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14.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drawings/drawing15.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12.xml" ContentType="application/vnd.openxmlformats-officedocument.drawingml.chartshapes+xml"/>
  <Override PartName="/word/drawings/drawing13.xml" ContentType="application/vnd.openxmlformats-officedocument.drawingml.chartshapes+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drawings/drawing10.xml" ContentType="application/vnd.openxmlformats-officedocument.drawingml.chartshapes+xml"/>
  <Override PartName="/word/drawings/drawing11.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Default Extension="png" ContentType="image/png"/>
  <Override PartName="/word/drawings/drawing9.xml" ContentType="application/vnd.openxmlformats-officedocument.drawingml.chartshap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BD5" w:rsidRDefault="00C46BD5" w:rsidP="00C46BD5">
      <w:pPr>
        <w:pStyle w:val="FR1"/>
        <w:tabs>
          <w:tab w:val="left" w:pos="5420"/>
        </w:tabs>
        <w:spacing w:before="0" w:line="288" w:lineRule="auto"/>
        <w:ind w:left="0"/>
        <w:jc w:val="center"/>
        <w:rPr>
          <w:rFonts w:ascii="Times New Roman" w:hAnsi="Times New Roman"/>
          <w:b/>
          <w:i w:val="0"/>
          <w:shadow/>
          <w:sz w:val="28"/>
          <w:szCs w:val="28"/>
        </w:rPr>
      </w:pPr>
      <w:r>
        <w:rPr>
          <w:rFonts w:ascii="Times New Roman" w:hAnsi="Times New Roman"/>
          <w:b/>
          <w:i w:val="0"/>
          <w:shadow/>
          <w:sz w:val="28"/>
          <w:szCs w:val="28"/>
        </w:rPr>
        <w:t>Правительство Российской Федерации</w:t>
      </w:r>
    </w:p>
    <w:p w:rsidR="00C46BD5" w:rsidRDefault="00C46BD5" w:rsidP="00C46BD5">
      <w:pPr>
        <w:pStyle w:val="FR1"/>
        <w:tabs>
          <w:tab w:val="left" w:pos="5420"/>
        </w:tabs>
        <w:spacing w:before="0"/>
        <w:ind w:left="0"/>
        <w:jc w:val="center"/>
        <w:rPr>
          <w:rFonts w:ascii="Times New Roman" w:hAnsi="Times New Roman"/>
          <w:b/>
          <w:i w:val="0"/>
          <w:spacing w:val="-8"/>
          <w:szCs w:val="16"/>
        </w:rPr>
      </w:pPr>
    </w:p>
    <w:p w:rsidR="00C46BD5" w:rsidRPr="00967D74" w:rsidRDefault="00C46BD5" w:rsidP="00C46BD5">
      <w:pPr>
        <w:pStyle w:val="FR1"/>
        <w:tabs>
          <w:tab w:val="left" w:pos="5420"/>
        </w:tabs>
        <w:spacing w:before="0"/>
        <w:ind w:left="0"/>
        <w:jc w:val="center"/>
        <w:rPr>
          <w:rFonts w:ascii="Times New Roman" w:hAnsi="Times New Roman"/>
          <w:b/>
          <w:i w:val="0"/>
          <w:sz w:val="28"/>
          <w:szCs w:val="28"/>
        </w:rPr>
      </w:pPr>
      <w:r w:rsidRPr="00967D74">
        <w:rPr>
          <w:rFonts w:ascii="Times New Roman" w:hAnsi="Times New Roman"/>
          <w:b/>
          <w:i w:val="0"/>
          <w:sz w:val="28"/>
          <w:szCs w:val="28"/>
        </w:rPr>
        <w:t xml:space="preserve">Федеральное государственное автономное образовательное </w:t>
      </w:r>
    </w:p>
    <w:p w:rsidR="00C46BD5" w:rsidRPr="00967D74" w:rsidRDefault="00C46BD5" w:rsidP="00C46BD5">
      <w:pPr>
        <w:pStyle w:val="FR1"/>
        <w:tabs>
          <w:tab w:val="left" w:pos="5420"/>
        </w:tabs>
        <w:spacing w:before="0"/>
        <w:ind w:left="0"/>
        <w:jc w:val="center"/>
        <w:rPr>
          <w:rFonts w:ascii="Times New Roman" w:hAnsi="Times New Roman"/>
          <w:b/>
          <w:i w:val="0"/>
          <w:sz w:val="28"/>
          <w:szCs w:val="28"/>
        </w:rPr>
      </w:pPr>
      <w:r w:rsidRPr="00967D74">
        <w:rPr>
          <w:rFonts w:ascii="Times New Roman" w:hAnsi="Times New Roman"/>
          <w:b/>
          <w:i w:val="0"/>
          <w:sz w:val="28"/>
          <w:szCs w:val="28"/>
        </w:rPr>
        <w:t xml:space="preserve">учреждение высшего профессионального образования </w:t>
      </w:r>
    </w:p>
    <w:p w:rsidR="00C46BD5" w:rsidRPr="00967D74" w:rsidRDefault="00C46BD5" w:rsidP="00C46BD5">
      <w:pPr>
        <w:pStyle w:val="FR1"/>
        <w:tabs>
          <w:tab w:val="left" w:pos="5420"/>
        </w:tabs>
        <w:spacing w:before="0"/>
        <w:ind w:left="0"/>
        <w:jc w:val="center"/>
        <w:rPr>
          <w:rFonts w:ascii="Times New Roman" w:hAnsi="Times New Roman"/>
          <w:b/>
          <w:i w:val="0"/>
          <w:spacing w:val="-16"/>
          <w:sz w:val="28"/>
          <w:szCs w:val="28"/>
        </w:rPr>
      </w:pPr>
      <w:r w:rsidRPr="00967D74">
        <w:rPr>
          <w:rFonts w:ascii="Times New Roman" w:hAnsi="Times New Roman"/>
          <w:b/>
          <w:i w:val="0"/>
          <w:spacing w:val="-16"/>
          <w:sz w:val="28"/>
          <w:szCs w:val="28"/>
        </w:rPr>
        <w:t xml:space="preserve">«Национальный исследовательский университет </w:t>
      </w:r>
    </w:p>
    <w:p w:rsidR="00C46BD5" w:rsidRPr="00967D74" w:rsidRDefault="00C46BD5" w:rsidP="00C46BD5">
      <w:pPr>
        <w:pStyle w:val="FR1"/>
        <w:tabs>
          <w:tab w:val="left" w:pos="5420"/>
        </w:tabs>
        <w:spacing w:before="0"/>
        <w:ind w:left="0"/>
        <w:jc w:val="center"/>
        <w:rPr>
          <w:rFonts w:ascii="Times New Roman" w:hAnsi="Times New Roman"/>
          <w:b/>
          <w:i w:val="0"/>
          <w:spacing w:val="-16"/>
          <w:sz w:val="28"/>
          <w:szCs w:val="28"/>
        </w:rPr>
      </w:pPr>
      <w:r w:rsidRPr="00967D74">
        <w:rPr>
          <w:rFonts w:ascii="Times New Roman" w:hAnsi="Times New Roman"/>
          <w:b/>
          <w:i w:val="0"/>
          <w:spacing w:val="-16"/>
          <w:sz w:val="28"/>
          <w:szCs w:val="28"/>
        </w:rPr>
        <w:t>"Высшая школа экономики"»</w:t>
      </w:r>
    </w:p>
    <w:p w:rsidR="00C46BD5" w:rsidRDefault="00C46BD5" w:rsidP="00C46BD5">
      <w:pPr>
        <w:pStyle w:val="FR1"/>
        <w:tabs>
          <w:tab w:val="left" w:pos="5420"/>
        </w:tabs>
        <w:spacing w:before="0"/>
        <w:ind w:left="0"/>
        <w:jc w:val="center"/>
        <w:rPr>
          <w:rFonts w:ascii="Times New Roman" w:hAnsi="Times New Roman"/>
          <w:b/>
          <w:i w:val="0"/>
          <w:spacing w:val="-8"/>
          <w:szCs w:val="16"/>
        </w:rPr>
      </w:pPr>
    </w:p>
    <w:p w:rsidR="00C46BD5" w:rsidRDefault="00C46BD5" w:rsidP="00C46BD5">
      <w:pPr>
        <w:pStyle w:val="FR1"/>
        <w:tabs>
          <w:tab w:val="left" w:pos="5420"/>
        </w:tabs>
        <w:spacing w:before="0"/>
        <w:ind w:left="0"/>
        <w:jc w:val="center"/>
        <w:rPr>
          <w:rFonts w:ascii="Times New Roman" w:hAnsi="Times New Roman"/>
          <w:b/>
          <w:i w:val="0"/>
          <w:spacing w:val="-8"/>
          <w:sz w:val="28"/>
          <w:szCs w:val="28"/>
        </w:rPr>
      </w:pPr>
      <w:r>
        <w:rPr>
          <w:rFonts w:ascii="Times New Roman" w:hAnsi="Times New Roman"/>
          <w:b/>
          <w:i w:val="0"/>
          <w:spacing w:val="-8"/>
          <w:sz w:val="28"/>
          <w:szCs w:val="28"/>
        </w:rPr>
        <w:t xml:space="preserve">Санкт-Петербургский филиал федерального  государственного </w:t>
      </w:r>
    </w:p>
    <w:p w:rsidR="00C46BD5" w:rsidRPr="00967D74" w:rsidRDefault="00C46BD5" w:rsidP="00C46BD5">
      <w:pPr>
        <w:pStyle w:val="FR1"/>
        <w:tabs>
          <w:tab w:val="left" w:pos="5420"/>
        </w:tabs>
        <w:spacing w:before="0"/>
        <w:ind w:left="0"/>
        <w:jc w:val="center"/>
        <w:rPr>
          <w:rFonts w:ascii="Times New Roman" w:hAnsi="Times New Roman"/>
          <w:b/>
          <w:i w:val="0"/>
          <w:spacing w:val="-8"/>
          <w:sz w:val="28"/>
          <w:szCs w:val="28"/>
        </w:rPr>
      </w:pPr>
      <w:r>
        <w:rPr>
          <w:rFonts w:ascii="Times New Roman" w:hAnsi="Times New Roman"/>
          <w:b/>
          <w:i w:val="0"/>
          <w:spacing w:val="-8"/>
          <w:sz w:val="28"/>
          <w:szCs w:val="28"/>
        </w:rPr>
        <w:t xml:space="preserve">автономного  </w:t>
      </w:r>
      <w:r>
        <w:rPr>
          <w:rFonts w:ascii="Times New Roman" w:hAnsi="Times New Roman"/>
          <w:b/>
          <w:i w:val="0"/>
          <w:sz w:val="28"/>
          <w:szCs w:val="28"/>
        </w:rPr>
        <w:t xml:space="preserve">образовательного учреждения высшего профессионального образования </w:t>
      </w:r>
    </w:p>
    <w:p w:rsidR="00C46BD5" w:rsidRDefault="00C46BD5" w:rsidP="00C46BD5">
      <w:pPr>
        <w:pStyle w:val="FR1"/>
        <w:tabs>
          <w:tab w:val="left" w:pos="5420"/>
        </w:tabs>
        <w:spacing w:before="0" w:after="120"/>
        <w:ind w:left="0"/>
        <w:jc w:val="center"/>
        <w:rPr>
          <w:rFonts w:ascii="Times New Roman" w:hAnsi="Times New Roman"/>
          <w:b/>
          <w:i w:val="0"/>
          <w:spacing w:val="-16"/>
          <w:sz w:val="28"/>
          <w:szCs w:val="28"/>
        </w:rPr>
      </w:pPr>
      <w:r>
        <w:rPr>
          <w:rFonts w:ascii="Times New Roman" w:hAnsi="Times New Roman"/>
          <w:b/>
          <w:i w:val="0"/>
          <w:spacing w:val="-16"/>
          <w:sz w:val="28"/>
          <w:szCs w:val="28"/>
        </w:rPr>
        <w:t>«Национальный  исследовательский  университет "Высшая школа экономики"»</w:t>
      </w:r>
    </w:p>
    <w:p w:rsidR="00C46BD5" w:rsidRDefault="00C46BD5" w:rsidP="00C46BD5">
      <w:pPr>
        <w:jc w:val="center"/>
        <w:rPr>
          <w:sz w:val="28"/>
        </w:rPr>
      </w:pPr>
    </w:p>
    <w:p w:rsidR="00C46BD5" w:rsidRPr="000670B1" w:rsidRDefault="00C46BD5" w:rsidP="00C46BD5">
      <w:pPr>
        <w:jc w:val="center"/>
        <w:rPr>
          <w:rFonts w:ascii="Times New Roman" w:hAnsi="Times New Roman" w:cs="Times New Roman"/>
          <w:b/>
          <w:sz w:val="28"/>
          <w:u w:val="single"/>
        </w:rPr>
      </w:pPr>
      <w:r w:rsidRPr="00C46BD5">
        <w:rPr>
          <w:rFonts w:ascii="Times New Roman" w:hAnsi="Times New Roman" w:cs="Times New Roman"/>
          <w:b/>
          <w:sz w:val="28"/>
        </w:rPr>
        <w:t xml:space="preserve">Факультет </w:t>
      </w:r>
      <w:r w:rsidR="000670B1">
        <w:rPr>
          <w:rFonts w:ascii="Times New Roman" w:hAnsi="Times New Roman" w:cs="Times New Roman"/>
          <w:b/>
          <w:sz w:val="28"/>
        </w:rPr>
        <w:t>экономики</w:t>
      </w:r>
    </w:p>
    <w:p w:rsidR="00C46BD5" w:rsidRPr="00C46BD5" w:rsidRDefault="00C46BD5" w:rsidP="00C46BD5">
      <w:pPr>
        <w:jc w:val="center"/>
        <w:rPr>
          <w:rFonts w:ascii="Times New Roman" w:hAnsi="Times New Roman" w:cs="Times New Roman"/>
          <w:b/>
          <w:sz w:val="28"/>
        </w:rPr>
      </w:pPr>
      <w:r w:rsidRPr="00C46BD5">
        <w:rPr>
          <w:rFonts w:ascii="Times New Roman" w:hAnsi="Times New Roman" w:cs="Times New Roman"/>
          <w:b/>
          <w:sz w:val="28"/>
        </w:rPr>
        <w:t xml:space="preserve">Кафедра </w:t>
      </w:r>
      <w:r w:rsidR="000670B1">
        <w:rPr>
          <w:rFonts w:ascii="Times New Roman" w:hAnsi="Times New Roman" w:cs="Times New Roman"/>
          <w:b/>
          <w:sz w:val="28"/>
        </w:rPr>
        <w:t>городской и региональной экономики</w:t>
      </w:r>
    </w:p>
    <w:p w:rsidR="00C46BD5" w:rsidRDefault="00C46BD5" w:rsidP="00C46BD5">
      <w:pPr>
        <w:spacing w:after="0" w:line="240" w:lineRule="auto"/>
        <w:jc w:val="center"/>
        <w:rPr>
          <w:b/>
          <w:sz w:val="28"/>
        </w:rPr>
      </w:pPr>
      <w:r>
        <w:rPr>
          <w:b/>
          <w:sz w:val="28"/>
        </w:rPr>
        <w:t xml:space="preserve"> </w:t>
      </w:r>
    </w:p>
    <w:p w:rsidR="00C46BD5" w:rsidRPr="00C46BD5" w:rsidRDefault="00C46BD5" w:rsidP="00C46BD5">
      <w:pPr>
        <w:autoSpaceDE w:val="0"/>
        <w:autoSpaceDN w:val="0"/>
        <w:adjustRightInd w:val="0"/>
        <w:spacing w:after="0" w:line="240" w:lineRule="auto"/>
        <w:jc w:val="center"/>
        <w:rPr>
          <w:rFonts w:ascii="Times New Roman" w:hAnsi="Times New Roman" w:cs="Times New Roman"/>
          <w:b/>
          <w:bCs/>
          <w:sz w:val="28"/>
          <w:szCs w:val="28"/>
        </w:rPr>
      </w:pPr>
      <w:r w:rsidRPr="00C46BD5">
        <w:rPr>
          <w:rFonts w:ascii="Times New Roman" w:hAnsi="Times New Roman" w:cs="Times New Roman"/>
          <w:b/>
          <w:bCs/>
          <w:sz w:val="28"/>
          <w:szCs w:val="28"/>
        </w:rPr>
        <w:t>МАГИСТЕРСКАЯ ДИССЕРТАЦИЯ</w:t>
      </w:r>
    </w:p>
    <w:p w:rsidR="00C46BD5" w:rsidRPr="00C46BD5" w:rsidRDefault="00C46BD5" w:rsidP="00C46BD5">
      <w:pPr>
        <w:autoSpaceDE w:val="0"/>
        <w:autoSpaceDN w:val="0"/>
        <w:adjustRightInd w:val="0"/>
        <w:jc w:val="center"/>
        <w:rPr>
          <w:rFonts w:ascii="Times New Roman" w:hAnsi="Times New Roman" w:cs="Times New Roman"/>
          <w:b/>
          <w:bCs/>
          <w:sz w:val="28"/>
          <w:szCs w:val="28"/>
        </w:rPr>
      </w:pPr>
    </w:p>
    <w:p w:rsidR="00C46BD5" w:rsidRPr="00C46BD5" w:rsidRDefault="00C46BD5" w:rsidP="00C46BD5">
      <w:pPr>
        <w:autoSpaceDE w:val="0"/>
        <w:autoSpaceDN w:val="0"/>
        <w:adjustRightInd w:val="0"/>
        <w:spacing w:after="0" w:line="240" w:lineRule="auto"/>
        <w:jc w:val="both"/>
        <w:rPr>
          <w:rFonts w:ascii="Times New Roman" w:hAnsi="Times New Roman" w:cs="Times New Roman"/>
          <w:b/>
          <w:bCs/>
          <w:sz w:val="28"/>
          <w:szCs w:val="28"/>
        </w:rPr>
      </w:pPr>
      <w:r w:rsidRPr="00C46BD5">
        <w:rPr>
          <w:rFonts w:ascii="Times New Roman" w:hAnsi="Times New Roman" w:cs="Times New Roman"/>
          <w:bCs/>
          <w:sz w:val="28"/>
          <w:szCs w:val="28"/>
        </w:rPr>
        <w:t>На тему: «</w:t>
      </w:r>
      <w:r>
        <w:rPr>
          <w:rFonts w:ascii="Times New Roman" w:hAnsi="Times New Roman" w:cs="Times New Roman"/>
          <w:bCs/>
          <w:sz w:val="28"/>
          <w:szCs w:val="28"/>
        </w:rPr>
        <w:t>Анализ динамики и факторов экономического роста городов России в постсоветский период.</w:t>
      </w:r>
      <w:r w:rsidRPr="00C46BD5">
        <w:rPr>
          <w:rFonts w:ascii="Times New Roman" w:hAnsi="Times New Roman" w:cs="Times New Roman"/>
          <w:bCs/>
          <w:sz w:val="28"/>
          <w:szCs w:val="28"/>
        </w:rPr>
        <w:t>»</w:t>
      </w:r>
    </w:p>
    <w:p w:rsidR="00C46BD5" w:rsidRPr="00C46BD5" w:rsidRDefault="00C46BD5" w:rsidP="00C46BD5">
      <w:pPr>
        <w:autoSpaceDE w:val="0"/>
        <w:autoSpaceDN w:val="0"/>
        <w:adjustRightInd w:val="0"/>
        <w:spacing w:after="0" w:line="240" w:lineRule="auto"/>
        <w:jc w:val="both"/>
        <w:rPr>
          <w:rFonts w:ascii="Times New Roman" w:hAnsi="Times New Roman" w:cs="Times New Roman"/>
          <w:bCs/>
          <w:sz w:val="28"/>
          <w:szCs w:val="28"/>
        </w:rPr>
      </w:pPr>
    </w:p>
    <w:p w:rsidR="00C46BD5" w:rsidRPr="00C46BD5" w:rsidRDefault="00C46BD5" w:rsidP="00C46BD5">
      <w:pPr>
        <w:autoSpaceDE w:val="0"/>
        <w:autoSpaceDN w:val="0"/>
        <w:adjustRightInd w:val="0"/>
        <w:spacing w:after="0" w:line="240" w:lineRule="auto"/>
        <w:jc w:val="both"/>
        <w:rPr>
          <w:rFonts w:ascii="Times New Roman" w:hAnsi="Times New Roman" w:cs="Times New Roman"/>
          <w:bCs/>
          <w:sz w:val="28"/>
          <w:szCs w:val="28"/>
        </w:rPr>
      </w:pPr>
    </w:p>
    <w:p w:rsidR="00C46BD5" w:rsidRPr="00C46BD5" w:rsidRDefault="00C46BD5" w:rsidP="00C46BD5">
      <w:pPr>
        <w:autoSpaceDE w:val="0"/>
        <w:autoSpaceDN w:val="0"/>
        <w:adjustRightInd w:val="0"/>
        <w:spacing w:after="0" w:line="240" w:lineRule="auto"/>
        <w:jc w:val="both"/>
        <w:rPr>
          <w:rFonts w:ascii="Times New Roman" w:hAnsi="Times New Roman" w:cs="Times New Roman"/>
          <w:bCs/>
          <w:sz w:val="28"/>
          <w:szCs w:val="28"/>
        </w:rPr>
      </w:pPr>
      <w:r w:rsidRPr="00C46BD5">
        <w:rPr>
          <w:rFonts w:ascii="Times New Roman" w:hAnsi="Times New Roman" w:cs="Times New Roman"/>
          <w:bCs/>
          <w:sz w:val="28"/>
          <w:szCs w:val="28"/>
        </w:rPr>
        <w:t xml:space="preserve">Направление </w:t>
      </w:r>
      <w:r w:rsidR="000670B1">
        <w:rPr>
          <w:rFonts w:ascii="Times New Roman" w:hAnsi="Times New Roman" w:cs="Times New Roman"/>
          <w:bCs/>
          <w:sz w:val="28"/>
          <w:szCs w:val="28"/>
        </w:rPr>
        <w:t>080100.68 Экономика</w:t>
      </w:r>
    </w:p>
    <w:p w:rsidR="00C46BD5" w:rsidRPr="00C46BD5" w:rsidRDefault="00C46BD5" w:rsidP="00C46BD5">
      <w:pPr>
        <w:autoSpaceDE w:val="0"/>
        <w:autoSpaceDN w:val="0"/>
        <w:adjustRightInd w:val="0"/>
        <w:spacing w:after="0" w:line="240" w:lineRule="auto"/>
        <w:jc w:val="both"/>
        <w:rPr>
          <w:rFonts w:ascii="Times New Roman" w:hAnsi="Times New Roman" w:cs="Times New Roman"/>
          <w:bCs/>
          <w:sz w:val="28"/>
          <w:szCs w:val="28"/>
        </w:rPr>
      </w:pPr>
    </w:p>
    <w:p w:rsidR="00C46BD5" w:rsidRPr="00C46BD5" w:rsidRDefault="00C46BD5" w:rsidP="00C46BD5">
      <w:pPr>
        <w:autoSpaceDE w:val="0"/>
        <w:autoSpaceDN w:val="0"/>
        <w:adjustRightInd w:val="0"/>
        <w:spacing w:after="0" w:line="240" w:lineRule="auto"/>
        <w:jc w:val="both"/>
        <w:rPr>
          <w:rFonts w:ascii="Times New Roman" w:hAnsi="Times New Roman" w:cs="Times New Roman"/>
          <w:bCs/>
          <w:sz w:val="28"/>
          <w:szCs w:val="28"/>
        </w:rPr>
      </w:pPr>
      <w:r w:rsidRPr="00C46BD5">
        <w:rPr>
          <w:rFonts w:ascii="Times New Roman" w:hAnsi="Times New Roman" w:cs="Times New Roman"/>
          <w:bCs/>
          <w:sz w:val="28"/>
          <w:szCs w:val="28"/>
        </w:rPr>
        <w:t xml:space="preserve">Программа </w:t>
      </w:r>
      <w:r w:rsidR="000670B1">
        <w:rPr>
          <w:rFonts w:ascii="Times New Roman" w:hAnsi="Times New Roman" w:cs="Times New Roman"/>
          <w:bCs/>
          <w:sz w:val="28"/>
          <w:szCs w:val="28"/>
        </w:rPr>
        <w:t>«Экономика»</w:t>
      </w:r>
    </w:p>
    <w:p w:rsidR="00C46BD5" w:rsidRPr="00C46BD5" w:rsidRDefault="00C46BD5" w:rsidP="00C46BD5">
      <w:pPr>
        <w:autoSpaceDE w:val="0"/>
        <w:autoSpaceDN w:val="0"/>
        <w:adjustRightInd w:val="0"/>
        <w:jc w:val="both"/>
        <w:rPr>
          <w:rFonts w:ascii="Times New Roman" w:hAnsi="Times New Roman" w:cs="Times New Roman"/>
          <w:bCs/>
          <w:sz w:val="28"/>
          <w:szCs w:val="28"/>
        </w:rPr>
      </w:pPr>
    </w:p>
    <w:p w:rsidR="00C46BD5" w:rsidRPr="00C46BD5" w:rsidRDefault="00C46BD5" w:rsidP="00C46BD5">
      <w:pPr>
        <w:autoSpaceDE w:val="0"/>
        <w:autoSpaceDN w:val="0"/>
        <w:adjustRightInd w:val="0"/>
        <w:jc w:val="both"/>
        <w:rPr>
          <w:rFonts w:ascii="Times New Roman" w:hAnsi="Times New Roman" w:cs="Times New Roman"/>
          <w:bCs/>
          <w:sz w:val="28"/>
          <w:szCs w:val="28"/>
        </w:rPr>
      </w:pPr>
    </w:p>
    <w:p w:rsidR="00C46BD5" w:rsidRPr="00C46BD5" w:rsidRDefault="00C46BD5" w:rsidP="00C46BD5">
      <w:pPr>
        <w:autoSpaceDE w:val="0"/>
        <w:autoSpaceDN w:val="0"/>
        <w:adjustRightInd w:val="0"/>
        <w:spacing w:after="0" w:line="240" w:lineRule="auto"/>
        <w:jc w:val="both"/>
        <w:rPr>
          <w:rFonts w:ascii="Times New Roman" w:hAnsi="Times New Roman" w:cs="Times New Roman"/>
          <w:bCs/>
          <w:sz w:val="28"/>
          <w:szCs w:val="28"/>
        </w:rPr>
      </w:pPr>
    </w:p>
    <w:p w:rsidR="00C46BD5" w:rsidRPr="00C46BD5" w:rsidRDefault="00C46BD5" w:rsidP="00C46BD5">
      <w:pPr>
        <w:autoSpaceDE w:val="0"/>
        <w:autoSpaceDN w:val="0"/>
        <w:adjustRightInd w:val="0"/>
        <w:spacing w:after="0" w:line="240" w:lineRule="auto"/>
        <w:jc w:val="center"/>
        <w:rPr>
          <w:rFonts w:ascii="Times New Roman" w:hAnsi="Times New Roman" w:cs="Times New Roman"/>
          <w:bCs/>
          <w:sz w:val="28"/>
          <w:szCs w:val="28"/>
        </w:rPr>
      </w:pPr>
      <w:r w:rsidRPr="00C46BD5">
        <w:rPr>
          <w:rFonts w:ascii="Times New Roman" w:hAnsi="Times New Roman" w:cs="Times New Roman"/>
          <w:bCs/>
          <w:sz w:val="28"/>
          <w:szCs w:val="28"/>
        </w:rPr>
        <w:t xml:space="preserve">                                                                               Студент группы №</w:t>
      </w:r>
      <w:r w:rsidR="000670B1">
        <w:rPr>
          <w:rFonts w:ascii="Times New Roman" w:hAnsi="Times New Roman" w:cs="Times New Roman"/>
          <w:bCs/>
          <w:sz w:val="28"/>
          <w:szCs w:val="28"/>
        </w:rPr>
        <w:t xml:space="preserve"> 1221</w:t>
      </w:r>
    </w:p>
    <w:p w:rsidR="00C46BD5" w:rsidRPr="00C46BD5" w:rsidRDefault="00C46BD5" w:rsidP="00C46BD5">
      <w:pPr>
        <w:autoSpaceDE w:val="0"/>
        <w:autoSpaceDN w:val="0"/>
        <w:adjustRightInd w:val="0"/>
        <w:spacing w:after="0" w:line="240" w:lineRule="auto"/>
        <w:jc w:val="center"/>
        <w:rPr>
          <w:rFonts w:ascii="Times New Roman" w:hAnsi="Times New Roman" w:cs="Times New Roman"/>
          <w:bCs/>
          <w:sz w:val="28"/>
          <w:szCs w:val="28"/>
          <w:u w:val="single"/>
        </w:rPr>
      </w:pPr>
      <w:r w:rsidRPr="00C46BD5">
        <w:rPr>
          <w:rFonts w:ascii="Times New Roman" w:hAnsi="Times New Roman" w:cs="Times New Roman"/>
          <w:bCs/>
          <w:sz w:val="28"/>
          <w:szCs w:val="28"/>
        </w:rPr>
        <w:t xml:space="preserve">                                                                                 </w:t>
      </w:r>
      <w:r w:rsidRPr="00C46BD5">
        <w:rPr>
          <w:rFonts w:ascii="Times New Roman" w:hAnsi="Times New Roman" w:cs="Times New Roman"/>
          <w:bCs/>
          <w:sz w:val="28"/>
          <w:szCs w:val="28"/>
          <w:u w:val="single"/>
        </w:rPr>
        <w:t xml:space="preserve"> </w:t>
      </w:r>
      <w:r w:rsidR="000670B1">
        <w:rPr>
          <w:rFonts w:ascii="Times New Roman" w:hAnsi="Times New Roman" w:cs="Times New Roman"/>
          <w:bCs/>
          <w:sz w:val="28"/>
          <w:szCs w:val="28"/>
          <w:u w:val="single"/>
        </w:rPr>
        <w:t>Чеглаков П.М.</w:t>
      </w:r>
    </w:p>
    <w:p w:rsidR="00C46BD5" w:rsidRPr="00C46BD5" w:rsidRDefault="00C46BD5" w:rsidP="00C46BD5">
      <w:pPr>
        <w:autoSpaceDE w:val="0"/>
        <w:autoSpaceDN w:val="0"/>
        <w:adjustRightInd w:val="0"/>
        <w:spacing w:after="0" w:line="240" w:lineRule="auto"/>
        <w:jc w:val="center"/>
        <w:rPr>
          <w:rFonts w:ascii="Times New Roman" w:hAnsi="Times New Roman" w:cs="Times New Roman"/>
          <w:bCs/>
          <w:sz w:val="28"/>
          <w:szCs w:val="28"/>
          <w:u w:val="single"/>
        </w:rPr>
      </w:pPr>
    </w:p>
    <w:p w:rsidR="00C46BD5" w:rsidRPr="00C46BD5" w:rsidRDefault="00C46BD5" w:rsidP="00C46BD5">
      <w:pPr>
        <w:autoSpaceDE w:val="0"/>
        <w:autoSpaceDN w:val="0"/>
        <w:adjustRightInd w:val="0"/>
        <w:spacing w:after="0" w:line="240" w:lineRule="auto"/>
        <w:jc w:val="center"/>
        <w:rPr>
          <w:rFonts w:ascii="Times New Roman" w:hAnsi="Times New Roman" w:cs="Times New Roman"/>
          <w:bCs/>
          <w:sz w:val="28"/>
          <w:szCs w:val="28"/>
          <w:u w:val="single"/>
        </w:rPr>
      </w:pPr>
    </w:p>
    <w:p w:rsidR="00C46BD5" w:rsidRPr="00C46BD5" w:rsidRDefault="00C46BD5" w:rsidP="00C46BD5">
      <w:pPr>
        <w:autoSpaceDE w:val="0"/>
        <w:autoSpaceDN w:val="0"/>
        <w:adjustRightInd w:val="0"/>
        <w:spacing w:after="0" w:line="240" w:lineRule="auto"/>
        <w:jc w:val="center"/>
        <w:rPr>
          <w:rFonts w:ascii="Times New Roman" w:hAnsi="Times New Roman" w:cs="Times New Roman"/>
          <w:bCs/>
          <w:sz w:val="28"/>
          <w:szCs w:val="28"/>
        </w:rPr>
      </w:pPr>
      <w:r w:rsidRPr="00C46BD5">
        <w:rPr>
          <w:rFonts w:ascii="Times New Roman" w:hAnsi="Times New Roman" w:cs="Times New Roman"/>
          <w:bCs/>
          <w:sz w:val="28"/>
          <w:szCs w:val="28"/>
        </w:rPr>
        <w:t xml:space="preserve">                                                                                       Научный руководитель</w:t>
      </w:r>
    </w:p>
    <w:p w:rsidR="00C46BD5" w:rsidRPr="00C46BD5" w:rsidRDefault="00C46BD5" w:rsidP="00C46BD5">
      <w:pPr>
        <w:autoSpaceDE w:val="0"/>
        <w:autoSpaceDN w:val="0"/>
        <w:adjustRightInd w:val="0"/>
        <w:spacing w:after="0" w:line="240" w:lineRule="auto"/>
        <w:jc w:val="center"/>
        <w:rPr>
          <w:rFonts w:ascii="Times New Roman" w:hAnsi="Times New Roman" w:cs="Times New Roman"/>
          <w:bCs/>
          <w:sz w:val="28"/>
          <w:szCs w:val="28"/>
          <w:u w:val="single"/>
        </w:rPr>
      </w:pPr>
      <w:r w:rsidRPr="00C46BD5">
        <w:rPr>
          <w:rFonts w:ascii="Times New Roman" w:hAnsi="Times New Roman" w:cs="Times New Roman"/>
          <w:bCs/>
          <w:sz w:val="28"/>
          <w:szCs w:val="28"/>
        </w:rPr>
        <w:t xml:space="preserve">                                                                                     </w:t>
      </w:r>
      <w:r w:rsidRPr="00C46BD5">
        <w:rPr>
          <w:rFonts w:ascii="Times New Roman" w:hAnsi="Times New Roman" w:cs="Times New Roman"/>
          <w:bCs/>
          <w:sz w:val="28"/>
          <w:szCs w:val="28"/>
          <w:u w:val="single"/>
        </w:rPr>
        <w:t>проф., д.</w:t>
      </w:r>
      <w:r w:rsidR="000670B1">
        <w:rPr>
          <w:rFonts w:ascii="Times New Roman" w:hAnsi="Times New Roman" w:cs="Times New Roman"/>
          <w:bCs/>
          <w:sz w:val="28"/>
          <w:szCs w:val="28"/>
          <w:u w:val="single"/>
        </w:rPr>
        <w:t>э</w:t>
      </w:r>
      <w:r w:rsidRPr="00C46BD5">
        <w:rPr>
          <w:rFonts w:ascii="Times New Roman" w:hAnsi="Times New Roman" w:cs="Times New Roman"/>
          <w:bCs/>
          <w:sz w:val="28"/>
          <w:szCs w:val="28"/>
          <w:u w:val="single"/>
        </w:rPr>
        <w:t xml:space="preserve">.н. </w:t>
      </w:r>
      <w:r w:rsidR="000670B1">
        <w:rPr>
          <w:rFonts w:ascii="Times New Roman" w:hAnsi="Times New Roman" w:cs="Times New Roman"/>
          <w:bCs/>
          <w:sz w:val="28"/>
          <w:szCs w:val="28"/>
          <w:u w:val="single"/>
        </w:rPr>
        <w:t>Лимонов Л.Э</w:t>
      </w:r>
      <w:r w:rsidRPr="00C46BD5">
        <w:rPr>
          <w:rFonts w:ascii="Times New Roman" w:hAnsi="Times New Roman" w:cs="Times New Roman"/>
          <w:bCs/>
          <w:sz w:val="28"/>
          <w:szCs w:val="28"/>
          <w:u w:val="single"/>
        </w:rPr>
        <w:t>.</w:t>
      </w:r>
    </w:p>
    <w:p w:rsidR="00C46BD5" w:rsidRPr="00C46BD5" w:rsidRDefault="00C46BD5" w:rsidP="00C46BD5">
      <w:pPr>
        <w:spacing w:after="0" w:line="240" w:lineRule="auto"/>
        <w:jc w:val="both"/>
        <w:rPr>
          <w:rFonts w:ascii="Times New Roman" w:hAnsi="Times New Roman" w:cs="Times New Roman"/>
        </w:rPr>
      </w:pPr>
    </w:p>
    <w:p w:rsidR="00C46BD5" w:rsidRPr="00C46BD5" w:rsidRDefault="00C46BD5" w:rsidP="00C46BD5">
      <w:pPr>
        <w:spacing w:after="0" w:line="240" w:lineRule="auto"/>
        <w:jc w:val="both"/>
        <w:rPr>
          <w:rFonts w:ascii="Times New Roman" w:hAnsi="Times New Roman" w:cs="Times New Roman"/>
        </w:rPr>
      </w:pPr>
    </w:p>
    <w:p w:rsidR="00C46BD5" w:rsidRPr="00C46BD5" w:rsidRDefault="00C46BD5" w:rsidP="00C46BD5">
      <w:pPr>
        <w:spacing w:after="0" w:line="240" w:lineRule="auto"/>
        <w:jc w:val="both"/>
        <w:rPr>
          <w:rFonts w:ascii="Times New Roman" w:hAnsi="Times New Roman" w:cs="Times New Roman"/>
        </w:rPr>
      </w:pPr>
    </w:p>
    <w:p w:rsidR="00C46BD5" w:rsidRPr="00C46BD5" w:rsidRDefault="00C46BD5" w:rsidP="00C46BD5">
      <w:pPr>
        <w:spacing w:after="0" w:line="240" w:lineRule="auto"/>
        <w:jc w:val="both"/>
        <w:rPr>
          <w:rFonts w:ascii="Times New Roman" w:hAnsi="Times New Roman" w:cs="Times New Roman"/>
        </w:rPr>
      </w:pPr>
    </w:p>
    <w:p w:rsidR="00C46BD5" w:rsidRPr="00C46BD5" w:rsidRDefault="00C46BD5" w:rsidP="00C46BD5">
      <w:pPr>
        <w:spacing w:after="0" w:line="240" w:lineRule="auto"/>
        <w:jc w:val="both"/>
        <w:rPr>
          <w:rFonts w:ascii="Times New Roman" w:hAnsi="Times New Roman" w:cs="Times New Roman"/>
        </w:rPr>
      </w:pPr>
    </w:p>
    <w:p w:rsidR="00C46BD5" w:rsidRPr="00C46BD5" w:rsidRDefault="00C46BD5" w:rsidP="00C46BD5">
      <w:pPr>
        <w:autoSpaceDE w:val="0"/>
        <w:autoSpaceDN w:val="0"/>
        <w:adjustRightInd w:val="0"/>
        <w:spacing w:after="0" w:line="240" w:lineRule="auto"/>
        <w:jc w:val="center"/>
        <w:rPr>
          <w:rFonts w:ascii="Times New Roman" w:hAnsi="Times New Roman" w:cs="Times New Roman"/>
          <w:sz w:val="28"/>
          <w:szCs w:val="28"/>
        </w:rPr>
      </w:pPr>
      <w:r w:rsidRPr="00C46BD5">
        <w:rPr>
          <w:rFonts w:ascii="Times New Roman" w:hAnsi="Times New Roman" w:cs="Times New Roman"/>
          <w:sz w:val="28"/>
          <w:szCs w:val="28"/>
        </w:rPr>
        <w:t>Санкт-Петербург</w:t>
      </w:r>
    </w:p>
    <w:p w:rsidR="00C46BD5" w:rsidRPr="00C46BD5" w:rsidRDefault="00C46BD5" w:rsidP="00C46BD5">
      <w:pPr>
        <w:autoSpaceDE w:val="0"/>
        <w:autoSpaceDN w:val="0"/>
        <w:adjustRightInd w:val="0"/>
        <w:spacing w:after="0" w:line="240" w:lineRule="auto"/>
        <w:jc w:val="center"/>
        <w:rPr>
          <w:rFonts w:ascii="Times New Roman" w:hAnsi="Times New Roman" w:cs="Times New Roman"/>
          <w:sz w:val="28"/>
          <w:szCs w:val="28"/>
        </w:rPr>
      </w:pPr>
      <w:r w:rsidRPr="00C46BD5">
        <w:rPr>
          <w:rFonts w:ascii="Times New Roman" w:hAnsi="Times New Roman" w:cs="Times New Roman"/>
          <w:sz w:val="28"/>
          <w:szCs w:val="28"/>
        </w:rPr>
        <w:t>2014</w:t>
      </w:r>
    </w:p>
    <w:p w:rsidR="00C46BD5" w:rsidRDefault="00C46BD5" w:rsidP="00C46BD5">
      <w:pPr>
        <w:spacing w:after="0" w:line="240" w:lineRule="auto"/>
        <w:rPr>
          <w:rFonts w:ascii="Times New Roman" w:eastAsia="Times New Roman" w:hAnsi="Times New Roman" w:cs="Times New Roman"/>
          <w:b/>
          <w:bCs/>
          <w:color w:val="000000"/>
          <w:spacing w:val="-8"/>
          <w:sz w:val="28"/>
          <w:szCs w:val="28"/>
          <w:lang w:eastAsia="ru-RU"/>
        </w:rPr>
      </w:pPr>
    </w:p>
    <w:p w:rsidR="00836381" w:rsidRPr="0070346F" w:rsidRDefault="006A297F" w:rsidP="00836381">
      <w:pPr>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6"/>
      </w:tblGrid>
      <w:tr w:rsidR="00280BA7" w:rsidRPr="0070346F" w:rsidTr="003579F0">
        <w:tc>
          <w:tcPr>
            <w:tcW w:w="8755" w:type="dxa"/>
          </w:tcPr>
          <w:p w:rsidR="00280BA7" w:rsidRPr="0070346F" w:rsidRDefault="00280BA7" w:rsidP="00280BA7">
            <w:pPr>
              <w:spacing w:line="360" w:lineRule="auto"/>
              <w:jc w:val="both"/>
              <w:rPr>
                <w:rFonts w:ascii="Times New Roman" w:hAnsi="Times New Roman" w:cs="Times New Roman"/>
                <w:sz w:val="28"/>
                <w:szCs w:val="28"/>
              </w:rPr>
            </w:pPr>
            <w:r w:rsidRPr="0070346F">
              <w:rPr>
                <w:rFonts w:ascii="Times New Roman" w:hAnsi="Times New Roman" w:cs="Times New Roman"/>
                <w:sz w:val="28"/>
                <w:szCs w:val="28"/>
              </w:rPr>
              <w:t>ВВЕДЕНИЕ</w:t>
            </w:r>
          </w:p>
        </w:tc>
        <w:tc>
          <w:tcPr>
            <w:tcW w:w="816" w:type="dxa"/>
          </w:tcPr>
          <w:p w:rsidR="00280BA7" w:rsidRPr="0070346F" w:rsidRDefault="0054580F" w:rsidP="00836381">
            <w:pPr>
              <w:jc w:val="center"/>
              <w:rPr>
                <w:rFonts w:ascii="Times New Roman" w:hAnsi="Times New Roman" w:cs="Times New Roman"/>
                <w:sz w:val="28"/>
                <w:szCs w:val="28"/>
              </w:rPr>
            </w:pPr>
            <w:r w:rsidRPr="0070346F">
              <w:rPr>
                <w:rFonts w:ascii="Times New Roman" w:hAnsi="Times New Roman" w:cs="Times New Roman"/>
                <w:sz w:val="28"/>
                <w:szCs w:val="28"/>
              </w:rPr>
              <w:t>3</w:t>
            </w:r>
          </w:p>
        </w:tc>
      </w:tr>
      <w:tr w:rsidR="00280BA7" w:rsidRPr="0070346F" w:rsidTr="003579F0">
        <w:tc>
          <w:tcPr>
            <w:tcW w:w="8755" w:type="dxa"/>
          </w:tcPr>
          <w:p w:rsidR="00280BA7" w:rsidRPr="0070346F" w:rsidRDefault="00280BA7" w:rsidP="00280BA7">
            <w:pPr>
              <w:spacing w:line="360" w:lineRule="auto"/>
              <w:jc w:val="both"/>
              <w:rPr>
                <w:rFonts w:ascii="Times New Roman" w:hAnsi="Times New Roman" w:cs="Times New Roman"/>
                <w:sz w:val="28"/>
                <w:szCs w:val="28"/>
              </w:rPr>
            </w:pPr>
            <w:r w:rsidRPr="0070346F">
              <w:rPr>
                <w:rFonts w:ascii="Times New Roman" w:hAnsi="Times New Roman" w:cs="Times New Roman"/>
                <w:sz w:val="28"/>
                <w:szCs w:val="28"/>
              </w:rPr>
              <w:t xml:space="preserve">Глава 1. Научные направления и исследования по тематике экономики городов и факторов их роста. </w:t>
            </w:r>
          </w:p>
        </w:tc>
        <w:tc>
          <w:tcPr>
            <w:tcW w:w="816" w:type="dxa"/>
          </w:tcPr>
          <w:p w:rsidR="00280BA7" w:rsidRPr="0070346F" w:rsidRDefault="005F16A3" w:rsidP="00836381">
            <w:pPr>
              <w:jc w:val="center"/>
              <w:rPr>
                <w:rFonts w:ascii="Times New Roman" w:hAnsi="Times New Roman" w:cs="Times New Roman"/>
                <w:sz w:val="28"/>
                <w:szCs w:val="28"/>
              </w:rPr>
            </w:pPr>
            <w:r>
              <w:rPr>
                <w:rFonts w:ascii="Times New Roman" w:hAnsi="Times New Roman" w:cs="Times New Roman"/>
                <w:sz w:val="28"/>
                <w:szCs w:val="28"/>
              </w:rPr>
              <w:t>6</w:t>
            </w:r>
          </w:p>
        </w:tc>
      </w:tr>
      <w:tr w:rsidR="00280BA7" w:rsidRPr="0070346F" w:rsidTr="003579F0">
        <w:tc>
          <w:tcPr>
            <w:tcW w:w="8755" w:type="dxa"/>
          </w:tcPr>
          <w:p w:rsidR="00280BA7" w:rsidRPr="0070346F" w:rsidRDefault="00280BA7" w:rsidP="00604041">
            <w:pPr>
              <w:pStyle w:val="a3"/>
              <w:numPr>
                <w:ilvl w:val="1"/>
                <w:numId w:val="31"/>
              </w:numPr>
              <w:spacing w:line="360" w:lineRule="auto"/>
              <w:jc w:val="both"/>
              <w:rPr>
                <w:rFonts w:ascii="Times New Roman" w:hAnsi="Times New Roman" w:cs="Times New Roman"/>
                <w:sz w:val="28"/>
                <w:szCs w:val="28"/>
              </w:rPr>
            </w:pPr>
            <w:r w:rsidRPr="0070346F">
              <w:rPr>
                <w:rFonts w:ascii="Times New Roman" w:hAnsi="Times New Roman" w:cs="Times New Roman"/>
                <w:sz w:val="28"/>
                <w:szCs w:val="28"/>
              </w:rPr>
              <w:t>Обзор основных научных направлений связанных с изучением экономики городов</w:t>
            </w:r>
            <w:r w:rsidR="00F873F3" w:rsidRPr="0070346F">
              <w:rPr>
                <w:rFonts w:ascii="Times New Roman" w:hAnsi="Times New Roman" w:cs="Times New Roman"/>
                <w:sz w:val="28"/>
                <w:szCs w:val="28"/>
              </w:rPr>
              <w:t>, предложение метода оценки конвергенции</w:t>
            </w:r>
            <w:r w:rsidRPr="0070346F">
              <w:rPr>
                <w:rFonts w:ascii="Times New Roman" w:hAnsi="Times New Roman" w:cs="Times New Roman"/>
                <w:sz w:val="28"/>
                <w:szCs w:val="28"/>
              </w:rPr>
              <w:t>.</w:t>
            </w:r>
          </w:p>
        </w:tc>
        <w:tc>
          <w:tcPr>
            <w:tcW w:w="816" w:type="dxa"/>
          </w:tcPr>
          <w:p w:rsidR="00280BA7" w:rsidRPr="0070346F" w:rsidRDefault="005F16A3" w:rsidP="00836381">
            <w:pPr>
              <w:jc w:val="center"/>
              <w:rPr>
                <w:rFonts w:ascii="Times New Roman" w:hAnsi="Times New Roman" w:cs="Times New Roman"/>
                <w:sz w:val="28"/>
                <w:szCs w:val="28"/>
              </w:rPr>
            </w:pPr>
            <w:r>
              <w:rPr>
                <w:rFonts w:ascii="Times New Roman" w:hAnsi="Times New Roman" w:cs="Times New Roman"/>
                <w:sz w:val="28"/>
                <w:szCs w:val="28"/>
              </w:rPr>
              <w:t>6</w:t>
            </w:r>
          </w:p>
        </w:tc>
      </w:tr>
      <w:tr w:rsidR="00280BA7" w:rsidRPr="0070346F" w:rsidTr="003579F0">
        <w:tc>
          <w:tcPr>
            <w:tcW w:w="8755" w:type="dxa"/>
          </w:tcPr>
          <w:p w:rsidR="00280BA7" w:rsidRPr="0070346F" w:rsidRDefault="00280BA7" w:rsidP="00604041">
            <w:pPr>
              <w:pStyle w:val="a3"/>
              <w:numPr>
                <w:ilvl w:val="1"/>
                <w:numId w:val="31"/>
              </w:numPr>
              <w:spacing w:line="360" w:lineRule="auto"/>
              <w:jc w:val="both"/>
              <w:rPr>
                <w:rFonts w:ascii="Times New Roman" w:hAnsi="Times New Roman" w:cs="Times New Roman"/>
                <w:sz w:val="28"/>
                <w:szCs w:val="28"/>
              </w:rPr>
            </w:pPr>
            <w:r w:rsidRPr="0070346F">
              <w:rPr>
                <w:rFonts w:ascii="Times New Roman" w:hAnsi="Times New Roman" w:cs="Times New Roman"/>
                <w:sz w:val="28"/>
                <w:szCs w:val="28"/>
              </w:rPr>
              <w:t>Обзор научных статей по теме факторов экономического роста городов российских и зарубежных авторов.</w:t>
            </w:r>
          </w:p>
        </w:tc>
        <w:tc>
          <w:tcPr>
            <w:tcW w:w="816" w:type="dxa"/>
          </w:tcPr>
          <w:p w:rsidR="00280BA7" w:rsidRPr="0070346F" w:rsidRDefault="005F16A3" w:rsidP="00836381">
            <w:pPr>
              <w:jc w:val="center"/>
              <w:rPr>
                <w:rFonts w:ascii="Times New Roman" w:hAnsi="Times New Roman" w:cs="Times New Roman"/>
                <w:sz w:val="28"/>
                <w:szCs w:val="28"/>
              </w:rPr>
            </w:pPr>
            <w:r>
              <w:rPr>
                <w:rFonts w:ascii="Times New Roman" w:hAnsi="Times New Roman" w:cs="Times New Roman"/>
                <w:sz w:val="28"/>
                <w:szCs w:val="28"/>
              </w:rPr>
              <w:t>21</w:t>
            </w:r>
          </w:p>
        </w:tc>
      </w:tr>
      <w:tr w:rsidR="00280BA7" w:rsidRPr="0070346F" w:rsidTr="003579F0">
        <w:tc>
          <w:tcPr>
            <w:tcW w:w="8755" w:type="dxa"/>
          </w:tcPr>
          <w:p w:rsidR="00651A28" w:rsidRPr="0070346F" w:rsidRDefault="00280BA7" w:rsidP="00280BA7">
            <w:pPr>
              <w:spacing w:line="360" w:lineRule="auto"/>
              <w:jc w:val="both"/>
              <w:rPr>
                <w:rFonts w:ascii="Times New Roman" w:hAnsi="Times New Roman" w:cs="Times New Roman"/>
                <w:sz w:val="28"/>
                <w:szCs w:val="28"/>
              </w:rPr>
            </w:pPr>
            <w:r w:rsidRPr="0070346F">
              <w:rPr>
                <w:rFonts w:ascii="Times New Roman" w:hAnsi="Times New Roman" w:cs="Times New Roman"/>
                <w:sz w:val="28"/>
                <w:szCs w:val="28"/>
              </w:rPr>
              <w:t>Глава 2. Построение базы данных для анализа и анализ динамики роста и выбранных факторов.</w:t>
            </w:r>
          </w:p>
        </w:tc>
        <w:tc>
          <w:tcPr>
            <w:tcW w:w="816" w:type="dxa"/>
          </w:tcPr>
          <w:p w:rsidR="00280BA7" w:rsidRPr="0070346F" w:rsidRDefault="005F16A3" w:rsidP="00836381">
            <w:pPr>
              <w:jc w:val="center"/>
              <w:rPr>
                <w:rFonts w:ascii="Times New Roman" w:hAnsi="Times New Roman" w:cs="Times New Roman"/>
                <w:sz w:val="28"/>
                <w:szCs w:val="28"/>
              </w:rPr>
            </w:pPr>
            <w:r>
              <w:rPr>
                <w:rFonts w:ascii="Times New Roman" w:hAnsi="Times New Roman" w:cs="Times New Roman"/>
                <w:sz w:val="28"/>
                <w:szCs w:val="28"/>
              </w:rPr>
              <w:t>34</w:t>
            </w:r>
          </w:p>
        </w:tc>
      </w:tr>
      <w:tr w:rsidR="00280BA7" w:rsidRPr="0070346F" w:rsidTr="003579F0">
        <w:tc>
          <w:tcPr>
            <w:tcW w:w="8755" w:type="dxa"/>
          </w:tcPr>
          <w:p w:rsidR="00280BA7" w:rsidRPr="0070346F" w:rsidRDefault="00280BA7" w:rsidP="00604041">
            <w:pPr>
              <w:pStyle w:val="a3"/>
              <w:numPr>
                <w:ilvl w:val="1"/>
                <w:numId w:val="29"/>
              </w:numPr>
              <w:spacing w:line="360" w:lineRule="auto"/>
              <w:jc w:val="both"/>
              <w:rPr>
                <w:rFonts w:ascii="Times New Roman" w:hAnsi="Times New Roman" w:cs="Times New Roman"/>
                <w:sz w:val="28"/>
                <w:szCs w:val="28"/>
              </w:rPr>
            </w:pPr>
            <w:r w:rsidRPr="0070346F">
              <w:rPr>
                <w:rFonts w:ascii="Times New Roman" w:hAnsi="Times New Roman" w:cs="Times New Roman"/>
                <w:sz w:val="28"/>
                <w:szCs w:val="28"/>
              </w:rPr>
              <w:t>Построение базы данных для анализа экономического роста городов.</w:t>
            </w:r>
          </w:p>
        </w:tc>
        <w:tc>
          <w:tcPr>
            <w:tcW w:w="816" w:type="dxa"/>
          </w:tcPr>
          <w:p w:rsidR="00280BA7" w:rsidRPr="0070346F" w:rsidRDefault="005F16A3" w:rsidP="00836381">
            <w:pPr>
              <w:jc w:val="center"/>
              <w:rPr>
                <w:rFonts w:ascii="Times New Roman" w:hAnsi="Times New Roman" w:cs="Times New Roman"/>
                <w:sz w:val="28"/>
                <w:szCs w:val="28"/>
              </w:rPr>
            </w:pPr>
            <w:r>
              <w:rPr>
                <w:rFonts w:ascii="Times New Roman" w:hAnsi="Times New Roman" w:cs="Times New Roman"/>
                <w:sz w:val="28"/>
                <w:szCs w:val="28"/>
              </w:rPr>
              <w:t>34</w:t>
            </w:r>
          </w:p>
        </w:tc>
      </w:tr>
      <w:tr w:rsidR="00280BA7" w:rsidRPr="0070346F" w:rsidTr="003579F0">
        <w:tc>
          <w:tcPr>
            <w:tcW w:w="8755" w:type="dxa"/>
          </w:tcPr>
          <w:p w:rsidR="00280BA7" w:rsidRPr="0070346F" w:rsidRDefault="00280BA7" w:rsidP="00604041">
            <w:pPr>
              <w:pStyle w:val="a3"/>
              <w:numPr>
                <w:ilvl w:val="1"/>
                <w:numId w:val="29"/>
              </w:numPr>
              <w:spacing w:line="360" w:lineRule="auto"/>
              <w:jc w:val="both"/>
              <w:rPr>
                <w:rFonts w:ascii="Times New Roman" w:hAnsi="Times New Roman" w:cs="Times New Roman"/>
                <w:sz w:val="28"/>
                <w:szCs w:val="28"/>
              </w:rPr>
            </w:pPr>
            <w:r w:rsidRPr="0070346F">
              <w:rPr>
                <w:rFonts w:ascii="Times New Roman" w:hAnsi="Times New Roman" w:cs="Times New Roman"/>
                <w:sz w:val="28"/>
                <w:szCs w:val="28"/>
              </w:rPr>
              <w:t>Анализ динамики экономического роста городов и выбранных факторов.</w:t>
            </w:r>
          </w:p>
        </w:tc>
        <w:tc>
          <w:tcPr>
            <w:tcW w:w="816" w:type="dxa"/>
          </w:tcPr>
          <w:p w:rsidR="00280BA7" w:rsidRPr="0070346F" w:rsidRDefault="005F16A3" w:rsidP="00836381">
            <w:pPr>
              <w:jc w:val="center"/>
              <w:rPr>
                <w:rFonts w:ascii="Times New Roman" w:hAnsi="Times New Roman" w:cs="Times New Roman"/>
                <w:sz w:val="28"/>
                <w:szCs w:val="28"/>
              </w:rPr>
            </w:pPr>
            <w:r>
              <w:rPr>
                <w:rFonts w:ascii="Times New Roman" w:hAnsi="Times New Roman" w:cs="Times New Roman"/>
                <w:sz w:val="28"/>
                <w:szCs w:val="28"/>
              </w:rPr>
              <w:t>43</w:t>
            </w:r>
          </w:p>
        </w:tc>
      </w:tr>
      <w:tr w:rsidR="00280BA7" w:rsidRPr="0070346F" w:rsidTr="003579F0">
        <w:trPr>
          <w:trHeight w:val="736"/>
        </w:trPr>
        <w:tc>
          <w:tcPr>
            <w:tcW w:w="8755" w:type="dxa"/>
          </w:tcPr>
          <w:p w:rsidR="00280BA7" w:rsidRPr="0070346F" w:rsidRDefault="00280BA7" w:rsidP="00280BA7">
            <w:pPr>
              <w:spacing w:line="360" w:lineRule="auto"/>
              <w:jc w:val="both"/>
              <w:rPr>
                <w:rFonts w:ascii="Times New Roman" w:hAnsi="Times New Roman" w:cs="Times New Roman"/>
                <w:sz w:val="28"/>
                <w:szCs w:val="28"/>
              </w:rPr>
            </w:pPr>
            <w:r w:rsidRPr="0070346F">
              <w:rPr>
                <w:rFonts w:ascii="Times New Roman" w:hAnsi="Times New Roman" w:cs="Times New Roman"/>
                <w:sz w:val="28"/>
                <w:szCs w:val="28"/>
              </w:rPr>
              <w:t>Глава 3. Регрессионные модели экономического роста городов и анализ значимых факторов модели.</w:t>
            </w:r>
          </w:p>
        </w:tc>
        <w:tc>
          <w:tcPr>
            <w:tcW w:w="816" w:type="dxa"/>
          </w:tcPr>
          <w:p w:rsidR="00280BA7" w:rsidRPr="0070346F" w:rsidRDefault="005F16A3" w:rsidP="003579F0">
            <w:pPr>
              <w:jc w:val="center"/>
              <w:rPr>
                <w:rFonts w:ascii="Times New Roman" w:hAnsi="Times New Roman" w:cs="Times New Roman"/>
                <w:sz w:val="28"/>
                <w:szCs w:val="28"/>
              </w:rPr>
            </w:pPr>
            <w:r>
              <w:rPr>
                <w:rFonts w:ascii="Times New Roman" w:hAnsi="Times New Roman" w:cs="Times New Roman"/>
                <w:sz w:val="28"/>
                <w:szCs w:val="28"/>
              </w:rPr>
              <w:t>62</w:t>
            </w:r>
          </w:p>
        </w:tc>
      </w:tr>
      <w:tr w:rsidR="00280BA7" w:rsidRPr="0070346F" w:rsidTr="003579F0">
        <w:tc>
          <w:tcPr>
            <w:tcW w:w="8755" w:type="dxa"/>
          </w:tcPr>
          <w:p w:rsidR="00280BA7" w:rsidRPr="0070346F" w:rsidRDefault="00280BA7" w:rsidP="00280BA7">
            <w:pPr>
              <w:spacing w:line="360" w:lineRule="auto"/>
              <w:jc w:val="both"/>
              <w:rPr>
                <w:rFonts w:ascii="Times New Roman" w:hAnsi="Times New Roman" w:cs="Times New Roman"/>
                <w:sz w:val="28"/>
                <w:szCs w:val="28"/>
              </w:rPr>
            </w:pPr>
            <w:r w:rsidRPr="0070346F">
              <w:rPr>
                <w:rFonts w:ascii="Times New Roman" w:hAnsi="Times New Roman" w:cs="Times New Roman"/>
                <w:sz w:val="28"/>
                <w:szCs w:val="28"/>
              </w:rPr>
              <w:t>3.1. Регрессионная модель экономического роста городов.</w:t>
            </w:r>
          </w:p>
        </w:tc>
        <w:tc>
          <w:tcPr>
            <w:tcW w:w="816" w:type="dxa"/>
          </w:tcPr>
          <w:p w:rsidR="00280BA7" w:rsidRPr="0070346F" w:rsidRDefault="005F16A3" w:rsidP="003579F0">
            <w:pPr>
              <w:jc w:val="center"/>
              <w:rPr>
                <w:rFonts w:ascii="Times New Roman" w:hAnsi="Times New Roman" w:cs="Times New Roman"/>
                <w:sz w:val="28"/>
                <w:szCs w:val="28"/>
              </w:rPr>
            </w:pPr>
            <w:r>
              <w:rPr>
                <w:rFonts w:ascii="Times New Roman" w:hAnsi="Times New Roman" w:cs="Times New Roman"/>
                <w:sz w:val="28"/>
                <w:szCs w:val="28"/>
              </w:rPr>
              <w:t>62</w:t>
            </w:r>
          </w:p>
        </w:tc>
      </w:tr>
      <w:tr w:rsidR="00280BA7" w:rsidRPr="0070346F" w:rsidTr="003579F0">
        <w:tc>
          <w:tcPr>
            <w:tcW w:w="8755" w:type="dxa"/>
          </w:tcPr>
          <w:p w:rsidR="00280BA7" w:rsidRPr="0070346F" w:rsidRDefault="00280BA7" w:rsidP="00604041">
            <w:pPr>
              <w:pStyle w:val="a3"/>
              <w:numPr>
                <w:ilvl w:val="1"/>
                <w:numId w:val="30"/>
              </w:numPr>
              <w:spacing w:line="360" w:lineRule="auto"/>
              <w:jc w:val="both"/>
              <w:rPr>
                <w:rFonts w:ascii="Times New Roman" w:eastAsia="Times New Roman" w:hAnsi="Times New Roman" w:cs="Times New Roman"/>
                <w:color w:val="000000"/>
                <w:sz w:val="28"/>
                <w:szCs w:val="28"/>
                <w:lang w:eastAsia="ru-RU"/>
              </w:rPr>
            </w:pPr>
            <w:r w:rsidRPr="0070346F">
              <w:rPr>
                <w:rFonts w:ascii="Times New Roman" w:eastAsia="Times New Roman" w:hAnsi="Times New Roman" w:cs="Times New Roman"/>
                <w:color w:val="000000"/>
                <w:sz w:val="28"/>
                <w:szCs w:val="28"/>
                <w:lang w:eastAsia="ru-RU"/>
              </w:rPr>
              <w:t xml:space="preserve"> Анализ значимых факторов регрессионной модели экономического роста городов.</w:t>
            </w:r>
          </w:p>
        </w:tc>
        <w:tc>
          <w:tcPr>
            <w:tcW w:w="816" w:type="dxa"/>
          </w:tcPr>
          <w:p w:rsidR="00280BA7" w:rsidRPr="0070346F" w:rsidRDefault="003579F0" w:rsidP="00836381">
            <w:pPr>
              <w:jc w:val="center"/>
              <w:rPr>
                <w:rFonts w:ascii="Times New Roman" w:hAnsi="Times New Roman" w:cs="Times New Roman"/>
                <w:sz w:val="28"/>
                <w:szCs w:val="28"/>
              </w:rPr>
            </w:pPr>
            <w:r w:rsidRPr="0070346F">
              <w:rPr>
                <w:rFonts w:ascii="Times New Roman" w:hAnsi="Times New Roman" w:cs="Times New Roman"/>
                <w:sz w:val="28"/>
                <w:szCs w:val="28"/>
              </w:rPr>
              <w:t>7</w:t>
            </w:r>
            <w:r w:rsidR="005F16A3">
              <w:rPr>
                <w:rFonts w:ascii="Times New Roman" w:hAnsi="Times New Roman" w:cs="Times New Roman"/>
                <w:sz w:val="28"/>
                <w:szCs w:val="28"/>
              </w:rPr>
              <w:t>4</w:t>
            </w:r>
          </w:p>
        </w:tc>
      </w:tr>
      <w:tr w:rsidR="00280BA7" w:rsidRPr="0070346F" w:rsidTr="003579F0">
        <w:tc>
          <w:tcPr>
            <w:tcW w:w="8755" w:type="dxa"/>
          </w:tcPr>
          <w:p w:rsidR="00280BA7" w:rsidRPr="0070346F" w:rsidRDefault="00280BA7" w:rsidP="00280BA7">
            <w:pPr>
              <w:spacing w:line="360" w:lineRule="auto"/>
              <w:jc w:val="both"/>
              <w:rPr>
                <w:rFonts w:ascii="Times New Roman" w:eastAsia="Times New Roman" w:hAnsi="Times New Roman" w:cs="Times New Roman"/>
                <w:color w:val="000000"/>
                <w:sz w:val="28"/>
                <w:szCs w:val="28"/>
                <w:lang w:eastAsia="ru-RU"/>
              </w:rPr>
            </w:pPr>
            <w:r w:rsidRPr="0070346F">
              <w:rPr>
                <w:rFonts w:ascii="Times New Roman" w:eastAsia="Times New Roman" w:hAnsi="Times New Roman" w:cs="Times New Roman"/>
                <w:color w:val="000000"/>
                <w:sz w:val="28"/>
                <w:szCs w:val="28"/>
                <w:lang w:eastAsia="ru-RU"/>
              </w:rPr>
              <w:t>ЗАКЛЮЧЕНИЕ</w:t>
            </w:r>
          </w:p>
        </w:tc>
        <w:tc>
          <w:tcPr>
            <w:tcW w:w="816" w:type="dxa"/>
          </w:tcPr>
          <w:p w:rsidR="00280BA7" w:rsidRPr="0070346F" w:rsidRDefault="003579F0" w:rsidP="0054580F">
            <w:pPr>
              <w:jc w:val="center"/>
              <w:rPr>
                <w:rFonts w:ascii="Times New Roman" w:hAnsi="Times New Roman" w:cs="Times New Roman"/>
                <w:sz w:val="28"/>
                <w:szCs w:val="28"/>
              </w:rPr>
            </w:pPr>
            <w:r w:rsidRPr="0070346F">
              <w:rPr>
                <w:rFonts w:ascii="Times New Roman" w:hAnsi="Times New Roman" w:cs="Times New Roman"/>
                <w:sz w:val="28"/>
                <w:szCs w:val="28"/>
              </w:rPr>
              <w:t>8</w:t>
            </w:r>
            <w:r w:rsidR="005F16A3">
              <w:rPr>
                <w:rFonts w:ascii="Times New Roman" w:hAnsi="Times New Roman" w:cs="Times New Roman"/>
                <w:sz w:val="28"/>
                <w:szCs w:val="28"/>
              </w:rPr>
              <w:t>2</w:t>
            </w:r>
          </w:p>
        </w:tc>
      </w:tr>
      <w:tr w:rsidR="00B977B3" w:rsidRPr="0070346F" w:rsidTr="003579F0">
        <w:tc>
          <w:tcPr>
            <w:tcW w:w="8755" w:type="dxa"/>
          </w:tcPr>
          <w:p w:rsidR="00B977B3" w:rsidRPr="0070346F" w:rsidRDefault="00B977B3" w:rsidP="00280BA7">
            <w:pPr>
              <w:spacing w:line="360" w:lineRule="auto"/>
              <w:jc w:val="both"/>
              <w:rPr>
                <w:rFonts w:ascii="Times New Roman" w:eastAsia="Times New Roman" w:hAnsi="Times New Roman" w:cs="Times New Roman"/>
                <w:color w:val="000000"/>
                <w:sz w:val="28"/>
                <w:szCs w:val="28"/>
                <w:lang w:eastAsia="ru-RU"/>
              </w:rPr>
            </w:pPr>
            <w:r w:rsidRPr="0070346F">
              <w:rPr>
                <w:rFonts w:ascii="Times New Roman" w:eastAsia="Times New Roman" w:hAnsi="Times New Roman" w:cs="Times New Roman"/>
                <w:color w:val="000000"/>
                <w:sz w:val="28"/>
                <w:szCs w:val="28"/>
                <w:lang w:eastAsia="ru-RU"/>
              </w:rPr>
              <w:t>СПИСОК ИСПОЛЬЗОВАННЫХ ИСТОЧНИКОВ</w:t>
            </w:r>
          </w:p>
        </w:tc>
        <w:tc>
          <w:tcPr>
            <w:tcW w:w="816" w:type="dxa"/>
          </w:tcPr>
          <w:p w:rsidR="00B977B3" w:rsidRPr="0070346F" w:rsidRDefault="003579F0" w:rsidP="00836381">
            <w:pPr>
              <w:jc w:val="center"/>
              <w:rPr>
                <w:rFonts w:ascii="Times New Roman" w:hAnsi="Times New Roman" w:cs="Times New Roman"/>
                <w:sz w:val="28"/>
                <w:szCs w:val="28"/>
              </w:rPr>
            </w:pPr>
            <w:r w:rsidRPr="0070346F">
              <w:rPr>
                <w:rFonts w:ascii="Times New Roman" w:hAnsi="Times New Roman" w:cs="Times New Roman"/>
                <w:sz w:val="28"/>
                <w:szCs w:val="28"/>
              </w:rPr>
              <w:t>8</w:t>
            </w:r>
            <w:r w:rsidR="005F16A3">
              <w:rPr>
                <w:rFonts w:ascii="Times New Roman" w:hAnsi="Times New Roman" w:cs="Times New Roman"/>
                <w:sz w:val="28"/>
                <w:szCs w:val="28"/>
              </w:rPr>
              <w:t>6</w:t>
            </w:r>
          </w:p>
        </w:tc>
      </w:tr>
      <w:tr w:rsidR="00B977B3" w:rsidRPr="0070346F" w:rsidTr="003579F0">
        <w:tc>
          <w:tcPr>
            <w:tcW w:w="8755" w:type="dxa"/>
          </w:tcPr>
          <w:p w:rsidR="00B977B3" w:rsidRPr="0070346F" w:rsidRDefault="00B977B3" w:rsidP="00280BA7">
            <w:pPr>
              <w:spacing w:line="360" w:lineRule="auto"/>
              <w:jc w:val="both"/>
              <w:rPr>
                <w:rFonts w:ascii="Times New Roman" w:eastAsia="Times New Roman" w:hAnsi="Times New Roman" w:cs="Times New Roman"/>
                <w:color w:val="000000"/>
                <w:sz w:val="28"/>
                <w:szCs w:val="28"/>
                <w:lang w:eastAsia="ru-RU"/>
              </w:rPr>
            </w:pPr>
            <w:r w:rsidRPr="0070346F">
              <w:rPr>
                <w:rFonts w:ascii="Times New Roman" w:eastAsia="Times New Roman" w:hAnsi="Times New Roman" w:cs="Times New Roman"/>
                <w:color w:val="000000"/>
                <w:sz w:val="28"/>
                <w:szCs w:val="28"/>
                <w:lang w:eastAsia="ru-RU"/>
              </w:rPr>
              <w:t>ПРИЛОЖЕНИЕ 1</w:t>
            </w:r>
            <w:r w:rsidR="005F16A3">
              <w:rPr>
                <w:rFonts w:ascii="Times New Roman" w:eastAsia="Times New Roman" w:hAnsi="Times New Roman" w:cs="Times New Roman"/>
                <w:color w:val="000000"/>
                <w:sz w:val="28"/>
                <w:szCs w:val="28"/>
                <w:lang w:eastAsia="ru-RU"/>
              </w:rPr>
              <w:t xml:space="preserve"> – 24л.</w:t>
            </w:r>
          </w:p>
        </w:tc>
        <w:tc>
          <w:tcPr>
            <w:tcW w:w="816" w:type="dxa"/>
          </w:tcPr>
          <w:p w:rsidR="003579F0" w:rsidRPr="0070346F" w:rsidRDefault="003579F0" w:rsidP="003579F0">
            <w:pPr>
              <w:jc w:val="center"/>
              <w:rPr>
                <w:rFonts w:ascii="Times New Roman" w:hAnsi="Times New Roman" w:cs="Times New Roman"/>
                <w:sz w:val="28"/>
                <w:szCs w:val="28"/>
              </w:rPr>
            </w:pPr>
          </w:p>
        </w:tc>
      </w:tr>
      <w:tr w:rsidR="003579F0" w:rsidRPr="0070346F" w:rsidTr="003579F0">
        <w:tc>
          <w:tcPr>
            <w:tcW w:w="8755" w:type="dxa"/>
          </w:tcPr>
          <w:p w:rsidR="003579F0" w:rsidRPr="0070346F" w:rsidRDefault="003579F0" w:rsidP="00280BA7">
            <w:pPr>
              <w:spacing w:line="360" w:lineRule="auto"/>
              <w:jc w:val="both"/>
              <w:rPr>
                <w:rFonts w:ascii="Times New Roman" w:eastAsia="Times New Roman" w:hAnsi="Times New Roman" w:cs="Times New Roman"/>
                <w:color w:val="000000"/>
                <w:sz w:val="28"/>
                <w:szCs w:val="28"/>
                <w:lang w:eastAsia="ru-RU"/>
              </w:rPr>
            </w:pPr>
            <w:r w:rsidRPr="0070346F">
              <w:rPr>
                <w:rFonts w:ascii="Times New Roman" w:eastAsia="Times New Roman" w:hAnsi="Times New Roman" w:cs="Times New Roman"/>
                <w:color w:val="000000"/>
                <w:sz w:val="28"/>
                <w:szCs w:val="28"/>
                <w:lang w:eastAsia="ru-RU"/>
              </w:rPr>
              <w:t>ПРИЛОЖЕНИЕ 2</w:t>
            </w:r>
            <w:r w:rsidR="005F16A3">
              <w:rPr>
                <w:rFonts w:ascii="Times New Roman" w:eastAsia="Times New Roman" w:hAnsi="Times New Roman" w:cs="Times New Roman"/>
                <w:color w:val="000000"/>
                <w:sz w:val="28"/>
                <w:szCs w:val="28"/>
                <w:lang w:eastAsia="ru-RU"/>
              </w:rPr>
              <w:t xml:space="preserve"> – 1л.</w:t>
            </w:r>
          </w:p>
        </w:tc>
        <w:tc>
          <w:tcPr>
            <w:tcW w:w="816" w:type="dxa"/>
          </w:tcPr>
          <w:p w:rsidR="003579F0" w:rsidRPr="0070346F" w:rsidRDefault="003579F0" w:rsidP="003579F0">
            <w:pPr>
              <w:jc w:val="center"/>
              <w:rPr>
                <w:rFonts w:ascii="Times New Roman" w:hAnsi="Times New Roman" w:cs="Times New Roman"/>
                <w:sz w:val="28"/>
                <w:szCs w:val="28"/>
              </w:rPr>
            </w:pPr>
          </w:p>
        </w:tc>
      </w:tr>
      <w:tr w:rsidR="005F16A3" w:rsidRPr="0070346F" w:rsidTr="003579F0">
        <w:tc>
          <w:tcPr>
            <w:tcW w:w="8755" w:type="dxa"/>
          </w:tcPr>
          <w:p w:rsidR="005F16A3" w:rsidRPr="0070346F" w:rsidRDefault="005F16A3" w:rsidP="00280BA7">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ПРИЛОЖЕНИЕ 3 – 3л. </w:t>
            </w:r>
          </w:p>
        </w:tc>
        <w:tc>
          <w:tcPr>
            <w:tcW w:w="816" w:type="dxa"/>
          </w:tcPr>
          <w:p w:rsidR="005F16A3" w:rsidRPr="0070346F" w:rsidRDefault="005F16A3" w:rsidP="003579F0">
            <w:pPr>
              <w:jc w:val="center"/>
              <w:rPr>
                <w:rFonts w:ascii="Times New Roman" w:hAnsi="Times New Roman" w:cs="Times New Roman"/>
                <w:sz w:val="28"/>
                <w:szCs w:val="28"/>
              </w:rPr>
            </w:pPr>
          </w:p>
        </w:tc>
      </w:tr>
    </w:tbl>
    <w:p w:rsidR="00280BA7" w:rsidRPr="0070346F" w:rsidRDefault="00280BA7" w:rsidP="00836381">
      <w:pPr>
        <w:jc w:val="center"/>
        <w:rPr>
          <w:rFonts w:ascii="Times New Roman" w:hAnsi="Times New Roman" w:cs="Times New Roman"/>
          <w:sz w:val="28"/>
          <w:szCs w:val="28"/>
        </w:rPr>
      </w:pPr>
    </w:p>
    <w:p w:rsidR="00A6053E" w:rsidRPr="0070346F" w:rsidRDefault="00A6053E" w:rsidP="00A6053E">
      <w:pPr>
        <w:rPr>
          <w:rFonts w:ascii="Times New Roman" w:hAnsi="Times New Roman" w:cs="Times New Roman"/>
          <w:sz w:val="28"/>
          <w:szCs w:val="28"/>
        </w:rPr>
      </w:pPr>
    </w:p>
    <w:p w:rsidR="00A6053E" w:rsidRPr="0070346F" w:rsidRDefault="00A6053E" w:rsidP="00A6053E">
      <w:pPr>
        <w:spacing w:after="0" w:line="360" w:lineRule="auto"/>
        <w:rPr>
          <w:rFonts w:ascii="Times New Roman" w:hAnsi="Times New Roman" w:cs="Times New Roman"/>
          <w:sz w:val="28"/>
          <w:szCs w:val="28"/>
        </w:rPr>
      </w:pPr>
    </w:p>
    <w:p w:rsidR="0076183D" w:rsidRPr="0070346F" w:rsidRDefault="0076183D" w:rsidP="00604041">
      <w:pPr>
        <w:pStyle w:val="a3"/>
        <w:numPr>
          <w:ilvl w:val="1"/>
          <w:numId w:val="30"/>
        </w:numPr>
        <w:rPr>
          <w:rFonts w:ascii="Times New Roman" w:hAnsi="Times New Roman" w:cs="Times New Roman"/>
          <w:sz w:val="28"/>
          <w:szCs w:val="28"/>
        </w:rPr>
      </w:pPr>
      <w:r w:rsidRPr="0070346F">
        <w:rPr>
          <w:rFonts w:ascii="Times New Roman" w:hAnsi="Times New Roman" w:cs="Times New Roman"/>
          <w:sz w:val="28"/>
          <w:szCs w:val="28"/>
        </w:rPr>
        <w:br w:type="page"/>
      </w:r>
    </w:p>
    <w:p w:rsidR="0076183D" w:rsidRPr="0070346F" w:rsidRDefault="0076183D" w:rsidP="00C36844">
      <w:pPr>
        <w:jc w:val="both"/>
        <w:rPr>
          <w:rFonts w:ascii="Times New Roman" w:hAnsi="Times New Roman" w:cs="Times New Roman"/>
          <w:sz w:val="28"/>
          <w:szCs w:val="28"/>
        </w:rPr>
      </w:pPr>
      <w:r w:rsidRPr="0070346F">
        <w:rPr>
          <w:rFonts w:ascii="Times New Roman" w:hAnsi="Times New Roman" w:cs="Times New Roman"/>
          <w:sz w:val="28"/>
          <w:szCs w:val="28"/>
        </w:rPr>
        <w:t>ВВЕДЕНИЕ</w:t>
      </w:r>
    </w:p>
    <w:p w:rsidR="001D4FD0" w:rsidRPr="0070346F" w:rsidRDefault="001D4FD0" w:rsidP="001D4FD0">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Актуальность исследования заключается в том, что в период глобализации в городах сосредоточен наибольший потенциал для экономического роста страны и благосостояния населения. Города как экономические единицы создают внутри себя синергетические связи, которые позволяют экономить издержки всех участников экономической деятельности, увеличивая тем самым уровень жизни населения. В городе сосредотачиваются важные для экономического роста капитальные, интеллектуальные и другие ресурсы. Тем не менее, на сегодняшний день отсутствует комплексное понимание причин того, почему одни города растут быстрее других.</w:t>
      </w:r>
    </w:p>
    <w:p w:rsidR="00C36844" w:rsidRPr="0070346F" w:rsidRDefault="00C36844" w:rsidP="001D4FD0">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Объектом исследования являются города РФ с численностью более 100 000 человек.</w:t>
      </w:r>
    </w:p>
    <w:p w:rsidR="00F747C1" w:rsidRPr="0070346F" w:rsidRDefault="00F747C1" w:rsidP="001D4FD0">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Предметом исследования являются социально-экономические характеристики городов, динамика их изменений и взаимосвязи.</w:t>
      </w:r>
    </w:p>
    <w:p w:rsidR="00C36844" w:rsidRPr="0070346F" w:rsidRDefault="00C36844" w:rsidP="001D4FD0">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Цель исследования – определить факторы, лежащие в основе</w:t>
      </w:r>
      <w:r w:rsidR="0014584C" w:rsidRPr="0070346F">
        <w:rPr>
          <w:rFonts w:ascii="Times New Roman" w:hAnsi="Times New Roman" w:cs="Times New Roman"/>
          <w:sz w:val="28"/>
          <w:szCs w:val="28"/>
        </w:rPr>
        <w:t xml:space="preserve"> экономического</w:t>
      </w:r>
      <w:r w:rsidRPr="0070346F">
        <w:rPr>
          <w:rFonts w:ascii="Times New Roman" w:hAnsi="Times New Roman" w:cs="Times New Roman"/>
          <w:sz w:val="28"/>
          <w:szCs w:val="28"/>
        </w:rPr>
        <w:t xml:space="preserve"> роста</w:t>
      </w:r>
      <w:r w:rsidR="0014584C" w:rsidRPr="0070346F">
        <w:rPr>
          <w:rFonts w:ascii="Times New Roman" w:hAnsi="Times New Roman" w:cs="Times New Roman"/>
          <w:sz w:val="28"/>
          <w:szCs w:val="28"/>
        </w:rPr>
        <w:t xml:space="preserve"> городов и оказывающих</w:t>
      </w:r>
      <w:r w:rsidRPr="0070346F">
        <w:rPr>
          <w:rFonts w:ascii="Times New Roman" w:hAnsi="Times New Roman" w:cs="Times New Roman"/>
          <w:sz w:val="28"/>
          <w:szCs w:val="28"/>
        </w:rPr>
        <w:t xml:space="preserve"> влияние на</w:t>
      </w:r>
      <w:r w:rsidR="0014584C" w:rsidRPr="0070346F">
        <w:rPr>
          <w:rFonts w:ascii="Times New Roman" w:hAnsi="Times New Roman" w:cs="Times New Roman"/>
          <w:sz w:val="28"/>
          <w:szCs w:val="28"/>
        </w:rPr>
        <w:t xml:space="preserve"> его</w:t>
      </w:r>
      <w:r w:rsidRPr="0070346F">
        <w:rPr>
          <w:rFonts w:ascii="Times New Roman" w:hAnsi="Times New Roman" w:cs="Times New Roman"/>
          <w:sz w:val="28"/>
          <w:szCs w:val="28"/>
        </w:rPr>
        <w:t xml:space="preserve"> динамику.</w:t>
      </w:r>
    </w:p>
    <w:p w:rsidR="001D4FD0" w:rsidRPr="0070346F" w:rsidRDefault="001D4FD0" w:rsidP="001D4FD0">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Для достижения цели исследования необходимо решить следующие задачи:</w:t>
      </w:r>
    </w:p>
    <w:p w:rsidR="001D4FD0" w:rsidRPr="0070346F" w:rsidRDefault="001D4FD0" w:rsidP="00604041">
      <w:pPr>
        <w:pStyle w:val="a3"/>
        <w:numPr>
          <w:ilvl w:val="0"/>
          <w:numId w:val="32"/>
        </w:numPr>
        <w:spacing w:after="0" w:line="360" w:lineRule="auto"/>
        <w:ind w:left="709"/>
        <w:jc w:val="both"/>
        <w:rPr>
          <w:rFonts w:ascii="Times New Roman" w:hAnsi="Times New Roman" w:cs="Times New Roman"/>
          <w:sz w:val="28"/>
          <w:szCs w:val="28"/>
        </w:rPr>
      </w:pPr>
      <w:r w:rsidRPr="0070346F">
        <w:rPr>
          <w:rFonts w:ascii="Times New Roman" w:hAnsi="Times New Roman" w:cs="Times New Roman"/>
          <w:sz w:val="28"/>
          <w:szCs w:val="28"/>
        </w:rPr>
        <w:t>Рассмотреть существующие научные направления в изучении экономики города;</w:t>
      </w:r>
    </w:p>
    <w:p w:rsidR="001D4FD0" w:rsidRPr="0070346F" w:rsidRDefault="001D4FD0" w:rsidP="00604041">
      <w:pPr>
        <w:pStyle w:val="a3"/>
        <w:numPr>
          <w:ilvl w:val="0"/>
          <w:numId w:val="32"/>
        </w:numPr>
        <w:spacing w:after="0" w:line="360" w:lineRule="auto"/>
        <w:ind w:left="709"/>
        <w:jc w:val="both"/>
        <w:rPr>
          <w:rFonts w:ascii="Times New Roman" w:hAnsi="Times New Roman" w:cs="Times New Roman"/>
          <w:sz w:val="28"/>
          <w:szCs w:val="28"/>
        </w:rPr>
      </w:pPr>
      <w:r w:rsidRPr="0070346F">
        <w:rPr>
          <w:rFonts w:ascii="Times New Roman" w:hAnsi="Times New Roman" w:cs="Times New Roman"/>
          <w:sz w:val="28"/>
          <w:szCs w:val="28"/>
        </w:rPr>
        <w:t>Проанализировать существующие научные статьи и эмпирические исследования по теме факторов экономического роста городов.</w:t>
      </w:r>
    </w:p>
    <w:p w:rsidR="001D4FD0" w:rsidRPr="0070346F" w:rsidRDefault="001D4FD0" w:rsidP="00604041">
      <w:pPr>
        <w:pStyle w:val="a3"/>
        <w:numPr>
          <w:ilvl w:val="0"/>
          <w:numId w:val="32"/>
        </w:numPr>
        <w:spacing w:after="0" w:line="360" w:lineRule="auto"/>
        <w:ind w:left="709"/>
        <w:jc w:val="both"/>
        <w:rPr>
          <w:rFonts w:ascii="Times New Roman" w:hAnsi="Times New Roman" w:cs="Times New Roman"/>
          <w:sz w:val="28"/>
          <w:szCs w:val="28"/>
        </w:rPr>
      </w:pPr>
      <w:r w:rsidRPr="0070346F">
        <w:rPr>
          <w:rFonts w:ascii="Times New Roman" w:hAnsi="Times New Roman" w:cs="Times New Roman"/>
          <w:sz w:val="28"/>
          <w:szCs w:val="28"/>
        </w:rPr>
        <w:t>Из рассмотренных научных направлений, статей и эмпирических исследований отобрать факторы, которые могут иметь влияние на экономический рост города.</w:t>
      </w:r>
    </w:p>
    <w:p w:rsidR="001D4FD0" w:rsidRPr="0070346F" w:rsidRDefault="001D4FD0" w:rsidP="00604041">
      <w:pPr>
        <w:pStyle w:val="a3"/>
        <w:numPr>
          <w:ilvl w:val="0"/>
          <w:numId w:val="32"/>
        </w:numPr>
        <w:spacing w:after="0" w:line="360" w:lineRule="auto"/>
        <w:ind w:left="709"/>
        <w:jc w:val="both"/>
        <w:rPr>
          <w:rFonts w:ascii="Times New Roman" w:hAnsi="Times New Roman" w:cs="Times New Roman"/>
          <w:sz w:val="28"/>
          <w:szCs w:val="28"/>
        </w:rPr>
      </w:pPr>
      <w:r w:rsidRPr="0070346F">
        <w:rPr>
          <w:rFonts w:ascii="Times New Roman" w:hAnsi="Times New Roman" w:cs="Times New Roman"/>
          <w:sz w:val="28"/>
          <w:szCs w:val="28"/>
        </w:rPr>
        <w:t>Построить базу данных для анализа экономического роста городов с выбранными факторами.</w:t>
      </w:r>
    </w:p>
    <w:p w:rsidR="001D4FD0" w:rsidRPr="0070346F" w:rsidRDefault="001D4FD0" w:rsidP="00604041">
      <w:pPr>
        <w:pStyle w:val="a3"/>
        <w:numPr>
          <w:ilvl w:val="0"/>
          <w:numId w:val="32"/>
        </w:numPr>
        <w:spacing w:after="0" w:line="360" w:lineRule="auto"/>
        <w:ind w:left="709"/>
        <w:jc w:val="both"/>
        <w:rPr>
          <w:rFonts w:ascii="Times New Roman" w:hAnsi="Times New Roman" w:cs="Times New Roman"/>
          <w:sz w:val="28"/>
          <w:szCs w:val="28"/>
        </w:rPr>
      </w:pPr>
      <w:r w:rsidRPr="0070346F">
        <w:rPr>
          <w:rFonts w:ascii="Times New Roman" w:hAnsi="Times New Roman" w:cs="Times New Roman"/>
          <w:sz w:val="28"/>
          <w:szCs w:val="28"/>
        </w:rPr>
        <w:t>Проанализировать динамику экономического роста городов и выбранных факторов.</w:t>
      </w:r>
    </w:p>
    <w:p w:rsidR="001D4FD0" w:rsidRPr="0070346F" w:rsidRDefault="001D4FD0" w:rsidP="00604041">
      <w:pPr>
        <w:pStyle w:val="a3"/>
        <w:numPr>
          <w:ilvl w:val="0"/>
          <w:numId w:val="32"/>
        </w:numPr>
        <w:spacing w:after="0" w:line="360" w:lineRule="auto"/>
        <w:ind w:left="709"/>
        <w:jc w:val="both"/>
        <w:rPr>
          <w:rFonts w:ascii="Times New Roman" w:hAnsi="Times New Roman" w:cs="Times New Roman"/>
          <w:sz w:val="28"/>
          <w:szCs w:val="28"/>
        </w:rPr>
      </w:pPr>
      <w:r w:rsidRPr="0070346F">
        <w:rPr>
          <w:rFonts w:ascii="Times New Roman" w:hAnsi="Times New Roman" w:cs="Times New Roman"/>
          <w:sz w:val="28"/>
          <w:szCs w:val="28"/>
        </w:rPr>
        <w:t>Построить регрессионную модель экономического роста городов.</w:t>
      </w:r>
    </w:p>
    <w:p w:rsidR="001D4FD0" w:rsidRPr="0070346F" w:rsidRDefault="001D4FD0" w:rsidP="00604041">
      <w:pPr>
        <w:pStyle w:val="a3"/>
        <w:numPr>
          <w:ilvl w:val="0"/>
          <w:numId w:val="32"/>
        </w:numPr>
        <w:spacing w:after="0" w:line="360" w:lineRule="auto"/>
        <w:ind w:left="709"/>
        <w:jc w:val="both"/>
        <w:rPr>
          <w:rFonts w:ascii="Times New Roman" w:hAnsi="Times New Roman" w:cs="Times New Roman"/>
          <w:sz w:val="28"/>
          <w:szCs w:val="28"/>
        </w:rPr>
      </w:pPr>
      <w:r w:rsidRPr="0070346F">
        <w:rPr>
          <w:rFonts w:ascii="Times New Roman" w:hAnsi="Times New Roman" w:cs="Times New Roman"/>
          <w:sz w:val="28"/>
          <w:szCs w:val="28"/>
        </w:rPr>
        <w:t>Проанализировать факторы, оказывающие влияние на экономический рост города.</w:t>
      </w:r>
    </w:p>
    <w:p w:rsidR="001D4FD0" w:rsidRPr="0070346F" w:rsidRDefault="001D4FD0" w:rsidP="00604041">
      <w:pPr>
        <w:pStyle w:val="a3"/>
        <w:numPr>
          <w:ilvl w:val="0"/>
          <w:numId w:val="32"/>
        </w:numPr>
        <w:spacing w:after="0" w:line="360" w:lineRule="auto"/>
        <w:ind w:left="709"/>
        <w:jc w:val="both"/>
        <w:rPr>
          <w:rFonts w:ascii="Times New Roman" w:hAnsi="Times New Roman" w:cs="Times New Roman"/>
          <w:sz w:val="28"/>
          <w:szCs w:val="28"/>
        </w:rPr>
      </w:pPr>
      <w:r w:rsidRPr="0070346F">
        <w:rPr>
          <w:rFonts w:ascii="Times New Roman" w:hAnsi="Times New Roman" w:cs="Times New Roman"/>
          <w:sz w:val="28"/>
          <w:szCs w:val="28"/>
        </w:rPr>
        <w:t xml:space="preserve">Сделать выводы по результатам регрессионной модели и анализа факторов. </w:t>
      </w:r>
    </w:p>
    <w:p w:rsidR="001D4FD0" w:rsidRPr="0070346F" w:rsidRDefault="001D4FD0" w:rsidP="001D4FD0">
      <w:pPr>
        <w:spacing w:after="0" w:line="360" w:lineRule="auto"/>
        <w:jc w:val="both"/>
        <w:rPr>
          <w:rFonts w:ascii="Times New Roman" w:hAnsi="Times New Roman" w:cs="Times New Roman"/>
          <w:sz w:val="28"/>
          <w:szCs w:val="28"/>
        </w:rPr>
      </w:pPr>
    </w:p>
    <w:p w:rsidR="00AB6116" w:rsidRPr="0070346F" w:rsidRDefault="00600099" w:rsidP="00942900">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В первой главе исследования рассмотрены основные научные направления</w:t>
      </w:r>
      <w:r w:rsidR="008D59C9" w:rsidRPr="0070346F">
        <w:rPr>
          <w:rFonts w:ascii="Times New Roman" w:hAnsi="Times New Roman" w:cs="Times New Roman"/>
          <w:sz w:val="28"/>
          <w:szCs w:val="28"/>
        </w:rPr>
        <w:t>,</w:t>
      </w:r>
      <w:r w:rsidRPr="0070346F">
        <w:rPr>
          <w:rFonts w:ascii="Times New Roman" w:hAnsi="Times New Roman" w:cs="Times New Roman"/>
          <w:sz w:val="28"/>
          <w:szCs w:val="28"/>
        </w:rPr>
        <w:t xml:space="preserve"> связанные с экономикой городов: нео</w:t>
      </w:r>
      <w:r w:rsidR="008D59C9" w:rsidRPr="0070346F">
        <w:rPr>
          <w:rFonts w:ascii="Times New Roman" w:hAnsi="Times New Roman" w:cs="Times New Roman"/>
          <w:sz w:val="28"/>
          <w:szCs w:val="28"/>
        </w:rPr>
        <w:t>классическая теория роста городов и новая экономическая география.</w:t>
      </w:r>
      <w:r w:rsidR="00AB6116" w:rsidRPr="0070346F">
        <w:rPr>
          <w:rFonts w:ascii="Times New Roman" w:hAnsi="Times New Roman" w:cs="Times New Roman"/>
          <w:sz w:val="28"/>
          <w:szCs w:val="28"/>
        </w:rPr>
        <w:t xml:space="preserve"> Также произведен обзор теоретических и эмпирических исследований зарубежных и отечественных авторов.</w:t>
      </w:r>
    </w:p>
    <w:p w:rsidR="00942900" w:rsidRPr="0070346F" w:rsidRDefault="00AB6116" w:rsidP="00942900">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По результатам обзора научных направлений, а также теоретических и эмпирических исследований произведен отбор факторов экономического роста городов, а также предложен метод измерения конвергенции городов по темпам роста</w:t>
      </w:r>
      <w:r w:rsidR="00942900" w:rsidRPr="0070346F">
        <w:rPr>
          <w:rFonts w:ascii="Times New Roman" w:hAnsi="Times New Roman" w:cs="Times New Roman"/>
          <w:sz w:val="28"/>
          <w:szCs w:val="28"/>
        </w:rPr>
        <w:t xml:space="preserve"> экономических показателей, который позволяет оценивать степень схождения/расхождения по показателям в динамике.</w:t>
      </w:r>
    </w:p>
    <w:p w:rsidR="00A07AB1" w:rsidRPr="0070346F" w:rsidRDefault="00942900" w:rsidP="00942900">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Во второй главе описывается построение базы данных, а также конструирование факторов из имеющихся сведений базы данных Мультистат</w:t>
      </w:r>
      <w:r w:rsidR="00305CA1" w:rsidRPr="0070346F">
        <w:rPr>
          <w:rFonts w:ascii="Times New Roman" w:hAnsi="Times New Roman" w:cs="Times New Roman"/>
          <w:sz w:val="28"/>
          <w:szCs w:val="28"/>
        </w:rPr>
        <w:t xml:space="preserve"> (ПРИЛОЖЕНИЕ 1)</w:t>
      </w:r>
      <w:r w:rsidRPr="0070346F">
        <w:rPr>
          <w:rFonts w:ascii="Times New Roman" w:hAnsi="Times New Roman" w:cs="Times New Roman"/>
          <w:sz w:val="28"/>
          <w:szCs w:val="28"/>
        </w:rPr>
        <w:t xml:space="preserve">. Также </w:t>
      </w:r>
      <w:r w:rsidR="00A07AB1" w:rsidRPr="0070346F">
        <w:rPr>
          <w:rFonts w:ascii="Times New Roman" w:hAnsi="Times New Roman" w:cs="Times New Roman"/>
          <w:sz w:val="28"/>
          <w:szCs w:val="28"/>
        </w:rPr>
        <w:t>оценивается динамика выбранных факторов, распределение городов по факторам, дается типология городов относительно их темпов экономического роста, темпов роста заработных плат и темпов роста занятости.</w:t>
      </w:r>
    </w:p>
    <w:p w:rsidR="00302028" w:rsidRPr="0070346F" w:rsidRDefault="00A07AB1" w:rsidP="00942900">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В третьей главе формируется модель линейной регрессии по факторам роста городов, а также регрессионная модель усредненного темпа</w:t>
      </w:r>
      <w:r w:rsidR="002A3BD9" w:rsidRPr="0070346F">
        <w:rPr>
          <w:rFonts w:ascii="Times New Roman" w:hAnsi="Times New Roman" w:cs="Times New Roman"/>
          <w:sz w:val="28"/>
          <w:szCs w:val="28"/>
        </w:rPr>
        <w:t xml:space="preserve"> экономического</w:t>
      </w:r>
      <w:r w:rsidRPr="0070346F">
        <w:rPr>
          <w:rFonts w:ascii="Times New Roman" w:hAnsi="Times New Roman" w:cs="Times New Roman"/>
          <w:sz w:val="28"/>
          <w:szCs w:val="28"/>
        </w:rPr>
        <w:t xml:space="preserve"> роста городов. Выдвигается гипотеза о </w:t>
      </w:r>
      <w:r w:rsidR="00302028" w:rsidRPr="0070346F">
        <w:rPr>
          <w:rFonts w:ascii="Times New Roman" w:hAnsi="Times New Roman" w:cs="Times New Roman"/>
          <w:sz w:val="28"/>
          <w:szCs w:val="28"/>
        </w:rPr>
        <w:t>существовании оптимальной доли занятости в промышленности, на ее основе анализируется еще одна модель усредненного темпа</w:t>
      </w:r>
      <w:r w:rsidR="002A3BD9" w:rsidRPr="0070346F">
        <w:rPr>
          <w:rFonts w:ascii="Times New Roman" w:hAnsi="Times New Roman" w:cs="Times New Roman"/>
          <w:sz w:val="28"/>
          <w:szCs w:val="28"/>
        </w:rPr>
        <w:t xml:space="preserve"> экономического</w:t>
      </w:r>
      <w:r w:rsidR="00302028" w:rsidRPr="0070346F">
        <w:rPr>
          <w:rFonts w:ascii="Times New Roman" w:hAnsi="Times New Roman" w:cs="Times New Roman"/>
          <w:sz w:val="28"/>
          <w:szCs w:val="28"/>
        </w:rPr>
        <w:t xml:space="preserve"> роста городов. По результатам эконометрического моделирования сравниваются две модели, из них выбирается наиболее оптимальная модель.</w:t>
      </w:r>
    </w:p>
    <w:p w:rsidR="00C66318" w:rsidRPr="0070346F" w:rsidRDefault="00302028" w:rsidP="00942900">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На основании выбранной модели формируется список факторов, которые являются значимыми</w:t>
      </w:r>
      <w:r w:rsidR="00C66318" w:rsidRPr="0070346F">
        <w:rPr>
          <w:rFonts w:ascii="Times New Roman" w:hAnsi="Times New Roman" w:cs="Times New Roman"/>
          <w:sz w:val="28"/>
          <w:szCs w:val="28"/>
        </w:rPr>
        <w:t>. Данные факторы анализируется аналитическим способом с учетом выводов теоретических исследований из главы 1, также строятся модели линейной регрессии для факторов доли бюджетных инвестиций и показателя чистого миграционного прироста.</w:t>
      </w:r>
    </w:p>
    <w:p w:rsidR="00C36844" w:rsidRPr="0070346F" w:rsidRDefault="00C66318" w:rsidP="00942900">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 xml:space="preserve">По результатам проведенного эконометрического анализа показателя темпов экономического роста городов и </w:t>
      </w:r>
      <w:r w:rsidR="00305CA1" w:rsidRPr="0070346F">
        <w:rPr>
          <w:rFonts w:ascii="Times New Roman" w:hAnsi="Times New Roman" w:cs="Times New Roman"/>
          <w:sz w:val="28"/>
          <w:szCs w:val="28"/>
        </w:rPr>
        <w:t>анализа факторов формируется сводная блок-схема по результатам исследования (ПРИЛОЖЕНИЕ 2).</w:t>
      </w:r>
      <w:r w:rsidR="00C36844" w:rsidRPr="0070346F">
        <w:rPr>
          <w:rFonts w:ascii="Times New Roman" w:hAnsi="Times New Roman" w:cs="Times New Roman"/>
          <w:sz w:val="28"/>
          <w:szCs w:val="28"/>
        </w:rPr>
        <w:br w:type="page"/>
      </w:r>
    </w:p>
    <w:p w:rsidR="00205923" w:rsidRPr="0070346F" w:rsidRDefault="00205923" w:rsidP="007553C7">
      <w:pPr>
        <w:spacing w:after="0" w:line="360" w:lineRule="auto"/>
        <w:jc w:val="both"/>
        <w:rPr>
          <w:rFonts w:ascii="Times New Roman" w:hAnsi="Times New Roman" w:cs="Times New Roman"/>
          <w:sz w:val="28"/>
          <w:szCs w:val="28"/>
        </w:rPr>
      </w:pPr>
      <w:r w:rsidRPr="0070346F">
        <w:rPr>
          <w:rFonts w:ascii="Times New Roman" w:hAnsi="Times New Roman" w:cs="Times New Roman"/>
          <w:sz w:val="28"/>
          <w:szCs w:val="28"/>
        </w:rPr>
        <w:t xml:space="preserve">Глава 1. Научные направления и исследования по тематике экономики городов и факторов их роста. </w:t>
      </w:r>
    </w:p>
    <w:p w:rsidR="00205923" w:rsidRPr="0070346F" w:rsidRDefault="00205923" w:rsidP="00604041">
      <w:pPr>
        <w:pStyle w:val="a3"/>
        <w:numPr>
          <w:ilvl w:val="1"/>
          <w:numId w:val="13"/>
        </w:numPr>
        <w:spacing w:after="0" w:line="360" w:lineRule="auto"/>
        <w:ind w:left="403" w:hanging="403"/>
        <w:jc w:val="both"/>
        <w:rPr>
          <w:rFonts w:ascii="Times New Roman" w:hAnsi="Times New Roman" w:cs="Times New Roman"/>
          <w:sz w:val="28"/>
          <w:szCs w:val="28"/>
        </w:rPr>
      </w:pPr>
      <w:r w:rsidRPr="0070346F">
        <w:rPr>
          <w:rFonts w:ascii="Times New Roman" w:hAnsi="Times New Roman" w:cs="Times New Roman"/>
          <w:sz w:val="28"/>
          <w:szCs w:val="28"/>
        </w:rPr>
        <w:t>Обзор основных научных направлений связанных с изучением экономики городов</w:t>
      </w:r>
      <w:r w:rsidR="00F873F3" w:rsidRPr="0070346F">
        <w:rPr>
          <w:rFonts w:ascii="Times New Roman" w:hAnsi="Times New Roman" w:cs="Times New Roman"/>
          <w:sz w:val="28"/>
          <w:szCs w:val="28"/>
        </w:rPr>
        <w:t>, предложение метода оценки конвергенции</w:t>
      </w:r>
      <w:r w:rsidRPr="0070346F">
        <w:rPr>
          <w:rFonts w:ascii="Times New Roman" w:hAnsi="Times New Roman" w:cs="Times New Roman"/>
          <w:sz w:val="28"/>
          <w:szCs w:val="28"/>
        </w:rPr>
        <w:t>.</w:t>
      </w:r>
    </w:p>
    <w:p w:rsidR="00C36844" w:rsidRPr="0070346F" w:rsidRDefault="00C36844" w:rsidP="00FE2425">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В современной экономической теории можно выделить два основных направления исследований роста городов: неоклассическая экономическая теория роста городов и новая экономическая география.</w:t>
      </w:r>
    </w:p>
    <w:p w:rsidR="00C36844" w:rsidRDefault="00C36844" w:rsidP="00FE2425">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 xml:space="preserve">Основными моделями неоклассической экономической теории роста являются: односекторная модель </w:t>
      </w:r>
      <w:r w:rsidR="0070771B" w:rsidRPr="0070346F">
        <w:rPr>
          <w:rFonts w:ascii="Times New Roman" w:hAnsi="Times New Roman" w:cs="Times New Roman"/>
          <w:sz w:val="28"/>
          <w:szCs w:val="28"/>
        </w:rPr>
        <w:t xml:space="preserve">и двухсекторная модель </w:t>
      </w:r>
      <w:r w:rsidRPr="0070346F">
        <w:rPr>
          <w:rFonts w:ascii="Times New Roman" w:hAnsi="Times New Roman" w:cs="Times New Roman"/>
          <w:sz w:val="28"/>
          <w:szCs w:val="28"/>
        </w:rPr>
        <w:t xml:space="preserve">Джорджа Ворта и </w:t>
      </w:r>
      <w:r w:rsidR="00C26811">
        <w:rPr>
          <w:rFonts w:ascii="Times New Roman" w:hAnsi="Times New Roman" w:cs="Times New Roman"/>
          <w:sz w:val="28"/>
          <w:szCs w:val="28"/>
        </w:rPr>
        <w:t>Д</w:t>
      </w:r>
      <w:r w:rsidRPr="0070346F">
        <w:rPr>
          <w:rFonts w:ascii="Times New Roman" w:hAnsi="Times New Roman" w:cs="Times New Roman"/>
          <w:sz w:val="28"/>
          <w:szCs w:val="28"/>
        </w:rPr>
        <w:t>жерома Стейна</w:t>
      </w:r>
      <w:r w:rsidR="00C26811">
        <w:rPr>
          <w:rFonts w:ascii="Times New Roman" w:hAnsi="Times New Roman" w:cs="Times New Roman"/>
          <w:sz w:val="28"/>
          <w:szCs w:val="28"/>
        </w:rPr>
        <w:t xml:space="preserve"> </w:t>
      </w:r>
      <w:r w:rsidR="00C26811" w:rsidRPr="00C26811">
        <w:rPr>
          <w:rFonts w:ascii="Times New Roman" w:hAnsi="Times New Roman" w:cs="Times New Roman"/>
          <w:sz w:val="28"/>
          <w:szCs w:val="28"/>
        </w:rPr>
        <w:t>[1]</w:t>
      </w:r>
      <w:r w:rsidR="0070771B" w:rsidRPr="0070346F">
        <w:rPr>
          <w:rFonts w:ascii="Times New Roman" w:hAnsi="Times New Roman" w:cs="Times New Roman"/>
          <w:sz w:val="28"/>
          <w:szCs w:val="28"/>
        </w:rPr>
        <w:t>, неоклассическая модель без учета технического прогресса</w:t>
      </w:r>
      <w:r w:rsidR="00C26811" w:rsidRPr="00C26811">
        <w:rPr>
          <w:rFonts w:ascii="Times New Roman" w:hAnsi="Times New Roman" w:cs="Times New Roman"/>
          <w:sz w:val="28"/>
          <w:szCs w:val="28"/>
        </w:rPr>
        <w:t xml:space="preserve"> [</w:t>
      </w:r>
      <w:r w:rsidR="00856016">
        <w:rPr>
          <w:rFonts w:ascii="Times New Roman" w:hAnsi="Times New Roman" w:cs="Times New Roman"/>
          <w:sz w:val="28"/>
          <w:szCs w:val="28"/>
        </w:rPr>
        <w:t>2</w:t>
      </w:r>
      <w:r w:rsidR="00C26811" w:rsidRPr="00C26811">
        <w:rPr>
          <w:rFonts w:ascii="Times New Roman" w:hAnsi="Times New Roman" w:cs="Times New Roman"/>
          <w:sz w:val="28"/>
          <w:szCs w:val="28"/>
        </w:rPr>
        <w:t>]</w:t>
      </w:r>
      <w:r w:rsidR="0070771B" w:rsidRPr="0070346F">
        <w:rPr>
          <w:rFonts w:ascii="Times New Roman" w:hAnsi="Times New Roman" w:cs="Times New Roman"/>
          <w:sz w:val="28"/>
          <w:szCs w:val="28"/>
        </w:rPr>
        <w:t>, модель роста с техническими изменениями</w:t>
      </w:r>
      <w:r w:rsidR="00C26811" w:rsidRPr="00C26811">
        <w:rPr>
          <w:rFonts w:ascii="Times New Roman" w:hAnsi="Times New Roman" w:cs="Times New Roman"/>
          <w:sz w:val="28"/>
          <w:szCs w:val="28"/>
        </w:rPr>
        <w:t xml:space="preserve"> [3]</w:t>
      </w:r>
      <w:r w:rsidR="0070771B" w:rsidRPr="0070346F">
        <w:rPr>
          <w:rFonts w:ascii="Times New Roman" w:hAnsi="Times New Roman" w:cs="Times New Roman"/>
          <w:sz w:val="28"/>
          <w:szCs w:val="28"/>
        </w:rPr>
        <w:t>, теория эндогенного роста и другие.</w:t>
      </w:r>
    </w:p>
    <w:p w:rsidR="00C36844" w:rsidRPr="0070346F" w:rsidRDefault="00C36844" w:rsidP="00FE2425">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Односекторная модель построена на предпосылках совершенной конкуренции на рынке товаров и факторов производства, полной занятости и отсутствия транзакционных издержек между регионами на рынке факторов производства, абсолютной немобильностью производимых товаров; взаимозаменяемости факторов производства труда и капитала; постоянной отдачей от масштаба.</w:t>
      </w:r>
    </w:p>
    <w:p w:rsidR="00C36844" w:rsidRPr="0070346F" w:rsidRDefault="00C36844" w:rsidP="00FE2425">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Основными выводами модели является то, что:</w:t>
      </w:r>
    </w:p>
    <w:p w:rsidR="00C36844" w:rsidRPr="0070346F" w:rsidRDefault="00C36844" w:rsidP="00604041">
      <w:pPr>
        <w:pStyle w:val="a3"/>
        <w:numPr>
          <w:ilvl w:val="0"/>
          <w:numId w:val="14"/>
        </w:numPr>
        <w:spacing w:after="0" w:line="360" w:lineRule="auto"/>
        <w:ind w:left="709" w:hanging="425"/>
        <w:jc w:val="both"/>
        <w:rPr>
          <w:rFonts w:ascii="Times New Roman" w:hAnsi="Times New Roman" w:cs="Times New Roman"/>
          <w:sz w:val="28"/>
          <w:szCs w:val="28"/>
        </w:rPr>
      </w:pPr>
      <w:r w:rsidRPr="0070346F">
        <w:rPr>
          <w:rFonts w:ascii="Times New Roman" w:hAnsi="Times New Roman" w:cs="Times New Roman"/>
          <w:sz w:val="28"/>
          <w:szCs w:val="28"/>
        </w:rPr>
        <w:t>Рост доходов во времени зависит от темпов научно-технического прогресса и роста затрат капитала и труда.</w:t>
      </w:r>
    </w:p>
    <w:p w:rsidR="00C36844" w:rsidRPr="0070346F" w:rsidRDefault="00C36844" w:rsidP="00604041">
      <w:pPr>
        <w:pStyle w:val="a3"/>
        <w:numPr>
          <w:ilvl w:val="0"/>
          <w:numId w:val="14"/>
        </w:numPr>
        <w:spacing w:after="0" w:line="360" w:lineRule="auto"/>
        <w:ind w:left="709" w:hanging="425"/>
        <w:jc w:val="both"/>
        <w:rPr>
          <w:rFonts w:ascii="Times New Roman" w:hAnsi="Times New Roman" w:cs="Times New Roman"/>
          <w:sz w:val="28"/>
          <w:szCs w:val="28"/>
        </w:rPr>
      </w:pPr>
      <w:r w:rsidRPr="0070346F">
        <w:rPr>
          <w:rFonts w:ascii="Times New Roman" w:hAnsi="Times New Roman" w:cs="Times New Roman"/>
          <w:sz w:val="28"/>
          <w:szCs w:val="28"/>
        </w:rPr>
        <w:t>Рост производительности труда и (или) дохода на душу населения складывается из темпа научно-технического прогресса и  роста капиталовооруженности труда.</w:t>
      </w:r>
    </w:p>
    <w:p w:rsidR="00C36844" w:rsidRPr="0070346F" w:rsidRDefault="00C36844" w:rsidP="00604041">
      <w:pPr>
        <w:pStyle w:val="a3"/>
        <w:numPr>
          <w:ilvl w:val="0"/>
          <w:numId w:val="14"/>
        </w:numPr>
        <w:spacing w:after="0" w:line="360" w:lineRule="auto"/>
        <w:ind w:left="709" w:hanging="425"/>
        <w:jc w:val="both"/>
        <w:rPr>
          <w:rFonts w:ascii="Times New Roman" w:hAnsi="Times New Roman" w:cs="Times New Roman"/>
          <w:sz w:val="28"/>
          <w:szCs w:val="28"/>
        </w:rPr>
      </w:pPr>
      <w:r w:rsidRPr="0070346F">
        <w:rPr>
          <w:rFonts w:ascii="Times New Roman" w:hAnsi="Times New Roman" w:cs="Times New Roman"/>
          <w:sz w:val="28"/>
          <w:szCs w:val="28"/>
        </w:rPr>
        <w:t>В отсутствие научно-технического прогресса доход</w:t>
      </w:r>
      <w:r w:rsidR="007975EB" w:rsidRPr="0070346F">
        <w:rPr>
          <w:rFonts w:ascii="Times New Roman" w:hAnsi="Times New Roman" w:cs="Times New Roman"/>
          <w:sz w:val="28"/>
          <w:szCs w:val="28"/>
        </w:rPr>
        <w:t xml:space="preserve"> </w:t>
      </w:r>
      <w:r w:rsidRPr="0070346F">
        <w:rPr>
          <w:rFonts w:ascii="Times New Roman" w:hAnsi="Times New Roman" w:cs="Times New Roman"/>
          <w:sz w:val="28"/>
          <w:szCs w:val="28"/>
        </w:rPr>
        <w:t>на душу населения может увеличиться только если капитал растет быстрее затрат труда.</w:t>
      </w:r>
    </w:p>
    <w:p w:rsidR="00C36844" w:rsidRPr="0070346F" w:rsidRDefault="00C36844" w:rsidP="00604041">
      <w:pPr>
        <w:pStyle w:val="a3"/>
        <w:numPr>
          <w:ilvl w:val="0"/>
          <w:numId w:val="14"/>
        </w:numPr>
        <w:spacing w:after="0" w:line="360" w:lineRule="auto"/>
        <w:ind w:left="709" w:hanging="425"/>
        <w:jc w:val="both"/>
        <w:rPr>
          <w:rFonts w:ascii="Times New Roman" w:hAnsi="Times New Roman" w:cs="Times New Roman"/>
          <w:sz w:val="28"/>
          <w:szCs w:val="28"/>
        </w:rPr>
      </w:pPr>
      <w:r w:rsidRPr="0070346F">
        <w:rPr>
          <w:rFonts w:ascii="Times New Roman" w:hAnsi="Times New Roman" w:cs="Times New Roman"/>
          <w:sz w:val="28"/>
          <w:szCs w:val="28"/>
        </w:rPr>
        <w:t>В открытой экономике трудовые ресурсы (факторы производства труд) должны перемещаться туда, где их производительность оказывается наивысшей и, соответственно, доходность максимальна.</w:t>
      </w:r>
    </w:p>
    <w:p w:rsidR="00C36844" w:rsidRPr="0070346F" w:rsidRDefault="00C36844" w:rsidP="00604041">
      <w:pPr>
        <w:pStyle w:val="a3"/>
        <w:numPr>
          <w:ilvl w:val="0"/>
          <w:numId w:val="14"/>
        </w:numPr>
        <w:spacing w:after="0" w:line="360" w:lineRule="auto"/>
        <w:ind w:left="709" w:hanging="425"/>
        <w:jc w:val="both"/>
        <w:rPr>
          <w:rFonts w:ascii="Times New Roman" w:hAnsi="Times New Roman" w:cs="Times New Roman"/>
          <w:sz w:val="28"/>
          <w:szCs w:val="28"/>
        </w:rPr>
      </w:pPr>
      <w:r w:rsidRPr="0070346F">
        <w:rPr>
          <w:rFonts w:ascii="Times New Roman" w:hAnsi="Times New Roman" w:cs="Times New Roman"/>
          <w:sz w:val="28"/>
          <w:szCs w:val="28"/>
        </w:rPr>
        <w:t>Темп роста капитала в регионе зависит от размера внутренних сбережений доступных для финансирования инвестиций и разницы доходностей в регионе и в мире.</w:t>
      </w:r>
    </w:p>
    <w:p w:rsidR="00C36844" w:rsidRPr="0070346F" w:rsidRDefault="00C36844" w:rsidP="00604041">
      <w:pPr>
        <w:pStyle w:val="a3"/>
        <w:numPr>
          <w:ilvl w:val="0"/>
          <w:numId w:val="14"/>
        </w:numPr>
        <w:spacing w:after="0" w:line="360" w:lineRule="auto"/>
        <w:ind w:left="709" w:hanging="425"/>
        <w:jc w:val="both"/>
        <w:rPr>
          <w:rFonts w:ascii="Times New Roman" w:hAnsi="Times New Roman" w:cs="Times New Roman"/>
          <w:sz w:val="28"/>
          <w:szCs w:val="28"/>
        </w:rPr>
      </w:pPr>
      <w:r w:rsidRPr="0070346F">
        <w:rPr>
          <w:rFonts w:ascii="Times New Roman" w:hAnsi="Times New Roman" w:cs="Times New Roman"/>
          <w:sz w:val="28"/>
          <w:szCs w:val="28"/>
        </w:rPr>
        <w:t>Количество трудовых ресурсов зависит от темпов роста населения и разницы зарплат в регионе и в мире.</w:t>
      </w:r>
    </w:p>
    <w:p w:rsidR="00C36844" w:rsidRPr="0070346F" w:rsidRDefault="00C36844" w:rsidP="00FE2425">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При существовании двух регионов: бедного Юга, где больше вклад труда, чем капитала и богатого Севера, где больше вклад капитала, чем труда, капитал должен перемещаться из богатого региона в бедный, а труд наоборот, из бедного в богатый</w:t>
      </w:r>
      <w:r w:rsidR="00D83D4A" w:rsidRPr="00D83D4A">
        <w:rPr>
          <w:rFonts w:ascii="Times New Roman" w:hAnsi="Times New Roman" w:cs="Times New Roman"/>
          <w:sz w:val="28"/>
          <w:szCs w:val="28"/>
        </w:rPr>
        <w:t xml:space="preserve"> (</w:t>
      </w:r>
      <w:r w:rsidR="00D83D4A" w:rsidRPr="0070346F">
        <w:rPr>
          <w:rFonts w:ascii="Times New Roman" w:hAnsi="Times New Roman" w:cs="Times New Roman"/>
          <w:sz w:val="28"/>
          <w:szCs w:val="28"/>
          <w:lang w:val="en-US"/>
        </w:rPr>
        <w:t>Borts</w:t>
      </w:r>
      <w:r w:rsidR="00D83D4A" w:rsidRPr="00D83D4A">
        <w:rPr>
          <w:rFonts w:ascii="Times New Roman" w:hAnsi="Times New Roman" w:cs="Times New Roman"/>
          <w:sz w:val="28"/>
          <w:szCs w:val="28"/>
        </w:rPr>
        <w:t xml:space="preserve"> </w:t>
      </w:r>
      <w:r w:rsidR="00D83D4A" w:rsidRPr="0070346F">
        <w:rPr>
          <w:rFonts w:ascii="Times New Roman" w:hAnsi="Times New Roman" w:cs="Times New Roman"/>
          <w:sz w:val="28"/>
          <w:szCs w:val="28"/>
          <w:lang w:val="en-US"/>
        </w:rPr>
        <w:t>G</w:t>
      </w:r>
      <w:r w:rsidR="00D83D4A" w:rsidRPr="00D83D4A">
        <w:rPr>
          <w:rFonts w:ascii="Times New Roman" w:hAnsi="Times New Roman" w:cs="Times New Roman"/>
          <w:sz w:val="28"/>
          <w:szCs w:val="28"/>
        </w:rPr>
        <w:t>.</w:t>
      </w:r>
      <w:r w:rsidR="00D83D4A" w:rsidRPr="0070346F">
        <w:rPr>
          <w:rFonts w:ascii="Times New Roman" w:hAnsi="Times New Roman" w:cs="Times New Roman"/>
          <w:sz w:val="28"/>
          <w:szCs w:val="28"/>
          <w:lang w:val="en-US"/>
        </w:rPr>
        <w:t>H</w:t>
      </w:r>
      <w:r w:rsidR="00D83D4A" w:rsidRPr="00D83D4A">
        <w:rPr>
          <w:rFonts w:ascii="Times New Roman" w:hAnsi="Times New Roman" w:cs="Times New Roman"/>
          <w:sz w:val="28"/>
          <w:szCs w:val="28"/>
        </w:rPr>
        <w:t xml:space="preserve">. </w:t>
      </w:r>
      <w:r w:rsidR="00D83D4A" w:rsidRPr="0070346F">
        <w:rPr>
          <w:rFonts w:ascii="Times New Roman" w:hAnsi="Times New Roman" w:cs="Times New Roman"/>
          <w:sz w:val="28"/>
          <w:szCs w:val="28"/>
          <w:lang w:val="en-US"/>
        </w:rPr>
        <w:t>Stein</w:t>
      </w:r>
      <w:r w:rsidR="00D83D4A" w:rsidRPr="00D83D4A">
        <w:rPr>
          <w:rFonts w:ascii="Times New Roman" w:hAnsi="Times New Roman" w:cs="Times New Roman"/>
          <w:sz w:val="28"/>
          <w:szCs w:val="28"/>
        </w:rPr>
        <w:t xml:space="preserve"> </w:t>
      </w:r>
      <w:r w:rsidR="00D83D4A" w:rsidRPr="0070346F">
        <w:rPr>
          <w:rFonts w:ascii="Times New Roman" w:hAnsi="Times New Roman" w:cs="Times New Roman"/>
          <w:sz w:val="28"/>
          <w:szCs w:val="28"/>
          <w:lang w:val="en-US"/>
        </w:rPr>
        <w:t>J</w:t>
      </w:r>
      <w:r w:rsidR="00D83D4A" w:rsidRPr="00D83D4A">
        <w:rPr>
          <w:rFonts w:ascii="Times New Roman" w:hAnsi="Times New Roman" w:cs="Times New Roman"/>
          <w:sz w:val="28"/>
          <w:szCs w:val="28"/>
        </w:rPr>
        <w:t xml:space="preserve">. </w:t>
      </w:r>
      <w:r w:rsidR="00D83D4A" w:rsidRPr="0070346F">
        <w:rPr>
          <w:rFonts w:ascii="Times New Roman" w:hAnsi="Times New Roman" w:cs="Times New Roman"/>
          <w:sz w:val="28"/>
          <w:szCs w:val="28"/>
          <w:lang w:val="en-US"/>
        </w:rPr>
        <w:t>L</w:t>
      </w:r>
      <w:r w:rsidR="00D83D4A">
        <w:rPr>
          <w:rFonts w:ascii="Times New Roman" w:hAnsi="Times New Roman" w:cs="Times New Roman"/>
          <w:sz w:val="28"/>
          <w:szCs w:val="28"/>
        </w:rPr>
        <w:t>, 1964)</w:t>
      </w:r>
      <w:r w:rsidRPr="0070346F">
        <w:rPr>
          <w:rFonts w:ascii="Times New Roman" w:hAnsi="Times New Roman" w:cs="Times New Roman"/>
          <w:sz w:val="28"/>
          <w:szCs w:val="28"/>
        </w:rPr>
        <w:t>.</w:t>
      </w:r>
    </w:p>
    <w:p w:rsidR="00C36844" w:rsidRPr="0070346F" w:rsidRDefault="00C36844" w:rsidP="00FE2425">
      <w:pPr>
        <w:spacing w:after="0" w:line="360" w:lineRule="auto"/>
        <w:jc w:val="both"/>
        <w:rPr>
          <w:rFonts w:ascii="Times New Roman" w:hAnsi="Times New Roman" w:cs="Times New Roman"/>
          <w:sz w:val="28"/>
          <w:szCs w:val="28"/>
        </w:rPr>
      </w:pPr>
    </w:p>
    <w:p w:rsidR="00C36844" w:rsidRPr="0070346F" w:rsidRDefault="00C36844" w:rsidP="00FE2425">
      <w:pPr>
        <w:spacing w:after="0" w:line="360" w:lineRule="auto"/>
        <w:jc w:val="center"/>
        <w:rPr>
          <w:rFonts w:ascii="Times New Roman" w:hAnsi="Times New Roman" w:cs="Times New Roman"/>
          <w:sz w:val="28"/>
          <w:szCs w:val="28"/>
        </w:rPr>
      </w:pPr>
      <w:r w:rsidRPr="0070346F">
        <w:rPr>
          <w:rFonts w:ascii="Times New Roman" w:hAnsi="Times New Roman" w:cs="Times New Roman"/>
          <w:noProof/>
          <w:sz w:val="28"/>
          <w:szCs w:val="28"/>
          <w:lang w:eastAsia="ru-RU"/>
        </w:rPr>
        <w:drawing>
          <wp:inline distT="0" distB="0" distL="0" distR="0">
            <wp:extent cx="4865160" cy="2009553"/>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79096" cy="2015309"/>
                    </a:xfrm>
                    <a:prstGeom prst="rect">
                      <a:avLst/>
                    </a:prstGeom>
                    <a:noFill/>
                    <a:ln w="9525">
                      <a:noFill/>
                      <a:miter lim="800000"/>
                      <a:headEnd/>
                      <a:tailEnd/>
                    </a:ln>
                  </pic:spPr>
                </pic:pic>
              </a:graphicData>
            </a:graphic>
          </wp:inline>
        </w:drawing>
      </w:r>
    </w:p>
    <w:p w:rsidR="00C36844" w:rsidRDefault="00C36844" w:rsidP="00FE2425">
      <w:pPr>
        <w:spacing w:after="0" w:line="360" w:lineRule="auto"/>
        <w:jc w:val="center"/>
        <w:rPr>
          <w:rFonts w:ascii="Times New Roman" w:hAnsi="Times New Roman" w:cs="Times New Roman"/>
          <w:sz w:val="28"/>
          <w:szCs w:val="28"/>
        </w:rPr>
      </w:pPr>
      <w:r w:rsidRPr="0070346F">
        <w:rPr>
          <w:rFonts w:ascii="Times New Roman" w:hAnsi="Times New Roman" w:cs="Times New Roman"/>
          <w:sz w:val="28"/>
          <w:szCs w:val="28"/>
        </w:rPr>
        <w:t>Рис. №1</w:t>
      </w:r>
      <w:r w:rsidR="004175D4" w:rsidRPr="0070346F">
        <w:rPr>
          <w:rFonts w:ascii="Times New Roman" w:hAnsi="Times New Roman" w:cs="Times New Roman"/>
          <w:sz w:val="28"/>
          <w:szCs w:val="28"/>
        </w:rPr>
        <w:t>. Перемещение факторов производства в односекторной модели.</w:t>
      </w:r>
      <w:r w:rsidRPr="0070346F">
        <w:rPr>
          <w:rFonts w:ascii="Times New Roman" w:hAnsi="Times New Roman" w:cs="Times New Roman"/>
          <w:sz w:val="28"/>
          <w:szCs w:val="28"/>
        </w:rPr>
        <w:t xml:space="preserve"> </w:t>
      </w:r>
    </w:p>
    <w:p w:rsidR="00D83D4A" w:rsidRPr="0070346F" w:rsidRDefault="00D83D4A" w:rsidP="00FE2425">
      <w:pPr>
        <w:spacing w:after="0" w:line="360" w:lineRule="auto"/>
        <w:jc w:val="center"/>
        <w:rPr>
          <w:rFonts w:ascii="Times New Roman" w:hAnsi="Times New Roman" w:cs="Times New Roman"/>
          <w:sz w:val="28"/>
          <w:szCs w:val="28"/>
        </w:rPr>
      </w:pPr>
    </w:p>
    <w:p w:rsidR="00C36844" w:rsidRDefault="00C36844" w:rsidP="00FE2425">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 xml:space="preserve">Эмпирические исследования не подтвердили вывод о перемещении капитала в регионы с низким уровнем доходов, поэтому возникла необходимость в разработке другого подхода, описывающего движение факторов производства. Эмпирические исследования показали, что в периоды с 1919 по 1929 и с 1949 по 1953 капитал перемещался в регионы как с высоким уровнем зарплат, так и с высоким темпом роста </w:t>
      </w:r>
      <w:r w:rsidRPr="00D83D4A">
        <w:rPr>
          <w:rFonts w:ascii="Times New Roman" w:hAnsi="Times New Roman" w:cs="Times New Roman"/>
          <w:sz w:val="28"/>
          <w:szCs w:val="28"/>
        </w:rPr>
        <w:t xml:space="preserve">зарплат </w:t>
      </w:r>
      <w:r w:rsidR="00D83D4A" w:rsidRPr="00D83D4A">
        <w:rPr>
          <w:rFonts w:ascii="Times New Roman" w:hAnsi="Times New Roman" w:cs="Times New Roman"/>
          <w:sz w:val="28"/>
          <w:szCs w:val="28"/>
        </w:rPr>
        <w:t>(</w:t>
      </w:r>
      <w:r w:rsidRPr="00D83D4A">
        <w:rPr>
          <w:rFonts w:ascii="Times New Roman" w:hAnsi="Times New Roman" w:cs="Times New Roman"/>
          <w:sz w:val="28"/>
          <w:szCs w:val="28"/>
          <w:lang w:val="en-US"/>
        </w:rPr>
        <w:t>Borts</w:t>
      </w:r>
      <w:r w:rsidRPr="00D83D4A">
        <w:rPr>
          <w:rFonts w:ascii="Times New Roman" w:hAnsi="Times New Roman" w:cs="Times New Roman"/>
          <w:sz w:val="28"/>
          <w:szCs w:val="28"/>
        </w:rPr>
        <w:t xml:space="preserve"> </w:t>
      </w:r>
      <w:r w:rsidRPr="00D83D4A">
        <w:rPr>
          <w:rFonts w:ascii="Times New Roman" w:hAnsi="Times New Roman" w:cs="Times New Roman"/>
          <w:sz w:val="28"/>
          <w:szCs w:val="28"/>
          <w:lang w:val="en-US"/>
        </w:rPr>
        <w:t>G</w:t>
      </w:r>
      <w:r w:rsidRPr="00D83D4A">
        <w:rPr>
          <w:rFonts w:ascii="Times New Roman" w:hAnsi="Times New Roman" w:cs="Times New Roman"/>
          <w:sz w:val="28"/>
          <w:szCs w:val="28"/>
        </w:rPr>
        <w:t>.</w:t>
      </w:r>
      <w:r w:rsidRPr="00D83D4A">
        <w:rPr>
          <w:rFonts w:ascii="Times New Roman" w:hAnsi="Times New Roman" w:cs="Times New Roman"/>
          <w:sz w:val="28"/>
          <w:szCs w:val="28"/>
          <w:lang w:val="en-US"/>
        </w:rPr>
        <w:t>H</w:t>
      </w:r>
      <w:r w:rsidRPr="00D83D4A">
        <w:rPr>
          <w:rFonts w:ascii="Times New Roman" w:hAnsi="Times New Roman" w:cs="Times New Roman"/>
          <w:sz w:val="28"/>
          <w:szCs w:val="28"/>
        </w:rPr>
        <w:t xml:space="preserve">. </w:t>
      </w:r>
      <w:r w:rsidRPr="00D83D4A">
        <w:rPr>
          <w:rFonts w:ascii="Times New Roman" w:hAnsi="Times New Roman" w:cs="Times New Roman"/>
          <w:sz w:val="28"/>
          <w:szCs w:val="28"/>
          <w:lang w:val="en-US"/>
        </w:rPr>
        <w:t>Stein</w:t>
      </w:r>
      <w:r w:rsidRPr="00D83D4A">
        <w:rPr>
          <w:rFonts w:ascii="Times New Roman" w:hAnsi="Times New Roman" w:cs="Times New Roman"/>
          <w:sz w:val="28"/>
          <w:szCs w:val="28"/>
        </w:rPr>
        <w:t xml:space="preserve"> </w:t>
      </w:r>
      <w:r w:rsidRPr="00D83D4A">
        <w:rPr>
          <w:rFonts w:ascii="Times New Roman" w:hAnsi="Times New Roman" w:cs="Times New Roman"/>
          <w:sz w:val="28"/>
          <w:szCs w:val="28"/>
          <w:lang w:val="en-US"/>
        </w:rPr>
        <w:t>J</w:t>
      </w:r>
      <w:r w:rsidRPr="00D83D4A">
        <w:rPr>
          <w:rFonts w:ascii="Times New Roman" w:hAnsi="Times New Roman" w:cs="Times New Roman"/>
          <w:sz w:val="28"/>
          <w:szCs w:val="28"/>
        </w:rPr>
        <w:t xml:space="preserve">. </w:t>
      </w:r>
      <w:r w:rsidRPr="00D83D4A">
        <w:rPr>
          <w:rFonts w:ascii="Times New Roman" w:hAnsi="Times New Roman" w:cs="Times New Roman"/>
          <w:sz w:val="28"/>
          <w:szCs w:val="28"/>
          <w:lang w:val="en-US"/>
        </w:rPr>
        <w:t>L</w:t>
      </w:r>
      <w:r w:rsidRPr="00D83D4A">
        <w:rPr>
          <w:rFonts w:ascii="Times New Roman" w:hAnsi="Times New Roman" w:cs="Times New Roman"/>
          <w:sz w:val="28"/>
          <w:szCs w:val="28"/>
        </w:rPr>
        <w:t>, 1964</w:t>
      </w:r>
      <w:r w:rsidR="00D83D4A" w:rsidRPr="00D83D4A">
        <w:rPr>
          <w:rFonts w:ascii="Times New Roman" w:hAnsi="Times New Roman" w:cs="Times New Roman"/>
          <w:sz w:val="28"/>
          <w:szCs w:val="28"/>
        </w:rPr>
        <w:t>)</w:t>
      </w:r>
      <w:r w:rsidRPr="00D83D4A">
        <w:rPr>
          <w:rFonts w:ascii="Times New Roman" w:hAnsi="Times New Roman" w:cs="Times New Roman"/>
          <w:sz w:val="28"/>
          <w:szCs w:val="28"/>
        </w:rPr>
        <w:t>.</w:t>
      </w:r>
    </w:p>
    <w:p w:rsidR="00C36844" w:rsidRPr="0070346F" w:rsidRDefault="00C36844" w:rsidP="00FE2425">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Двухсекторная модель построена на рассмотрении двух регионов, в каждом из которых имеются две отрасли: одна производит товар на экспорт и характеризуется высокой производительностью труда (промышленность), другая производит товар внутреннего пользования с низкой производительностью труда (сельское хозяйство). В модели совершенная конкуренция на рынке товаров, капитал используется только в промышленности, постоянная отдача от масштаба, доходность факторов производства равна их предельной производительности, цена фактора производства равна предельному продукту этого фактора, за счет чего обеспечивается максимизация прибыли предпринимателями.</w:t>
      </w:r>
    </w:p>
    <w:p w:rsidR="004175D4" w:rsidRPr="0070346F" w:rsidRDefault="00C36844" w:rsidP="00FE2425">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Модель показывает, что в ситуации равновесия капитал и труд растут с постоянным темпом роста, равны темпу роста доходов, однако при введении внешнего шока темпы роста регионов начнут отличаться. Увеличение спроса на экспортный товар одного из регионов приводит к росту цены на него и, соответственно, к увеличению предельного продукта факторов производства в регионе.</w:t>
      </w:r>
    </w:p>
    <w:p w:rsidR="004175D4" w:rsidRPr="0070346F" w:rsidRDefault="004175D4" w:rsidP="00D83D4A">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На основе моде</w:t>
      </w:r>
      <w:r w:rsidR="00E44E56" w:rsidRPr="0070346F">
        <w:rPr>
          <w:rFonts w:ascii="Times New Roman" w:hAnsi="Times New Roman" w:cs="Times New Roman"/>
          <w:sz w:val="28"/>
          <w:szCs w:val="28"/>
        </w:rPr>
        <w:t>ли применимо к данному исследованию можно сделать</w:t>
      </w:r>
      <w:r w:rsidRPr="0070346F">
        <w:rPr>
          <w:rFonts w:ascii="Times New Roman" w:hAnsi="Times New Roman" w:cs="Times New Roman"/>
          <w:sz w:val="28"/>
          <w:szCs w:val="28"/>
        </w:rPr>
        <w:t xml:space="preserve"> ключев</w:t>
      </w:r>
      <w:r w:rsidR="00E44E56" w:rsidRPr="0070346F">
        <w:rPr>
          <w:rFonts w:ascii="Times New Roman" w:hAnsi="Times New Roman" w:cs="Times New Roman"/>
          <w:sz w:val="28"/>
          <w:szCs w:val="28"/>
        </w:rPr>
        <w:t>ой</w:t>
      </w:r>
      <w:r w:rsidRPr="0070346F">
        <w:rPr>
          <w:rFonts w:ascii="Times New Roman" w:hAnsi="Times New Roman" w:cs="Times New Roman"/>
          <w:sz w:val="28"/>
          <w:szCs w:val="28"/>
        </w:rPr>
        <w:t xml:space="preserve"> выв</w:t>
      </w:r>
      <w:r w:rsidR="00E44E56" w:rsidRPr="0070346F">
        <w:rPr>
          <w:rFonts w:ascii="Times New Roman" w:hAnsi="Times New Roman" w:cs="Times New Roman"/>
          <w:sz w:val="28"/>
          <w:szCs w:val="28"/>
        </w:rPr>
        <w:t>од</w:t>
      </w:r>
      <w:r w:rsidRPr="0070346F">
        <w:rPr>
          <w:rFonts w:ascii="Times New Roman" w:hAnsi="Times New Roman" w:cs="Times New Roman"/>
          <w:sz w:val="28"/>
          <w:szCs w:val="28"/>
        </w:rPr>
        <w:t>: факторы производства перемещаются в регион с более высокой заработной платой, что соответствует эмпирическим данным по регионам Америки</w:t>
      </w:r>
      <w:r w:rsidR="00D83D4A">
        <w:rPr>
          <w:rFonts w:ascii="Times New Roman" w:hAnsi="Times New Roman" w:cs="Times New Roman"/>
          <w:sz w:val="28"/>
          <w:szCs w:val="28"/>
        </w:rPr>
        <w:t xml:space="preserve"> </w:t>
      </w:r>
      <w:r w:rsidR="00D83D4A" w:rsidRPr="00D83D4A">
        <w:rPr>
          <w:rFonts w:ascii="Times New Roman" w:hAnsi="Times New Roman" w:cs="Times New Roman"/>
          <w:sz w:val="28"/>
          <w:szCs w:val="28"/>
        </w:rPr>
        <w:t>(</w:t>
      </w:r>
      <w:r w:rsidR="00D83D4A" w:rsidRPr="00D83D4A">
        <w:rPr>
          <w:rFonts w:ascii="Times New Roman" w:hAnsi="Times New Roman" w:cs="Times New Roman"/>
          <w:sz w:val="28"/>
          <w:szCs w:val="28"/>
          <w:lang w:val="en-US"/>
        </w:rPr>
        <w:t>Borts</w:t>
      </w:r>
      <w:r w:rsidR="00D83D4A" w:rsidRPr="00D83D4A">
        <w:rPr>
          <w:rFonts w:ascii="Times New Roman" w:hAnsi="Times New Roman" w:cs="Times New Roman"/>
          <w:sz w:val="28"/>
          <w:szCs w:val="28"/>
        </w:rPr>
        <w:t xml:space="preserve"> </w:t>
      </w:r>
      <w:r w:rsidR="00D83D4A" w:rsidRPr="00D83D4A">
        <w:rPr>
          <w:rFonts w:ascii="Times New Roman" w:hAnsi="Times New Roman" w:cs="Times New Roman"/>
          <w:sz w:val="28"/>
          <w:szCs w:val="28"/>
          <w:lang w:val="en-US"/>
        </w:rPr>
        <w:t>G</w:t>
      </w:r>
      <w:r w:rsidR="00D83D4A" w:rsidRPr="00D83D4A">
        <w:rPr>
          <w:rFonts w:ascii="Times New Roman" w:hAnsi="Times New Roman" w:cs="Times New Roman"/>
          <w:sz w:val="28"/>
          <w:szCs w:val="28"/>
        </w:rPr>
        <w:t>.</w:t>
      </w:r>
      <w:r w:rsidR="00D83D4A" w:rsidRPr="00D83D4A">
        <w:rPr>
          <w:rFonts w:ascii="Times New Roman" w:hAnsi="Times New Roman" w:cs="Times New Roman"/>
          <w:sz w:val="28"/>
          <w:szCs w:val="28"/>
          <w:lang w:val="en-US"/>
        </w:rPr>
        <w:t>H</w:t>
      </w:r>
      <w:r w:rsidR="00D83D4A" w:rsidRPr="00D83D4A">
        <w:rPr>
          <w:rFonts w:ascii="Times New Roman" w:hAnsi="Times New Roman" w:cs="Times New Roman"/>
          <w:sz w:val="28"/>
          <w:szCs w:val="28"/>
        </w:rPr>
        <w:t xml:space="preserve">. </w:t>
      </w:r>
      <w:r w:rsidR="00D83D4A" w:rsidRPr="00D83D4A">
        <w:rPr>
          <w:rFonts w:ascii="Times New Roman" w:hAnsi="Times New Roman" w:cs="Times New Roman"/>
          <w:sz w:val="28"/>
          <w:szCs w:val="28"/>
          <w:lang w:val="en-US"/>
        </w:rPr>
        <w:t>Stein</w:t>
      </w:r>
      <w:r w:rsidR="00D83D4A" w:rsidRPr="00D83D4A">
        <w:rPr>
          <w:rFonts w:ascii="Times New Roman" w:hAnsi="Times New Roman" w:cs="Times New Roman"/>
          <w:sz w:val="28"/>
          <w:szCs w:val="28"/>
        </w:rPr>
        <w:t xml:space="preserve"> </w:t>
      </w:r>
      <w:r w:rsidR="00D83D4A" w:rsidRPr="00D83D4A">
        <w:rPr>
          <w:rFonts w:ascii="Times New Roman" w:hAnsi="Times New Roman" w:cs="Times New Roman"/>
          <w:sz w:val="28"/>
          <w:szCs w:val="28"/>
          <w:lang w:val="en-US"/>
        </w:rPr>
        <w:t>J</w:t>
      </w:r>
      <w:r w:rsidR="00D83D4A" w:rsidRPr="00D83D4A">
        <w:rPr>
          <w:rFonts w:ascii="Times New Roman" w:hAnsi="Times New Roman" w:cs="Times New Roman"/>
          <w:sz w:val="28"/>
          <w:szCs w:val="28"/>
        </w:rPr>
        <w:t xml:space="preserve">. </w:t>
      </w:r>
      <w:r w:rsidR="00D83D4A" w:rsidRPr="00D83D4A">
        <w:rPr>
          <w:rFonts w:ascii="Times New Roman" w:hAnsi="Times New Roman" w:cs="Times New Roman"/>
          <w:sz w:val="28"/>
          <w:szCs w:val="28"/>
          <w:lang w:val="en-US"/>
        </w:rPr>
        <w:t>L</w:t>
      </w:r>
      <w:r w:rsidR="00D83D4A" w:rsidRPr="00D83D4A">
        <w:rPr>
          <w:rFonts w:ascii="Times New Roman" w:hAnsi="Times New Roman" w:cs="Times New Roman"/>
          <w:sz w:val="28"/>
          <w:szCs w:val="28"/>
        </w:rPr>
        <w:t>, 1964).</w:t>
      </w:r>
    </w:p>
    <w:p w:rsidR="004175D4" w:rsidRPr="0070346F" w:rsidRDefault="004175D4" w:rsidP="00FE2425">
      <w:pPr>
        <w:spacing w:after="0" w:line="360" w:lineRule="auto"/>
        <w:ind w:firstLine="709"/>
        <w:rPr>
          <w:rFonts w:ascii="Times New Roman" w:hAnsi="Times New Roman" w:cs="Times New Roman"/>
          <w:sz w:val="28"/>
          <w:szCs w:val="28"/>
        </w:rPr>
      </w:pPr>
      <w:r w:rsidRPr="0070346F">
        <w:rPr>
          <w:rFonts w:ascii="Times New Roman" w:hAnsi="Times New Roman" w:cs="Times New Roman"/>
          <w:noProof/>
          <w:sz w:val="28"/>
          <w:szCs w:val="28"/>
          <w:lang w:eastAsia="ru-RU"/>
        </w:rPr>
        <w:drawing>
          <wp:inline distT="0" distB="0" distL="0" distR="0">
            <wp:extent cx="4975860" cy="211582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75860" cy="2115820"/>
                    </a:xfrm>
                    <a:prstGeom prst="rect">
                      <a:avLst/>
                    </a:prstGeom>
                    <a:noFill/>
                    <a:ln w="9525">
                      <a:noFill/>
                      <a:miter lim="800000"/>
                      <a:headEnd/>
                      <a:tailEnd/>
                    </a:ln>
                  </pic:spPr>
                </pic:pic>
              </a:graphicData>
            </a:graphic>
          </wp:inline>
        </w:drawing>
      </w:r>
    </w:p>
    <w:p w:rsidR="004175D4" w:rsidRDefault="004175D4" w:rsidP="00FE2425">
      <w:pPr>
        <w:spacing w:after="0" w:line="360" w:lineRule="auto"/>
        <w:jc w:val="center"/>
        <w:rPr>
          <w:rFonts w:ascii="Times New Roman" w:hAnsi="Times New Roman" w:cs="Times New Roman"/>
          <w:sz w:val="28"/>
          <w:szCs w:val="28"/>
        </w:rPr>
      </w:pPr>
      <w:r w:rsidRPr="0070346F">
        <w:rPr>
          <w:rFonts w:ascii="Times New Roman" w:hAnsi="Times New Roman" w:cs="Times New Roman"/>
          <w:sz w:val="28"/>
          <w:szCs w:val="28"/>
        </w:rPr>
        <w:t xml:space="preserve">Рис. №2. Перемещение факторов производства в двухсекторной модели. </w:t>
      </w:r>
    </w:p>
    <w:p w:rsidR="00D83D4A" w:rsidRPr="0070346F" w:rsidRDefault="00D83D4A" w:rsidP="00FE2425">
      <w:pPr>
        <w:spacing w:after="0" w:line="360" w:lineRule="auto"/>
        <w:jc w:val="center"/>
        <w:rPr>
          <w:rFonts w:ascii="Times New Roman" w:hAnsi="Times New Roman" w:cs="Times New Roman"/>
          <w:sz w:val="28"/>
          <w:szCs w:val="28"/>
        </w:rPr>
      </w:pPr>
    </w:p>
    <w:p w:rsidR="009B2EBD" w:rsidRPr="0070346F" w:rsidRDefault="00B80BCA" w:rsidP="00FE2425">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В рассмотренных двух моделях неоклассического подхода в вопросе регионального роста отводится главная роль мобильности факторов производства. В моделях предполагается, что экономические и психологически издержки мобильности факторов прозвод</w:t>
      </w:r>
      <w:r w:rsidR="00D83D4A">
        <w:rPr>
          <w:rFonts w:ascii="Times New Roman" w:hAnsi="Times New Roman" w:cs="Times New Roman"/>
          <w:sz w:val="28"/>
          <w:szCs w:val="28"/>
        </w:rPr>
        <w:t>т</w:t>
      </w:r>
      <w:r w:rsidRPr="0070346F">
        <w:rPr>
          <w:rFonts w:ascii="Times New Roman" w:hAnsi="Times New Roman" w:cs="Times New Roman"/>
          <w:sz w:val="28"/>
          <w:szCs w:val="28"/>
        </w:rPr>
        <w:t>ства равны нулю, однако наличие этих издержек на практике может объяснить движение факторов в противоположных направлениях по сравнению с выводами моделей.</w:t>
      </w:r>
    </w:p>
    <w:p w:rsidR="008E1B51" w:rsidRDefault="009B2EBD" w:rsidP="00FE2425">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Капитал остается в богатых регионах в результате кумулятивных процессах и эффекта синергии, которыми сопровождается развитие.</w:t>
      </w:r>
    </w:p>
    <w:p w:rsidR="00CA56A5" w:rsidRPr="0070346F" w:rsidRDefault="008E1B51" w:rsidP="00FE2425">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Еще одной моделью неоклассического подхода является неоклассическая модель роста без учета технического прогресса. Согласно производственной функции Кобба – Дугласа производительность труда может расти, только если доля капитала, приходящаяся на одного работника увеличивается.</w:t>
      </w:r>
      <w:r w:rsidR="00CA56A5" w:rsidRPr="0070346F">
        <w:rPr>
          <w:rFonts w:ascii="Times New Roman" w:hAnsi="Times New Roman" w:cs="Times New Roman"/>
          <w:sz w:val="28"/>
          <w:szCs w:val="28"/>
        </w:rPr>
        <w:t xml:space="preserve"> Из этого следует, что капитал должен расти быстрее, чем рабочая сила, заставляя тем самым, расти производительность труда (рис. №3).</w:t>
      </w:r>
    </w:p>
    <w:p w:rsidR="00611231" w:rsidRPr="0070346F" w:rsidRDefault="00611231" w:rsidP="00FE2425">
      <w:pPr>
        <w:spacing w:after="0" w:line="360" w:lineRule="auto"/>
        <w:jc w:val="center"/>
        <w:rPr>
          <w:rFonts w:ascii="Times New Roman" w:hAnsi="Times New Roman" w:cs="Times New Roman"/>
          <w:sz w:val="28"/>
          <w:szCs w:val="28"/>
        </w:rPr>
      </w:pPr>
      <w:r w:rsidRPr="0070346F">
        <w:rPr>
          <w:rFonts w:ascii="Times New Roman" w:hAnsi="Times New Roman" w:cs="Times New Roman"/>
          <w:noProof/>
          <w:sz w:val="28"/>
          <w:szCs w:val="28"/>
          <w:lang w:eastAsia="ru-RU"/>
        </w:rPr>
        <w:drawing>
          <wp:inline distT="0" distB="0" distL="0" distR="0">
            <wp:extent cx="4095750" cy="2451681"/>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4095320" cy="2451423"/>
                    </a:xfrm>
                    <a:prstGeom prst="rect">
                      <a:avLst/>
                    </a:prstGeom>
                    <a:noFill/>
                    <a:ln w="9525">
                      <a:noFill/>
                      <a:miter lim="800000"/>
                      <a:headEnd/>
                      <a:tailEnd/>
                    </a:ln>
                  </pic:spPr>
                </pic:pic>
              </a:graphicData>
            </a:graphic>
          </wp:inline>
        </w:drawing>
      </w:r>
    </w:p>
    <w:p w:rsidR="00B80BCA" w:rsidRPr="0070346F" w:rsidRDefault="00611231" w:rsidP="009E762D">
      <w:pPr>
        <w:spacing w:after="0" w:line="360" w:lineRule="auto"/>
        <w:jc w:val="center"/>
        <w:rPr>
          <w:rFonts w:ascii="Times New Roman" w:hAnsi="Times New Roman" w:cs="Times New Roman"/>
          <w:sz w:val="28"/>
          <w:szCs w:val="28"/>
        </w:rPr>
      </w:pPr>
      <w:r w:rsidRPr="0070346F">
        <w:rPr>
          <w:rFonts w:ascii="Times New Roman" w:hAnsi="Times New Roman" w:cs="Times New Roman"/>
          <w:sz w:val="28"/>
          <w:szCs w:val="28"/>
        </w:rPr>
        <w:t>Рис. №3. Зависимость между производительностью труда и капиталовооруженностью труда</w:t>
      </w:r>
      <w:r w:rsidR="006F6F0D">
        <w:rPr>
          <w:rFonts w:ascii="Times New Roman" w:hAnsi="Times New Roman" w:cs="Times New Roman"/>
          <w:sz w:val="28"/>
          <w:szCs w:val="28"/>
        </w:rPr>
        <w:t xml:space="preserve"> </w:t>
      </w:r>
      <w:r w:rsidR="006F6F0D" w:rsidRPr="006F6F0D">
        <w:rPr>
          <w:rFonts w:ascii="Times New Roman" w:hAnsi="Times New Roman" w:cs="Times New Roman"/>
          <w:sz w:val="28"/>
          <w:szCs w:val="28"/>
        </w:rPr>
        <w:t>[2</w:t>
      </w:r>
      <w:r w:rsidRPr="0070346F">
        <w:rPr>
          <w:rFonts w:ascii="Times New Roman" w:hAnsi="Times New Roman" w:cs="Times New Roman"/>
          <w:sz w:val="28"/>
          <w:szCs w:val="28"/>
        </w:rPr>
        <w:t xml:space="preserve">, </w:t>
      </w:r>
      <w:r w:rsidRPr="0070346F">
        <w:rPr>
          <w:rFonts w:ascii="Times New Roman" w:hAnsi="Times New Roman" w:cs="Times New Roman"/>
          <w:sz w:val="28"/>
          <w:szCs w:val="28"/>
          <w:lang w:val="en-US"/>
        </w:rPr>
        <w:t>P</w:t>
      </w:r>
      <w:r w:rsidRPr="0070346F">
        <w:rPr>
          <w:rFonts w:ascii="Times New Roman" w:hAnsi="Times New Roman" w:cs="Times New Roman"/>
          <w:sz w:val="28"/>
          <w:szCs w:val="28"/>
        </w:rPr>
        <w:t>. 68</w:t>
      </w:r>
      <w:r w:rsidR="006F6F0D" w:rsidRPr="006F6F0D">
        <w:rPr>
          <w:rFonts w:ascii="Times New Roman" w:hAnsi="Times New Roman" w:cs="Times New Roman"/>
          <w:sz w:val="28"/>
          <w:szCs w:val="28"/>
        </w:rPr>
        <w:t>]</w:t>
      </w:r>
      <w:r w:rsidRPr="0070346F">
        <w:rPr>
          <w:rFonts w:ascii="Times New Roman" w:hAnsi="Times New Roman" w:cs="Times New Roman"/>
          <w:sz w:val="28"/>
          <w:szCs w:val="28"/>
        </w:rPr>
        <w:t>.</w:t>
      </w:r>
    </w:p>
    <w:p w:rsidR="00671653" w:rsidRPr="0070346F" w:rsidRDefault="00AC4D25" w:rsidP="00FE2425">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Таким образом, из графика видно, что производительность труда увеличивается только при росте капиталовооруженности труда, при этом, когда добавочный продукт рабочей силы падает до критического (любое малое его увеличение требует крайне большого увеличения капитала), чистые инвестиции стремятся к ну</w:t>
      </w:r>
      <w:r w:rsidR="00F03088" w:rsidRPr="0070346F">
        <w:rPr>
          <w:rFonts w:ascii="Times New Roman" w:hAnsi="Times New Roman" w:cs="Times New Roman"/>
          <w:sz w:val="28"/>
          <w:szCs w:val="28"/>
        </w:rPr>
        <w:t>лю, а валовые инвестиции обеспеч</w:t>
      </w:r>
      <w:r w:rsidRPr="0070346F">
        <w:rPr>
          <w:rFonts w:ascii="Times New Roman" w:hAnsi="Times New Roman" w:cs="Times New Roman"/>
          <w:sz w:val="28"/>
          <w:szCs w:val="28"/>
        </w:rPr>
        <w:t>ивают лишь поддержание существующего запаса капитала.</w:t>
      </w:r>
    </w:p>
    <w:p w:rsidR="00F03088" w:rsidRPr="0070346F" w:rsidRDefault="00F03088" w:rsidP="00FE2425">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Из данной модели можно сделать следующий вывод:</w:t>
      </w:r>
    </w:p>
    <w:p w:rsidR="00F03088" w:rsidRPr="0070346F" w:rsidRDefault="00F03088" w:rsidP="00604041">
      <w:pPr>
        <w:pStyle w:val="a3"/>
        <w:numPr>
          <w:ilvl w:val="0"/>
          <w:numId w:val="15"/>
        </w:numPr>
        <w:spacing w:after="0" w:line="360" w:lineRule="auto"/>
        <w:ind w:left="1134"/>
        <w:jc w:val="both"/>
        <w:rPr>
          <w:rFonts w:ascii="Times New Roman" w:hAnsi="Times New Roman" w:cs="Times New Roman"/>
          <w:sz w:val="28"/>
          <w:szCs w:val="28"/>
        </w:rPr>
      </w:pPr>
      <w:r w:rsidRPr="0070346F">
        <w:rPr>
          <w:rFonts w:ascii="Times New Roman" w:hAnsi="Times New Roman" w:cs="Times New Roman"/>
          <w:sz w:val="28"/>
          <w:szCs w:val="28"/>
        </w:rPr>
        <w:t>Рост выпуска не имеет границ, пока растут капитал и рабочая сила;</w:t>
      </w:r>
    </w:p>
    <w:p w:rsidR="00F03088" w:rsidRPr="0070346F" w:rsidRDefault="00F03088" w:rsidP="00604041">
      <w:pPr>
        <w:pStyle w:val="a3"/>
        <w:numPr>
          <w:ilvl w:val="0"/>
          <w:numId w:val="15"/>
        </w:numPr>
        <w:spacing w:after="0" w:line="360" w:lineRule="auto"/>
        <w:ind w:left="1134"/>
        <w:jc w:val="both"/>
        <w:rPr>
          <w:rFonts w:ascii="Times New Roman" w:hAnsi="Times New Roman" w:cs="Times New Roman"/>
          <w:sz w:val="28"/>
          <w:szCs w:val="28"/>
        </w:rPr>
      </w:pPr>
      <w:r w:rsidRPr="0070346F">
        <w:rPr>
          <w:rFonts w:ascii="Times New Roman" w:hAnsi="Times New Roman" w:cs="Times New Roman"/>
          <w:sz w:val="28"/>
          <w:szCs w:val="28"/>
        </w:rPr>
        <w:t>Производительность может вырасти при условии интенсивного увеличения капитала;</w:t>
      </w:r>
    </w:p>
    <w:p w:rsidR="009E762D" w:rsidRDefault="00F03088" w:rsidP="009E762D">
      <w:pPr>
        <w:pStyle w:val="a3"/>
        <w:numPr>
          <w:ilvl w:val="0"/>
          <w:numId w:val="15"/>
        </w:numPr>
        <w:spacing w:after="0" w:line="360" w:lineRule="auto"/>
        <w:ind w:left="1134"/>
        <w:jc w:val="both"/>
        <w:rPr>
          <w:rFonts w:ascii="Times New Roman" w:hAnsi="Times New Roman" w:cs="Times New Roman"/>
          <w:sz w:val="28"/>
          <w:szCs w:val="28"/>
        </w:rPr>
      </w:pPr>
      <w:r w:rsidRPr="00FC639D">
        <w:rPr>
          <w:rFonts w:ascii="Times New Roman" w:hAnsi="Times New Roman" w:cs="Times New Roman"/>
          <w:sz w:val="28"/>
          <w:szCs w:val="28"/>
        </w:rPr>
        <w:t>Когда капиталовооруженность труда достигает величины, при которой</w:t>
      </w:r>
      <w:r w:rsidR="001B18C2" w:rsidRPr="00FC639D">
        <w:rPr>
          <w:rFonts w:ascii="Times New Roman" w:hAnsi="Times New Roman" w:cs="Times New Roman"/>
          <w:sz w:val="28"/>
          <w:szCs w:val="28"/>
        </w:rPr>
        <w:t xml:space="preserve"> добавочный продукт рабочей силы падает до критического, рост производительности труда прекращается</w:t>
      </w:r>
      <w:r w:rsidR="00FC639D" w:rsidRPr="00FC639D">
        <w:rPr>
          <w:rFonts w:ascii="Times New Roman" w:hAnsi="Times New Roman" w:cs="Times New Roman"/>
          <w:sz w:val="28"/>
          <w:szCs w:val="28"/>
        </w:rPr>
        <w:t xml:space="preserve"> (</w:t>
      </w:r>
      <w:r w:rsidR="00FC639D" w:rsidRPr="00FC639D">
        <w:rPr>
          <w:rFonts w:ascii="Times New Roman" w:hAnsi="Times New Roman" w:cs="Times New Roman"/>
          <w:sz w:val="28"/>
          <w:szCs w:val="28"/>
          <w:lang w:val="en-US"/>
        </w:rPr>
        <w:t>Armstrong</w:t>
      </w:r>
      <w:r w:rsidR="00FC639D" w:rsidRPr="00FC639D">
        <w:rPr>
          <w:rFonts w:ascii="Times New Roman" w:hAnsi="Times New Roman" w:cs="Times New Roman"/>
          <w:sz w:val="28"/>
          <w:szCs w:val="28"/>
        </w:rPr>
        <w:t xml:space="preserve"> </w:t>
      </w:r>
      <w:r w:rsidR="00FC639D" w:rsidRPr="00FC639D">
        <w:rPr>
          <w:rFonts w:ascii="Times New Roman" w:hAnsi="Times New Roman" w:cs="Times New Roman"/>
          <w:sz w:val="28"/>
          <w:szCs w:val="28"/>
          <w:lang w:val="en-US"/>
        </w:rPr>
        <w:t>H</w:t>
      </w:r>
      <w:r w:rsidR="00FC639D" w:rsidRPr="00FC639D">
        <w:rPr>
          <w:rFonts w:ascii="Times New Roman" w:hAnsi="Times New Roman" w:cs="Times New Roman"/>
          <w:sz w:val="28"/>
          <w:szCs w:val="28"/>
        </w:rPr>
        <w:t xml:space="preserve">., </w:t>
      </w:r>
      <w:r w:rsidR="00FC639D" w:rsidRPr="00FC639D">
        <w:rPr>
          <w:rFonts w:ascii="Times New Roman" w:hAnsi="Times New Roman" w:cs="Times New Roman"/>
          <w:sz w:val="28"/>
          <w:szCs w:val="28"/>
          <w:lang w:val="en-US"/>
        </w:rPr>
        <w:t>Taylor</w:t>
      </w:r>
      <w:r w:rsidR="00FC639D" w:rsidRPr="00FC639D">
        <w:rPr>
          <w:rFonts w:ascii="Times New Roman" w:hAnsi="Times New Roman" w:cs="Times New Roman"/>
          <w:sz w:val="28"/>
          <w:szCs w:val="28"/>
        </w:rPr>
        <w:t xml:space="preserve"> </w:t>
      </w:r>
      <w:r w:rsidR="00FC639D" w:rsidRPr="00FC639D">
        <w:rPr>
          <w:rFonts w:ascii="Times New Roman" w:hAnsi="Times New Roman" w:cs="Times New Roman"/>
          <w:sz w:val="28"/>
          <w:szCs w:val="28"/>
          <w:lang w:val="en-US"/>
        </w:rPr>
        <w:t>J</w:t>
      </w:r>
      <w:r w:rsidR="00FC639D" w:rsidRPr="00FC639D">
        <w:rPr>
          <w:rFonts w:ascii="Times New Roman" w:hAnsi="Times New Roman" w:cs="Times New Roman"/>
          <w:sz w:val="28"/>
          <w:szCs w:val="28"/>
        </w:rPr>
        <w:t>., 2000)</w:t>
      </w:r>
      <w:r w:rsidR="001B18C2" w:rsidRPr="00FC639D">
        <w:rPr>
          <w:rFonts w:ascii="Times New Roman" w:hAnsi="Times New Roman" w:cs="Times New Roman"/>
          <w:sz w:val="28"/>
          <w:szCs w:val="28"/>
        </w:rPr>
        <w:t>.</w:t>
      </w:r>
    </w:p>
    <w:p w:rsidR="001B18C2" w:rsidRPr="009E762D" w:rsidRDefault="001B18C2" w:rsidP="009E762D">
      <w:pPr>
        <w:spacing w:after="0" w:line="360" w:lineRule="auto"/>
        <w:ind w:firstLine="709"/>
        <w:jc w:val="both"/>
        <w:rPr>
          <w:rFonts w:ascii="Times New Roman" w:hAnsi="Times New Roman" w:cs="Times New Roman"/>
          <w:sz w:val="28"/>
          <w:szCs w:val="28"/>
        </w:rPr>
      </w:pPr>
      <w:r w:rsidRPr="009E762D">
        <w:rPr>
          <w:rFonts w:ascii="Times New Roman" w:hAnsi="Times New Roman" w:cs="Times New Roman"/>
          <w:sz w:val="28"/>
          <w:szCs w:val="28"/>
        </w:rPr>
        <w:t>Предыдущая рассмотренная модель становится более реалистичной при добавлении воздействия научно-технического прогресса</w:t>
      </w:r>
      <w:r w:rsidR="001C64A0" w:rsidRPr="009E762D">
        <w:rPr>
          <w:rFonts w:ascii="Times New Roman" w:hAnsi="Times New Roman" w:cs="Times New Roman"/>
          <w:sz w:val="28"/>
          <w:szCs w:val="28"/>
        </w:rPr>
        <w:t xml:space="preserve"> (НТП)</w:t>
      </w:r>
      <w:r w:rsidRPr="009E762D">
        <w:rPr>
          <w:rFonts w:ascii="Times New Roman" w:hAnsi="Times New Roman" w:cs="Times New Roman"/>
          <w:sz w:val="28"/>
          <w:szCs w:val="28"/>
        </w:rPr>
        <w:t xml:space="preserve"> на рост производительности.</w:t>
      </w:r>
      <w:r w:rsidR="001C64A0" w:rsidRPr="009E762D">
        <w:rPr>
          <w:rFonts w:ascii="Times New Roman" w:hAnsi="Times New Roman" w:cs="Times New Roman"/>
          <w:sz w:val="28"/>
          <w:szCs w:val="28"/>
        </w:rPr>
        <w:t xml:space="preserve"> Роберт Солоу предложил рассматривать НТП как отдельный фактор производства</w:t>
      </w:r>
      <w:r w:rsidR="009E762D" w:rsidRPr="009E762D">
        <w:rPr>
          <w:rFonts w:ascii="Times New Roman" w:hAnsi="Times New Roman" w:cs="Times New Roman"/>
          <w:sz w:val="28"/>
          <w:szCs w:val="28"/>
        </w:rPr>
        <w:t xml:space="preserve"> в модели «Роста с техническими изменениями»</w:t>
      </w:r>
      <w:r w:rsidR="001C64A0" w:rsidRPr="009E762D">
        <w:rPr>
          <w:rFonts w:ascii="Times New Roman" w:hAnsi="Times New Roman" w:cs="Times New Roman"/>
          <w:sz w:val="28"/>
          <w:szCs w:val="28"/>
        </w:rPr>
        <w:t xml:space="preserve"> (</w:t>
      </w:r>
      <w:r w:rsidR="001C64A0" w:rsidRPr="009E762D">
        <w:rPr>
          <w:rFonts w:ascii="Times New Roman" w:hAnsi="Times New Roman" w:cs="Times New Roman"/>
          <w:sz w:val="28"/>
          <w:szCs w:val="28"/>
          <w:lang w:val="en-US"/>
        </w:rPr>
        <w:t>Solow</w:t>
      </w:r>
      <w:r w:rsidR="001C64A0" w:rsidRPr="009E762D">
        <w:rPr>
          <w:rFonts w:ascii="Times New Roman" w:hAnsi="Times New Roman" w:cs="Times New Roman"/>
          <w:sz w:val="28"/>
          <w:szCs w:val="28"/>
        </w:rPr>
        <w:t xml:space="preserve"> </w:t>
      </w:r>
      <w:r w:rsidR="001C64A0" w:rsidRPr="009E762D">
        <w:rPr>
          <w:rFonts w:ascii="Times New Roman" w:hAnsi="Times New Roman" w:cs="Times New Roman"/>
          <w:sz w:val="28"/>
          <w:szCs w:val="28"/>
          <w:lang w:val="en-US"/>
        </w:rPr>
        <w:t>R</w:t>
      </w:r>
      <w:r w:rsidR="001C64A0" w:rsidRPr="009E762D">
        <w:rPr>
          <w:rFonts w:ascii="Times New Roman" w:hAnsi="Times New Roman" w:cs="Times New Roman"/>
          <w:sz w:val="28"/>
          <w:szCs w:val="28"/>
        </w:rPr>
        <w:t>.</w:t>
      </w:r>
      <w:r w:rsidR="001C64A0" w:rsidRPr="009E762D">
        <w:rPr>
          <w:rFonts w:ascii="Times New Roman" w:hAnsi="Times New Roman" w:cs="Times New Roman"/>
          <w:sz w:val="28"/>
          <w:szCs w:val="28"/>
          <w:lang w:val="en-US"/>
        </w:rPr>
        <w:t>A</w:t>
      </w:r>
      <w:r w:rsidR="001C64A0" w:rsidRPr="009E762D">
        <w:rPr>
          <w:rFonts w:ascii="Times New Roman" w:hAnsi="Times New Roman" w:cs="Times New Roman"/>
          <w:sz w:val="28"/>
          <w:szCs w:val="28"/>
        </w:rPr>
        <w:t>.</w:t>
      </w:r>
      <w:r w:rsidR="00D54836" w:rsidRPr="009E762D">
        <w:rPr>
          <w:rFonts w:ascii="Times New Roman" w:hAnsi="Times New Roman" w:cs="Times New Roman"/>
          <w:sz w:val="28"/>
          <w:szCs w:val="28"/>
        </w:rPr>
        <w:t>,</w:t>
      </w:r>
      <w:r w:rsidR="001C64A0" w:rsidRPr="009E762D">
        <w:rPr>
          <w:rFonts w:ascii="Times New Roman" w:hAnsi="Times New Roman" w:cs="Times New Roman"/>
          <w:sz w:val="28"/>
          <w:szCs w:val="28"/>
        </w:rPr>
        <w:t xml:space="preserve"> 1956,). </w:t>
      </w:r>
    </w:p>
    <w:p w:rsidR="00611231" w:rsidRPr="0070346F" w:rsidRDefault="00C325F9" w:rsidP="00FE2425">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 xml:space="preserve">В модели Р. Солоу и капитал, и рабочая сила выигрывают от технического прогресса. В модели технический прогресс представляет собой </w:t>
      </w:r>
      <w:r w:rsidR="00815A80" w:rsidRPr="0070346F">
        <w:rPr>
          <w:rFonts w:ascii="Times New Roman" w:hAnsi="Times New Roman" w:cs="Times New Roman"/>
          <w:sz w:val="28"/>
          <w:szCs w:val="28"/>
        </w:rPr>
        <w:t>уровень на определенном периоде времени.</w:t>
      </w:r>
    </w:p>
    <w:p w:rsidR="00815A80" w:rsidRPr="0070346F" w:rsidRDefault="008E256F" w:rsidP="00FE2425">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noProof/>
          <w:sz w:val="28"/>
          <w:szCs w:val="28"/>
          <w:lang w:eastAsia="ru-RU"/>
        </w:rPr>
        <w:drawing>
          <wp:inline distT="0" distB="0" distL="0" distR="0">
            <wp:extent cx="1062990" cy="180975"/>
            <wp:effectExtent l="1905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1062990" cy="180975"/>
                    </a:xfrm>
                    <a:prstGeom prst="rect">
                      <a:avLst/>
                    </a:prstGeom>
                    <a:noFill/>
                    <a:ln w="9525">
                      <a:noFill/>
                      <a:miter lim="800000"/>
                      <a:headEnd/>
                      <a:tailEnd/>
                    </a:ln>
                  </pic:spPr>
                </pic:pic>
              </a:graphicData>
            </a:graphic>
          </wp:inline>
        </w:drawing>
      </w:r>
      <w:r w:rsidR="00815A80" w:rsidRPr="0070346F">
        <w:rPr>
          <w:rFonts w:ascii="Times New Roman" w:hAnsi="Times New Roman" w:cs="Times New Roman"/>
          <w:sz w:val="28"/>
          <w:szCs w:val="28"/>
        </w:rPr>
        <w:t xml:space="preserve">, </w:t>
      </w:r>
      <w:r w:rsidR="00815A80" w:rsidRPr="0070346F">
        <w:rPr>
          <w:rFonts w:ascii="Times New Roman" w:hAnsi="Times New Roman" w:cs="Times New Roman"/>
          <w:sz w:val="28"/>
          <w:szCs w:val="28"/>
          <w:lang w:val="en-US"/>
        </w:rPr>
        <w:t>g</w:t>
      </w:r>
      <w:r w:rsidR="00815A80" w:rsidRPr="0070346F">
        <w:rPr>
          <w:rFonts w:ascii="Times New Roman" w:hAnsi="Times New Roman" w:cs="Times New Roman"/>
          <w:sz w:val="28"/>
          <w:szCs w:val="28"/>
        </w:rPr>
        <w:t xml:space="preserve"> – уровень технического прогресса в промежуток времени </w:t>
      </w:r>
      <w:r w:rsidR="00815A80" w:rsidRPr="0070346F">
        <w:rPr>
          <w:rFonts w:ascii="Times New Roman" w:hAnsi="Times New Roman" w:cs="Times New Roman"/>
          <w:sz w:val="28"/>
          <w:szCs w:val="28"/>
          <w:lang w:val="en-US"/>
        </w:rPr>
        <w:t>t</w:t>
      </w:r>
      <w:r w:rsidR="00815A80" w:rsidRPr="0070346F">
        <w:rPr>
          <w:rFonts w:ascii="Times New Roman" w:hAnsi="Times New Roman" w:cs="Times New Roman"/>
          <w:sz w:val="28"/>
          <w:szCs w:val="28"/>
        </w:rPr>
        <w:t xml:space="preserve"> в производственной функции Кобба – Дугласа.</w:t>
      </w:r>
    </w:p>
    <w:p w:rsidR="008E256F" w:rsidRPr="0070346F" w:rsidRDefault="008E256F" w:rsidP="00FE2425">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НТП оказывает воздействие на рабочую силу через приобретение нового опыта и знания, которые повышают производительность.</w:t>
      </w:r>
    </w:p>
    <w:p w:rsidR="008E256F" w:rsidRPr="0070346F" w:rsidRDefault="008E256F" w:rsidP="00FE2425">
      <w:pPr>
        <w:spacing w:after="0" w:line="360" w:lineRule="auto"/>
        <w:jc w:val="center"/>
        <w:rPr>
          <w:rFonts w:ascii="Times New Roman" w:hAnsi="Times New Roman" w:cs="Times New Roman"/>
          <w:sz w:val="28"/>
          <w:szCs w:val="28"/>
        </w:rPr>
      </w:pPr>
      <w:r w:rsidRPr="0070346F">
        <w:rPr>
          <w:rFonts w:ascii="Times New Roman" w:hAnsi="Times New Roman" w:cs="Times New Roman"/>
          <w:noProof/>
          <w:sz w:val="28"/>
          <w:szCs w:val="28"/>
          <w:lang w:eastAsia="ru-RU"/>
        </w:rPr>
        <w:drawing>
          <wp:inline distT="0" distB="0" distL="0" distR="0">
            <wp:extent cx="4591050" cy="28003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4591050" cy="2800350"/>
                    </a:xfrm>
                    <a:prstGeom prst="rect">
                      <a:avLst/>
                    </a:prstGeom>
                    <a:noFill/>
                    <a:ln w="9525">
                      <a:noFill/>
                      <a:miter lim="800000"/>
                      <a:headEnd/>
                      <a:tailEnd/>
                    </a:ln>
                  </pic:spPr>
                </pic:pic>
              </a:graphicData>
            </a:graphic>
          </wp:inline>
        </w:drawing>
      </w:r>
    </w:p>
    <w:p w:rsidR="008E256F" w:rsidRPr="0070346F" w:rsidRDefault="008E256F" w:rsidP="00FE2425">
      <w:pPr>
        <w:spacing w:after="0" w:line="360" w:lineRule="auto"/>
        <w:jc w:val="center"/>
        <w:rPr>
          <w:rFonts w:ascii="Times New Roman" w:hAnsi="Times New Roman" w:cs="Times New Roman"/>
          <w:sz w:val="28"/>
          <w:szCs w:val="28"/>
        </w:rPr>
      </w:pPr>
      <w:r w:rsidRPr="0070346F">
        <w:rPr>
          <w:rFonts w:ascii="Times New Roman" w:hAnsi="Times New Roman" w:cs="Times New Roman"/>
          <w:sz w:val="28"/>
          <w:szCs w:val="28"/>
        </w:rPr>
        <w:t xml:space="preserve">Рис №4. Влияние технического прогресса на производительность труда </w:t>
      </w:r>
      <w:r w:rsidR="00D54836" w:rsidRPr="00D54836">
        <w:rPr>
          <w:rFonts w:ascii="Times New Roman" w:hAnsi="Times New Roman" w:cs="Times New Roman"/>
          <w:sz w:val="28"/>
          <w:szCs w:val="28"/>
        </w:rPr>
        <w:t>[2]</w:t>
      </w:r>
      <w:r w:rsidRPr="0070346F">
        <w:rPr>
          <w:rFonts w:ascii="Times New Roman" w:hAnsi="Times New Roman" w:cs="Times New Roman"/>
          <w:sz w:val="28"/>
          <w:szCs w:val="28"/>
        </w:rPr>
        <w:t>.</w:t>
      </w:r>
    </w:p>
    <w:p w:rsidR="008E256F" w:rsidRPr="0070346F" w:rsidRDefault="008E256F" w:rsidP="00FE2425">
      <w:pPr>
        <w:spacing w:after="0" w:line="360" w:lineRule="auto"/>
        <w:jc w:val="center"/>
        <w:rPr>
          <w:rFonts w:ascii="Times New Roman" w:hAnsi="Times New Roman" w:cs="Times New Roman"/>
          <w:sz w:val="28"/>
          <w:szCs w:val="28"/>
        </w:rPr>
      </w:pPr>
    </w:p>
    <w:p w:rsidR="00D46586" w:rsidRPr="0070346F" w:rsidRDefault="00D46586" w:rsidP="00FE2425">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Таким образом</w:t>
      </w:r>
      <w:r w:rsidR="00623C7D" w:rsidRPr="0070346F">
        <w:rPr>
          <w:rFonts w:ascii="Times New Roman" w:hAnsi="Times New Roman" w:cs="Times New Roman"/>
          <w:sz w:val="28"/>
          <w:szCs w:val="28"/>
        </w:rPr>
        <w:t>,</w:t>
      </w:r>
      <w:r w:rsidRPr="0070346F">
        <w:rPr>
          <w:rFonts w:ascii="Times New Roman" w:hAnsi="Times New Roman" w:cs="Times New Roman"/>
          <w:sz w:val="28"/>
          <w:szCs w:val="28"/>
        </w:rPr>
        <w:t xml:space="preserve"> уравнение роста можно представить следующим образом:</w:t>
      </w:r>
      <w:r w:rsidRPr="0070346F">
        <w:rPr>
          <w:rFonts w:ascii="Times New Roman" w:hAnsi="Times New Roman" w:cs="Times New Roman"/>
          <w:noProof/>
          <w:sz w:val="28"/>
          <w:szCs w:val="28"/>
          <w:lang w:eastAsia="ru-RU"/>
        </w:rPr>
        <w:drawing>
          <wp:inline distT="0" distB="0" distL="0" distR="0">
            <wp:extent cx="1743710" cy="372110"/>
            <wp:effectExtent l="1905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1743710" cy="372110"/>
                    </a:xfrm>
                    <a:prstGeom prst="rect">
                      <a:avLst/>
                    </a:prstGeom>
                    <a:noFill/>
                    <a:ln w="9525">
                      <a:noFill/>
                      <a:miter lim="800000"/>
                      <a:headEnd/>
                      <a:tailEnd/>
                    </a:ln>
                  </pic:spPr>
                </pic:pic>
              </a:graphicData>
            </a:graphic>
          </wp:inline>
        </w:drawing>
      </w:r>
      <w:r w:rsidRPr="0070346F">
        <w:rPr>
          <w:rFonts w:ascii="Times New Roman" w:hAnsi="Times New Roman" w:cs="Times New Roman"/>
          <w:sz w:val="28"/>
          <w:szCs w:val="28"/>
        </w:rPr>
        <w:t xml:space="preserve">, где </w:t>
      </w:r>
      <w:r w:rsidRPr="0070346F">
        <w:rPr>
          <w:rFonts w:ascii="Times New Roman" w:hAnsi="Times New Roman" w:cs="Times New Roman"/>
          <w:sz w:val="28"/>
          <w:szCs w:val="28"/>
          <w:lang w:val="en-US"/>
        </w:rPr>
        <w:t>g</w:t>
      </w:r>
      <w:r w:rsidRPr="0070346F">
        <w:rPr>
          <w:rFonts w:ascii="Times New Roman" w:hAnsi="Times New Roman" w:cs="Times New Roman"/>
          <w:sz w:val="28"/>
          <w:szCs w:val="28"/>
        </w:rPr>
        <w:t xml:space="preserve"> – ежегодный рост технического прогресса.</w:t>
      </w:r>
    </w:p>
    <w:p w:rsidR="0004393A" w:rsidRPr="0070346F" w:rsidRDefault="0004393A" w:rsidP="00FE2425">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Согласно этому уравнению, неоклассическая модель выделяет три причины диспропорции в развитии регионов и три основных фактора их роста:</w:t>
      </w:r>
    </w:p>
    <w:p w:rsidR="0004393A" w:rsidRPr="0070346F" w:rsidRDefault="0004393A" w:rsidP="00604041">
      <w:pPr>
        <w:pStyle w:val="a3"/>
        <w:numPr>
          <w:ilvl w:val="0"/>
          <w:numId w:val="16"/>
        </w:numPr>
        <w:spacing w:after="0" w:line="360" w:lineRule="auto"/>
        <w:jc w:val="both"/>
        <w:rPr>
          <w:rFonts w:ascii="Times New Roman" w:hAnsi="Times New Roman" w:cs="Times New Roman"/>
          <w:sz w:val="28"/>
          <w:szCs w:val="28"/>
        </w:rPr>
      </w:pPr>
      <w:r w:rsidRPr="0070346F">
        <w:rPr>
          <w:rFonts w:ascii="Times New Roman" w:hAnsi="Times New Roman" w:cs="Times New Roman"/>
          <w:sz w:val="28"/>
          <w:szCs w:val="28"/>
        </w:rPr>
        <w:t>Уровень НТП;</w:t>
      </w:r>
    </w:p>
    <w:p w:rsidR="0004393A" w:rsidRPr="0070346F" w:rsidRDefault="0004393A" w:rsidP="00604041">
      <w:pPr>
        <w:pStyle w:val="a3"/>
        <w:numPr>
          <w:ilvl w:val="0"/>
          <w:numId w:val="16"/>
        </w:numPr>
        <w:spacing w:after="0" w:line="360" w:lineRule="auto"/>
        <w:jc w:val="both"/>
        <w:rPr>
          <w:rFonts w:ascii="Times New Roman" w:hAnsi="Times New Roman" w:cs="Times New Roman"/>
          <w:sz w:val="28"/>
          <w:szCs w:val="28"/>
        </w:rPr>
      </w:pPr>
      <w:r w:rsidRPr="0070346F">
        <w:rPr>
          <w:rFonts w:ascii="Times New Roman" w:hAnsi="Times New Roman" w:cs="Times New Roman"/>
          <w:sz w:val="28"/>
          <w:szCs w:val="28"/>
        </w:rPr>
        <w:t>Рост размера капитала;</w:t>
      </w:r>
    </w:p>
    <w:p w:rsidR="0004393A" w:rsidRPr="0070346F" w:rsidRDefault="0004393A" w:rsidP="00604041">
      <w:pPr>
        <w:pStyle w:val="a3"/>
        <w:numPr>
          <w:ilvl w:val="0"/>
          <w:numId w:val="16"/>
        </w:numPr>
        <w:spacing w:after="0" w:line="360" w:lineRule="auto"/>
        <w:jc w:val="both"/>
        <w:rPr>
          <w:rFonts w:ascii="Times New Roman" w:hAnsi="Times New Roman" w:cs="Times New Roman"/>
          <w:sz w:val="28"/>
          <w:szCs w:val="28"/>
        </w:rPr>
      </w:pPr>
      <w:r w:rsidRPr="0070346F">
        <w:rPr>
          <w:rFonts w:ascii="Times New Roman" w:hAnsi="Times New Roman" w:cs="Times New Roman"/>
          <w:sz w:val="28"/>
          <w:szCs w:val="28"/>
        </w:rPr>
        <w:t>Рост рабочей силы.</w:t>
      </w:r>
    </w:p>
    <w:p w:rsidR="0004393A" w:rsidRPr="00F13CD0" w:rsidRDefault="0004393A" w:rsidP="00FE2425">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При этом региональные различия в росте производительности труда объясняются региональными различиями в уровне НТП и капиталовооруженности.</w:t>
      </w:r>
    </w:p>
    <w:p w:rsidR="00F339E2" w:rsidRPr="0070346F" w:rsidRDefault="009E762D" w:rsidP="00FE24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339E2" w:rsidRPr="0070346F">
        <w:rPr>
          <w:rFonts w:ascii="Times New Roman" w:hAnsi="Times New Roman" w:cs="Times New Roman"/>
          <w:sz w:val="28"/>
          <w:szCs w:val="28"/>
        </w:rPr>
        <w:t xml:space="preserve"> рассмотренной модели Солоу предполагается, что НТП величина постоянная и имеет определенный темп роста, при этом данное предположение не подтверждается на практике. Причины объяснения технологического прогресса отчасти объясняет теория эндогенного роста.</w:t>
      </w:r>
    </w:p>
    <w:p w:rsidR="009B33D9" w:rsidRPr="0070346F" w:rsidRDefault="009B33D9" w:rsidP="00FE2425">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Первоначальный вариант модели эндогенного роста разработан Паулем Ромером (1986, 1990). Данная модель вносит поправки в модель Солоу с НТП, в ней выпуск продукции определяется капиталом, рабочей силой и технологическими знаниями работников</w:t>
      </w:r>
      <w:r w:rsidR="00963594" w:rsidRPr="0070346F">
        <w:rPr>
          <w:rFonts w:ascii="Times New Roman" w:hAnsi="Times New Roman" w:cs="Times New Roman"/>
          <w:sz w:val="28"/>
          <w:szCs w:val="28"/>
        </w:rPr>
        <w:t xml:space="preserve"> (в модели под НТП подразумевается именно знания работников).</w:t>
      </w:r>
    </w:p>
    <w:p w:rsidR="00D01C28" w:rsidRPr="009E762D" w:rsidRDefault="00963594" w:rsidP="009E762D">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 xml:space="preserve">Одним из выводов данной модели является то, что технические знания будут увеличиваться с течением времени, и скорость их изменения будет зависеть от числа работников и существующего запаса знаний. </w:t>
      </w:r>
      <w:r w:rsidR="00112BF9" w:rsidRPr="0070346F">
        <w:rPr>
          <w:rFonts w:ascii="Times New Roman" w:hAnsi="Times New Roman" w:cs="Times New Roman"/>
          <w:sz w:val="28"/>
          <w:szCs w:val="28"/>
        </w:rPr>
        <w:t>Скорость роста внедрения новых идей будет пропорциональна скорости роста числа людей, занятых в экономике региона. Это означает, что рост рабочей силы определяет темп роста НТП. Рост выпуска на одного работника в модели эндогенного роста определяется скоростью роста населения. Иными словами, чем быстрее растет население в регионе, тем быстрее будут производиться новые идеи, и тем быстрее будет расти производительность труда.</w:t>
      </w:r>
    </w:p>
    <w:p w:rsidR="006B3DB2" w:rsidRPr="0070346F" w:rsidRDefault="006B3DB2" w:rsidP="00FE2425">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 xml:space="preserve">В </w:t>
      </w:r>
      <w:r w:rsidR="009E762D">
        <w:rPr>
          <w:rFonts w:ascii="Times New Roman" w:hAnsi="Times New Roman" w:cs="Times New Roman"/>
          <w:sz w:val="28"/>
          <w:szCs w:val="28"/>
        </w:rPr>
        <w:t>«модели догоняющего развития»</w:t>
      </w:r>
      <w:r w:rsidRPr="0070346F">
        <w:rPr>
          <w:rFonts w:ascii="Times New Roman" w:hAnsi="Times New Roman" w:cs="Times New Roman"/>
          <w:sz w:val="28"/>
          <w:szCs w:val="28"/>
        </w:rPr>
        <w:t xml:space="preserve"> считается, что технический прогресс в экономике того или иного региона будет зависеть от степени, в которой самая распространенная среди компаний, в нем функционирующих, технология </w:t>
      </w:r>
      <w:r w:rsidRPr="0070346F">
        <w:rPr>
          <w:rFonts w:ascii="Times New Roman" w:hAnsi="Times New Roman" w:cs="Times New Roman"/>
          <w:i/>
          <w:sz w:val="28"/>
          <w:szCs w:val="28"/>
        </w:rPr>
        <w:t>А</w:t>
      </w:r>
      <w:r w:rsidR="00D50FC9" w:rsidRPr="0070346F">
        <w:rPr>
          <w:rFonts w:ascii="Times New Roman" w:hAnsi="Times New Roman" w:cs="Times New Roman"/>
          <w:i/>
          <w:sz w:val="28"/>
          <w:szCs w:val="28"/>
          <w:vertAlign w:val="subscript"/>
          <w:lang w:val="en-US"/>
        </w:rPr>
        <w:t>r</w:t>
      </w:r>
      <w:r w:rsidRPr="0070346F">
        <w:rPr>
          <w:rFonts w:ascii="Times New Roman" w:hAnsi="Times New Roman" w:cs="Times New Roman"/>
          <w:sz w:val="28"/>
          <w:szCs w:val="28"/>
        </w:rPr>
        <w:t xml:space="preserve"> отстает от передовых технологий, используемых в  наиболее передовом регионе.</w:t>
      </w:r>
    </w:p>
    <w:p w:rsidR="00D50FC9" w:rsidRPr="0070346F" w:rsidRDefault="00D50FC9" w:rsidP="00FE2425">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noProof/>
          <w:sz w:val="28"/>
          <w:szCs w:val="28"/>
          <w:lang w:eastAsia="ru-RU"/>
        </w:rPr>
        <w:drawing>
          <wp:inline distT="0" distB="0" distL="0" distR="0">
            <wp:extent cx="1243965" cy="29781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1243965" cy="297815"/>
                    </a:xfrm>
                    <a:prstGeom prst="rect">
                      <a:avLst/>
                    </a:prstGeom>
                    <a:noFill/>
                    <a:ln w="9525">
                      <a:noFill/>
                      <a:miter lim="800000"/>
                      <a:headEnd/>
                      <a:tailEnd/>
                    </a:ln>
                  </pic:spPr>
                </pic:pic>
              </a:graphicData>
            </a:graphic>
          </wp:inline>
        </w:drawing>
      </w:r>
    </w:p>
    <w:p w:rsidR="00D50FC9" w:rsidRPr="0070346F" w:rsidRDefault="00D50FC9" w:rsidP="00FE2425">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i/>
          <w:sz w:val="28"/>
          <w:szCs w:val="28"/>
          <w:lang w:val="en-US"/>
        </w:rPr>
        <w:t>A</w:t>
      </w:r>
      <w:r w:rsidRPr="0070346F">
        <w:rPr>
          <w:rFonts w:ascii="Times New Roman" w:hAnsi="Times New Roman" w:cs="Times New Roman"/>
          <w:i/>
          <w:sz w:val="28"/>
          <w:szCs w:val="28"/>
        </w:rPr>
        <w:t xml:space="preserve">* - </w:t>
      </w:r>
      <w:r w:rsidRPr="0070346F">
        <w:rPr>
          <w:rFonts w:ascii="Times New Roman" w:hAnsi="Times New Roman" w:cs="Times New Roman"/>
          <w:sz w:val="28"/>
          <w:szCs w:val="28"/>
        </w:rPr>
        <w:t>технологический уровень в наиболее передовом регионе.</w:t>
      </w:r>
    </w:p>
    <w:p w:rsidR="00476EA9" w:rsidRPr="0070346F" w:rsidRDefault="00476EA9" w:rsidP="00FE2425">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Согласно данной модели темпы рост стран и регионов заметно различаются по следующим причинам:</w:t>
      </w:r>
    </w:p>
    <w:p w:rsidR="00476EA9" w:rsidRPr="0070346F" w:rsidRDefault="00476EA9" w:rsidP="00604041">
      <w:pPr>
        <w:pStyle w:val="a3"/>
        <w:numPr>
          <w:ilvl w:val="0"/>
          <w:numId w:val="17"/>
        </w:numPr>
        <w:spacing w:after="0" w:line="360" w:lineRule="auto"/>
        <w:jc w:val="both"/>
        <w:rPr>
          <w:rFonts w:ascii="Times New Roman" w:hAnsi="Times New Roman" w:cs="Times New Roman"/>
          <w:sz w:val="28"/>
          <w:szCs w:val="28"/>
        </w:rPr>
      </w:pPr>
      <w:r w:rsidRPr="0070346F">
        <w:rPr>
          <w:rFonts w:ascii="Times New Roman" w:hAnsi="Times New Roman" w:cs="Times New Roman"/>
          <w:sz w:val="28"/>
          <w:szCs w:val="28"/>
        </w:rPr>
        <w:t>Экономика стран и регионов с более низким уровнем доходов на душу населения на этапе догоняющего развития растет быстрее, чем экономика стран и регионов, где уже интенсивно используются передовые технологии.</w:t>
      </w:r>
    </w:p>
    <w:p w:rsidR="00476EA9" w:rsidRPr="0070346F" w:rsidRDefault="00A94E19" w:rsidP="00604041">
      <w:pPr>
        <w:pStyle w:val="a3"/>
        <w:numPr>
          <w:ilvl w:val="0"/>
          <w:numId w:val="17"/>
        </w:numPr>
        <w:spacing w:after="0" w:line="360" w:lineRule="auto"/>
        <w:jc w:val="both"/>
        <w:rPr>
          <w:rFonts w:ascii="Times New Roman" w:hAnsi="Times New Roman" w:cs="Times New Roman"/>
          <w:sz w:val="28"/>
          <w:szCs w:val="28"/>
        </w:rPr>
      </w:pPr>
      <w:r w:rsidRPr="0070346F">
        <w:rPr>
          <w:rFonts w:ascii="Times New Roman" w:hAnsi="Times New Roman" w:cs="Times New Roman"/>
          <w:sz w:val="28"/>
          <w:szCs w:val="28"/>
        </w:rPr>
        <w:t xml:space="preserve">Стимулы, побуждающие компании использовать передовые технические знания, зависят от </w:t>
      </w:r>
      <w:r w:rsidR="005256DD" w:rsidRPr="0070346F">
        <w:rPr>
          <w:rFonts w:ascii="Times New Roman" w:hAnsi="Times New Roman" w:cs="Times New Roman"/>
          <w:sz w:val="28"/>
          <w:szCs w:val="28"/>
        </w:rPr>
        <w:t>институциональных условий, уровня развития социальной и инженерной инфраструктуры.</w:t>
      </w:r>
    </w:p>
    <w:p w:rsidR="002046BE" w:rsidRPr="00F13CD0" w:rsidRDefault="00E7226E" w:rsidP="009E762D">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Однако эмпирические работы по распространению технологий показывают, что перемещение их между регионами</w:t>
      </w:r>
      <w:r w:rsidR="00A6277E" w:rsidRPr="0070346F">
        <w:rPr>
          <w:rFonts w:ascii="Times New Roman" w:hAnsi="Times New Roman" w:cs="Times New Roman"/>
          <w:sz w:val="28"/>
          <w:szCs w:val="28"/>
        </w:rPr>
        <w:t xml:space="preserve"> это</w:t>
      </w:r>
      <w:r w:rsidRPr="0070346F">
        <w:rPr>
          <w:rFonts w:ascii="Times New Roman" w:hAnsi="Times New Roman" w:cs="Times New Roman"/>
          <w:sz w:val="28"/>
          <w:szCs w:val="28"/>
        </w:rPr>
        <w:t xml:space="preserve"> процесс, который занимает некоторое время, в то время как в рамках неоклассической теории перемещение технологий между </w:t>
      </w:r>
      <w:r w:rsidR="00B568AB" w:rsidRPr="0070346F">
        <w:rPr>
          <w:rFonts w:ascii="Times New Roman" w:hAnsi="Times New Roman" w:cs="Times New Roman"/>
          <w:sz w:val="28"/>
          <w:szCs w:val="28"/>
        </w:rPr>
        <w:t>регионами происходит мгновенно.</w:t>
      </w:r>
      <w:r w:rsidR="00227225" w:rsidRPr="0070346F">
        <w:rPr>
          <w:rFonts w:ascii="Times New Roman" w:hAnsi="Times New Roman" w:cs="Times New Roman"/>
          <w:sz w:val="28"/>
          <w:szCs w:val="28"/>
        </w:rPr>
        <w:t xml:space="preserve"> Примерами </w:t>
      </w:r>
      <w:r w:rsidR="007A35DD" w:rsidRPr="0070346F">
        <w:rPr>
          <w:rFonts w:ascii="Times New Roman" w:hAnsi="Times New Roman" w:cs="Times New Roman"/>
          <w:sz w:val="28"/>
          <w:szCs w:val="28"/>
        </w:rPr>
        <w:t>неравномерного распределения инноваций на территории региона могут служить</w:t>
      </w:r>
      <w:r w:rsidR="00227225" w:rsidRPr="0070346F">
        <w:rPr>
          <w:rFonts w:ascii="Times New Roman" w:hAnsi="Times New Roman" w:cs="Times New Roman"/>
          <w:sz w:val="28"/>
          <w:szCs w:val="28"/>
        </w:rPr>
        <w:t xml:space="preserve"> исследования </w:t>
      </w:r>
      <w:r w:rsidR="00214FDA" w:rsidRPr="0070346F">
        <w:rPr>
          <w:rFonts w:ascii="Times New Roman" w:hAnsi="Times New Roman" w:cs="Times New Roman"/>
          <w:sz w:val="28"/>
          <w:szCs w:val="28"/>
        </w:rPr>
        <w:t xml:space="preserve">Суареса-Виллы </w:t>
      </w:r>
      <w:r w:rsidR="00DB6156" w:rsidRPr="00DB6156">
        <w:rPr>
          <w:rFonts w:ascii="Times New Roman" w:hAnsi="Times New Roman" w:cs="Times New Roman"/>
          <w:sz w:val="28"/>
          <w:szCs w:val="28"/>
        </w:rPr>
        <w:t>[4].</w:t>
      </w:r>
      <w:r w:rsidR="007A35DD" w:rsidRPr="0070346F">
        <w:rPr>
          <w:rFonts w:ascii="Times New Roman" w:hAnsi="Times New Roman" w:cs="Times New Roman"/>
          <w:sz w:val="28"/>
          <w:szCs w:val="28"/>
        </w:rPr>
        <w:t xml:space="preserve"> Так исследование чи</w:t>
      </w:r>
      <w:r w:rsidR="00DB6156">
        <w:rPr>
          <w:rFonts w:ascii="Times New Roman" w:hAnsi="Times New Roman" w:cs="Times New Roman"/>
          <w:sz w:val="28"/>
          <w:szCs w:val="28"/>
          <w:lang w:val="en-US"/>
        </w:rPr>
        <w:t>c</w:t>
      </w:r>
      <w:r w:rsidR="00DB6156">
        <w:rPr>
          <w:rFonts w:ascii="Times New Roman" w:hAnsi="Times New Roman" w:cs="Times New Roman"/>
          <w:sz w:val="28"/>
          <w:szCs w:val="28"/>
        </w:rPr>
        <w:t>л</w:t>
      </w:r>
      <w:r w:rsidR="007A35DD" w:rsidRPr="0070346F">
        <w:rPr>
          <w:rFonts w:ascii="Times New Roman" w:hAnsi="Times New Roman" w:cs="Times New Roman"/>
          <w:sz w:val="28"/>
          <w:szCs w:val="28"/>
        </w:rPr>
        <w:t>а заявок на патент показало, что в Испании на Мадрид и Барселону приходится более 50% инновационной деятельности, в то время как доля этих городов в национальном ВВП в 1990 году составляет только 31%.</w:t>
      </w:r>
      <w:r w:rsidR="00D7211E" w:rsidRPr="0070346F">
        <w:rPr>
          <w:rFonts w:ascii="Times New Roman" w:hAnsi="Times New Roman" w:cs="Times New Roman"/>
          <w:sz w:val="28"/>
          <w:szCs w:val="28"/>
        </w:rPr>
        <w:t xml:space="preserve"> Но тем не менее, доля инноваций в конкретно взятом регионе не является постоянной. Так например, южные регионы США, в частности Техас и Калифорния увеличили свою долю от общего числа инноваций с 20% в 1940 г. до 50% в 1995 году (</w:t>
      </w:r>
      <w:r w:rsidR="00D7211E" w:rsidRPr="0070346F">
        <w:rPr>
          <w:rFonts w:ascii="Times New Roman" w:hAnsi="Times New Roman" w:cs="Times New Roman"/>
          <w:sz w:val="28"/>
          <w:szCs w:val="28"/>
          <w:lang w:val="en-US"/>
        </w:rPr>
        <w:t>Suares</w:t>
      </w:r>
      <w:r w:rsidR="00D7211E" w:rsidRPr="0070346F">
        <w:rPr>
          <w:rFonts w:ascii="Times New Roman" w:hAnsi="Times New Roman" w:cs="Times New Roman"/>
          <w:sz w:val="28"/>
          <w:szCs w:val="28"/>
        </w:rPr>
        <w:t>-</w:t>
      </w:r>
      <w:r w:rsidR="00D7211E" w:rsidRPr="0070346F">
        <w:rPr>
          <w:rFonts w:ascii="Times New Roman" w:hAnsi="Times New Roman" w:cs="Times New Roman"/>
          <w:sz w:val="28"/>
          <w:szCs w:val="28"/>
          <w:lang w:val="en-US"/>
        </w:rPr>
        <w:t>Villa</w:t>
      </w:r>
      <w:r w:rsidR="00D7211E" w:rsidRPr="0070346F">
        <w:rPr>
          <w:rFonts w:ascii="Times New Roman" w:hAnsi="Times New Roman" w:cs="Times New Roman"/>
          <w:sz w:val="28"/>
          <w:szCs w:val="28"/>
        </w:rPr>
        <w:t xml:space="preserve"> </w:t>
      </w:r>
      <w:r w:rsidR="00D7211E" w:rsidRPr="0070346F">
        <w:rPr>
          <w:rFonts w:ascii="Times New Roman" w:hAnsi="Times New Roman" w:cs="Times New Roman"/>
          <w:sz w:val="28"/>
          <w:szCs w:val="28"/>
          <w:lang w:val="en-US"/>
        </w:rPr>
        <w:t>L</w:t>
      </w:r>
      <w:r w:rsidR="00D7211E" w:rsidRPr="0070346F">
        <w:rPr>
          <w:rFonts w:ascii="Times New Roman" w:hAnsi="Times New Roman" w:cs="Times New Roman"/>
          <w:sz w:val="28"/>
          <w:szCs w:val="28"/>
        </w:rPr>
        <w:t>., 2000).</w:t>
      </w:r>
    </w:p>
    <w:p w:rsidR="00ED4196" w:rsidRPr="0070346F" w:rsidRDefault="00ED4196" w:rsidP="00ED4196">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Еще одной моделью неоклассического подхода является модель исчезновения пространственных различий в уровне доходов на душу населения в долгосрочной перспективе</w:t>
      </w:r>
      <w:r w:rsidR="009E762D">
        <w:rPr>
          <w:rFonts w:ascii="Times New Roman" w:hAnsi="Times New Roman" w:cs="Times New Roman"/>
          <w:sz w:val="28"/>
          <w:szCs w:val="28"/>
        </w:rPr>
        <w:t xml:space="preserve"> (Конвергенция регионального дохода на душу населения)</w:t>
      </w:r>
      <w:r w:rsidRPr="0070346F">
        <w:rPr>
          <w:rFonts w:ascii="Times New Roman" w:hAnsi="Times New Roman" w:cs="Times New Roman"/>
          <w:sz w:val="28"/>
          <w:szCs w:val="28"/>
        </w:rPr>
        <w:t>. Предпосылки этой модели основаны на выводах, полученных в односекторной модели рассмотренной ранее.</w:t>
      </w:r>
    </w:p>
    <w:p w:rsidR="00ED4196" w:rsidRPr="0070346F" w:rsidRDefault="00ED4196" w:rsidP="00ED4196">
      <w:pPr>
        <w:spacing w:after="0" w:line="360" w:lineRule="auto"/>
        <w:ind w:firstLine="709"/>
        <w:jc w:val="both"/>
        <w:rPr>
          <w:rFonts w:ascii="Times New Roman" w:hAnsi="Times New Roman" w:cs="Times New Roman"/>
          <w:sz w:val="28"/>
          <w:szCs w:val="28"/>
        </w:rPr>
      </w:pPr>
      <w:r w:rsidRPr="0070346F">
        <w:rPr>
          <w:rFonts w:ascii="Times New Roman" w:hAnsi="Times New Roman" w:cs="Times New Roman"/>
          <w:sz w:val="28"/>
          <w:szCs w:val="28"/>
        </w:rPr>
        <w:t>Эмпирические исследования данного предположения показали, что в регионах США и Европы имеется некоторая сходимость душевых доходов: процесс сближения доходов был около 2%</w:t>
      </w:r>
      <w:r w:rsidR="002046BE">
        <w:rPr>
          <w:rFonts w:ascii="Times New Roman" w:hAnsi="Times New Roman" w:cs="Times New Roman"/>
          <w:sz w:val="28"/>
          <w:szCs w:val="28"/>
        </w:rPr>
        <w:t xml:space="preserve"> в год в период 1970-1990 годов</w:t>
      </w:r>
      <w:r w:rsidR="002046BE" w:rsidRPr="002046BE">
        <w:rPr>
          <w:rFonts w:ascii="Times New Roman" w:hAnsi="Times New Roman" w:cs="Times New Roman"/>
          <w:sz w:val="28"/>
          <w:szCs w:val="28"/>
        </w:rPr>
        <w:t xml:space="preserve">. </w:t>
      </w:r>
      <w:r w:rsidRPr="0070346F">
        <w:rPr>
          <w:rFonts w:ascii="Times New Roman" w:hAnsi="Times New Roman" w:cs="Times New Roman"/>
          <w:sz w:val="28"/>
          <w:szCs w:val="28"/>
        </w:rPr>
        <w:t>Однако данные результаты нельзя однозначно интерпретировать, так как дальнейшие исследования показали, что либо конвергенция находится на крайне низком уровне, либо вообще отсутствует (например, Греция)</w:t>
      </w:r>
      <w:r w:rsidR="002046BE" w:rsidRPr="002046BE">
        <w:rPr>
          <w:rFonts w:ascii="Times New Roman" w:hAnsi="Times New Roman" w:cs="Times New Roman"/>
          <w:sz w:val="28"/>
          <w:szCs w:val="28"/>
        </w:rPr>
        <w:t xml:space="preserve"> </w:t>
      </w:r>
      <w:r w:rsidR="002046BE" w:rsidRPr="0070346F">
        <w:rPr>
          <w:rFonts w:ascii="Times New Roman" w:hAnsi="Times New Roman" w:cs="Times New Roman"/>
          <w:sz w:val="28"/>
          <w:szCs w:val="28"/>
        </w:rPr>
        <w:t>(</w:t>
      </w:r>
      <w:r w:rsidR="002046BE" w:rsidRPr="0070346F">
        <w:rPr>
          <w:rFonts w:ascii="Times New Roman" w:hAnsi="Times New Roman" w:cs="Times New Roman"/>
          <w:sz w:val="28"/>
          <w:szCs w:val="28"/>
          <w:lang w:val="en-US"/>
        </w:rPr>
        <w:t>Armstrong</w:t>
      </w:r>
      <w:r w:rsidR="002046BE" w:rsidRPr="0070346F">
        <w:rPr>
          <w:rFonts w:ascii="Times New Roman" w:hAnsi="Times New Roman" w:cs="Times New Roman"/>
          <w:sz w:val="28"/>
          <w:szCs w:val="28"/>
        </w:rPr>
        <w:t xml:space="preserve"> </w:t>
      </w:r>
      <w:r w:rsidR="002046BE" w:rsidRPr="0070346F">
        <w:rPr>
          <w:rFonts w:ascii="Times New Roman" w:hAnsi="Times New Roman" w:cs="Times New Roman"/>
          <w:sz w:val="28"/>
          <w:szCs w:val="28"/>
          <w:lang w:val="en-US"/>
        </w:rPr>
        <w:t>H</w:t>
      </w:r>
      <w:r w:rsidR="002046BE" w:rsidRPr="0070346F">
        <w:rPr>
          <w:rFonts w:ascii="Times New Roman" w:hAnsi="Times New Roman" w:cs="Times New Roman"/>
          <w:sz w:val="28"/>
          <w:szCs w:val="28"/>
        </w:rPr>
        <w:t xml:space="preserve">. </w:t>
      </w:r>
      <w:r w:rsidR="002046BE" w:rsidRPr="0070346F">
        <w:rPr>
          <w:rFonts w:ascii="Times New Roman" w:hAnsi="Times New Roman" w:cs="Times New Roman"/>
          <w:sz w:val="28"/>
          <w:szCs w:val="28"/>
          <w:lang w:val="en-US"/>
        </w:rPr>
        <w:t>Taylor</w:t>
      </w:r>
      <w:r w:rsidR="002046BE" w:rsidRPr="0070346F">
        <w:rPr>
          <w:rFonts w:ascii="Times New Roman" w:hAnsi="Times New Roman" w:cs="Times New Roman"/>
          <w:sz w:val="28"/>
          <w:szCs w:val="28"/>
        </w:rPr>
        <w:t xml:space="preserve"> </w:t>
      </w:r>
      <w:r w:rsidR="002046BE" w:rsidRPr="0070346F">
        <w:rPr>
          <w:rFonts w:ascii="Times New Roman" w:hAnsi="Times New Roman" w:cs="Times New Roman"/>
          <w:sz w:val="28"/>
          <w:szCs w:val="28"/>
          <w:lang w:val="en-US"/>
        </w:rPr>
        <w:t>J</w:t>
      </w:r>
      <w:r w:rsidR="002046BE" w:rsidRPr="0070346F">
        <w:rPr>
          <w:rFonts w:ascii="Times New Roman" w:hAnsi="Times New Roman" w:cs="Times New Roman"/>
          <w:sz w:val="28"/>
          <w:szCs w:val="28"/>
        </w:rPr>
        <w:t>.</w:t>
      </w:r>
      <w:r w:rsidR="002046BE" w:rsidRPr="002046BE">
        <w:rPr>
          <w:rFonts w:ascii="Times New Roman" w:hAnsi="Times New Roman" w:cs="Times New Roman"/>
          <w:sz w:val="28"/>
          <w:szCs w:val="28"/>
        </w:rPr>
        <w:t>, 2000</w:t>
      </w:r>
      <w:r w:rsidR="002046BE" w:rsidRPr="0070346F">
        <w:rPr>
          <w:rFonts w:ascii="Times New Roman" w:hAnsi="Times New Roman" w:cs="Times New Roman"/>
          <w:sz w:val="28"/>
          <w:szCs w:val="28"/>
        </w:rPr>
        <w:t>)</w:t>
      </w:r>
      <w:r w:rsidRPr="0070346F">
        <w:rPr>
          <w:rFonts w:ascii="Times New Roman" w:hAnsi="Times New Roman" w:cs="Times New Roman"/>
          <w:sz w:val="28"/>
          <w:szCs w:val="28"/>
        </w:rPr>
        <w:t>.</w:t>
      </w:r>
    </w:p>
    <w:p w:rsidR="00514C4E" w:rsidRPr="0070346F" w:rsidRDefault="00514C4E" w:rsidP="00514C4E">
      <w:pPr>
        <w:pStyle w:val="af0"/>
        <w:rPr>
          <w:sz w:val="28"/>
          <w:szCs w:val="28"/>
        </w:rPr>
      </w:pPr>
      <w:r w:rsidRPr="0070346F">
        <w:rPr>
          <w:sz w:val="28"/>
          <w:szCs w:val="28"/>
        </w:rPr>
        <w:t>Одним из ключевых предсказаний неоклассической модели роста является то, что пространственные различия в уровне доходов на душу населения должны полностью исчезнуть в долгосрочной перспективе. Для эмпирической проверки этой теории используются два типа показателей выравнивания доходов:</w:t>
      </w:r>
    </w:p>
    <w:p w:rsidR="00514C4E" w:rsidRPr="0070346F" w:rsidRDefault="00514C4E" w:rsidP="00514C4E">
      <w:pPr>
        <w:pStyle w:val="af0"/>
        <w:rPr>
          <w:sz w:val="28"/>
          <w:szCs w:val="28"/>
        </w:rPr>
      </w:pPr>
      <w:r w:rsidRPr="0070346F">
        <w:rPr>
          <w:i/>
          <w:sz w:val="28"/>
          <w:szCs w:val="28"/>
        </w:rPr>
        <w:t xml:space="preserve">ß-конвергенция </w:t>
      </w:r>
      <w:r w:rsidRPr="0070346F">
        <w:rPr>
          <w:sz w:val="28"/>
          <w:szCs w:val="28"/>
        </w:rPr>
        <w:t>или</w:t>
      </w:r>
      <w:r w:rsidRPr="0070346F">
        <w:rPr>
          <w:i/>
          <w:sz w:val="28"/>
          <w:szCs w:val="28"/>
        </w:rPr>
        <w:t xml:space="preserve"> ß-сходимость</w:t>
      </w:r>
      <w:r w:rsidRPr="0070346F">
        <w:rPr>
          <w:sz w:val="28"/>
          <w:szCs w:val="28"/>
        </w:rPr>
        <w:t xml:space="preserve"> имеет место, когда бедные регионы развиваются быстрее, чем богатые. Это означает наличие статистически значимой отрицательной связи между уровнем доходов на душу населения и экономическим ростом территории (в течение нескольких десятилетий).</w:t>
      </w:r>
    </w:p>
    <w:p w:rsidR="00514C4E" w:rsidRPr="0070346F" w:rsidRDefault="00514C4E" w:rsidP="00514C4E">
      <w:pPr>
        <w:pStyle w:val="af0"/>
        <w:rPr>
          <w:sz w:val="28"/>
          <w:szCs w:val="28"/>
        </w:rPr>
      </w:pPr>
      <w:r w:rsidRPr="0070346F">
        <w:rPr>
          <w:i/>
          <w:sz w:val="28"/>
          <w:szCs w:val="28"/>
        </w:rPr>
        <w:t>σ-конвергенция</w:t>
      </w:r>
      <w:r w:rsidRPr="0070346F">
        <w:rPr>
          <w:sz w:val="28"/>
          <w:szCs w:val="28"/>
        </w:rPr>
        <w:t xml:space="preserve"> или </w:t>
      </w:r>
      <w:r w:rsidRPr="0070346F">
        <w:rPr>
          <w:i/>
          <w:sz w:val="28"/>
          <w:szCs w:val="28"/>
        </w:rPr>
        <w:t>σ-сходимость</w:t>
      </w:r>
      <w:r w:rsidRPr="0070346F">
        <w:rPr>
          <w:sz w:val="28"/>
          <w:szCs w:val="28"/>
        </w:rPr>
        <w:t xml:space="preserve"> — означает уменьшение дисперсии доходов на душу населения между регионами, т.е. она имеет место, когда дисперсия доходов на душу населения между всеми регионами (хотя и не обязательно между доходами групп населения внутри регионов) падает с течением времени.</w:t>
      </w:r>
    </w:p>
    <w:p w:rsidR="00514C4E" w:rsidRPr="00234BE8" w:rsidRDefault="00514C4E" w:rsidP="00234BE8">
      <w:pPr>
        <w:pStyle w:val="af0"/>
        <w:rPr>
          <w:sz w:val="28"/>
          <w:szCs w:val="28"/>
        </w:rPr>
      </w:pPr>
      <w:r w:rsidRPr="0070346F">
        <w:rPr>
          <w:sz w:val="28"/>
          <w:szCs w:val="28"/>
        </w:rPr>
        <w:t>Оба показателя сходимости использовались для оценки процессов конвергенции в эмпирических исследованиях. Первые крупные исследования в этом направлении были предприняты Барро и Сала-и-Мартином для США и регионов Европы</w:t>
      </w:r>
      <w:r w:rsidR="00234BE8" w:rsidRPr="00234BE8">
        <w:rPr>
          <w:sz w:val="28"/>
          <w:szCs w:val="28"/>
        </w:rPr>
        <w:t xml:space="preserve"> [5]</w:t>
      </w:r>
      <w:r w:rsidRPr="0070346F">
        <w:rPr>
          <w:sz w:val="28"/>
          <w:szCs w:val="28"/>
        </w:rPr>
        <w:t xml:space="preserve">. Они обнаружили сильную отрицательную корреляцию между ростом доходов на душу населения и первоначальным уровнем доходов на длинном историческом периоде для регионов США. Этот результат показывает, что среднедушевые доходы регионов имеют тенденцию сходиться в долгосрочной перспективе, как и утверждается в </w:t>
      </w:r>
      <w:r w:rsidRPr="00234BE8">
        <w:rPr>
          <w:sz w:val="28"/>
          <w:szCs w:val="28"/>
        </w:rPr>
        <w:t>неоклассической модели роста</w:t>
      </w:r>
      <w:r w:rsidR="00234BE8" w:rsidRPr="00234BE8">
        <w:rPr>
          <w:sz w:val="28"/>
          <w:szCs w:val="28"/>
        </w:rPr>
        <w:t xml:space="preserve"> (Sala-i-Martin X., </w:t>
      </w:r>
      <w:r w:rsidR="00234BE8">
        <w:rPr>
          <w:sz w:val="28"/>
          <w:szCs w:val="28"/>
        </w:rPr>
        <w:t>1996</w:t>
      </w:r>
      <w:r w:rsidR="00234BE8" w:rsidRPr="00234BE8">
        <w:rPr>
          <w:sz w:val="28"/>
          <w:szCs w:val="28"/>
        </w:rPr>
        <w:t>)</w:t>
      </w:r>
      <w:r w:rsidRPr="0070346F">
        <w:rPr>
          <w:sz w:val="28"/>
          <w:szCs w:val="28"/>
        </w:rPr>
        <w:t>.</w:t>
      </w:r>
    </w:p>
    <w:p w:rsidR="00514C4E" w:rsidRPr="0070346F" w:rsidRDefault="00514C4E" w:rsidP="00514C4E">
      <w:pPr>
        <w:pStyle w:val="af0"/>
        <w:rPr>
          <w:sz w:val="28"/>
          <w:szCs w:val="28"/>
        </w:rPr>
      </w:pPr>
      <w:r w:rsidRPr="0070346F">
        <w:rPr>
          <w:sz w:val="28"/>
          <w:szCs w:val="28"/>
        </w:rPr>
        <w:t>Аналогичные результаты получены и для европейских регионов. Это означает, что идет, хоть и очень медленный, процесс сближения доходов на душу населения между регионами Европы. Международные</w:t>
      </w:r>
      <w:r w:rsidR="009E762D">
        <w:rPr>
          <w:sz w:val="28"/>
          <w:szCs w:val="28"/>
        </w:rPr>
        <w:t xml:space="preserve"> исследования сходимости по Сало</w:t>
      </w:r>
      <w:r w:rsidRPr="0070346F">
        <w:rPr>
          <w:sz w:val="28"/>
          <w:szCs w:val="28"/>
        </w:rPr>
        <w:t xml:space="preserve">-и-Мартину показали, что региональная конвергенция доходов на душу населения имеет место в промышленно развитых странах, хотя стирание региональных различий в доходах происходит очень </w:t>
      </w:r>
      <w:r w:rsidR="00234BE8">
        <w:rPr>
          <w:sz w:val="28"/>
          <w:szCs w:val="28"/>
        </w:rPr>
        <w:t>м</w:t>
      </w:r>
      <w:r w:rsidRPr="0070346F">
        <w:rPr>
          <w:sz w:val="28"/>
          <w:szCs w:val="28"/>
        </w:rPr>
        <w:t>едленно</w:t>
      </w:r>
      <w:r w:rsidR="00234BE8">
        <w:rPr>
          <w:sz w:val="28"/>
          <w:szCs w:val="28"/>
        </w:rPr>
        <w:t xml:space="preserve"> </w:t>
      </w:r>
      <w:r w:rsidR="00234BE8" w:rsidRPr="00A06132">
        <w:rPr>
          <w:sz w:val="28"/>
          <w:szCs w:val="28"/>
        </w:rPr>
        <w:t>(</w:t>
      </w:r>
      <w:r w:rsidR="00234BE8" w:rsidRPr="0070346F">
        <w:rPr>
          <w:rFonts w:cs="Times New Roman"/>
          <w:sz w:val="28"/>
          <w:szCs w:val="28"/>
          <w:lang w:val="en-US"/>
        </w:rPr>
        <w:t>Armstrong</w:t>
      </w:r>
      <w:r w:rsidR="00234BE8" w:rsidRPr="00234BE8">
        <w:rPr>
          <w:rFonts w:cs="Times New Roman"/>
          <w:sz w:val="28"/>
          <w:szCs w:val="28"/>
        </w:rPr>
        <w:t xml:space="preserve"> </w:t>
      </w:r>
      <w:r w:rsidR="00234BE8" w:rsidRPr="0070346F">
        <w:rPr>
          <w:rFonts w:cs="Times New Roman"/>
          <w:sz w:val="28"/>
          <w:szCs w:val="28"/>
          <w:lang w:val="en-US"/>
        </w:rPr>
        <w:t>H</w:t>
      </w:r>
      <w:r w:rsidR="00234BE8" w:rsidRPr="00234BE8">
        <w:rPr>
          <w:rFonts w:cs="Times New Roman"/>
          <w:sz w:val="28"/>
          <w:szCs w:val="28"/>
        </w:rPr>
        <w:t xml:space="preserve">., </w:t>
      </w:r>
      <w:r w:rsidR="00234BE8" w:rsidRPr="0070346F">
        <w:rPr>
          <w:rFonts w:cs="Times New Roman"/>
          <w:sz w:val="28"/>
          <w:szCs w:val="28"/>
          <w:lang w:val="en-US"/>
        </w:rPr>
        <w:t>Taylor</w:t>
      </w:r>
      <w:r w:rsidR="00234BE8" w:rsidRPr="00234BE8">
        <w:rPr>
          <w:rFonts w:cs="Times New Roman"/>
          <w:sz w:val="28"/>
          <w:szCs w:val="28"/>
        </w:rPr>
        <w:t xml:space="preserve"> </w:t>
      </w:r>
      <w:r w:rsidR="00234BE8" w:rsidRPr="0070346F">
        <w:rPr>
          <w:rFonts w:cs="Times New Roman"/>
          <w:sz w:val="28"/>
          <w:szCs w:val="28"/>
          <w:lang w:val="en-US"/>
        </w:rPr>
        <w:t>J</w:t>
      </w:r>
      <w:r w:rsidR="00234BE8" w:rsidRPr="00234BE8">
        <w:rPr>
          <w:rFonts w:cs="Times New Roman"/>
          <w:sz w:val="28"/>
          <w:szCs w:val="28"/>
        </w:rPr>
        <w:t>., 2000)</w:t>
      </w:r>
      <w:r w:rsidRPr="0070346F">
        <w:rPr>
          <w:sz w:val="28"/>
          <w:szCs w:val="28"/>
        </w:rPr>
        <w:t>.</w:t>
      </w:r>
    </w:p>
    <w:p w:rsidR="00096433" w:rsidRPr="0070346F" w:rsidRDefault="008161D2" w:rsidP="008161D2">
      <w:pPr>
        <w:pStyle w:val="a3"/>
        <w:spacing w:after="0" w:line="360" w:lineRule="auto"/>
        <w:ind w:left="0" w:firstLine="720"/>
        <w:jc w:val="both"/>
        <w:rPr>
          <w:rFonts w:ascii="Times New Roman" w:hAnsi="Times New Roman" w:cs="Times New Roman"/>
          <w:sz w:val="28"/>
          <w:szCs w:val="28"/>
        </w:rPr>
      </w:pPr>
      <w:r w:rsidRPr="0070346F">
        <w:rPr>
          <w:rFonts w:ascii="Times New Roman" w:hAnsi="Times New Roman" w:cs="Times New Roman"/>
          <w:sz w:val="28"/>
          <w:szCs w:val="28"/>
        </w:rPr>
        <w:t xml:space="preserve">В целях анализа динамики </w:t>
      </w:r>
      <w:r w:rsidR="00F13CD0">
        <w:rPr>
          <w:rFonts w:ascii="Times New Roman" w:hAnsi="Times New Roman" w:cs="Times New Roman"/>
          <w:sz w:val="28"/>
          <w:szCs w:val="28"/>
        </w:rPr>
        <w:t xml:space="preserve">экономического </w:t>
      </w:r>
      <w:r w:rsidRPr="0070346F">
        <w:rPr>
          <w:rFonts w:ascii="Times New Roman" w:hAnsi="Times New Roman" w:cs="Times New Roman"/>
          <w:sz w:val="28"/>
          <w:szCs w:val="28"/>
        </w:rPr>
        <w:t>роста городов и сравнения их темпов роста относительно друг друга, а также всей рассматривае</w:t>
      </w:r>
      <w:r w:rsidR="00F13CD0">
        <w:rPr>
          <w:rFonts w:ascii="Times New Roman" w:hAnsi="Times New Roman" w:cs="Times New Roman"/>
          <w:sz w:val="28"/>
          <w:szCs w:val="28"/>
        </w:rPr>
        <w:t>мой урбанизированной территории</w:t>
      </w:r>
      <w:r w:rsidRPr="0070346F">
        <w:rPr>
          <w:rFonts w:ascii="Times New Roman" w:hAnsi="Times New Roman" w:cs="Times New Roman"/>
          <w:sz w:val="28"/>
          <w:szCs w:val="28"/>
        </w:rPr>
        <w:t>, в рамках данной работы предлагается использовать собственную оценку сходимости городов по социально-экономическим показателям, которая представляет собой отношение</w:t>
      </w:r>
      <w:r w:rsidR="00096433" w:rsidRPr="0070346F">
        <w:rPr>
          <w:rFonts w:ascii="Times New Roman" w:hAnsi="Times New Roman" w:cs="Times New Roman"/>
          <w:sz w:val="28"/>
          <w:szCs w:val="28"/>
        </w:rPr>
        <w:t xml:space="preserve"> средних темпов роста городов к выборке к среднему темпу роста урбанизированной территории (сумме городов выборки).</w:t>
      </w:r>
    </w:p>
    <w:p w:rsidR="008161D2" w:rsidRPr="0070346F" w:rsidRDefault="00096433" w:rsidP="008161D2">
      <w:pPr>
        <w:pStyle w:val="a3"/>
        <w:spacing w:after="0" w:line="360" w:lineRule="auto"/>
        <w:ind w:left="0" w:firstLine="720"/>
        <w:jc w:val="both"/>
        <w:rPr>
          <w:rFonts w:ascii="Times New Roman" w:hAnsi="Times New Roman" w:cs="Times New Roman"/>
          <w:sz w:val="28"/>
          <w:szCs w:val="28"/>
        </w:rPr>
      </w:pPr>
      <w:r w:rsidRPr="0070346F">
        <w:rPr>
          <w:rFonts w:ascii="Times New Roman" w:hAnsi="Times New Roman" w:cs="Times New Roman"/>
          <w:sz w:val="28"/>
          <w:szCs w:val="28"/>
        </w:rPr>
        <w:t xml:space="preserve">Данный метод в отличие от ß-конвергенции </w:t>
      </w:r>
      <w:r w:rsidR="007E67A4" w:rsidRPr="0070346F">
        <w:rPr>
          <w:rFonts w:ascii="Times New Roman" w:hAnsi="Times New Roman" w:cs="Times New Roman"/>
          <w:sz w:val="28"/>
          <w:szCs w:val="28"/>
        </w:rPr>
        <w:t xml:space="preserve">позволяет измерить динамику сходимости, а не только ее наличие в отличие от σ-конвергенция становится возможным оценить, насколько в % </w:t>
      </w:r>
      <w:r w:rsidR="00C276EB" w:rsidRPr="0070346F">
        <w:rPr>
          <w:rFonts w:ascii="Times New Roman" w:hAnsi="Times New Roman" w:cs="Times New Roman"/>
          <w:sz w:val="28"/>
          <w:szCs w:val="28"/>
        </w:rPr>
        <w:t>за определенный период имелась сходимость</w:t>
      </w:r>
      <w:r w:rsidR="007E67A4" w:rsidRPr="0070346F">
        <w:rPr>
          <w:rFonts w:ascii="Times New Roman" w:hAnsi="Times New Roman" w:cs="Times New Roman"/>
          <w:sz w:val="28"/>
          <w:szCs w:val="28"/>
        </w:rPr>
        <w:t>.</w:t>
      </w:r>
      <w:r w:rsidR="00C276EB" w:rsidRPr="0070346F">
        <w:rPr>
          <w:rFonts w:ascii="Times New Roman" w:hAnsi="Times New Roman" w:cs="Times New Roman"/>
          <w:sz w:val="28"/>
          <w:szCs w:val="28"/>
        </w:rPr>
        <w:t xml:space="preserve"> Также данный метод позволяет оценить, конвергенцию в динамике по всему периоду и соседних периодов.</w:t>
      </w:r>
    </w:p>
    <w:p w:rsidR="00C276EB" w:rsidRDefault="00C276EB" w:rsidP="008161D2">
      <w:pPr>
        <w:pStyle w:val="a3"/>
        <w:spacing w:after="0" w:line="360" w:lineRule="auto"/>
        <w:ind w:left="0" w:firstLine="720"/>
        <w:jc w:val="both"/>
        <w:rPr>
          <w:rFonts w:ascii="Times New Roman" w:hAnsi="Times New Roman" w:cs="Times New Roman"/>
          <w:sz w:val="28"/>
          <w:szCs w:val="28"/>
        </w:rPr>
      </w:pPr>
      <w:r w:rsidRPr="0070346F">
        <w:rPr>
          <w:rFonts w:ascii="Times New Roman" w:hAnsi="Times New Roman" w:cs="Times New Roman"/>
          <w:sz w:val="28"/>
          <w:szCs w:val="28"/>
        </w:rPr>
        <w:t xml:space="preserve">Суть метода заключается в сравнении средних темпов </w:t>
      </w:r>
      <w:r w:rsidR="00A06132">
        <w:rPr>
          <w:rFonts w:ascii="Times New Roman" w:hAnsi="Times New Roman" w:cs="Times New Roman"/>
          <w:sz w:val="28"/>
          <w:szCs w:val="28"/>
        </w:rPr>
        <w:t xml:space="preserve">экономического </w:t>
      </w:r>
      <w:r w:rsidRPr="0070346F">
        <w:rPr>
          <w:rFonts w:ascii="Times New Roman" w:hAnsi="Times New Roman" w:cs="Times New Roman"/>
          <w:sz w:val="28"/>
          <w:szCs w:val="28"/>
        </w:rPr>
        <w:t xml:space="preserve">роста по выборке к темпу </w:t>
      </w:r>
      <w:r w:rsidR="00A06132">
        <w:rPr>
          <w:rFonts w:ascii="Times New Roman" w:hAnsi="Times New Roman" w:cs="Times New Roman"/>
          <w:sz w:val="28"/>
          <w:szCs w:val="28"/>
        </w:rPr>
        <w:t xml:space="preserve">экономического </w:t>
      </w:r>
      <w:r w:rsidRPr="0070346F">
        <w:rPr>
          <w:rFonts w:ascii="Times New Roman" w:hAnsi="Times New Roman" w:cs="Times New Roman"/>
          <w:sz w:val="28"/>
          <w:szCs w:val="28"/>
        </w:rPr>
        <w:t>роста в среднем по всей территории. Пример его расчета представлен ниже:</w:t>
      </w:r>
    </w:p>
    <w:p w:rsidR="00A06132" w:rsidRDefault="00A06132" w:rsidP="00A06132">
      <w:pPr>
        <w:pStyle w:val="af0"/>
        <w:ind w:firstLine="709"/>
        <w:rPr>
          <w:rFonts w:eastAsiaTheme="minorHAnsi" w:cs="Times New Roman"/>
          <w:color w:val="auto"/>
          <w:sz w:val="28"/>
          <w:szCs w:val="28"/>
          <w:lang w:eastAsia="en-US"/>
        </w:rPr>
      </w:pPr>
    </w:p>
    <w:p w:rsidR="00A06132" w:rsidRPr="00A06132" w:rsidRDefault="00A06132" w:rsidP="00A06132">
      <w:pPr>
        <w:pStyle w:val="af0"/>
        <w:ind w:firstLine="709"/>
        <w:rPr>
          <w:rFonts w:eastAsiaTheme="minorHAnsi" w:cs="Times New Roman"/>
          <w:color w:val="auto"/>
          <w:sz w:val="28"/>
          <w:szCs w:val="28"/>
          <w:lang w:eastAsia="en-US"/>
        </w:rPr>
      </w:pPr>
      <w:r>
        <w:rPr>
          <w:rFonts w:eastAsiaTheme="minorHAnsi" w:cs="Times New Roman"/>
          <w:color w:val="auto"/>
          <w:sz w:val="28"/>
          <w:szCs w:val="28"/>
          <w:lang w:eastAsia="en-US"/>
        </w:rPr>
        <w:t>Табл.№1. Пример изменения в динамике выражения экономического роста двух городов в трех периодах.</w:t>
      </w:r>
    </w:p>
    <w:tbl>
      <w:tblPr>
        <w:tblStyle w:val="a6"/>
        <w:tblW w:w="0" w:type="auto"/>
        <w:tblLook w:val="04A0"/>
      </w:tblPr>
      <w:tblGrid>
        <w:gridCol w:w="2392"/>
        <w:gridCol w:w="2393"/>
        <w:gridCol w:w="2393"/>
        <w:gridCol w:w="2393"/>
      </w:tblGrid>
      <w:tr w:rsidR="00830AA8" w:rsidRPr="0070346F" w:rsidTr="00830AA8">
        <w:tc>
          <w:tcPr>
            <w:tcW w:w="2392" w:type="dxa"/>
            <w:vMerge w:val="restart"/>
            <w:vAlign w:val="center"/>
          </w:tcPr>
          <w:p w:rsidR="00830AA8" w:rsidRPr="0070346F" w:rsidRDefault="00830AA8" w:rsidP="00830AA8">
            <w:pPr>
              <w:pStyle w:val="a3"/>
              <w:spacing w:line="360" w:lineRule="auto"/>
              <w:ind w:left="0"/>
              <w:jc w:val="center"/>
              <w:rPr>
                <w:rFonts w:ascii="Times New Roman" w:hAnsi="Times New Roman" w:cs="Times New Roman"/>
                <w:sz w:val="28"/>
                <w:szCs w:val="28"/>
              </w:rPr>
            </w:pPr>
            <w:r w:rsidRPr="0070346F">
              <w:rPr>
                <w:rFonts w:ascii="Times New Roman" w:hAnsi="Times New Roman" w:cs="Times New Roman"/>
                <w:sz w:val="28"/>
                <w:szCs w:val="28"/>
              </w:rPr>
              <w:t>Город</w:t>
            </w:r>
          </w:p>
        </w:tc>
        <w:tc>
          <w:tcPr>
            <w:tcW w:w="7179" w:type="dxa"/>
            <w:gridSpan w:val="3"/>
            <w:vAlign w:val="center"/>
          </w:tcPr>
          <w:p w:rsidR="00830AA8" w:rsidRPr="0070346F" w:rsidRDefault="00830AA8" w:rsidP="008C40D8">
            <w:pPr>
              <w:pStyle w:val="a3"/>
              <w:spacing w:line="360" w:lineRule="auto"/>
              <w:ind w:left="0"/>
              <w:jc w:val="center"/>
              <w:rPr>
                <w:rFonts w:ascii="Times New Roman" w:hAnsi="Times New Roman" w:cs="Times New Roman"/>
                <w:sz w:val="28"/>
                <w:szCs w:val="28"/>
              </w:rPr>
            </w:pPr>
            <w:r w:rsidRPr="0070346F">
              <w:rPr>
                <w:rFonts w:ascii="Times New Roman" w:hAnsi="Times New Roman" w:cs="Times New Roman"/>
                <w:sz w:val="28"/>
                <w:szCs w:val="28"/>
              </w:rPr>
              <w:t>Год</w:t>
            </w:r>
            <w:r w:rsidR="00094AA7" w:rsidRPr="00A06132">
              <w:rPr>
                <w:rFonts w:ascii="Times New Roman" w:hAnsi="Times New Roman" w:cs="Times New Roman"/>
                <w:sz w:val="28"/>
                <w:szCs w:val="28"/>
              </w:rPr>
              <w:t xml:space="preserve"> (</w:t>
            </w:r>
            <w:r w:rsidR="00A06132">
              <w:rPr>
                <w:rFonts w:ascii="Times New Roman" w:hAnsi="Times New Roman" w:cs="Times New Roman"/>
                <w:sz w:val="28"/>
                <w:szCs w:val="28"/>
              </w:rPr>
              <w:t>количественное выражение</w:t>
            </w:r>
            <w:r w:rsidR="008C40D8">
              <w:rPr>
                <w:rFonts w:ascii="Times New Roman" w:hAnsi="Times New Roman" w:cs="Times New Roman"/>
                <w:sz w:val="28"/>
                <w:szCs w:val="28"/>
              </w:rPr>
              <w:t xml:space="preserve"> добавленной стоимости</w:t>
            </w:r>
            <w:r w:rsidR="00094AA7" w:rsidRPr="0070346F">
              <w:rPr>
                <w:rFonts w:ascii="Times New Roman" w:hAnsi="Times New Roman" w:cs="Times New Roman"/>
                <w:sz w:val="28"/>
                <w:szCs w:val="28"/>
              </w:rPr>
              <w:t>)</w:t>
            </w:r>
          </w:p>
        </w:tc>
      </w:tr>
      <w:tr w:rsidR="00830AA8" w:rsidRPr="0070346F" w:rsidTr="00830AA8">
        <w:tc>
          <w:tcPr>
            <w:tcW w:w="2392" w:type="dxa"/>
            <w:vMerge/>
            <w:vAlign w:val="center"/>
          </w:tcPr>
          <w:p w:rsidR="00830AA8" w:rsidRPr="0070346F" w:rsidRDefault="00830AA8" w:rsidP="00830AA8">
            <w:pPr>
              <w:pStyle w:val="a3"/>
              <w:spacing w:line="360" w:lineRule="auto"/>
              <w:ind w:left="0"/>
              <w:jc w:val="center"/>
              <w:rPr>
                <w:rFonts w:ascii="Times New Roman" w:hAnsi="Times New Roman" w:cs="Times New Roman"/>
                <w:sz w:val="28"/>
                <w:szCs w:val="28"/>
              </w:rPr>
            </w:pPr>
          </w:p>
        </w:tc>
        <w:tc>
          <w:tcPr>
            <w:tcW w:w="2393" w:type="dxa"/>
            <w:vAlign w:val="center"/>
          </w:tcPr>
          <w:p w:rsidR="00830AA8" w:rsidRPr="0070346F" w:rsidRDefault="00830AA8" w:rsidP="00830AA8">
            <w:pPr>
              <w:pStyle w:val="a3"/>
              <w:spacing w:line="360" w:lineRule="auto"/>
              <w:ind w:left="0"/>
              <w:jc w:val="center"/>
              <w:rPr>
                <w:rFonts w:ascii="Times New Roman" w:hAnsi="Times New Roman" w:cs="Times New Roman"/>
                <w:sz w:val="28"/>
                <w:szCs w:val="28"/>
              </w:rPr>
            </w:pPr>
            <w:r w:rsidRPr="0070346F">
              <w:rPr>
                <w:rFonts w:ascii="Times New Roman" w:hAnsi="Times New Roman" w:cs="Times New Roman"/>
                <w:sz w:val="28"/>
                <w:szCs w:val="28"/>
              </w:rPr>
              <w:t>2000</w:t>
            </w:r>
          </w:p>
        </w:tc>
        <w:tc>
          <w:tcPr>
            <w:tcW w:w="2393" w:type="dxa"/>
            <w:vAlign w:val="center"/>
          </w:tcPr>
          <w:p w:rsidR="00830AA8" w:rsidRPr="0070346F" w:rsidRDefault="00830AA8" w:rsidP="00830AA8">
            <w:pPr>
              <w:pStyle w:val="a3"/>
              <w:spacing w:line="360" w:lineRule="auto"/>
              <w:ind w:left="0"/>
              <w:jc w:val="center"/>
              <w:rPr>
                <w:rFonts w:ascii="Times New Roman" w:hAnsi="Times New Roman" w:cs="Times New Roman"/>
                <w:sz w:val="28"/>
                <w:szCs w:val="28"/>
              </w:rPr>
            </w:pPr>
            <w:r w:rsidRPr="0070346F">
              <w:rPr>
                <w:rFonts w:ascii="Times New Roman" w:hAnsi="Times New Roman" w:cs="Times New Roman"/>
                <w:sz w:val="28"/>
                <w:szCs w:val="28"/>
              </w:rPr>
              <w:t>2001</w:t>
            </w:r>
          </w:p>
        </w:tc>
        <w:tc>
          <w:tcPr>
            <w:tcW w:w="2393" w:type="dxa"/>
            <w:vAlign w:val="center"/>
          </w:tcPr>
          <w:p w:rsidR="00830AA8" w:rsidRPr="0070346F" w:rsidRDefault="00830AA8" w:rsidP="00830AA8">
            <w:pPr>
              <w:pStyle w:val="a3"/>
              <w:spacing w:line="360" w:lineRule="auto"/>
              <w:ind w:left="0"/>
              <w:jc w:val="center"/>
              <w:rPr>
                <w:rFonts w:ascii="Times New Roman" w:hAnsi="Times New Roman" w:cs="Times New Roman"/>
                <w:sz w:val="28"/>
                <w:szCs w:val="28"/>
              </w:rPr>
            </w:pPr>
            <w:r w:rsidRPr="0070346F">
              <w:rPr>
                <w:rFonts w:ascii="Times New Roman" w:hAnsi="Times New Roman" w:cs="Times New Roman"/>
                <w:sz w:val="28"/>
                <w:szCs w:val="28"/>
              </w:rPr>
              <w:t>2002</w:t>
            </w:r>
          </w:p>
        </w:tc>
      </w:tr>
      <w:tr w:rsidR="00830AA8" w:rsidRPr="0070346F" w:rsidTr="00830AA8">
        <w:tc>
          <w:tcPr>
            <w:tcW w:w="2392" w:type="dxa"/>
            <w:vAlign w:val="center"/>
          </w:tcPr>
          <w:p w:rsidR="00830AA8" w:rsidRPr="0070346F" w:rsidRDefault="00830AA8" w:rsidP="00830AA8">
            <w:pPr>
              <w:pStyle w:val="a3"/>
              <w:spacing w:line="360" w:lineRule="auto"/>
              <w:ind w:left="0"/>
              <w:jc w:val="center"/>
              <w:rPr>
                <w:rFonts w:ascii="Times New Roman" w:hAnsi="Times New Roman" w:cs="Times New Roman"/>
                <w:sz w:val="28"/>
                <w:szCs w:val="28"/>
              </w:rPr>
            </w:pPr>
            <w:r w:rsidRPr="0070346F">
              <w:rPr>
                <w:rFonts w:ascii="Times New Roman" w:hAnsi="Times New Roman" w:cs="Times New Roman"/>
                <w:sz w:val="28"/>
                <w:szCs w:val="28"/>
              </w:rPr>
              <w:t>Город 1</w:t>
            </w:r>
          </w:p>
        </w:tc>
        <w:tc>
          <w:tcPr>
            <w:tcW w:w="2393" w:type="dxa"/>
            <w:vAlign w:val="center"/>
          </w:tcPr>
          <w:p w:rsidR="00830AA8" w:rsidRPr="0070346F" w:rsidRDefault="00830AA8" w:rsidP="00830AA8">
            <w:pPr>
              <w:pStyle w:val="a3"/>
              <w:spacing w:line="360" w:lineRule="auto"/>
              <w:ind w:left="0"/>
              <w:jc w:val="center"/>
              <w:rPr>
                <w:rFonts w:ascii="Times New Roman" w:hAnsi="Times New Roman" w:cs="Times New Roman"/>
                <w:sz w:val="28"/>
                <w:szCs w:val="28"/>
              </w:rPr>
            </w:pPr>
            <w:r w:rsidRPr="0070346F">
              <w:rPr>
                <w:rFonts w:ascii="Times New Roman" w:hAnsi="Times New Roman" w:cs="Times New Roman"/>
                <w:sz w:val="28"/>
                <w:szCs w:val="28"/>
              </w:rPr>
              <w:t>50</w:t>
            </w:r>
          </w:p>
        </w:tc>
        <w:tc>
          <w:tcPr>
            <w:tcW w:w="2393" w:type="dxa"/>
            <w:vAlign w:val="center"/>
          </w:tcPr>
          <w:p w:rsidR="00830AA8" w:rsidRPr="0070346F" w:rsidRDefault="00830AA8" w:rsidP="00830AA8">
            <w:pPr>
              <w:pStyle w:val="a3"/>
              <w:spacing w:line="360" w:lineRule="auto"/>
              <w:ind w:left="0"/>
              <w:jc w:val="center"/>
              <w:rPr>
                <w:rFonts w:ascii="Times New Roman" w:hAnsi="Times New Roman" w:cs="Times New Roman"/>
                <w:sz w:val="28"/>
                <w:szCs w:val="28"/>
              </w:rPr>
            </w:pPr>
            <w:r w:rsidRPr="0070346F">
              <w:rPr>
                <w:rFonts w:ascii="Times New Roman" w:hAnsi="Times New Roman" w:cs="Times New Roman"/>
                <w:sz w:val="28"/>
                <w:szCs w:val="28"/>
              </w:rPr>
              <w:t>55</w:t>
            </w:r>
          </w:p>
        </w:tc>
        <w:tc>
          <w:tcPr>
            <w:tcW w:w="2393" w:type="dxa"/>
            <w:vAlign w:val="center"/>
          </w:tcPr>
          <w:p w:rsidR="00830AA8" w:rsidRPr="0070346F" w:rsidRDefault="00830AA8" w:rsidP="00830AA8">
            <w:pPr>
              <w:pStyle w:val="a3"/>
              <w:spacing w:line="360" w:lineRule="auto"/>
              <w:ind w:left="0"/>
              <w:jc w:val="center"/>
              <w:rPr>
                <w:rFonts w:ascii="Times New Roman" w:hAnsi="Times New Roman" w:cs="Times New Roman"/>
                <w:sz w:val="28"/>
                <w:szCs w:val="28"/>
              </w:rPr>
            </w:pPr>
            <w:r w:rsidRPr="0070346F">
              <w:rPr>
                <w:rFonts w:ascii="Times New Roman" w:hAnsi="Times New Roman" w:cs="Times New Roman"/>
                <w:sz w:val="28"/>
                <w:szCs w:val="28"/>
              </w:rPr>
              <w:t>60</w:t>
            </w:r>
          </w:p>
        </w:tc>
      </w:tr>
      <w:tr w:rsidR="00830AA8" w:rsidRPr="0070346F" w:rsidTr="00830AA8">
        <w:tc>
          <w:tcPr>
            <w:tcW w:w="2392" w:type="dxa"/>
            <w:vAlign w:val="center"/>
          </w:tcPr>
          <w:p w:rsidR="00830AA8" w:rsidRPr="0070346F" w:rsidRDefault="00830AA8" w:rsidP="00830AA8">
            <w:pPr>
              <w:pStyle w:val="a3"/>
              <w:spacing w:line="360" w:lineRule="auto"/>
              <w:ind w:left="0"/>
              <w:jc w:val="center"/>
              <w:rPr>
                <w:rFonts w:ascii="Times New Roman" w:hAnsi="Times New Roman" w:cs="Times New Roman"/>
                <w:sz w:val="28"/>
                <w:szCs w:val="28"/>
              </w:rPr>
            </w:pPr>
            <w:r w:rsidRPr="0070346F">
              <w:rPr>
                <w:rFonts w:ascii="Times New Roman" w:hAnsi="Times New Roman" w:cs="Times New Roman"/>
                <w:sz w:val="28"/>
                <w:szCs w:val="28"/>
              </w:rPr>
              <w:t>Город 2</w:t>
            </w:r>
          </w:p>
        </w:tc>
        <w:tc>
          <w:tcPr>
            <w:tcW w:w="2393" w:type="dxa"/>
            <w:vAlign w:val="center"/>
          </w:tcPr>
          <w:p w:rsidR="00830AA8" w:rsidRPr="0070346F" w:rsidRDefault="00830AA8" w:rsidP="00830AA8">
            <w:pPr>
              <w:pStyle w:val="a3"/>
              <w:spacing w:line="360" w:lineRule="auto"/>
              <w:ind w:left="0"/>
              <w:jc w:val="center"/>
              <w:rPr>
                <w:rFonts w:ascii="Times New Roman" w:hAnsi="Times New Roman" w:cs="Times New Roman"/>
                <w:sz w:val="28"/>
                <w:szCs w:val="28"/>
              </w:rPr>
            </w:pPr>
            <w:r w:rsidRPr="0070346F">
              <w:rPr>
                <w:rFonts w:ascii="Times New Roman" w:hAnsi="Times New Roman" w:cs="Times New Roman"/>
                <w:sz w:val="28"/>
                <w:szCs w:val="28"/>
              </w:rPr>
              <w:t>100</w:t>
            </w:r>
          </w:p>
        </w:tc>
        <w:tc>
          <w:tcPr>
            <w:tcW w:w="2393" w:type="dxa"/>
            <w:vAlign w:val="center"/>
          </w:tcPr>
          <w:p w:rsidR="00830AA8" w:rsidRPr="0070346F" w:rsidRDefault="00830AA8" w:rsidP="00830AA8">
            <w:pPr>
              <w:pStyle w:val="a3"/>
              <w:spacing w:line="360" w:lineRule="auto"/>
              <w:ind w:left="0"/>
              <w:jc w:val="center"/>
              <w:rPr>
                <w:rFonts w:ascii="Times New Roman" w:hAnsi="Times New Roman" w:cs="Times New Roman"/>
                <w:sz w:val="28"/>
                <w:szCs w:val="28"/>
              </w:rPr>
            </w:pPr>
            <w:r w:rsidRPr="0070346F">
              <w:rPr>
                <w:rFonts w:ascii="Times New Roman" w:hAnsi="Times New Roman" w:cs="Times New Roman"/>
                <w:sz w:val="28"/>
                <w:szCs w:val="28"/>
              </w:rPr>
              <w:t>105</w:t>
            </w:r>
          </w:p>
        </w:tc>
        <w:tc>
          <w:tcPr>
            <w:tcW w:w="2393" w:type="dxa"/>
            <w:vAlign w:val="center"/>
          </w:tcPr>
          <w:p w:rsidR="00830AA8" w:rsidRPr="0070346F" w:rsidRDefault="00830AA8" w:rsidP="00830AA8">
            <w:pPr>
              <w:pStyle w:val="a3"/>
              <w:spacing w:line="360" w:lineRule="auto"/>
              <w:ind w:left="0"/>
              <w:jc w:val="center"/>
              <w:rPr>
                <w:rFonts w:ascii="Times New Roman" w:hAnsi="Times New Roman" w:cs="Times New Roman"/>
                <w:sz w:val="28"/>
                <w:szCs w:val="28"/>
              </w:rPr>
            </w:pPr>
            <w:r w:rsidRPr="0070346F">
              <w:rPr>
                <w:rFonts w:ascii="Times New Roman" w:hAnsi="Times New Roman" w:cs="Times New Roman"/>
                <w:sz w:val="28"/>
                <w:szCs w:val="28"/>
              </w:rPr>
              <w:t>110</w:t>
            </w:r>
          </w:p>
        </w:tc>
      </w:tr>
      <w:tr w:rsidR="00830AA8" w:rsidRPr="0070346F" w:rsidTr="00830AA8">
        <w:tc>
          <w:tcPr>
            <w:tcW w:w="2392" w:type="dxa"/>
            <w:vAlign w:val="center"/>
          </w:tcPr>
          <w:p w:rsidR="00830AA8" w:rsidRPr="0070346F" w:rsidRDefault="00830AA8" w:rsidP="00830AA8">
            <w:pPr>
              <w:pStyle w:val="a3"/>
              <w:spacing w:line="360" w:lineRule="auto"/>
              <w:ind w:left="0"/>
              <w:jc w:val="center"/>
              <w:rPr>
                <w:rFonts w:ascii="Times New Roman" w:hAnsi="Times New Roman" w:cs="Times New Roman"/>
                <w:sz w:val="28"/>
                <w:szCs w:val="28"/>
              </w:rPr>
            </w:pPr>
            <w:r w:rsidRPr="0070346F">
              <w:rPr>
                <w:rFonts w:ascii="Times New Roman" w:hAnsi="Times New Roman" w:cs="Times New Roman"/>
                <w:sz w:val="28"/>
                <w:szCs w:val="28"/>
              </w:rPr>
              <w:t>ИТОГО</w:t>
            </w:r>
          </w:p>
        </w:tc>
        <w:tc>
          <w:tcPr>
            <w:tcW w:w="2393" w:type="dxa"/>
            <w:vAlign w:val="center"/>
          </w:tcPr>
          <w:p w:rsidR="00830AA8" w:rsidRPr="0070346F" w:rsidRDefault="00830AA8" w:rsidP="00830AA8">
            <w:pPr>
              <w:pStyle w:val="a3"/>
              <w:spacing w:line="360" w:lineRule="auto"/>
              <w:ind w:left="0"/>
              <w:jc w:val="center"/>
              <w:rPr>
                <w:rFonts w:ascii="Times New Roman" w:hAnsi="Times New Roman" w:cs="Times New Roman"/>
                <w:sz w:val="28"/>
                <w:szCs w:val="28"/>
              </w:rPr>
            </w:pPr>
            <w:r w:rsidRPr="0070346F">
              <w:rPr>
                <w:rFonts w:ascii="Times New Roman" w:hAnsi="Times New Roman" w:cs="Times New Roman"/>
                <w:sz w:val="28"/>
                <w:szCs w:val="28"/>
              </w:rPr>
              <w:t>150</w:t>
            </w:r>
          </w:p>
        </w:tc>
        <w:tc>
          <w:tcPr>
            <w:tcW w:w="2393" w:type="dxa"/>
            <w:vAlign w:val="center"/>
          </w:tcPr>
          <w:p w:rsidR="00830AA8" w:rsidRPr="0070346F" w:rsidRDefault="00830AA8" w:rsidP="00830AA8">
            <w:pPr>
              <w:pStyle w:val="a3"/>
              <w:spacing w:line="360" w:lineRule="auto"/>
              <w:ind w:left="0"/>
              <w:jc w:val="center"/>
              <w:rPr>
                <w:rFonts w:ascii="Times New Roman" w:hAnsi="Times New Roman" w:cs="Times New Roman"/>
                <w:sz w:val="28"/>
                <w:szCs w:val="28"/>
              </w:rPr>
            </w:pPr>
            <w:r w:rsidRPr="0070346F">
              <w:rPr>
                <w:rFonts w:ascii="Times New Roman" w:hAnsi="Times New Roman" w:cs="Times New Roman"/>
                <w:sz w:val="28"/>
                <w:szCs w:val="28"/>
              </w:rPr>
              <w:t>160</w:t>
            </w:r>
          </w:p>
        </w:tc>
        <w:tc>
          <w:tcPr>
            <w:tcW w:w="2393" w:type="dxa"/>
            <w:vAlign w:val="center"/>
          </w:tcPr>
          <w:p w:rsidR="00830AA8" w:rsidRPr="0070346F" w:rsidRDefault="00830AA8" w:rsidP="00830AA8">
            <w:pPr>
              <w:pStyle w:val="a3"/>
              <w:spacing w:line="360" w:lineRule="auto"/>
              <w:ind w:left="0"/>
              <w:jc w:val="center"/>
              <w:rPr>
                <w:rFonts w:ascii="Times New Roman" w:hAnsi="Times New Roman" w:cs="Times New Roman"/>
                <w:sz w:val="28"/>
                <w:szCs w:val="28"/>
              </w:rPr>
            </w:pPr>
            <w:r w:rsidRPr="0070346F">
              <w:rPr>
                <w:rFonts w:ascii="Times New Roman" w:hAnsi="Times New Roman" w:cs="Times New Roman"/>
                <w:sz w:val="28"/>
                <w:szCs w:val="28"/>
              </w:rPr>
              <w:t>170</w:t>
            </w:r>
          </w:p>
        </w:tc>
      </w:tr>
    </w:tbl>
    <w:p w:rsidR="00A06132" w:rsidRDefault="00A06132" w:rsidP="00830AA8">
      <w:pPr>
        <w:pStyle w:val="af0"/>
        <w:ind w:firstLine="709"/>
        <w:rPr>
          <w:rFonts w:eastAsiaTheme="minorHAnsi" w:cs="Times New Roman"/>
          <w:color w:val="auto"/>
          <w:sz w:val="28"/>
          <w:szCs w:val="28"/>
          <w:lang w:eastAsia="en-US"/>
        </w:rPr>
      </w:pPr>
    </w:p>
    <w:p w:rsidR="008161D2" w:rsidRPr="0070346F" w:rsidRDefault="00830AA8" w:rsidP="00830AA8">
      <w:pPr>
        <w:pStyle w:val="af0"/>
        <w:ind w:firstLine="709"/>
        <w:rPr>
          <w:rFonts w:eastAsiaTheme="minorHAnsi" w:cs="Times New Roman"/>
          <w:color w:val="auto"/>
          <w:sz w:val="28"/>
          <w:szCs w:val="28"/>
          <w:lang w:eastAsia="en-US"/>
        </w:rPr>
      </w:pPr>
      <w:r w:rsidRPr="0070346F">
        <w:rPr>
          <w:rFonts w:eastAsiaTheme="minorHAnsi" w:cs="Times New Roman"/>
          <w:color w:val="auto"/>
          <w:sz w:val="28"/>
          <w:szCs w:val="28"/>
          <w:lang w:eastAsia="en-US"/>
        </w:rPr>
        <w:t xml:space="preserve">В рассмотренном примере два условных города имеют указанные в таблице значения </w:t>
      </w:r>
      <w:r w:rsidR="00F13CD0">
        <w:rPr>
          <w:rFonts w:eastAsiaTheme="minorHAnsi" w:cs="Times New Roman"/>
          <w:color w:val="auto"/>
          <w:sz w:val="28"/>
          <w:szCs w:val="28"/>
          <w:lang w:eastAsia="en-US"/>
        </w:rPr>
        <w:t>оценки валового продукта</w:t>
      </w:r>
      <w:r w:rsidRPr="0070346F">
        <w:rPr>
          <w:rFonts w:eastAsiaTheme="minorHAnsi" w:cs="Times New Roman"/>
          <w:color w:val="auto"/>
          <w:sz w:val="28"/>
          <w:szCs w:val="28"/>
          <w:lang w:eastAsia="en-US"/>
        </w:rPr>
        <w:t xml:space="preserve">. </w:t>
      </w:r>
      <w:r w:rsidR="00F13CD0">
        <w:rPr>
          <w:rFonts w:eastAsiaTheme="minorHAnsi" w:cs="Times New Roman"/>
          <w:color w:val="auto"/>
          <w:sz w:val="28"/>
          <w:szCs w:val="28"/>
          <w:lang w:eastAsia="en-US"/>
        </w:rPr>
        <w:t>А также имеется сумма оценок валового продукта</w:t>
      </w:r>
      <w:r w:rsidR="003F3DDD" w:rsidRPr="0070346F">
        <w:rPr>
          <w:rFonts w:eastAsiaTheme="minorHAnsi" w:cs="Times New Roman"/>
          <w:color w:val="auto"/>
          <w:sz w:val="28"/>
          <w:szCs w:val="28"/>
          <w:lang w:eastAsia="en-US"/>
        </w:rPr>
        <w:t xml:space="preserve">. Для оценки сходимости нам необходимо перейти к темпам </w:t>
      </w:r>
      <w:r w:rsidR="0010238C" w:rsidRPr="0070346F">
        <w:rPr>
          <w:rFonts w:eastAsiaTheme="minorHAnsi" w:cs="Times New Roman"/>
          <w:color w:val="auto"/>
          <w:sz w:val="28"/>
          <w:szCs w:val="28"/>
          <w:lang w:eastAsia="en-US"/>
        </w:rPr>
        <w:t>при</w:t>
      </w:r>
      <w:r w:rsidR="003F3DDD" w:rsidRPr="0070346F">
        <w:rPr>
          <w:rFonts w:eastAsiaTheme="minorHAnsi" w:cs="Times New Roman"/>
          <w:color w:val="auto"/>
          <w:sz w:val="28"/>
          <w:szCs w:val="28"/>
          <w:lang w:eastAsia="en-US"/>
        </w:rPr>
        <w:t>роста</w:t>
      </w:r>
      <w:r w:rsidR="00F13CD0">
        <w:rPr>
          <w:rFonts w:eastAsiaTheme="minorHAnsi" w:cs="Times New Roman"/>
          <w:color w:val="auto"/>
          <w:sz w:val="28"/>
          <w:szCs w:val="28"/>
          <w:lang w:eastAsia="en-US"/>
        </w:rPr>
        <w:t xml:space="preserve"> оценок валового продукта</w:t>
      </w:r>
      <w:r w:rsidR="008C40D8">
        <w:rPr>
          <w:rFonts w:eastAsiaTheme="minorHAnsi" w:cs="Times New Roman"/>
          <w:color w:val="auto"/>
          <w:sz w:val="28"/>
          <w:szCs w:val="28"/>
          <w:lang w:eastAsia="en-US"/>
        </w:rPr>
        <w:t xml:space="preserve"> (темпов экономического роста)</w:t>
      </w:r>
      <w:r w:rsidR="003F3DDD" w:rsidRPr="0070346F">
        <w:rPr>
          <w:rFonts w:eastAsiaTheme="minorHAnsi" w:cs="Times New Roman"/>
          <w:color w:val="auto"/>
          <w:sz w:val="28"/>
          <w:szCs w:val="28"/>
          <w:lang w:eastAsia="en-US"/>
        </w:rPr>
        <w:t xml:space="preserve"> городов и всей урбанизированной территории, а также добавить строку среднего темпа </w:t>
      </w:r>
      <w:r w:rsidR="0010238C" w:rsidRPr="0070346F">
        <w:rPr>
          <w:rFonts w:eastAsiaTheme="minorHAnsi" w:cs="Times New Roman"/>
          <w:color w:val="auto"/>
          <w:sz w:val="28"/>
          <w:szCs w:val="28"/>
          <w:lang w:eastAsia="en-US"/>
        </w:rPr>
        <w:t>при</w:t>
      </w:r>
      <w:r w:rsidR="003F3DDD" w:rsidRPr="0070346F">
        <w:rPr>
          <w:rFonts w:eastAsiaTheme="minorHAnsi" w:cs="Times New Roman"/>
          <w:color w:val="auto"/>
          <w:sz w:val="28"/>
          <w:szCs w:val="28"/>
          <w:lang w:eastAsia="en-US"/>
        </w:rPr>
        <w:t>роста:</w:t>
      </w:r>
    </w:p>
    <w:p w:rsidR="003F3DDD" w:rsidRPr="0070346F" w:rsidRDefault="003F3DDD" w:rsidP="003F3DDD">
      <w:pPr>
        <w:pStyle w:val="af0"/>
        <w:ind w:firstLine="709"/>
        <w:rPr>
          <w:rFonts w:eastAsiaTheme="minorHAnsi" w:cs="Times New Roman"/>
          <w:color w:val="auto"/>
          <w:sz w:val="28"/>
          <w:szCs w:val="28"/>
          <w:lang w:eastAsia="en-US"/>
        </w:rPr>
      </w:pPr>
      <w:r w:rsidRPr="0070346F">
        <w:rPr>
          <w:rFonts w:eastAsiaTheme="minorHAnsi" w:cs="Times New Roman"/>
          <w:color w:val="auto"/>
          <w:sz w:val="28"/>
          <w:szCs w:val="28"/>
          <w:lang w:eastAsia="en-US"/>
        </w:rPr>
        <w:t xml:space="preserve">Средний темп </w:t>
      </w:r>
      <w:r w:rsidR="0010238C" w:rsidRPr="0070346F">
        <w:rPr>
          <w:rFonts w:eastAsiaTheme="minorHAnsi" w:cs="Times New Roman"/>
          <w:color w:val="auto"/>
          <w:sz w:val="28"/>
          <w:szCs w:val="28"/>
          <w:lang w:eastAsia="en-US"/>
        </w:rPr>
        <w:t>при</w:t>
      </w:r>
      <w:r w:rsidRPr="0070346F">
        <w:rPr>
          <w:rFonts w:eastAsiaTheme="minorHAnsi" w:cs="Times New Roman"/>
          <w:color w:val="auto"/>
          <w:sz w:val="28"/>
          <w:szCs w:val="28"/>
          <w:lang w:eastAsia="en-US"/>
        </w:rPr>
        <w:t>роста = (Темп</w:t>
      </w:r>
      <w:r w:rsidR="008C40D8">
        <w:rPr>
          <w:rFonts w:eastAsiaTheme="minorHAnsi" w:cs="Times New Roman"/>
          <w:color w:val="auto"/>
          <w:sz w:val="28"/>
          <w:szCs w:val="28"/>
          <w:lang w:eastAsia="en-US"/>
        </w:rPr>
        <w:t xml:space="preserve"> </w:t>
      </w:r>
      <w:r w:rsidR="0010238C" w:rsidRPr="0070346F">
        <w:rPr>
          <w:rFonts w:eastAsiaTheme="minorHAnsi" w:cs="Times New Roman"/>
          <w:color w:val="auto"/>
          <w:sz w:val="28"/>
          <w:szCs w:val="28"/>
          <w:lang w:eastAsia="en-US"/>
        </w:rPr>
        <w:t>при</w:t>
      </w:r>
      <w:r w:rsidRPr="0070346F">
        <w:rPr>
          <w:rFonts w:eastAsiaTheme="minorHAnsi" w:cs="Times New Roman"/>
          <w:color w:val="auto"/>
          <w:sz w:val="28"/>
          <w:szCs w:val="28"/>
          <w:lang w:eastAsia="en-US"/>
        </w:rPr>
        <w:t>роста</w:t>
      </w:r>
      <w:r w:rsidR="00F13CD0">
        <w:rPr>
          <w:rFonts w:eastAsiaTheme="minorHAnsi" w:cs="Times New Roman"/>
          <w:color w:val="auto"/>
          <w:sz w:val="28"/>
          <w:szCs w:val="28"/>
          <w:lang w:eastAsia="en-US"/>
        </w:rPr>
        <w:t xml:space="preserve"> оценки валового продукта</w:t>
      </w:r>
      <w:r w:rsidRPr="0070346F">
        <w:rPr>
          <w:rFonts w:eastAsiaTheme="minorHAnsi" w:cs="Times New Roman"/>
          <w:color w:val="auto"/>
          <w:sz w:val="28"/>
          <w:szCs w:val="28"/>
          <w:lang w:eastAsia="en-US"/>
        </w:rPr>
        <w:t xml:space="preserve"> города 1 + … + темп </w:t>
      </w:r>
      <w:r w:rsidR="0010238C" w:rsidRPr="0070346F">
        <w:rPr>
          <w:rFonts w:eastAsiaTheme="minorHAnsi" w:cs="Times New Roman"/>
          <w:color w:val="auto"/>
          <w:sz w:val="28"/>
          <w:szCs w:val="28"/>
          <w:lang w:eastAsia="en-US"/>
        </w:rPr>
        <w:t>при</w:t>
      </w:r>
      <w:r w:rsidRPr="0070346F">
        <w:rPr>
          <w:rFonts w:eastAsiaTheme="minorHAnsi" w:cs="Times New Roman"/>
          <w:color w:val="auto"/>
          <w:sz w:val="28"/>
          <w:szCs w:val="28"/>
          <w:lang w:eastAsia="en-US"/>
        </w:rPr>
        <w:t xml:space="preserve">роста </w:t>
      </w:r>
      <w:r w:rsidR="00F13CD0">
        <w:rPr>
          <w:rFonts w:eastAsiaTheme="minorHAnsi" w:cs="Times New Roman"/>
          <w:color w:val="auto"/>
          <w:sz w:val="28"/>
          <w:szCs w:val="28"/>
          <w:lang w:eastAsia="en-US"/>
        </w:rPr>
        <w:t>оценки валового продукта</w:t>
      </w:r>
      <w:r w:rsidR="0010238C" w:rsidRPr="0070346F">
        <w:rPr>
          <w:rFonts w:eastAsiaTheme="minorHAnsi" w:cs="Times New Roman"/>
          <w:color w:val="auto"/>
          <w:sz w:val="28"/>
          <w:szCs w:val="28"/>
          <w:lang w:eastAsia="en-US"/>
        </w:rPr>
        <w:t xml:space="preserve"> </w:t>
      </w:r>
      <w:r w:rsidRPr="0070346F">
        <w:rPr>
          <w:rFonts w:eastAsiaTheme="minorHAnsi" w:cs="Times New Roman"/>
          <w:color w:val="auto"/>
          <w:sz w:val="28"/>
          <w:szCs w:val="28"/>
          <w:lang w:eastAsia="en-US"/>
        </w:rPr>
        <w:t xml:space="preserve">города </w:t>
      </w:r>
      <w:r w:rsidRPr="0070346F">
        <w:rPr>
          <w:rFonts w:eastAsiaTheme="minorHAnsi" w:cs="Times New Roman"/>
          <w:color w:val="auto"/>
          <w:sz w:val="28"/>
          <w:szCs w:val="28"/>
          <w:lang w:val="en-US" w:eastAsia="en-US"/>
        </w:rPr>
        <w:t>N</w:t>
      </w:r>
      <w:r w:rsidRPr="0070346F">
        <w:rPr>
          <w:rFonts w:eastAsiaTheme="minorHAnsi" w:cs="Times New Roman"/>
          <w:color w:val="auto"/>
          <w:sz w:val="28"/>
          <w:szCs w:val="28"/>
          <w:lang w:eastAsia="en-US"/>
        </w:rPr>
        <w:t>)/</w:t>
      </w:r>
      <w:r w:rsidRPr="0070346F">
        <w:rPr>
          <w:rFonts w:eastAsiaTheme="minorHAnsi" w:cs="Times New Roman"/>
          <w:color w:val="auto"/>
          <w:sz w:val="28"/>
          <w:szCs w:val="28"/>
          <w:lang w:val="en-US" w:eastAsia="en-US"/>
        </w:rPr>
        <w:t>N</w:t>
      </w:r>
    </w:p>
    <w:p w:rsidR="00094AA7" w:rsidRPr="00B47766" w:rsidRDefault="00B47766" w:rsidP="00B47766">
      <w:pPr>
        <w:pStyle w:val="af0"/>
        <w:ind w:firstLine="709"/>
        <w:rPr>
          <w:rFonts w:eastAsiaTheme="minorHAnsi" w:cs="Times New Roman"/>
          <w:color w:val="auto"/>
          <w:sz w:val="28"/>
          <w:szCs w:val="28"/>
          <w:lang w:eastAsia="en-US"/>
        </w:rPr>
      </w:pPr>
      <w:r w:rsidRPr="00B47766">
        <w:rPr>
          <w:rFonts w:eastAsiaTheme="minorHAnsi" w:cs="Times New Roman"/>
          <w:color w:val="auto"/>
          <w:sz w:val="28"/>
          <w:szCs w:val="28"/>
          <w:lang w:eastAsia="en-US"/>
        </w:rPr>
        <w:t>Таб.№2. Темпы прироста добавленной стоимости по городам.</w:t>
      </w:r>
    </w:p>
    <w:tbl>
      <w:tblPr>
        <w:tblW w:w="8946" w:type="dxa"/>
        <w:tblInd w:w="93" w:type="dxa"/>
        <w:tblLayout w:type="fixed"/>
        <w:tblLook w:val="04A0"/>
      </w:tblPr>
      <w:tblGrid>
        <w:gridCol w:w="2709"/>
        <w:gridCol w:w="1842"/>
        <w:gridCol w:w="2127"/>
        <w:gridCol w:w="2268"/>
      </w:tblGrid>
      <w:tr w:rsidR="0010238C" w:rsidRPr="00B47766" w:rsidTr="00EC5549">
        <w:trPr>
          <w:trHeight w:val="330"/>
        </w:trPr>
        <w:tc>
          <w:tcPr>
            <w:tcW w:w="2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0238C" w:rsidRPr="00B47766" w:rsidRDefault="0010238C" w:rsidP="00EC5549">
            <w:pPr>
              <w:spacing w:after="0" w:line="240" w:lineRule="auto"/>
              <w:jc w:val="center"/>
              <w:rPr>
                <w:rFonts w:ascii="Times New Roman" w:eastAsia="Times New Roman" w:hAnsi="Times New Roman" w:cs="Times New Roman"/>
                <w:color w:val="000000"/>
                <w:sz w:val="28"/>
                <w:szCs w:val="28"/>
                <w:lang w:eastAsia="ru-RU"/>
              </w:rPr>
            </w:pPr>
            <w:r w:rsidRPr="00B47766">
              <w:rPr>
                <w:rFonts w:ascii="Times New Roman" w:eastAsia="Times New Roman" w:hAnsi="Times New Roman" w:cs="Times New Roman"/>
                <w:color w:val="000000"/>
                <w:sz w:val="28"/>
                <w:szCs w:val="28"/>
                <w:lang w:eastAsia="ru-RU"/>
              </w:rPr>
              <w:t>Город</w:t>
            </w:r>
          </w:p>
        </w:tc>
        <w:tc>
          <w:tcPr>
            <w:tcW w:w="6237" w:type="dxa"/>
            <w:gridSpan w:val="3"/>
            <w:tcBorders>
              <w:top w:val="single" w:sz="8" w:space="0" w:color="auto"/>
              <w:left w:val="nil"/>
              <w:bottom w:val="single" w:sz="8" w:space="0" w:color="auto"/>
              <w:right w:val="single" w:sz="8" w:space="0" w:color="000000"/>
            </w:tcBorders>
            <w:shd w:val="clear" w:color="auto" w:fill="auto"/>
            <w:vAlign w:val="center"/>
            <w:hideMark/>
          </w:tcPr>
          <w:p w:rsidR="0010238C" w:rsidRPr="00B47766" w:rsidRDefault="0010238C" w:rsidP="00F13CD0">
            <w:pPr>
              <w:spacing w:after="0" w:line="240" w:lineRule="auto"/>
              <w:jc w:val="center"/>
              <w:rPr>
                <w:rFonts w:ascii="Times New Roman" w:eastAsia="Times New Roman" w:hAnsi="Times New Roman" w:cs="Times New Roman"/>
                <w:color w:val="000000"/>
                <w:sz w:val="28"/>
                <w:szCs w:val="28"/>
                <w:lang w:eastAsia="ru-RU"/>
              </w:rPr>
            </w:pPr>
            <w:r w:rsidRPr="00B47766">
              <w:rPr>
                <w:rFonts w:ascii="Times New Roman" w:eastAsia="Times New Roman" w:hAnsi="Times New Roman" w:cs="Times New Roman"/>
                <w:color w:val="000000"/>
                <w:sz w:val="28"/>
                <w:szCs w:val="28"/>
                <w:lang w:eastAsia="ru-RU"/>
              </w:rPr>
              <w:t xml:space="preserve">Год (темп прироста </w:t>
            </w:r>
            <w:r w:rsidR="00F13CD0">
              <w:rPr>
                <w:rFonts w:ascii="Times New Roman" w:eastAsia="Times New Roman" w:hAnsi="Times New Roman" w:cs="Times New Roman"/>
                <w:color w:val="000000"/>
                <w:sz w:val="28"/>
                <w:szCs w:val="28"/>
                <w:lang w:eastAsia="ru-RU"/>
              </w:rPr>
              <w:t>оценки валового продукта</w:t>
            </w:r>
            <w:r w:rsidRPr="00B47766">
              <w:rPr>
                <w:rFonts w:ascii="Times New Roman" w:eastAsia="Times New Roman" w:hAnsi="Times New Roman" w:cs="Times New Roman"/>
                <w:color w:val="000000"/>
                <w:sz w:val="28"/>
                <w:szCs w:val="28"/>
                <w:lang w:eastAsia="ru-RU"/>
              </w:rPr>
              <w:t xml:space="preserve"> год к году)</w:t>
            </w:r>
          </w:p>
        </w:tc>
      </w:tr>
      <w:tr w:rsidR="00EC5549" w:rsidRPr="00B47766" w:rsidTr="00EC5549">
        <w:trPr>
          <w:trHeight w:val="330"/>
        </w:trPr>
        <w:tc>
          <w:tcPr>
            <w:tcW w:w="2709" w:type="dxa"/>
            <w:vMerge/>
            <w:tcBorders>
              <w:top w:val="single" w:sz="8" w:space="0" w:color="auto"/>
              <w:left w:val="single" w:sz="8" w:space="0" w:color="auto"/>
              <w:bottom w:val="single" w:sz="8" w:space="0" w:color="000000"/>
              <w:right w:val="single" w:sz="8" w:space="0" w:color="auto"/>
            </w:tcBorders>
            <w:vAlign w:val="center"/>
            <w:hideMark/>
          </w:tcPr>
          <w:p w:rsidR="0010238C" w:rsidRPr="00B47766" w:rsidRDefault="0010238C" w:rsidP="00EC5549">
            <w:pPr>
              <w:spacing w:after="0" w:line="240" w:lineRule="auto"/>
              <w:jc w:val="center"/>
              <w:rPr>
                <w:rFonts w:ascii="Times New Roman" w:eastAsia="Times New Roman" w:hAnsi="Times New Roman" w:cs="Times New Roman"/>
                <w:color w:val="000000"/>
                <w:sz w:val="28"/>
                <w:szCs w:val="28"/>
                <w:lang w:eastAsia="ru-RU"/>
              </w:rPr>
            </w:pPr>
          </w:p>
        </w:tc>
        <w:tc>
          <w:tcPr>
            <w:tcW w:w="1842" w:type="dxa"/>
            <w:tcBorders>
              <w:top w:val="nil"/>
              <w:left w:val="nil"/>
              <w:bottom w:val="single" w:sz="8" w:space="0" w:color="auto"/>
              <w:right w:val="single" w:sz="8" w:space="0" w:color="auto"/>
            </w:tcBorders>
            <w:shd w:val="clear" w:color="auto" w:fill="auto"/>
            <w:vAlign w:val="center"/>
            <w:hideMark/>
          </w:tcPr>
          <w:p w:rsidR="0010238C" w:rsidRPr="00B47766" w:rsidRDefault="0010238C" w:rsidP="00EC5549">
            <w:pPr>
              <w:spacing w:after="0" w:line="240" w:lineRule="auto"/>
              <w:jc w:val="center"/>
              <w:rPr>
                <w:rFonts w:ascii="Times New Roman" w:eastAsia="Times New Roman" w:hAnsi="Times New Roman" w:cs="Times New Roman"/>
                <w:color w:val="000000"/>
                <w:sz w:val="28"/>
                <w:szCs w:val="28"/>
                <w:lang w:eastAsia="ru-RU"/>
              </w:rPr>
            </w:pPr>
            <w:r w:rsidRPr="00B47766">
              <w:rPr>
                <w:rFonts w:ascii="Times New Roman" w:eastAsia="Times New Roman" w:hAnsi="Times New Roman" w:cs="Times New Roman"/>
                <w:color w:val="000000"/>
                <w:sz w:val="28"/>
                <w:szCs w:val="28"/>
                <w:lang w:eastAsia="ru-RU"/>
              </w:rPr>
              <w:t>2000</w:t>
            </w:r>
          </w:p>
        </w:tc>
        <w:tc>
          <w:tcPr>
            <w:tcW w:w="2127" w:type="dxa"/>
            <w:tcBorders>
              <w:top w:val="nil"/>
              <w:left w:val="nil"/>
              <w:bottom w:val="single" w:sz="8" w:space="0" w:color="auto"/>
              <w:right w:val="single" w:sz="8" w:space="0" w:color="auto"/>
            </w:tcBorders>
            <w:shd w:val="clear" w:color="auto" w:fill="auto"/>
            <w:vAlign w:val="center"/>
            <w:hideMark/>
          </w:tcPr>
          <w:p w:rsidR="0010238C" w:rsidRPr="00B47766" w:rsidRDefault="0010238C" w:rsidP="00EC5549">
            <w:pPr>
              <w:spacing w:after="0" w:line="240" w:lineRule="auto"/>
              <w:jc w:val="center"/>
              <w:rPr>
                <w:rFonts w:ascii="Times New Roman" w:eastAsia="Times New Roman" w:hAnsi="Times New Roman" w:cs="Times New Roman"/>
                <w:color w:val="000000"/>
                <w:sz w:val="28"/>
                <w:szCs w:val="28"/>
                <w:lang w:eastAsia="ru-RU"/>
              </w:rPr>
            </w:pPr>
            <w:r w:rsidRPr="00B47766">
              <w:rPr>
                <w:rFonts w:ascii="Times New Roman" w:eastAsia="Times New Roman" w:hAnsi="Times New Roman" w:cs="Times New Roman"/>
                <w:color w:val="000000"/>
                <w:sz w:val="28"/>
                <w:szCs w:val="28"/>
                <w:lang w:eastAsia="ru-RU"/>
              </w:rPr>
              <w:t>2001</w:t>
            </w:r>
          </w:p>
        </w:tc>
        <w:tc>
          <w:tcPr>
            <w:tcW w:w="2268" w:type="dxa"/>
            <w:tcBorders>
              <w:top w:val="nil"/>
              <w:left w:val="nil"/>
              <w:bottom w:val="single" w:sz="8" w:space="0" w:color="auto"/>
              <w:right w:val="single" w:sz="8" w:space="0" w:color="auto"/>
            </w:tcBorders>
            <w:shd w:val="clear" w:color="auto" w:fill="auto"/>
            <w:vAlign w:val="center"/>
            <w:hideMark/>
          </w:tcPr>
          <w:p w:rsidR="0010238C" w:rsidRPr="00B47766" w:rsidRDefault="0010238C" w:rsidP="00EC5549">
            <w:pPr>
              <w:spacing w:after="0" w:line="240" w:lineRule="auto"/>
              <w:jc w:val="center"/>
              <w:rPr>
                <w:rFonts w:ascii="Times New Roman" w:eastAsia="Times New Roman" w:hAnsi="Times New Roman" w:cs="Times New Roman"/>
                <w:color w:val="000000"/>
                <w:sz w:val="28"/>
                <w:szCs w:val="28"/>
                <w:lang w:eastAsia="ru-RU"/>
              </w:rPr>
            </w:pPr>
            <w:r w:rsidRPr="00B47766">
              <w:rPr>
                <w:rFonts w:ascii="Times New Roman" w:eastAsia="Times New Roman" w:hAnsi="Times New Roman" w:cs="Times New Roman"/>
                <w:color w:val="000000"/>
                <w:sz w:val="28"/>
                <w:szCs w:val="28"/>
                <w:lang w:eastAsia="ru-RU"/>
              </w:rPr>
              <w:t>2002</w:t>
            </w:r>
          </w:p>
        </w:tc>
      </w:tr>
      <w:tr w:rsidR="00EC5549" w:rsidRPr="00B47766" w:rsidTr="00EC5549">
        <w:trPr>
          <w:trHeight w:val="330"/>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10238C" w:rsidRPr="00B47766" w:rsidRDefault="0010238C" w:rsidP="00EC5549">
            <w:pPr>
              <w:spacing w:after="0" w:line="240" w:lineRule="auto"/>
              <w:jc w:val="center"/>
              <w:rPr>
                <w:rFonts w:ascii="Times New Roman" w:eastAsia="Times New Roman" w:hAnsi="Times New Roman" w:cs="Times New Roman"/>
                <w:color w:val="000000"/>
                <w:sz w:val="28"/>
                <w:szCs w:val="28"/>
                <w:lang w:eastAsia="ru-RU"/>
              </w:rPr>
            </w:pPr>
            <w:r w:rsidRPr="00B47766">
              <w:rPr>
                <w:rFonts w:ascii="Times New Roman" w:eastAsia="Times New Roman" w:hAnsi="Times New Roman" w:cs="Times New Roman"/>
                <w:color w:val="000000"/>
                <w:sz w:val="28"/>
                <w:szCs w:val="28"/>
                <w:lang w:eastAsia="ru-RU"/>
              </w:rPr>
              <w:t>Город 1</w:t>
            </w:r>
          </w:p>
        </w:tc>
        <w:tc>
          <w:tcPr>
            <w:tcW w:w="1842" w:type="dxa"/>
            <w:tcBorders>
              <w:top w:val="nil"/>
              <w:left w:val="nil"/>
              <w:bottom w:val="single" w:sz="8" w:space="0" w:color="auto"/>
              <w:right w:val="single" w:sz="8" w:space="0" w:color="auto"/>
            </w:tcBorders>
            <w:shd w:val="clear" w:color="auto" w:fill="auto"/>
            <w:vAlign w:val="center"/>
            <w:hideMark/>
          </w:tcPr>
          <w:p w:rsidR="0010238C" w:rsidRPr="00B47766" w:rsidRDefault="0010238C" w:rsidP="00EC5549">
            <w:pPr>
              <w:spacing w:after="0" w:line="240" w:lineRule="auto"/>
              <w:jc w:val="center"/>
              <w:rPr>
                <w:rFonts w:ascii="Times New Roman" w:eastAsia="Times New Roman" w:hAnsi="Times New Roman" w:cs="Times New Roman"/>
                <w:color w:val="000000"/>
                <w:sz w:val="28"/>
                <w:szCs w:val="28"/>
                <w:lang w:eastAsia="ru-RU"/>
              </w:rPr>
            </w:pPr>
            <w:r w:rsidRPr="00B47766">
              <w:rPr>
                <w:rFonts w:ascii="Times New Roman" w:eastAsia="Times New Roman" w:hAnsi="Times New Roman" w:cs="Times New Roman"/>
                <w:color w:val="000000"/>
                <w:sz w:val="28"/>
                <w:szCs w:val="28"/>
                <w:lang w:eastAsia="ru-RU"/>
              </w:rPr>
              <w:t>1,000</w:t>
            </w:r>
          </w:p>
        </w:tc>
        <w:tc>
          <w:tcPr>
            <w:tcW w:w="2127" w:type="dxa"/>
            <w:tcBorders>
              <w:top w:val="nil"/>
              <w:left w:val="nil"/>
              <w:bottom w:val="single" w:sz="8" w:space="0" w:color="auto"/>
              <w:right w:val="single" w:sz="8" w:space="0" w:color="auto"/>
            </w:tcBorders>
            <w:shd w:val="clear" w:color="auto" w:fill="auto"/>
            <w:vAlign w:val="center"/>
            <w:hideMark/>
          </w:tcPr>
          <w:p w:rsidR="0010238C" w:rsidRPr="00B47766" w:rsidRDefault="0010238C" w:rsidP="00EC5549">
            <w:pPr>
              <w:spacing w:after="0" w:line="240" w:lineRule="auto"/>
              <w:jc w:val="center"/>
              <w:rPr>
                <w:rFonts w:ascii="Times New Roman" w:eastAsia="Times New Roman" w:hAnsi="Times New Roman" w:cs="Times New Roman"/>
                <w:color w:val="000000"/>
                <w:sz w:val="28"/>
                <w:szCs w:val="28"/>
                <w:lang w:eastAsia="ru-RU"/>
              </w:rPr>
            </w:pPr>
            <w:r w:rsidRPr="00B47766">
              <w:rPr>
                <w:rFonts w:ascii="Times New Roman" w:eastAsia="Times New Roman" w:hAnsi="Times New Roman" w:cs="Times New Roman"/>
                <w:color w:val="000000"/>
                <w:sz w:val="28"/>
                <w:szCs w:val="28"/>
                <w:lang w:eastAsia="ru-RU"/>
              </w:rPr>
              <w:t>1,100</w:t>
            </w:r>
          </w:p>
        </w:tc>
        <w:tc>
          <w:tcPr>
            <w:tcW w:w="2268" w:type="dxa"/>
            <w:tcBorders>
              <w:top w:val="nil"/>
              <w:left w:val="nil"/>
              <w:bottom w:val="single" w:sz="8" w:space="0" w:color="auto"/>
              <w:right w:val="single" w:sz="8" w:space="0" w:color="auto"/>
            </w:tcBorders>
            <w:shd w:val="clear" w:color="auto" w:fill="auto"/>
            <w:vAlign w:val="center"/>
            <w:hideMark/>
          </w:tcPr>
          <w:p w:rsidR="0010238C" w:rsidRPr="00B47766" w:rsidRDefault="0010238C" w:rsidP="00EC5549">
            <w:pPr>
              <w:spacing w:after="0" w:line="240" w:lineRule="auto"/>
              <w:jc w:val="center"/>
              <w:rPr>
                <w:rFonts w:ascii="Times New Roman" w:eastAsia="Times New Roman" w:hAnsi="Times New Roman" w:cs="Times New Roman"/>
                <w:color w:val="000000"/>
                <w:sz w:val="28"/>
                <w:szCs w:val="28"/>
                <w:lang w:eastAsia="ru-RU"/>
              </w:rPr>
            </w:pPr>
            <w:r w:rsidRPr="00B47766">
              <w:rPr>
                <w:rFonts w:ascii="Times New Roman" w:eastAsia="Times New Roman" w:hAnsi="Times New Roman" w:cs="Times New Roman"/>
                <w:color w:val="000000"/>
                <w:sz w:val="28"/>
                <w:szCs w:val="28"/>
                <w:lang w:eastAsia="ru-RU"/>
              </w:rPr>
              <w:t>1,091</w:t>
            </w:r>
          </w:p>
        </w:tc>
      </w:tr>
      <w:tr w:rsidR="00EC5549" w:rsidRPr="00B47766" w:rsidTr="00EC5549">
        <w:trPr>
          <w:trHeight w:val="330"/>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10238C" w:rsidRPr="00B47766" w:rsidRDefault="0010238C" w:rsidP="00EC5549">
            <w:pPr>
              <w:spacing w:after="0" w:line="240" w:lineRule="auto"/>
              <w:jc w:val="center"/>
              <w:rPr>
                <w:rFonts w:ascii="Times New Roman" w:eastAsia="Times New Roman" w:hAnsi="Times New Roman" w:cs="Times New Roman"/>
                <w:color w:val="000000"/>
                <w:sz w:val="28"/>
                <w:szCs w:val="28"/>
                <w:lang w:eastAsia="ru-RU"/>
              </w:rPr>
            </w:pPr>
            <w:r w:rsidRPr="00B47766">
              <w:rPr>
                <w:rFonts w:ascii="Times New Roman" w:eastAsia="Times New Roman" w:hAnsi="Times New Roman" w:cs="Times New Roman"/>
                <w:color w:val="000000"/>
                <w:sz w:val="28"/>
                <w:szCs w:val="28"/>
                <w:lang w:eastAsia="ru-RU"/>
              </w:rPr>
              <w:t>Город 2</w:t>
            </w:r>
          </w:p>
        </w:tc>
        <w:tc>
          <w:tcPr>
            <w:tcW w:w="1842" w:type="dxa"/>
            <w:tcBorders>
              <w:top w:val="nil"/>
              <w:left w:val="nil"/>
              <w:bottom w:val="single" w:sz="8" w:space="0" w:color="auto"/>
              <w:right w:val="single" w:sz="8" w:space="0" w:color="auto"/>
            </w:tcBorders>
            <w:shd w:val="clear" w:color="auto" w:fill="auto"/>
            <w:vAlign w:val="center"/>
            <w:hideMark/>
          </w:tcPr>
          <w:p w:rsidR="0010238C" w:rsidRPr="00B47766" w:rsidRDefault="0010238C" w:rsidP="00EC5549">
            <w:pPr>
              <w:spacing w:after="0" w:line="240" w:lineRule="auto"/>
              <w:jc w:val="center"/>
              <w:rPr>
                <w:rFonts w:ascii="Times New Roman" w:eastAsia="Times New Roman" w:hAnsi="Times New Roman" w:cs="Times New Roman"/>
                <w:color w:val="000000"/>
                <w:sz w:val="28"/>
                <w:szCs w:val="28"/>
                <w:lang w:eastAsia="ru-RU"/>
              </w:rPr>
            </w:pPr>
            <w:r w:rsidRPr="00B47766">
              <w:rPr>
                <w:rFonts w:ascii="Times New Roman" w:eastAsia="Times New Roman" w:hAnsi="Times New Roman" w:cs="Times New Roman"/>
                <w:color w:val="000000"/>
                <w:sz w:val="28"/>
                <w:szCs w:val="28"/>
                <w:lang w:eastAsia="ru-RU"/>
              </w:rPr>
              <w:t>1,000</w:t>
            </w:r>
          </w:p>
        </w:tc>
        <w:tc>
          <w:tcPr>
            <w:tcW w:w="2127" w:type="dxa"/>
            <w:tcBorders>
              <w:top w:val="nil"/>
              <w:left w:val="nil"/>
              <w:bottom w:val="single" w:sz="8" w:space="0" w:color="auto"/>
              <w:right w:val="single" w:sz="8" w:space="0" w:color="auto"/>
            </w:tcBorders>
            <w:shd w:val="clear" w:color="auto" w:fill="auto"/>
            <w:vAlign w:val="center"/>
            <w:hideMark/>
          </w:tcPr>
          <w:p w:rsidR="0010238C" w:rsidRPr="00B47766" w:rsidRDefault="0010238C" w:rsidP="00EC5549">
            <w:pPr>
              <w:spacing w:after="0" w:line="240" w:lineRule="auto"/>
              <w:jc w:val="center"/>
              <w:rPr>
                <w:rFonts w:ascii="Times New Roman" w:eastAsia="Times New Roman" w:hAnsi="Times New Roman" w:cs="Times New Roman"/>
                <w:color w:val="000000"/>
                <w:sz w:val="28"/>
                <w:szCs w:val="28"/>
                <w:lang w:eastAsia="ru-RU"/>
              </w:rPr>
            </w:pPr>
            <w:r w:rsidRPr="00B47766">
              <w:rPr>
                <w:rFonts w:ascii="Times New Roman" w:eastAsia="Times New Roman" w:hAnsi="Times New Roman" w:cs="Times New Roman"/>
                <w:color w:val="000000"/>
                <w:sz w:val="28"/>
                <w:szCs w:val="28"/>
                <w:lang w:eastAsia="ru-RU"/>
              </w:rPr>
              <w:t>1,050</w:t>
            </w:r>
          </w:p>
        </w:tc>
        <w:tc>
          <w:tcPr>
            <w:tcW w:w="2268" w:type="dxa"/>
            <w:tcBorders>
              <w:top w:val="nil"/>
              <w:left w:val="nil"/>
              <w:bottom w:val="single" w:sz="8" w:space="0" w:color="auto"/>
              <w:right w:val="single" w:sz="8" w:space="0" w:color="auto"/>
            </w:tcBorders>
            <w:shd w:val="clear" w:color="auto" w:fill="auto"/>
            <w:vAlign w:val="center"/>
            <w:hideMark/>
          </w:tcPr>
          <w:p w:rsidR="0010238C" w:rsidRPr="00B47766" w:rsidRDefault="0010238C" w:rsidP="00EC5549">
            <w:pPr>
              <w:spacing w:after="0" w:line="240" w:lineRule="auto"/>
              <w:jc w:val="center"/>
              <w:rPr>
                <w:rFonts w:ascii="Times New Roman" w:eastAsia="Times New Roman" w:hAnsi="Times New Roman" w:cs="Times New Roman"/>
                <w:color w:val="000000"/>
                <w:sz w:val="28"/>
                <w:szCs w:val="28"/>
                <w:lang w:eastAsia="ru-RU"/>
              </w:rPr>
            </w:pPr>
            <w:r w:rsidRPr="00B47766">
              <w:rPr>
                <w:rFonts w:ascii="Times New Roman" w:eastAsia="Times New Roman" w:hAnsi="Times New Roman" w:cs="Times New Roman"/>
                <w:color w:val="000000"/>
                <w:sz w:val="28"/>
                <w:szCs w:val="28"/>
                <w:lang w:eastAsia="ru-RU"/>
              </w:rPr>
              <w:t>1,048</w:t>
            </w:r>
          </w:p>
        </w:tc>
      </w:tr>
      <w:tr w:rsidR="00EC5549" w:rsidRPr="00B47766" w:rsidTr="00EC5549">
        <w:trPr>
          <w:trHeight w:val="64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10238C" w:rsidRPr="00B47766" w:rsidRDefault="0010238C" w:rsidP="00EC5549">
            <w:pPr>
              <w:spacing w:after="0" w:line="240" w:lineRule="auto"/>
              <w:jc w:val="center"/>
              <w:rPr>
                <w:rFonts w:ascii="Times New Roman" w:eastAsia="Times New Roman" w:hAnsi="Times New Roman" w:cs="Times New Roman"/>
                <w:color w:val="000000"/>
                <w:sz w:val="28"/>
                <w:szCs w:val="28"/>
                <w:lang w:eastAsia="ru-RU"/>
              </w:rPr>
            </w:pPr>
            <w:r w:rsidRPr="00B47766">
              <w:rPr>
                <w:rFonts w:ascii="Times New Roman" w:eastAsia="Times New Roman" w:hAnsi="Times New Roman" w:cs="Times New Roman"/>
                <w:color w:val="000000"/>
                <w:sz w:val="28"/>
                <w:szCs w:val="28"/>
                <w:lang w:eastAsia="ru-RU"/>
              </w:rPr>
              <w:t>Средний темп прироста</w:t>
            </w:r>
          </w:p>
        </w:tc>
        <w:tc>
          <w:tcPr>
            <w:tcW w:w="1842" w:type="dxa"/>
            <w:tcBorders>
              <w:top w:val="nil"/>
              <w:left w:val="nil"/>
              <w:bottom w:val="single" w:sz="8" w:space="0" w:color="auto"/>
              <w:right w:val="single" w:sz="8" w:space="0" w:color="auto"/>
            </w:tcBorders>
            <w:shd w:val="clear" w:color="auto" w:fill="auto"/>
            <w:vAlign w:val="center"/>
            <w:hideMark/>
          </w:tcPr>
          <w:p w:rsidR="0010238C" w:rsidRPr="00B47766" w:rsidRDefault="0010238C" w:rsidP="00EC5549">
            <w:pPr>
              <w:spacing w:after="0" w:line="240" w:lineRule="auto"/>
              <w:jc w:val="center"/>
              <w:rPr>
                <w:rFonts w:ascii="Times New Roman" w:eastAsia="Times New Roman" w:hAnsi="Times New Roman" w:cs="Times New Roman"/>
                <w:color w:val="000000"/>
                <w:sz w:val="28"/>
                <w:szCs w:val="28"/>
                <w:lang w:eastAsia="ru-RU"/>
              </w:rPr>
            </w:pPr>
            <w:r w:rsidRPr="00B47766">
              <w:rPr>
                <w:rFonts w:ascii="Times New Roman" w:eastAsia="Times New Roman" w:hAnsi="Times New Roman" w:cs="Times New Roman"/>
                <w:color w:val="000000"/>
                <w:sz w:val="28"/>
                <w:szCs w:val="28"/>
                <w:lang w:eastAsia="ru-RU"/>
              </w:rPr>
              <w:t>1,000</w:t>
            </w:r>
          </w:p>
        </w:tc>
        <w:tc>
          <w:tcPr>
            <w:tcW w:w="2127" w:type="dxa"/>
            <w:tcBorders>
              <w:top w:val="nil"/>
              <w:left w:val="nil"/>
              <w:bottom w:val="single" w:sz="8" w:space="0" w:color="auto"/>
              <w:right w:val="single" w:sz="8" w:space="0" w:color="auto"/>
            </w:tcBorders>
            <w:shd w:val="clear" w:color="auto" w:fill="auto"/>
            <w:vAlign w:val="center"/>
            <w:hideMark/>
          </w:tcPr>
          <w:p w:rsidR="0010238C" w:rsidRPr="00B47766" w:rsidRDefault="0010238C" w:rsidP="00EC5549">
            <w:pPr>
              <w:spacing w:after="0" w:line="240" w:lineRule="auto"/>
              <w:jc w:val="center"/>
              <w:rPr>
                <w:rFonts w:ascii="Times New Roman" w:eastAsia="Times New Roman" w:hAnsi="Times New Roman" w:cs="Times New Roman"/>
                <w:color w:val="000000"/>
                <w:sz w:val="28"/>
                <w:szCs w:val="28"/>
                <w:lang w:eastAsia="ru-RU"/>
              </w:rPr>
            </w:pPr>
            <w:r w:rsidRPr="00B47766">
              <w:rPr>
                <w:rFonts w:ascii="Times New Roman" w:eastAsia="Times New Roman" w:hAnsi="Times New Roman" w:cs="Times New Roman"/>
                <w:color w:val="000000"/>
                <w:sz w:val="28"/>
                <w:szCs w:val="28"/>
                <w:lang w:eastAsia="ru-RU"/>
              </w:rPr>
              <w:t>1,075</w:t>
            </w:r>
          </w:p>
        </w:tc>
        <w:tc>
          <w:tcPr>
            <w:tcW w:w="2268" w:type="dxa"/>
            <w:tcBorders>
              <w:top w:val="nil"/>
              <w:left w:val="nil"/>
              <w:bottom w:val="single" w:sz="8" w:space="0" w:color="auto"/>
              <w:right w:val="single" w:sz="8" w:space="0" w:color="auto"/>
            </w:tcBorders>
            <w:shd w:val="clear" w:color="auto" w:fill="auto"/>
            <w:vAlign w:val="center"/>
            <w:hideMark/>
          </w:tcPr>
          <w:p w:rsidR="0010238C" w:rsidRPr="00B47766" w:rsidRDefault="0010238C" w:rsidP="00EC5549">
            <w:pPr>
              <w:spacing w:after="0" w:line="240" w:lineRule="auto"/>
              <w:jc w:val="center"/>
              <w:rPr>
                <w:rFonts w:ascii="Times New Roman" w:eastAsia="Times New Roman" w:hAnsi="Times New Roman" w:cs="Times New Roman"/>
                <w:color w:val="000000"/>
                <w:sz w:val="28"/>
                <w:szCs w:val="28"/>
                <w:lang w:eastAsia="ru-RU"/>
              </w:rPr>
            </w:pPr>
            <w:r w:rsidRPr="00B47766">
              <w:rPr>
                <w:rFonts w:ascii="Times New Roman" w:eastAsia="Times New Roman" w:hAnsi="Times New Roman" w:cs="Times New Roman"/>
                <w:color w:val="000000"/>
                <w:sz w:val="28"/>
                <w:szCs w:val="28"/>
                <w:lang w:eastAsia="ru-RU"/>
              </w:rPr>
              <w:t>1,069</w:t>
            </w:r>
          </w:p>
        </w:tc>
      </w:tr>
      <w:tr w:rsidR="00EC5549" w:rsidRPr="00B47766" w:rsidTr="00EC5549">
        <w:trPr>
          <w:trHeight w:val="330"/>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10238C" w:rsidRPr="00B47766" w:rsidRDefault="0010238C" w:rsidP="00EC5549">
            <w:pPr>
              <w:spacing w:after="0" w:line="240" w:lineRule="auto"/>
              <w:jc w:val="center"/>
              <w:rPr>
                <w:rFonts w:ascii="Times New Roman" w:eastAsia="Times New Roman" w:hAnsi="Times New Roman" w:cs="Times New Roman"/>
                <w:color w:val="000000"/>
                <w:sz w:val="28"/>
                <w:szCs w:val="28"/>
                <w:lang w:eastAsia="ru-RU"/>
              </w:rPr>
            </w:pPr>
            <w:r w:rsidRPr="00B47766">
              <w:rPr>
                <w:rFonts w:ascii="Times New Roman" w:eastAsia="Times New Roman" w:hAnsi="Times New Roman" w:cs="Times New Roman"/>
                <w:color w:val="000000"/>
                <w:sz w:val="28"/>
                <w:szCs w:val="28"/>
                <w:lang w:eastAsia="ru-RU"/>
              </w:rPr>
              <w:t>ИТОГО</w:t>
            </w:r>
            <w:r w:rsidR="00EC5549" w:rsidRPr="00B47766">
              <w:rPr>
                <w:rFonts w:ascii="Times New Roman" w:eastAsia="Times New Roman" w:hAnsi="Times New Roman" w:cs="Times New Roman"/>
                <w:color w:val="000000"/>
                <w:sz w:val="28"/>
                <w:szCs w:val="28"/>
                <w:lang w:eastAsia="ru-RU"/>
              </w:rPr>
              <w:t xml:space="preserve"> (темп прироста в среднем)</w:t>
            </w:r>
          </w:p>
        </w:tc>
        <w:tc>
          <w:tcPr>
            <w:tcW w:w="1842" w:type="dxa"/>
            <w:tcBorders>
              <w:top w:val="nil"/>
              <w:left w:val="nil"/>
              <w:bottom w:val="single" w:sz="8" w:space="0" w:color="auto"/>
              <w:right w:val="single" w:sz="8" w:space="0" w:color="auto"/>
            </w:tcBorders>
            <w:shd w:val="clear" w:color="auto" w:fill="auto"/>
            <w:vAlign w:val="center"/>
            <w:hideMark/>
          </w:tcPr>
          <w:p w:rsidR="0010238C" w:rsidRPr="00B47766" w:rsidRDefault="0010238C" w:rsidP="00EC5549">
            <w:pPr>
              <w:spacing w:after="0" w:line="240" w:lineRule="auto"/>
              <w:jc w:val="center"/>
              <w:rPr>
                <w:rFonts w:ascii="Times New Roman" w:eastAsia="Times New Roman" w:hAnsi="Times New Roman" w:cs="Times New Roman"/>
                <w:color w:val="000000"/>
                <w:sz w:val="28"/>
                <w:szCs w:val="28"/>
                <w:lang w:eastAsia="ru-RU"/>
              </w:rPr>
            </w:pPr>
            <w:r w:rsidRPr="00B47766">
              <w:rPr>
                <w:rFonts w:ascii="Times New Roman" w:eastAsia="Times New Roman" w:hAnsi="Times New Roman" w:cs="Times New Roman"/>
                <w:color w:val="000000"/>
                <w:sz w:val="28"/>
                <w:szCs w:val="28"/>
                <w:lang w:eastAsia="ru-RU"/>
              </w:rPr>
              <w:t>1,000</w:t>
            </w:r>
          </w:p>
        </w:tc>
        <w:tc>
          <w:tcPr>
            <w:tcW w:w="2127" w:type="dxa"/>
            <w:tcBorders>
              <w:top w:val="nil"/>
              <w:left w:val="nil"/>
              <w:bottom w:val="single" w:sz="8" w:space="0" w:color="auto"/>
              <w:right w:val="single" w:sz="8" w:space="0" w:color="auto"/>
            </w:tcBorders>
            <w:shd w:val="clear" w:color="auto" w:fill="auto"/>
            <w:vAlign w:val="center"/>
            <w:hideMark/>
          </w:tcPr>
          <w:p w:rsidR="0010238C" w:rsidRPr="00B47766" w:rsidRDefault="0010238C" w:rsidP="00EC5549">
            <w:pPr>
              <w:spacing w:after="0" w:line="240" w:lineRule="auto"/>
              <w:jc w:val="center"/>
              <w:rPr>
                <w:rFonts w:ascii="Times New Roman" w:eastAsia="Times New Roman" w:hAnsi="Times New Roman" w:cs="Times New Roman"/>
                <w:color w:val="000000"/>
                <w:sz w:val="28"/>
                <w:szCs w:val="28"/>
                <w:lang w:eastAsia="ru-RU"/>
              </w:rPr>
            </w:pPr>
            <w:r w:rsidRPr="00B47766">
              <w:rPr>
                <w:rFonts w:ascii="Times New Roman" w:eastAsia="Times New Roman" w:hAnsi="Times New Roman" w:cs="Times New Roman"/>
                <w:color w:val="000000"/>
                <w:sz w:val="28"/>
                <w:szCs w:val="28"/>
                <w:lang w:eastAsia="ru-RU"/>
              </w:rPr>
              <w:t>1,067</w:t>
            </w:r>
          </w:p>
        </w:tc>
        <w:tc>
          <w:tcPr>
            <w:tcW w:w="2268" w:type="dxa"/>
            <w:tcBorders>
              <w:top w:val="nil"/>
              <w:left w:val="nil"/>
              <w:bottom w:val="single" w:sz="8" w:space="0" w:color="auto"/>
              <w:right w:val="single" w:sz="8" w:space="0" w:color="auto"/>
            </w:tcBorders>
            <w:shd w:val="clear" w:color="auto" w:fill="auto"/>
            <w:vAlign w:val="center"/>
            <w:hideMark/>
          </w:tcPr>
          <w:p w:rsidR="0010238C" w:rsidRPr="00B47766" w:rsidRDefault="0010238C" w:rsidP="00EC5549">
            <w:pPr>
              <w:spacing w:after="0" w:line="240" w:lineRule="auto"/>
              <w:jc w:val="center"/>
              <w:rPr>
                <w:rFonts w:ascii="Times New Roman" w:eastAsia="Times New Roman" w:hAnsi="Times New Roman" w:cs="Times New Roman"/>
                <w:color w:val="000000"/>
                <w:sz w:val="28"/>
                <w:szCs w:val="28"/>
                <w:lang w:eastAsia="ru-RU"/>
              </w:rPr>
            </w:pPr>
            <w:r w:rsidRPr="00B47766">
              <w:rPr>
                <w:rFonts w:ascii="Times New Roman" w:eastAsia="Times New Roman" w:hAnsi="Times New Roman" w:cs="Times New Roman"/>
                <w:color w:val="000000"/>
                <w:sz w:val="28"/>
                <w:szCs w:val="28"/>
                <w:lang w:eastAsia="ru-RU"/>
              </w:rPr>
              <w:t>1,063</w:t>
            </w:r>
          </w:p>
        </w:tc>
      </w:tr>
    </w:tbl>
    <w:p w:rsidR="00B47766" w:rsidRDefault="00B47766" w:rsidP="00EC5549">
      <w:pPr>
        <w:spacing w:after="0" w:line="360" w:lineRule="auto"/>
        <w:ind w:firstLine="709"/>
        <w:jc w:val="both"/>
        <w:rPr>
          <w:rFonts w:ascii="Times New Roman" w:hAnsi="Times New Roman" w:cs="Times New Roman"/>
          <w:sz w:val="24"/>
          <w:szCs w:val="24"/>
        </w:rPr>
      </w:pPr>
    </w:p>
    <w:p w:rsidR="00EC5549" w:rsidRPr="00B47766" w:rsidRDefault="00EC5549" w:rsidP="00EC5549">
      <w:pPr>
        <w:spacing w:after="0" w:line="360" w:lineRule="auto"/>
        <w:ind w:firstLine="709"/>
        <w:jc w:val="both"/>
        <w:rPr>
          <w:rFonts w:ascii="Times New Roman" w:hAnsi="Times New Roman" w:cs="Times New Roman"/>
          <w:sz w:val="28"/>
          <w:szCs w:val="28"/>
        </w:rPr>
      </w:pPr>
      <w:r w:rsidRPr="00B47766">
        <w:rPr>
          <w:rFonts w:ascii="Times New Roman" w:hAnsi="Times New Roman" w:cs="Times New Roman"/>
          <w:sz w:val="28"/>
          <w:szCs w:val="28"/>
        </w:rPr>
        <w:t xml:space="preserve">Исходя из данных в табл. </w:t>
      </w:r>
      <w:r w:rsidR="00B47766">
        <w:rPr>
          <w:rFonts w:ascii="Times New Roman" w:hAnsi="Times New Roman" w:cs="Times New Roman"/>
          <w:sz w:val="28"/>
          <w:szCs w:val="28"/>
        </w:rPr>
        <w:t xml:space="preserve">№1 и табл.№2 мы видим, что </w:t>
      </w:r>
      <w:r w:rsidR="00F13CD0">
        <w:rPr>
          <w:rFonts w:ascii="Times New Roman" w:hAnsi="Times New Roman" w:cs="Times New Roman"/>
          <w:sz w:val="28"/>
          <w:szCs w:val="28"/>
        </w:rPr>
        <w:t>оценка валового продукта</w:t>
      </w:r>
      <w:r w:rsidR="00B47766">
        <w:rPr>
          <w:rFonts w:ascii="Times New Roman" w:hAnsi="Times New Roman" w:cs="Times New Roman"/>
          <w:sz w:val="28"/>
          <w:szCs w:val="28"/>
        </w:rPr>
        <w:t xml:space="preserve"> города</w:t>
      </w:r>
      <w:r w:rsidRPr="00B47766">
        <w:rPr>
          <w:rFonts w:ascii="Times New Roman" w:hAnsi="Times New Roman" w:cs="Times New Roman"/>
          <w:sz w:val="28"/>
          <w:szCs w:val="28"/>
        </w:rPr>
        <w:t xml:space="preserve"> 1 растет более быстрыми темпами, пр</w:t>
      </w:r>
      <w:r w:rsidR="00F13CD0">
        <w:rPr>
          <w:rFonts w:ascii="Times New Roman" w:hAnsi="Times New Roman" w:cs="Times New Roman"/>
          <w:sz w:val="28"/>
          <w:szCs w:val="28"/>
        </w:rPr>
        <w:t xml:space="preserve">и абсолютные значения оценки </w:t>
      </w:r>
      <w:r w:rsidRPr="00B47766">
        <w:rPr>
          <w:rFonts w:ascii="Times New Roman" w:hAnsi="Times New Roman" w:cs="Times New Roman"/>
          <w:sz w:val="28"/>
          <w:szCs w:val="28"/>
        </w:rPr>
        <w:t>ниже, чем у города 2, то есть имеется сходимость город</w:t>
      </w:r>
      <w:r w:rsidR="00B47766">
        <w:rPr>
          <w:rFonts w:ascii="Times New Roman" w:hAnsi="Times New Roman" w:cs="Times New Roman"/>
          <w:sz w:val="28"/>
          <w:szCs w:val="28"/>
        </w:rPr>
        <w:t>ов</w:t>
      </w:r>
      <w:r w:rsidR="00F13CD0">
        <w:rPr>
          <w:rFonts w:ascii="Times New Roman" w:hAnsi="Times New Roman" w:cs="Times New Roman"/>
          <w:sz w:val="28"/>
          <w:szCs w:val="28"/>
        </w:rPr>
        <w:t xml:space="preserve"> по показателю оценки валового продукта</w:t>
      </w:r>
      <w:r w:rsidRPr="00B47766">
        <w:rPr>
          <w:rFonts w:ascii="Times New Roman" w:hAnsi="Times New Roman" w:cs="Times New Roman"/>
          <w:sz w:val="28"/>
          <w:szCs w:val="28"/>
        </w:rPr>
        <w:t>.</w:t>
      </w:r>
    </w:p>
    <w:p w:rsidR="00EC5549" w:rsidRPr="00B47766" w:rsidRDefault="00EC5549" w:rsidP="00EC5549">
      <w:pPr>
        <w:spacing w:after="0" w:line="360" w:lineRule="auto"/>
        <w:ind w:firstLine="709"/>
        <w:jc w:val="both"/>
        <w:rPr>
          <w:rFonts w:ascii="Times New Roman" w:hAnsi="Times New Roman" w:cs="Times New Roman"/>
          <w:sz w:val="28"/>
          <w:szCs w:val="28"/>
        </w:rPr>
      </w:pPr>
      <w:r w:rsidRPr="00B47766">
        <w:rPr>
          <w:rFonts w:ascii="Times New Roman" w:hAnsi="Times New Roman" w:cs="Times New Roman"/>
          <w:sz w:val="28"/>
          <w:szCs w:val="28"/>
        </w:rPr>
        <w:t>Для оценки сходимости будет использоваться отношение Среднего темпа прироста к темпу прироста в среднем (ИТОГО)</w:t>
      </w:r>
      <w:r w:rsidR="00ED1C5A" w:rsidRPr="00B47766">
        <w:rPr>
          <w:rFonts w:ascii="Times New Roman" w:hAnsi="Times New Roman" w:cs="Times New Roman"/>
          <w:sz w:val="28"/>
          <w:szCs w:val="28"/>
        </w:rPr>
        <w:t>. Если средний темп прироста больше, чем темп прироста в среднем, значит</w:t>
      </w:r>
      <w:r w:rsidR="00F13CD0">
        <w:rPr>
          <w:rFonts w:ascii="Times New Roman" w:hAnsi="Times New Roman" w:cs="Times New Roman"/>
          <w:sz w:val="28"/>
          <w:szCs w:val="28"/>
        </w:rPr>
        <w:t xml:space="preserve"> имеется сходимость, так как не</w:t>
      </w:r>
      <w:r w:rsidR="00ED1C5A" w:rsidRPr="00B47766">
        <w:rPr>
          <w:rFonts w:ascii="Times New Roman" w:hAnsi="Times New Roman" w:cs="Times New Roman"/>
          <w:sz w:val="28"/>
          <w:szCs w:val="28"/>
        </w:rPr>
        <w:t>взвешенная на абсолютное значение</w:t>
      </w:r>
      <w:r w:rsidR="00D41763">
        <w:rPr>
          <w:rFonts w:ascii="Times New Roman" w:hAnsi="Times New Roman" w:cs="Times New Roman"/>
          <w:sz w:val="28"/>
          <w:szCs w:val="28"/>
        </w:rPr>
        <w:t xml:space="preserve"> добавленной стоимости</w:t>
      </w:r>
      <w:r w:rsidR="00ED1C5A" w:rsidRPr="00B47766">
        <w:rPr>
          <w:rFonts w:ascii="Times New Roman" w:hAnsi="Times New Roman" w:cs="Times New Roman"/>
          <w:sz w:val="28"/>
          <w:szCs w:val="28"/>
        </w:rPr>
        <w:t xml:space="preserve"> величина больше, чем взвешенная.</w:t>
      </w:r>
    </w:p>
    <w:p w:rsidR="00ED1C5A" w:rsidRDefault="00ED1C5A" w:rsidP="00EC5549">
      <w:pPr>
        <w:spacing w:after="0" w:line="360" w:lineRule="auto"/>
        <w:ind w:firstLine="709"/>
        <w:jc w:val="both"/>
        <w:rPr>
          <w:rFonts w:ascii="Times New Roman" w:hAnsi="Times New Roman" w:cs="Times New Roman"/>
          <w:sz w:val="28"/>
          <w:szCs w:val="28"/>
        </w:rPr>
      </w:pPr>
      <w:r w:rsidRPr="00B47766">
        <w:rPr>
          <w:rFonts w:ascii="Times New Roman" w:hAnsi="Times New Roman" w:cs="Times New Roman"/>
          <w:sz w:val="28"/>
          <w:szCs w:val="28"/>
        </w:rPr>
        <w:t>Таким образом, конвергенция = Средний темп прироста/Темп прироста в среднем – 1. Если значение конвергенции – больше 0, то имеется сходимость (конвергенция), если меньше 0, то имеется расхождение</w:t>
      </w:r>
      <w:r w:rsidR="00B11029" w:rsidRPr="00B47766">
        <w:rPr>
          <w:rFonts w:ascii="Times New Roman" w:hAnsi="Times New Roman" w:cs="Times New Roman"/>
          <w:sz w:val="28"/>
          <w:szCs w:val="28"/>
        </w:rPr>
        <w:t xml:space="preserve"> (дивергенция).</w:t>
      </w:r>
      <w:r w:rsidR="00964F7E" w:rsidRPr="00B47766">
        <w:rPr>
          <w:rFonts w:ascii="Times New Roman" w:hAnsi="Times New Roman" w:cs="Times New Roman"/>
          <w:sz w:val="28"/>
          <w:szCs w:val="28"/>
        </w:rPr>
        <w:t xml:space="preserve"> Рассчитаем оценку конвергенции для данного примера, предварительно оценив накопленные темпы прироста</w:t>
      </w:r>
      <w:r w:rsidR="00D41763">
        <w:rPr>
          <w:rFonts w:ascii="Times New Roman" w:hAnsi="Times New Roman" w:cs="Times New Roman"/>
          <w:sz w:val="28"/>
          <w:szCs w:val="28"/>
        </w:rPr>
        <w:t xml:space="preserve"> (табл. №3)</w:t>
      </w:r>
      <w:r w:rsidR="00964F7E" w:rsidRPr="00B47766">
        <w:rPr>
          <w:rFonts w:ascii="Times New Roman" w:hAnsi="Times New Roman" w:cs="Times New Roman"/>
          <w:sz w:val="28"/>
          <w:szCs w:val="28"/>
        </w:rPr>
        <w:t>.</w:t>
      </w:r>
    </w:p>
    <w:p w:rsidR="00F13CD0" w:rsidRDefault="00F13CD0" w:rsidP="00EC5549">
      <w:pPr>
        <w:spacing w:after="0" w:line="360" w:lineRule="auto"/>
        <w:ind w:firstLine="709"/>
        <w:jc w:val="both"/>
        <w:rPr>
          <w:rFonts w:ascii="Times New Roman" w:hAnsi="Times New Roman" w:cs="Times New Roman"/>
          <w:sz w:val="28"/>
          <w:szCs w:val="28"/>
        </w:rPr>
      </w:pPr>
    </w:p>
    <w:p w:rsidR="00D41763" w:rsidRDefault="00D41763" w:rsidP="00EC55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 №3. Расчет конвергенции накопленной и конвергенции год к году по темпам экономического роста городов.</w:t>
      </w:r>
    </w:p>
    <w:tbl>
      <w:tblPr>
        <w:tblW w:w="9240" w:type="dxa"/>
        <w:tblInd w:w="93" w:type="dxa"/>
        <w:tblLook w:val="04A0"/>
      </w:tblPr>
      <w:tblGrid>
        <w:gridCol w:w="4700"/>
        <w:gridCol w:w="1260"/>
        <w:gridCol w:w="1560"/>
        <w:gridCol w:w="1720"/>
      </w:tblGrid>
      <w:tr w:rsidR="00964F7E" w:rsidRPr="00964F7E" w:rsidTr="00964F7E">
        <w:trPr>
          <w:trHeight w:val="315"/>
        </w:trPr>
        <w:tc>
          <w:tcPr>
            <w:tcW w:w="47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jc w:val="center"/>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Город</w:t>
            </w:r>
          </w:p>
        </w:tc>
        <w:tc>
          <w:tcPr>
            <w:tcW w:w="4540" w:type="dxa"/>
            <w:gridSpan w:val="3"/>
            <w:tcBorders>
              <w:top w:val="single" w:sz="4" w:space="0" w:color="auto"/>
              <w:left w:val="nil"/>
              <w:bottom w:val="single" w:sz="4" w:space="0" w:color="auto"/>
              <w:right w:val="single" w:sz="4" w:space="0" w:color="auto"/>
            </w:tcBorders>
            <w:shd w:val="clear" w:color="auto" w:fill="auto"/>
            <w:vAlign w:val="bottom"/>
            <w:hideMark/>
          </w:tcPr>
          <w:p w:rsidR="00964F7E" w:rsidRPr="00964F7E" w:rsidRDefault="00964F7E" w:rsidP="00D41763">
            <w:pPr>
              <w:spacing w:after="0" w:line="240" w:lineRule="auto"/>
              <w:jc w:val="center"/>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 xml:space="preserve">Год (темп прироста </w:t>
            </w:r>
            <w:r w:rsidR="00D41763">
              <w:rPr>
                <w:rFonts w:ascii="Times New Roman" w:eastAsia="Times New Roman" w:hAnsi="Times New Roman" w:cs="Times New Roman"/>
                <w:color w:val="000000"/>
                <w:sz w:val="24"/>
                <w:szCs w:val="24"/>
                <w:lang w:eastAsia="ru-RU"/>
              </w:rPr>
              <w:t>добавленной стоимости</w:t>
            </w:r>
            <w:r w:rsidRPr="00964F7E">
              <w:rPr>
                <w:rFonts w:ascii="Times New Roman" w:eastAsia="Times New Roman" w:hAnsi="Times New Roman" w:cs="Times New Roman"/>
                <w:color w:val="000000"/>
                <w:sz w:val="24"/>
                <w:szCs w:val="24"/>
                <w:lang w:eastAsia="ru-RU"/>
              </w:rPr>
              <w:t xml:space="preserve"> год к году)</w:t>
            </w:r>
          </w:p>
        </w:tc>
      </w:tr>
      <w:tr w:rsidR="00964F7E" w:rsidRPr="00964F7E" w:rsidTr="00964F7E">
        <w:trPr>
          <w:trHeight w:val="315"/>
        </w:trPr>
        <w:tc>
          <w:tcPr>
            <w:tcW w:w="4700" w:type="dxa"/>
            <w:vMerge/>
            <w:tcBorders>
              <w:top w:val="single" w:sz="4" w:space="0" w:color="auto"/>
              <w:left w:val="single" w:sz="4" w:space="0" w:color="auto"/>
              <w:bottom w:val="single" w:sz="4" w:space="0" w:color="auto"/>
              <w:right w:val="single" w:sz="4" w:space="0" w:color="auto"/>
            </w:tcBorders>
            <w:vAlign w:val="center"/>
            <w:hideMark/>
          </w:tcPr>
          <w:p w:rsidR="00964F7E" w:rsidRPr="00964F7E" w:rsidRDefault="00964F7E" w:rsidP="00964F7E">
            <w:pPr>
              <w:spacing w:after="0" w:line="240" w:lineRule="auto"/>
              <w:rPr>
                <w:rFonts w:ascii="Times New Roman" w:eastAsia="Times New Roman" w:hAnsi="Times New Roman" w:cs="Times New Roman"/>
                <w:color w:val="000000"/>
                <w:sz w:val="24"/>
                <w:szCs w:val="24"/>
                <w:lang w:eastAsia="ru-RU"/>
              </w:rPr>
            </w:pPr>
          </w:p>
        </w:tc>
        <w:tc>
          <w:tcPr>
            <w:tcW w:w="1260" w:type="dxa"/>
            <w:tcBorders>
              <w:top w:val="nil"/>
              <w:left w:val="nil"/>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jc w:val="center"/>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2000</w:t>
            </w:r>
          </w:p>
        </w:tc>
        <w:tc>
          <w:tcPr>
            <w:tcW w:w="1560" w:type="dxa"/>
            <w:tcBorders>
              <w:top w:val="nil"/>
              <w:left w:val="nil"/>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jc w:val="center"/>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2001</w:t>
            </w:r>
          </w:p>
        </w:tc>
        <w:tc>
          <w:tcPr>
            <w:tcW w:w="1720" w:type="dxa"/>
            <w:tcBorders>
              <w:top w:val="nil"/>
              <w:left w:val="nil"/>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jc w:val="center"/>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2002</w:t>
            </w:r>
          </w:p>
        </w:tc>
      </w:tr>
      <w:tr w:rsidR="00964F7E" w:rsidRPr="00964F7E" w:rsidTr="00964F7E">
        <w:trPr>
          <w:trHeight w:val="315"/>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Средний темп прироста год к году</w:t>
            </w:r>
          </w:p>
        </w:tc>
        <w:tc>
          <w:tcPr>
            <w:tcW w:w="1260" w:type="dxa"/>
            <w:tcBorders>
              <w:top w:val="nil"/>
              <w:left w:val="nil"/>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jc w:val="center"/>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1,000</w:t>
            </w:r>
          </w:p>
        </w:tc>
        <w:tc>
          <w:tcPr>
            <w:tcW w:w="1560" w:type="dxa"/>
            <w:tcBorders>
              <w:top w:val="nil"/>
              <w:left w:val="nil"/>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jc w:val="center"/>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1,075</w:t>
            </w:r>
          </w:p>
        </w:tc>
        <w:tc>
          <w:tcPr>
            <w:tcW w:w="1720" w:type="dxa"/>
            <w:tcBorders>
              <w:top w:val="nil"/>
              <w:left w:val="nil"/>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jc w:val="center"/>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1,069</w:t>
            </w:r>
          </w:p>
        </w:tc>
      </w:tr>
      <w:tr w:rsidR="00964F7E" w:rsidRPr="00964F7E" w:rsidTr="00964F7E">
        <w:trPr>
          <w:trHeight w:val="315"/>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Темп прироста в среднем год к году</w:t>
            </w:r>
          </w:p>
        </w:tc>
        <w:tc>
          <w:tcPr>
            <w:tcW w:w="1260" w:type="dxa"/>
            <w:tcBorders>
              <w:top w:val="nil"/>
              <w:left w:val="nil"/>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jc w:val="center"/>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1,000</w:t>
            </w:r>
          </w:p>
        </w:tc>
        <w:tc>
          <w:tcPr>
            <w:tcW w:w="1560" w:type="dxa"/>
            <w:tcBorders>
              <w:top w:val="nil"/>
              <w:left w:val="nil"/>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jc w:val="center"/>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1,067</w:t>
            </w:r>
          </w:p>
        </w:tc>
        <w:tc>
          <w:tcPr>
            <w:tcW w:w="1720" w:type="dxa"/>
            <w:tcBorders>
              <w:top w:val="nil"/>
              <w:left w:val="nil"/>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jc w:val="center"/>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1,063</w:t>
            </w:r>
          </w:p>
        </w:tc>
      </w:tr>
      <w:tr w:rsidR="00964F7E" w:rsidRPr="00964F7E" w:rsidTr="00964F7E">
        <w:trPr>
          <w:trHeight w:val="315"/>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Средний темп прироста накопленный</w:t>
            </w:r>
          </w:p>
        </w:tc>
        <w:tc>
          <w:tcPr>
            <w:tcW w:w="1260" w:type="dxa"/>
            <w:tcBorders>
              <w:top w:val="nil"/>
              <w:left w:val="nil"/>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jc w:val="center"/>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1,000</w:t>
            </w:r>
          </w:p>
        </w:tc>
        <w:tc>
          <w:tcPr>
            <w:tcW w:w="1560" w:type="dxa"/>
            <w:tcBorders>
              <w:top w:val="nil"/>
              <w:left w:val="nil"/>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jc w:val="center"/>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1,075</w:t>
            </w:r>
          </w:p>
        </w:tc>
        <w:tc>
          <w:tcPr>
            <w:tcW w:w="1720" w:type="dxa"/>
            <w:tcBorders>
              <w:top w:val="nil"/>
              <w:left w:val="nil"/>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jc w:val="center"/>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1,149</w:t>
            </w:r>
          </w:p>
        </w:tc>
      </w:tr>
      <w:tr w:rsidR="00964F7E" w:rsidRPr="00964F7E" w:rsidTr="00964F7E">
        <w:trPr>
          <w:trHeight w:val="315"/>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Темп прироста в среднем накопленный</w:t>
            </w:r>
          </w:p>
        </w:tc>
        <w:tc>
          <w:tcPr>
            <w:tcW w:w="1260" w:type="dxa"/>
            <w:tcBorders>
              <w:top w:val="nil"/>
              <w:left w:val="nil"/>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jc w:val="center"/>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1,000</w:t>
            </w:r>
          </w:p>
        </w:tc>
        <w:tc>
          <w:tcPr>
            <w:tcW w:w="1560" w:type="dxa"/>
            <w:tcBorders>
              <w:top w:val="nil"/>
              <w:left w:val="nil"/>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jc w:val="center"/>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1,067</w:t>
            </w:r>
          </w:p>
        </w:tc>
        <w:tc>
          <w:tcPr>
            <w:tcW w:w="1720" w:type="dxa"/>
            <w:tcBorders>
              <w:top w:val="nil"/>
              <w:left w:val="nil"/>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jc w:val="center"/>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1,133</w:t>
            </w:r>
          </w:p>
        </w:tc>
      </w:tr>
      <w:tr w:rsidR="00964F7E" w:rsidRPr="00964F7E" w:rsidTr="00964F7E">
        <w:trPr>
          <w:trHeight w:val="315"/>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Конвергенция накопленная</w:t>
            </w:r>
          </w:p>
        </w:tc>
        <w:tc>
          <w:tcPr>
            <w:tcW w:w="1260" w:type="dxa"/>
            <w:tcBorders>
              <w:top w:val="nil"/>
              <w:left w:val="nil"/>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jc w:val="center"/>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0</w:t>
            </w:r>
          </w:p>
        </w:tc>
        <w:tc>
          <w:tcPr>
            <w:tcW w:w="1560" w:type="dxa"/>
            <w:tcBorders>
              <w:top w:val="nil"/>
              <w:left w:val="nil"/>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jc w:val="center"/>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0,78%</w:t>
            </w:r>
          </w:p>
        </w:tc>
        <w:tc>
          <w:tcPr>
            <w:tcW w:w="1720" w:type="dxa"/>
            <w:tcBorders>
              <w:top w:val="nil"/>
              <w:left w:val="nil"/>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jc w:val="center"/>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1,42%</w:t>
            </w:r>
          </w:p>
        </w:tc>
      </w:tr>
      <w:tr w:rsidR="00964F7E" w:rsidRPr="00964F7E" w:rsidTr="00964F7E">
        <w:trPr>
          <w:trHeight w:val="315"/>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Конвергенция год к году</w:t>
            </w:r>
          </w:p>
        </w:tc>
        <w:tc>
          <w:tcPr>
            <w:tcW w:w="1260" w:type="dxa"/>
            <w:tcBorders>
              <w:top w:val="nil"/>
              <w:left w:val="nil"/>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jc w:val="center"/>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0</w:t>
            </w:r>
          </w:p>
        </w:tc>
        <w:tc>
          <w:tcPr>
            <w:tcW w:w="1560" w:type="dxa"/>
            <w:tcBorders>
              <w:top w:val="nil"/>
              <w:left w:val="nil"/>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jc w:val="center"/>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0,78%</w:t>
            </w:r>
          </w:p>
        </w:tc>
        <w:tc>
          <w:tcPr>
            <w:tcW w:w="1720" w:type="dxa"/>
            <w:tcBorders>
              <w:top w:val="nil"/>
              <w:left w:val="nil"/>
              <w:bottom w:val="single" w:sz="4" w:space="0" w:color="auto"/>
              <w:right w:val="single" w:sz="4" w:space="0" w:color="auto"/>
            </w:tcBorders>
            <w:shd w:val="clear" w:color="auto" w:fill="auto"/>
            <w:vAlign w:val="bottom"/>
            <w:hideMark/>
          </w:tcPr>
          <w:p w:rsidR="00964F7E" w:rsidRPr="00964F7E" w:rsidRDefault="00964F7E" w:rsidP="00964F7E">
            <w:pPr>
              <w:spacing w:after="0" w:line="240" w:lineRule="auto"/>
              <w:jc w:val="center"/>
              <w:rPr>
                <w:rFonts w:ascii="Times New Roman" w:eastAsia="Times New Roman" w:hAnsi="Times New Roman" w:cs="Times New Roman"/>
                <w:color w:val="000000"/>
                <w:sz w:val="24"/>
                <w:szCs w:val="24"/>
                <w:lang w:eastAsia="ru-RU"/>
              </w:rPr>
            </w:pPr>
            <w:r w:rsidRPr="00964F7E">
              <w:rPr>
                <w:rFonts w:ascii="Times New Roman" w:eastAsia="Times New Roman" w:hAnsi="Times New Roman" w:cs="Times New Roman"/>
                <w:color w:val="000000"/>
                <w:sz w:val="24"/>
                <w:szCs w:val="24"/>
                <w:lang w:eastAsia="ru-RU"/>
              </w:rPr>
              <w:t>0,64%</w:t>
            </w:r>
          </w:p>
        </w:tc>
      </w:tr>
    </w:tbl>
    <w:p w:rsidR="00964F7E" w:rsidRDefault="00964F7E" w:rsidP="00EC5549">
      <w:pPr>
        <w:spacing w:after="0" w:line="360" w:lineRule="auto"/>
        <w:ind w:firstLine="709"/>
        <w:jc w:val="both"/>
        <w:rPr>
          <w:rFonts w:ascii="Times New Roman" w:hAnsi="Times New Roman" w:cs="Times New Roman"/>
          <w:sz w:val="24"/>
          <w:szCs w:val="24"/>
        </w:rPr>
      </w:pPr>
    </w:p>
    <w:p w:rsidR="00B11029" w:rsidRPr="00D41763" w:rsidRDefault="00B11029" w:rsidP="00EC5549">
      <w:pPr>
        <w:spacing w:after="0" w:line="360" w:lineRule="auto"/>
        <w:ind w:firstLine="709"/>
        <w:jc w:val="both"/>
        <w:rPr>
          <w:rFonts w:ascii="Times New Roman" w:hAnsi="Times New Roman" w:cs="Times New Roman"/>
          <w:sz w:val="28"/>
          <w:szCs w:val="28"/>
        </w:rPr>
      </w:pPr>
      <w:r w:rsidRPr="00D41763">
        <w:rPr>
          <w:rFonts w:ascii="Times New Roman" w:hAnsi="Times New Roman" w:cs="Times New Roman"/>
          <w:sz w:val="28"/>
          <w:szCs w:val="28"/>
        </w:rPr>
        <w:t>Построим график среднего темпа прироста и темпа прироста в среднем, а также конвергенции для данного примера.</w:t>
      </w:r>
    </w:p>
    <w:p w:rsidR="00BD66AB" w:rsidRPr="00D41763" w:rsidRDefault="00BD66AB" w:rsidP="00EC5549">
      <w:pPr>
        <w:spacing w:after="0" w:line="360" w:lineRule="auto"/>
        <w:ind w:firstLine="709"/>
        <w:jc w:val="both"/>
        <w:rPr>
          <w:rFonts w:ascii="Times New Roman" w:hAnsi="Times New Roman" w:cs="Times New Roman"/>
          <w:sz w:val="28"/>
          <w:szCs w:val="28"/>
        </w:rPr>
      </w:pPr>
      <w:r w:rsidRPr="00D41763">
        <w:rPr>
          <w:rFonts w:ascii="Times New Roman" w:hAnsi="Times New Roman" w:cs="Times New Roman"/>
          <w:sz w:val="28"/>
          <w:szCs w:val="28"/>
        </w:rPr>
        <w:t xml:space="preserve">Как мы видим, на рис. №5. Данный метод позволяет легко иллюстрировать оценку сходимости (конвергенции), а также оценивать ее изменения в динамике, поэтому для оценки сходимости </w:t>
      </w:r>
      <w:r w:rsidR="00585E13" w:rsidRPr="00D41763">
        <w:rPr>
          <w:rFonts w:ascii="Times New Roman" w:hAnsi="Times New Roman" w:cs="Times New Roman"/>
          <w:sz w:val="28"/>
          <w:szCs w:val="28"/>
        </w:rPr>
        <w:t>городов по социально-экономическим показателям данный метод будет в дальнейшем использоваться в работе.</w:t>
      </w:r>
    </w:p>
    <w:p w:rsidR="00585E13" w:rsidRDefault="00585E13" w:rsidP="00EC5549">
      <w:pPr>
        <w:spacing w:after="0" w:line="360" w:lineRule="auto"/>
        <w:ind w:firstLine="709"/>
        <w:jc w:val="both"/>
        <w:rPr>
          <w:rFonts w:ascii="Times New Roman" w:hAnsi="Times New Roman" w:cs="Times New Roman"/>
          <w:sz w:val="24"/>
          <w:szCs w:val="24"/>
        </w:rPr>
      </w:pPr>
    </w:p>
    <w:p w:rsidR="00533D3A" w:rsidRDefault="00BD66AB" w:rsidP="00533D3A">
      <w:pPr>
        <w:spacing w:after="0" w:line="360" w:lineRule="auto"/>
        <w:jc w:val="both"/>
        <w:rPr>
          <w:rFonts w:ascii="Times New Roman" w:hAnsi="Times New Roman" w:cs="Times New Roman"/>
          <w:sz w:val="24"/>
          <w:szCs w:val="24"/>
        </w:rPr>
      </w:pPr>
      <w:r w:rsidRPr="00BD66AB">
        <w:rPr>
          <w:rFonts w:ascii="Times New Roman" w:hAnsi="Times New Roman" w:cs="Times New Roman"/>
          <w:noProof/>
          <w:sz w:val="24"/>
          <w:szCs w:val="24"/>
          <w:lang w:eastAsia="ru-RU"/>
        </w:rPr>
        <w:drawing>
          <wp:inline distT="0" distB="0" distL="0" distR="0">
            <wp:extent cx="5940425" cy="2746121"/>
            <wp:effectExtent l="19050" t="0" r="22225" b="0"/>
            <wp:docPr id="3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41763" w:rsidRPr="00D41763" w:rsidRDefault="00D41763" w:rsidP="00D41763">
      <w:pPr>
        <w:spacing w:after="0" w:line="360" w:lineRule="auto"/>
        <w:jc w:val="center"/>
        <w:rPr>
          <w:rFonts w:ascii="Times New Roman" w:hAnsi="Times New Roman" w:cs="Times New Roman"/>
          <w:sz w:val="28"/>
          <w:szCs w:val="28"/>
        </w:rPr>
      </w:pPr>
      <w:r w:rsidRPr="00D41763">
        <w:rPr>
          <w:rFonts w:ascii="Times New Roman" w:hAnsi="Times New Roman" w:cs="Times New Roman"/>
          <w:sz w:val="28"/>
          <w:szCs w:val="28"/>
        </w:rPr>
        <w:t>Рис. №5. Динамика темпов прироста, а также оценка сходимости между городами по рассматриваемому показателю.</w:t>
      </w:r>
    </w:p>
    <w:p w:rsidR="00623C7D" w:rsidRDefault="00623C7D" w:rsidP="00FE2425">
      <w:pPr>
        <w:spacing w:after="0" w:line="360" w:lineRule="auto"/>
        <w:ind w:firstLine="709"/>
        <w:jc w:val="both"/>
        <w:rPr>
          <w:rFonts w:ascii="Times New Roman" w:hAnsi="Times New Roman" w:cs="Times New Roman"/>
          <w:sz w:val="24"/>
          <w:szCs w:val="24"/>
        </w:rPr>
      </w:pPr>
    </w:p>
    <w:p w:rsidR="00600001" w:rsidRPr="00375906" w:rsidRDefault="00C3680F" w:rsidP="00FE2425">
      <w:pPr>
        <w:spacing w:after="0" w:line="360" w:lineRule="auto"/>
        <w:ind w:firstLine="709"/>
        <w:jc w:val="both"/>
        <w:rPr>
          <w:rFonts w:ascii="Times New Roman" w:hAnsi="Times New Roman" w:cs="Times New Roman"/>
          <w:sz w:val="28"/>
          <w:szCs w:val="28"/>
        </w:rPr>
      </w:pPr>
      <w:r w:rsidRPr="00375906">
        <w:rPr>
          <w:rFonts w:ascii="Times New Roman" w:hAnsi="Times New Roman" w:cs="Times New Roman"/>
          <w:sz w:val="28"/>
          <w:szCs w:val="28"/>
        </w:rPr>
        <w:t>Еще одним теоретическим направлением исследований является новая экономическая география.</w:t>
      </w:r>
      <w:r w:rsidR="00B16C08" w:rsidRPr="00375906">
        <w:rPr>
          <w:rFonts w:ascii="Times New Roman" w:hAnsi="Times New Roman" w:cs="Times New Roman"/>
          <w:sz w:val="28"/>
          <w:szCs w:val="28"/>
        </w:rPr>
        <w:t xml:space="preserve"> Экономическая география исследует причины неравномерн</w:t>
      </w:r>
      <w:r w:rsidR="00BA710C" w:rsidRPr="00375906">
        <w:rPr>
          <w:rFonts w:ascii="Times New Roman" w:hAnsi="Times New Roman" w:cs="Times New Roman"/>
          <w:sz w:val="28"/>
          <w:szCs w:val="28"/>
        </w:rPr>
        <w:t>ости пространственного развития. Ее интегрирование с пространственным анализом выделило теорию новой экономической географии. Предметом изучения экономической географии я</w:t>
      </w:r>
      <w:r w:rsidR="00600001" w:rsidRPr="00375906">
        <w:rPr>
          <w:rFonts w:ascii="Times New Roman" w:hAnsi="Times New Roman" w:cs="Times New Roman"/>
          <w:sz w:val="28"/>
          <w:szCs w:val="28"/>
        </w:rPr>
        <w:t>вляется регион как открытое для торговли пространство, в котором доминирует внутренний обмен. В рамках данного подхода регионом также может быть и город как единая социально-экономическая единица, следовательно выводы исследований новой экономической географии могут быть также применимы для анализа факторов роста городов.</w:t>
      </w:r>
    </w:p>
    <w:p w:rsidR="00C325F9" w:rsidRPr="00375906" w:rsidRDefault="00D10A89" w:rsidP="00FE2425">
      <w:pPr>
        <w:spacing w:after="0" w:line="360" w:lineRule="auto"/>
        <w:ind w:firstLine="709"/>
        <w:jc w:val="both"/>
        <w:rPr>
          <w:rFonts w:ascii="Times New Roman" w:hAnsi="Times New Roman" w:cs="Times New Roman"/>
          <w:sz w:val="28"/>
          <w:szCs w:val="28"/>
        </w:rPr>
      </w:pPr>
      <w:r w:rsidRPr="00375906">
        <w:rPr>
          <w:rFonts w:ascii="Times New Roman" w:hAnsi="Times New Roman" w:cs="Times New Roman"/>
          <w:sz w:val="28"/>
          <w:szCs w:val="28"/>
        </w:rPr>
        <w:t>Эмпирические исследования в области новой экономической географии тестируют следующие гипотезы:</w:t>
      </w:r>
    </w:p>
    <w:p w:rsidR="00D10A89" w:rsidRPr="00375906" w:rsidRDefault="00D10A89" w:rsidP="00604041">
      <w:pPr>
        <w:pStyle w:val="a3"/>
        <w:numPr>
          <w:ilvl w:val="0"/>
          <w:numId w:val="18"/>
        </w:numPr>
        <w:spacing w:after="0" w:line="360" w:lineRule="auto"/>
        <w:ind w:left="709" w:hanging="425"/>
        <w:jc w:val="both"/>
        <w:rPr>
          <w:rFonts w:ascii="Times New Roman" w:hAnsi="Times New Roman" w:cs="Times New Roman"/>
          <w:sz w:val="28"/>
          <w:szCs w:val="28"/>
        </w:rPr>
      </w:pPr>
      <w:r w:rsidRPr="00375906">
        <w:rPr>
          <w:rFonts w:ascii="Times New Roman" w:hAnsi="Times New Roman" w:cs="Times New Roman"/>
          <w:sz w:val="28"/>
          <w:szCs w:val="28"/>
        </w:rPr>
        <w:t>Эффект домашнего рынка</w:t>
      </w:r>
      <w:r w:rsidR="008B4003" w:rsidRPr="00375906">
        <w:rPr>
          <w:rFonts w:ascii="Times New Roman" w:hAnsi="Times New Roman" w:cs="Times New Roman"/>
          <w:sz w:val="28"/>
          <w:szCs w:val="28"/>
        </w:rPr>
        <w:t>: регионы с б</w:t>
      </w:r>
      <w:r w:rsidR="00574E9D" w:rsidRPr="00375906">
        <w:rPr>
          <w:rFonts w:ascii="Times New Roman" w:hAnsi="Times New Roman" w:cs="Times New Roman"/>
          <w:sz w:val="28"/>
          <w:szCs w:val="28"/>
        </w:rPr>
        <w:t>ó</w:t>
      </w:r>
      <w:r w:rsidR="008B4003" w:rsidRPr="00375906">
        <w:rPr>
          <w:rFonts w:ascii="Times New Roman" w:hAnsi="Times New Roman" w:cs="Times New Roman"/>
          <w:sz w:val="28"/>
          <w:szCs w:val="28"/>
        </w:rPr>
        <w:t>льшим спросом на продукцию промышленного производства, в которой наблюдается возрастающая отдача от масштаба, имеют соответственно б</w:t>
      </w:r>
      <w:r w:rsidR="00574E9D" w:rsidRPr="00375906">
        <w:rPr>
          <w:rFonts w:ascii="Times New Roman" w:hAnsi="Times New Roman" w:cs="Times New Roman"/>
          <w:sz w:val="28"/>
          <w:szCs w:val="28"/>
        </w:rPr>
        <w:t>ó</w:t>
      </w:r>
      <w:r w:rsidR="008B4003" w:rsidRPr="00375906">
        <w:rPr>
          <w:rFonts w:ascii="Times New Roman" w:hAnsi="Times New Roman" w:cs="Times New Roman"/>
          <w:sz w:val="28"/>
          <w:szCs w:val="28"/>
        </w:rPr>
        <w:t>льшую долю в объеме производства</w:t>
      </w:r>
      <w:r w:rsidR="00574E9D" w:rsidRPr="00375906">
        <w:rPr>
          <w:rFonts w:ascii="Times New Roman" w:hAnsi="Times New Roman" w:cs="Times New Roman"/>
          <w:sz w:val="28"/>
          <w:szCs w:val="28"/>
        </w:rPr>
        <w:t xml:space="preserve"> и бóльшую долю чистого экспорта товаров данной продукции.</w:t>
      </w:r>
    </w:p>
    <w:p w:rsidR="00574E9D" w:rsidRPr="00375906" w:rsidRDefault="00574E9D" w:rsidP="00604041">
      <w:pPr>
        <w:pStyle w:val="a3"/>
        <w:numPr>
          <w:ilvl w:val="0"/>
          <w:numId w:val="18"/>
        </w:numPr>
        <w:spacing w:after="0" w:line="360" w:lineRule="auto"/>
        <w:ind w:left="709" w:hanging="425"/>
        <w:jc w:val="both"/>
        <w:rPr>
          <w:rFonts w:ascii="Times New Roman" w:hAnsi="Times New Roman" w:cs="Times New Roman"/>
          <w:sz w:val="28"/>
          <w:szCs w:val="28"/>
        </w:rPr>
      </w:pPr>
      <w:r w:rsidRPr="00375906">
        <w:rPr>
          <w:rFonts w:ascii="Times New Roman" w:hAnsi="Times New Roman" w:cs="Times New Roman"/>
          <w:sz w:val="28"/>
          <w:szCs w:val="28"/>
        </w:rPr>
        <w:t>Рост факторных цен по мере увеличения рыночного потенциала: рост рынка увеличивает спрос на факторы производства, что приводит к увеличению цен этих факторов, в частности – в регионах с бóльшим реальным доходом более высокие заработные платы.</w:t>
      </w:r>
    </w:p>
    <w:p w:rsidR="00574E9D" w:rsidRPr="00375906" w:rsidRDefault="00574E9D" w:rsidP="00604041">
      <w:pPr>
        <w:pStyle w:val="a3"/>
        <w:numPr>
          <w:ilvl w:val="0"/>
          <w:numId w:val="18"/>
        </w:numPr>
        <w:spacing w:after="0" w:line="360" w:lineRule="auto"/>
        <w:ind w:left="709" w:hanging="425"/>
        <w:jc w:val="both"/>
        <w:rPr>
          <w:rFonts w:ascii="Times New Roman" w:hAnsi="Times New Roman" w:cs="Times New Roman"/>
          <w:sz w:val="28"/>
          <w:szCs w:val="28"/>
        </w:rPr>
      </w:pPr>
      <w:r w:rsidRPr="00375906">
        <w:rPr>
          <w:rFonts w:ascii="Times New Roman" w:hAnsi="Times New Roman" w:cs="Times New Roman"/>
          <w:sz w:val="28"/>
          <w:szCs w:val="28"/>
        </w:rPr>
        <w:t>Миграция факторов производства в регионы с высоким рыночным потенциалом: мобильные факторы производства (</w:t>
      </w:r>
      <w:r w:rsidR="00F13CD0">
        <w:rPr>
          <w:rFonts w:ascii="Times New Roman" w:hAnsi="Times New Roman" w:cs="Times New Roman"/>
          <w:sz w:val="28"/>
          <w:szCs w:val="28"/>
        </w:rPr>
        <w:t>труд</w:t>
      </w:r>
      <w:r w:rsidRPr="00375906">
        <w:rPr>
          <w:rFonts w:ascii="Times New Roman" w:hAnsi="Times New Roman" w:cs="Times New Roman"/>
          <w:sz w:val="28"/>
          <w:szCs w:val="28"/>
        </w:rPr>
        <w:t xml:space="preserve"> и капитал) будут притягиваться</w:t>
      </w:r>
      <w:r w:rsidR="006B6085" w:rsidRPr="00375906">
        <w:rPr>
          <w:rFonts w:ascii="Times New Roman" w:hAnsi="Times New Roman" w:cs="Times New Roman"/>
          <w:sz w:val="28"/>
          <w:szCs w:val="28"/>
        </w:rPr>
        <w:t xml:space="preserve"> </w:t>
      </w:r>
      <w:r w:rsidRPr="00375906">
        <w:rPr>
          <w:rFonts w:ascii="Times New Roman" w:hAnsi="Times New Roman" w:cs="Times New Roman"/>
          <w:sz w:val="28"/>
          <w:szCs w:val="28"/>
        </w:rPr>
        <w:t xml:space="preserve">теми рынками, </w:t>
      </w:r>
      <w:r w:rsidR="00F13CD0">
        <w:rPr>
          <w:rFonts w:ascii="Times New Roman" w:hAnsi="Times New Roman" w:cs="Times New Roman"/>
          <w:sz w:val="28"/>
          <w:szCs w:val="28"/>
        </w:rPr>
        <w:t>инвестиционная привлекательность для которых выше (заработная плата для труда, отдача от инвестиций и</w:t>
      </w:r>
      <w:r w:rsidR="00F13CD0" w:rsidRPr="00F13CD0">
        <w:rPr>
          <w:rFonts w:ascii="Times New Roman" w:hAnsi="Times New Roman" w:cs="Times New Roman"/>
          <w:sz w:val="28"/>
          <w:szCs w:val="28"/>
        </w:rPr>
        <w:t>/</w:t>
      </w:r>
      <w:r w:rsidR="00F13CD0">
        <w:rPr>
          <w:rFonts w:ascii="Times New Roman" w:hAnsi="Times New Roman" w:cs="Times New Roman"/>
          <w:sz w:val="28"/>
          <w:szCs w:val="28"/>
        </w:rPr>
        <w:t>или более низкие риски инвестиций)</w:t>
      </w:r>
      <w:r w:rsidRPr="00375906">
        <w:rPr>
          <w:rFonts w:ascii="Times New Roman" w:hAnsi="Times New Roman" w:cs="Times New Roman"/>
          <w:sz w:val="28"/>
          <w:szCs w:val="28"/>
        </w:rPr>
        <w:t>.</w:t>
      </w:r>
    </w:p>
    <w:p w:rsidR="00574E9D" w:rsidRPr="00375906" w:rsidRDefault="00574E9D" w:rsidP="00604041">
      <w:pPr>
        <w:pStyle w:val="a3"/>
        <w:numPr>
          <w:ilvl w:val="0"/>
          <w:numId w:val="18"/>
        </w:numPr>
        <w:spacing w:after="0" w:line="360" w:lineRule="auto"/>
        <w:ind w:left="709" w:hanging="425"/>
        <w:jc w:val="both"/>
        <w:rPr>
          <w:rFonts w:ascii="Times New Roman" w:hAnsi="Times New Roman" w:cs="Times New Roman"/>
          <w:sz w:val="28"/>
          <w:szCs w:val="28"/>
        </w:rPr>
      </w:pPr>
      <w:r w:rsidRPr="00375906">
        <w:rPr>
          <w:rFonts w:ascii="Times New Roman" w:hAnsi="Times New Roman" w:cs="Times New Roman"/>
          <w:sz w:val="28"/>
          <w:szCs w:val="28"/>
        </w:rPr>
        <w:t>Выбор места дислокации фирмы: решение о месте своего размещения фирмы принимают на основе принципа максимизации прибыли, последняя также определяется показателями региона размещения – его рыночным потенциалом, который заключается в наличии транспортной и инженерной инфраструктуры, близостью рынков сбыта и за</w:t>
      </w:r>
      <w:r w:rsidR="00162F24" w:rsidRPr="00375906">
        <w:rPr>
          <w:rFonts w:ascii="Times New Roman" w:hAnsi="Times New Roman" w:cs="Times New Roman"/>
          <w:sz w:val="28"/>
          <w:szCs w:val="28"/>
        </w:rPr>
        <w:t>купок комплектующих товаров</w:t>
      </w:r>
      <w:r w:rsidR="00BB7C6C">
        <w:rPr>
          <w:rFonts w:ascii="Times New Roman" w:hAnsi="Times New Roman" w:cs="Times New Roman"/>
          <w:sz w:val="28"/>
          <w:szCs w:val="28"/>
        </w:rPr>
        <w:t xml:space="preserve"> </w:t>
      </w:r>
      <w:r w:rsidR="00FE2425" w:rsidRPr="00375906">
        <w:rPr>
          <w:rFonts w:ascii="Times New Roman" w:hAnsi="Times New Roman" w:cs="Times New Roman"/>
          <w:sz w:val="28"/>
          <w:szCs w:val="28"/>
        </w:rPr>
        <w:t>[</w:t>
      </w:r>
      <w:r w:rsidR="00BB7C6C">
        <w:rPr>
          <w:rFonts w:ascii="Times New Roman" w:hAnsi="Times New Roman" w:cs="Times New Roman"/>
          <w:sz w:val="28"/>
          <w:szCs w:val="28"/>
        </w:rPr>
        <w:t>6</w:t>
      </w:r>
      <w:r w:rsidR="00BB7C6C" w:rsidRPr="00BB7C6C">
        <w:rPr>
          <w:rFonts w:ascii="Times New Roman" w:hAnsi="Times New Roman" w:cs="Times New Roman"/>
          <w:sz w:val="28"/>
          <w:szCs w:val="28"/>
        </w:rPr>
        <w:t xml:space="preserve">, </w:t>
      </w:r>
      <w:r w:rsidR="00BB7C6C">
        <w:rPr>
          <w:rFonts w:ascii="Times New Roman" w:hAnsi="Times New Roman" w:cs="Times New Roman"/>
          <w:sz w:val="28"/>
          <w:szCs w:val="28"/>
        </w:rPr>
        <w:t>стр. 370</w:t>
      </w:r>
      <w:r w:rsidR="00FE2425" w:rsidRPr="00375906">
        <w:rPr>
          <w:rFonts w:ascii="Times New Roman" w:hAnsi="Times New Roman" w:cs="Times New Roman"/>
          <w:sz w:val="28"/>
          <w:szCs w:val="28"/>
        </w:rPr>
        <w:t>].</w:t>
      </w:r>
      <w:r w:rsidRPr="00375906">
        <w:rPr>
          <w:rFonts w:ascii="Times New Roman" w:hAnsi="Times New Roman" w:cs="Times New Roman"/>
          <w:sz w:val="28"/>
          <w:szCs w:val="28"/>
        </w:rPr>
        <w:t>.</w:t>
      </w:r>
    </w:p>
    <w:p w:rsidR="000005AB" w:rsidRPr="00375906" w:rsidRDefault="000005AB" w:rsidP="005C2EBB">
      <w:pPr>
        <w:pStyle w:val="a3"/>
        <w:spacing w:after="0" w:line="360" w:lineRule="auto"/>
        <w:ind w:left="0" w:firstLine="709"/>
        <w:jc w:val="both"/>
        <w:rPr>
          <w:rFonts w:ascii="Times New Roman" w:hAnsi="Times New Roman" w:cs="Times New Roman"/>
          <w:sz w:val="28"/>
          <w:szCs w:val="28"/>
        </w:rPr>
      </w:pPr>
    </w:p>
    <w:p w:rsidR="005C2EBB" w:rsidRPr="00375906" w:rsidRDefault="00FC30BA" w:rsidP="005C2EBB">
      <w:pPr>
        <w:pStyle w:val="a3"/>
        <w:spacing w:after="0" w:line="360" w:lineRule="auto"/>
        <w:ind w:left="0" w:firstLine="709"/>
        <w:jc w:val="both"/>
        <w:rPr>
          <w:rFonts w:ascii="Times New Roman" w:hAnsi="Times New Roman" w:cs="Times New Roman"/>
          <w:sz w:val="28"/>
          <w:szCs w:val="28"/>
        </w:rPr>
      </w:pPr>
      <w:r w:rsidRPr="00375906">
        <w:rPr>
          <w:rFonts w:ascii="Times New Roman" w:hAnsi="Times New Roman" w:cs="Times New Roman"/>
          <w:sz w:val="28"/>
          <w:szCs w:val="28"/>
        </w:rPr>
        <w:t xml:space="preserve">Таким образом, из односекторной </w:t>
      </w:r>
      <w:r w:rsidR="005C2EBB" w:rsidRPr="00375906">
        <w:rPr>
          <w:rFonts w:ascii="Times New Roman" w:hAnsi="Times New Roman" w:cs="Times New Roman"/>
          <w:sz w:val="28"/>
          <w:szCs w:val="28"/>
        </w:rPr>
        <w:t xml:space="preserve">и двухсекторной </w:t>
      </w:r>
      <w:r w:rsidRPr="00375906">
        <w:rPr>
          <w:rFonts w:ascii="Times New Roman" w:hAnsi="Times New Roman" w:cs="Times New Roman"/>
          <w:sz w:val="28"/>
          <w:szCs w:val="28"/>
        </w:rPr>
        <w:t>модели для анализа должны быть взяты</w:t>
      </w:r>
      <w:r w:rsidR="005C2EBB" w:rsidRPr="00375906">
        <w:rPr>
          <w:rFonts w:ascii="Times New Roman" w:hAnsi="Times New Roman" w:cs="Times New Roman"/>
          <w:sz w:val="28"/>
          <w:szCs w:val="28"/>
        </w:rPr>
        <w:t xml:space="preserve"> следующие факторы:</w:t>
      </w:r>
    </w:p>
    <w:p w:rsidR="005C2EBB" w:rsidRPr="00375906" w:rsidRDefault="00FC30BA" w:rsidP="00604041">
      <w:pPr>
        <w:pStyle w:val="a3"/>
        <w:numPr>
          <w:ilvl w:val="0"/>
          <w:numId w:val="19"/>
        </w:numPr>
        <w:spacing w:after="0" w:line="360" w:lineRule="auto"/>
        <w:jc w:val="both"/>
        <w:rPr>
          <w:rFonts w:ascii="Times New Roman" w:hAnsi="Times New Roman" w:cs="Times New Roman"/>
          <w:sz w:val="28"/>
          <w:szCs w:val="28"/>
        </w:rPr>
      </w:pPr>
      <w:r w:rsidRPr="00375906">
        <w:rPr>
          <w:rFonts w:ascii="Times New Roman" w:hAnsi="Times New Roman" w:cs="Times New Roman"/>
          <w:sz w:val="28"/>
          <w:szCs w:val="28"/>
        </w:rPr>
        <w:t>факторы количества труда (</w:t>
      </w:r>
      <w:r w:rsidR="00486514">
        <w:rPr>
          <w:rFonts w:ascii="Times New Roman" w:hAnsi="Times New Roman" w:cs="Times New Roman"/>
          <w:sz w:val="28"/>
          <w:szCs w:val="28"/>
        </w:rPr>
        <w:t xml:space="preserve">занятость </w:t>
      </w:r>
      <w:r w:rsidRPr="00375906">
        <w:rPr>
          <w:rFonts w:ascii="Times New Roman" w:hAnsi="Times New Roman" w:cs="Times New Roman"/>
          <w:sz w:val="28"/>
          <w:szCs w:val="28"/>
        </w:rPr>
        <w:t xml:space="preserve">чел.), </w:t>
      </w:r>
    </w:p>
    <w:p w:rsidR="00857C6E" w:rsidRPr="00375906" w:rsidRDefault="005C2EBB" w:rsidP="00604041">
      <w:pPr>
        <w:pStyle w:val="a3"/>
        <w:numPr>
          <w:ilvl w:val="0"/>
          <w:numId w:val="19"/>
        </w:numPr>
        <w:spacing w:after="0" w:line="360" w:lineRule="auto"/>
        <w:jc w:val="both"/>
        <w:rPr>
          <w:rFonts w:ascii="Times New Roman" w:hAnsi="Times New Roman" w:cs="Times New Roman"/>
          <w:sz w:val="28"/>
          <w:szCs w:val="28"/>
        </w:rPr>
      </w:pPr>
      <w:r w:rsidRPr="00375906">
        <w:rPr>
          <w:rFonts w:ascii="Times New Roman" w:hAnsi="Times New Roman" w:cs="Times New Roman"/>
          <w:sz w:val="28"/>
          <w:szCs w:val="28"/>
        </w:rPr>
        <w:t xml:space="preserve">фактор </w:t>
      </w:r>
      <w:r w:rsidR="00FC30BA" w:rsidRPr="00375906">
        <w:rPr>
          <w:rFonts w:ascii="Times New Roman" w:hAnsi="Times New Roman" w:cs="Times New Roman"/>
          <w:sz w:val="28"/>
          <w:szCs w:val="28"/>
        </w:rPr>
        <w:t>рост</w:t>
      </w:r>
      <w:r w:rsidRPr="00375906">
        <w:rPr>
          <w:rFonts w:ascii="Times New Roman" w:hAnsi="Times New Roman" w:cs="Times New Roman"/>
          <w:sz w:val="28"/>
          <w:szCs w:val="28"/>
        </w:rPr>
        <w:t>а</w:t>
      </w:r>
      <w:r w:rsidR="00FC30BA" w:rsidRPr="00375906">
        <w:rPr>
          <w:rFonts w:ascii="Times New Roman" w:hAnsi="Times New Roman" w:cs="Times New Roman"/>
          <w:sz w:val="28"/>
          <w:szCs w:val="28"/>
        </w:rPr>
        <w:t xml:space="preserve"> капитала – инвестиции в основной капитал</w:t>
      </w:r>
      <w:r w:rsidR="00857C6E" w:rsidRPr="00375906">
        <w:rPr>
          <w:rFonts w:ascii="Times New Roman" w:hAnsi="Times New Roman" w:cs="Times New Roman"/>
          <w:sz w:val="28"/>
          <w:szCs w:val="28"/>
        </w:rPr>
        <w:t xml:space="preserve"> в объемах на душу населения</w:t>
      </w:r>
      <w:r w:rsidR="00486514">
        <w:rPr>
          <w:rFonts w:ascii="Times New Roman" w:hAnsi="Times New Roman" w:cs="Times New Roman"/>
          <w:sz w:val="28"/>
          <w:szCs w:val="28"/>
        </w:rPr>
        <w:t xml:space="preserve"> (тыс. руб.)</w:t>
      </w:r>
      <w:r w:rsidR="00857C6E" w:rsidRPr="00375906">
        <w:rPr>
          <w:rFonts w:ascii="Times New Roman" w:hAnsi="Times New Roman" w:cs="Times New Roman"/>
          <w:sz w:val="28"/>
          <w:szCs w:val="28"/>
        </w:rPr>
        <w:t xml:space="preserve"> или же темп роста</w:t>
      </w:r>
      <w:r w:rsidR="00486514">
        <w:rPr>
          <w:rFonts w:ascii="Times New Roman" w:hAnsi="Times New Roman" w:cs="Times New Roman"/>
          <w:sz w:val="28"/>
          <w:szCs w:val="28"/>
        </w:rPr>
        <w:t>.</w:t>
      </w:r>
      <w:r w:rsidR="00FC30BA" w:rsidRPr="00375906">
        <w:rPr>
          <w:rFonts w:ascii="Times New Roman" w:hAnsi="Times New Roman" w:cs="Times New Roman"/>
          <w:sz w:val="28"/>
          <w:szCs w:val="28"/>
        </w:rPr>
        <w:t xml:space="preserve"> </w:t>
      </w:r>
    </w:p>
    <w:p w:rsidR="002B3C2A" w:rsidRPr="00375906" w:rsidRDefault="00486514" w:rsidP="00604041">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2B3C2A" w:rsidRPr="00375906">
        <w:rPr>
          <w:rFonts w:ascii="Times New Roman" w:hAnsi="Times New Roman" w:cs="Times New Roman"/>
          <w:sz w:val="28"/>
          <w:szCs w:val="28"/>
        </w:rPr>
        <w:t xml:space="preserve">оказатель </w:t>
      </w:r>
      <w:r w:rsidR="00F13D72">
        <w:rPr>
          <w:rFonts w:ascii="Times New Roman" w:hAnsi="Times New Roman" w:cs="Times New Roman"/>
          <w:sz w:val="28"/>
          <w:szCs w:val="28"/>
        </w:rPr>
        <w:t>реальной</w:t>
      </w:r>
      <w:r w:rsidR="002B3C2A" w:rsidRPr="00375906">
        <w:rPr>
          <w:rFonts w:ascii="Times New Roman" w:hAnsi="Times New Roman" w:cs="Times New Roman"/>
          <w:sz w:val="28"/>
          <w:szCs w:val="28"/>
        </w:rPr>
        <w:t xml:space="preserve"> среднемесячной зарплаты</w:t>
      </w:r>
      <w:r>
        <w:rPr>
          <w:rFonts w:ascii="Times New Roman" w:hAnsi="Times New Roman" w:cs="Times New Roman"/>
          <w:sz w:val="28"/>
          <w:szCs w:val="28"/>
        </w:rPr>
        <w:t xml:space="preserve"> (руб.)</w:t>
      </w:r>
      <w:r w:rsidR="002B3C2A" w:rsidRPr="00375906">
        <w:rPr>
          <w:rFonts w:ascii="Times New Roman" w:hAnsi="Times New Roman" w:cs="Times New Roman"/>
          <w:sz w:val="28"/>
          <w:szCs w:val="28"/>
        </w:rPr>
        <w:t>;</w:t>
      </w:r>
    </w:p>
    <w:p w:rsidR="005C2EBB" w:rsidRPr="00375906" w:rsidRDefault="00A97D47" w:rsidP="00604041">
      <w:pPr>
        <w:pStyle w:val="a3"/>
        <w:numPr>
          <w:ilvl w:val="0"/>
          <w:numId w:val="19"/>
        </w:numPr>
        <w:spacing w:after="0" w:line="360" w:lineRule="auto"/>
        <w:jc w:val="both"/>
        <w:rPr>
          <w:rFonts w:ascii="Times New Roman" w:hAnsi="Times New Roman" w:cs="Times New Roman"/>
          <w:sz w:val="28"/>
          <w:szCs w:val="28"/>
        </w:rPr>
      </w:pPr>
      <w:r w:rsidRPr="00375906">
        <w:rPr>
          <w:rFonts w:ascii="Times New Roman" w:hAnsi="Times New Roman" w:cs="Times New Roman"/>
          <w:sz w:val="28"/>
          <w:szCs w:val="28"/>
        </w:rPr>
        <w:t xml:space="preserve">показатель </w:t>
      </w:r>
      <w:r w:rsidR="00486514">
        <w:rPr>
          <w:rFonts w:ascii="Times New Roman" w:hAnsi="Times New Roman" w:cs="Times New Roman"/>
          <w:sz w:val="28"/>
          <w:szCs w:val="28"/>
        </w:rPr>
        <w:t>чистого миграционного прироста (в промилле).</w:t>
      </w:r>
    </w:p>
    <w:p w:rsidR="00857C6E" w:rsidRPr="00375906" w:rsidRDefault="00857C6E" w:rsidP="000005AB">
      <w:pPr>
        <w:pStyle w:val="a3"/>
        <w:spacing w:after="0" w:line="360" w:lineRule="auto"/>
        <w:ind w:left="0" w:firstLine="709"/>
        <w:jc w:val="both"/>
        <w:rPr>
          <w:rFonts w:ascii="Times New Roman" w:hAnsi="Times New Roman" w:cs="Times New Roman"/>
          <w:sz w:val="28"/>
          <w:szCs w:val="28"/>
        </w:rPr>
      </w:pPr>
      <w:r w:rsidRPr="00375906">
        <w:rPr>
          <w:rFonts w:ascii="Times New Roman" w:hAnsi="Times New Roman" w:cs="Times New Roman"/>
          <w:sz w:val="28"/>
          <w:szCs w:val="28"/>
        </w:rPr>
        <w:t>Основным выводом неоклассической модели без учета технического прогресса является вывод, что капитал должен расти быстрее, чем рабочая сила, заставляя тем самым, расти производительность труда, следовательно</w:t>
      </w:r>
      <w:r w:rsidR="000005AB" w:rsidRPr="00375906">
        <w:rPr>
          <w:rFonts w:ascii="Times New Roman" w:hAnsi="Times New Roman" w:cs="Times New Roman"/>
          <w:sz w:val="28"/>
          <w:szCs w:val="28"/>
        </w:rPr>
        <w:t xml:space="preserve"> необходимо в качестве фактора рассмотреть показатель </w:t>
      </w:r>
      <w:r w:rsidRPr="00375906">
        <w:rPr>
          <w:rFonts w:ascii="Times New Roman" w:hAnsi="Times New Roman" w:cs="Times New Roman"/>
          <w:sz w:val="28"/>
          <w:szCs w:val="28"/>
        </w:rPr>
        <w:t>отношени</w:t>
      </w:r>
      <w:r w:rsidR="000005AB" w:rsidRPr="00375906">
        <w:rPr>
          <w:rFonts w:ascii="Times New Roman" w:hAnsi="Times New Roman" w:cs="Times New Roman"/>
          <w:sz w:val="28"/>
          <w:szCs w:val="28"/>
        </w:rPr>
        <w:t>я</w:t>
      </w:r>
      <w:r w:rsidRPr="00375906">
        <w:rPr>
          <w:rFonts w:ascii="Times New Roman" w:hAnsi="Times New Roman" w:cs="Times New Roman"/>
          <w:sz w:val="28"/>
          <w:szCs w:val="28"/>
        </w:rPr>
        <w:t xml:space="preserve"> темпов роста инвестиций к темпу роста занятых </w:t>
      </w:r>
      <w:r w:rsidR="00486514">
        <w:rPr>
          <w:rFonts w:ascii="Times New Roman" w:hAnsi="Times New Roman" w:cs="Times New Roman"/>
          <w:sz w:val="28"/>
          <w:szCs w:val="28"/>
        </w:rPr>
        <w:t>– оценка пока</w:t>
      </w:r>
      <w:r w:rsidR="00F13CD0">
        <w:rPr>
          <w:rFonts w:ascii="Times New Roman" w:hAnsi="Times New Roman" w:cs="Times New Roman"/>
          <w:sz w:val="28"/>
          <w:szCs w:val="28"/>
        </w:rPr>
        <w:t>за</w:t>
      </w:r>
      <w:r w:rsidR="00486514">
        <w:rPr>
          <w:rFonts w:ascii="Times New Roman" w:hAnsi="Times New Roman" w:cs="Times New Roman"/>
          <w:sz w:val="28"/>
          <w:szCs w:val="28"/>
        </w:rPr>
        <w:t>теля темпов роста капиталовооруженности труда.</w:t>
      </w:r>
    </w:p>
    <w:p w:rsidR="000005AB" w:rsidRPr="00375906" w:rsidRDefault="000005AB" w:rsidP="000005AB">
      <w:pPr>
        <w:pStyle w:val="a3"/>
        <w:spacing w:after="0" w:line="360" w:lineRule="auto"/>
        <w:ind w:left="0" w:firstLine="709"/>
        <w:jc w:val="both"/>
        <w:rPr>
          <w:rFonts w:ascii="Times New Roman" w:hAnsi="Times New Roman" w:cs="Times New Roman"/>
          <w:sz w:val="28"/>
          <w:szCs w:val="28"/>
        </w:rPr>
      </w:pPr>
      <w:r w:rsidRPr="00375906">
        <w:rPr>
          <w:rFonts w:ascii="Times New Roman" w:hAnsi="Times New Roman" w:cs="Times New Roman"/>
          <w:sz w:val="28"/>
          <w:szCs w:val="28"/>
        </w:rPr>
        <w:t>Теория эндогенного роста говорит о том, что рост доходов зависит от увеличения знаний работников (интерпретация НТП), следовательно</w:t>
      </w:r>
      <w:r w:rsidR="00F13CD0">
        <w:rPr>
          <w:rFonts w:ascii="Times New Roman" w:hAnsi="Times New Roman" w:cs="Times New Roman"/>
          <w:sz w:val="28"/>
          <w:szCs w:val="28"/>
        </w:rPr>
        <w:t>,</w:t>
      </w:r>
      <w:r w:rsidRPr="00375906">
        <w:rPr>
          <w:rFonts w:ascii="Times New Roman" w:hAnsi="Times New Roman" w:cs="Times New Roman"/>
          <w:sz w:val="28"/>
          <w:szCs w:val="28"/>
        </w:rPr>
        <w:t xml:space="preserve"> в качестве фактора может быть взят показатель </w:t>
      </w:r>
      <w:r w:rsidR="001628BC" w:rsidRPr="00375906">
        <w:rPr>
          <w:rFonts w:ascii="Times New Roman" w:hAnsi="Times New Roman" w:cs="Times New Roman"/>
          <w:sz w:val="28"/>
          <w:szCs w:val="28"/>
        </w:rPr>
        <w:t>доли населения</w:t>
      </w:r>
      <w:r w:rsidRPr="00375906">
        <w:rPr>
          <w:rFonts w:ascii="Times New Roman" w:hAnsi="Times New Roman" w:cs="Times New Roman"/>
          <w:sz w:val="28"/>
          <w:szCs w:val="28"/>
        </w:rPr>
        <w:t xml:space="preserve"> с высшим образованием в городе.</w:t>
      </w:r>
    </w:p>
    <w:p w:rsidR="004F01AE" w:rsidRPr="00375906" w:rsidRDefault="004F01AE" w:rsidP="004F01AE">
      <w:pPr>
        <w:pStyle w:val="a3"/>
        <w:spacing w:after="0" w:line="360" w:lineRule="auto"/>
        <w:ind w:left="0" w:firstLine="709"/>
        <w:jc w:val="both"/>
        <w:rPr>
          <w:rFonts w:ascii="Times New Roman" w:hAnsi="Times New Roman" w:cs="Times New Roman"/>
          <w:sz w:val="28"/>
          <w:szCs w:val="28"/>
        </w:rPr>
      </w:pPr>
      <w:r w:rsidRPr="00375906">
        <w:rPr>
          <w:rFonts w:ascii="Times New Roman" w:hAnsi="Times New Roman" w:cs="Times New Roman"/>
          <w:sz w:val="28"/>
          <w:szCs w:val="28"/>
        </w:rPr>
        <w:t>В рамках направления новой экономической географии в исследовании должны быть рассмотрены следующие факторы:</w:t>
      </w:r>
    </w:p>
    <w:p w:rsidR="00317FBE" w:rsidRPr="00375906" w:rsidRDefault="00317FBE" w:rsidP="00604041">
      <w:pPr>
        <w:pStyle w:val="a3"/>
        <w:numPr>
          <w:ilvl w:val="0"/>
          <w:numId w:val="20"/>
        </w:numPr>
        <w:spacing w:after="0" w:line="360" w:lineRule="auto"/>
        <w:jc w:val="both"/>
        <w:rPr>
          <w:rFonts w:ascii="Times New Roman" w:hAnsi="Times New Roman" w:cs="Times New Roman"/>
          <w:sz w:val="28"/>
          <w:szCs w:val="28"/>
        </w:rPr>
      </w:pPr>
      <w:r w:rsidRPr="00375906">
        <w:rPr>
          <w:rFonts w:ascii="Times New Roman" w:hAnsi="Times New Roman" w:cs="Times New Roman"/>
          <w:sz w:val="28"/>
          <w:szCs w:val="28"/>
        </w:rPr>
        <w:t xml:space="preserve">В рамках места дислокаций производств: </w:t>
      </w:r>
    </w:p>
    <w:p w:rsidR="004F01AE" w:rsidRPr="00375906" w:rsidRDefault="00317FBE" w:rsidP="00604041">
      <w:pPr>
        <w:pStyle w:val="a3"/>
        <w:numPr>
          <w:ilvl w:val="1"/>
          <w:numId w:val="20"/>
        </w:numPr>
        <w:spacing w:after="0" w:line="360" w:lineRule="auto"/>
        <w:jc w:val="both"/>
        <w:rPr>
          <w:rFonts w:ascii="Times New Roman" w:hAnsi="Times New Roman" w:cs="Times New Roman"/>
          <w:sz w:val="28"/>
          <w:szCs w:val="28"/>
        </w:rPr>
      </w:pPr>
      <w:r w:rsidRPr="00375906">
        <w:rPr>
          <w:rFonts w:ascii="Times New Roman" w:hAnsi="Times New Roman" w:cs="Times New Roman"/>
          <w:sz w:val="28"/>
          <w:szCs w:val="28"/>
        </w:rPr>
        <w:t>рассто</w:t>
      </w:r>
      <w:r w:rsidR="00F13D72">
        <w:rPr>
          <w:rFonts w:ascii="Times New Roman" w:hAnsi="Times New Roman" w:cs="Times New Roman"/>
          <w:sz w:val="28"/>
          <w:szCs w:val="28"/>
        </w:rPr>
        <w:t>яние от города до Москвы (как одо</w:t>
      </w:r>
      <w:r w:rsidRPr="00375906">
        <w:rPr>
          <w:rFonts w:ascii="Times New Roman" w:hAnsi="Times New Roman" w:cs="Times New Roman"/>
          <w:sz w:val="28"/>
          <w:szCs w:val="28"/>
        </w:rPr>
        <w:t xml:space="preserve"> федерального центра);</w:t>
      </w:r>
    </w:p>
    <w:p w:rsidR="00317FBE" w:rsidRPr="00375906" w:rsidRDefault="00317FBE" w:rsidP="00604041">
      <w:pPr>
        <w:pStyle w:val="a3"/>
        <w:numPr>
          <w:ilvl w:val="1"/>
          <w:numId w:val="20"/>
        </w:numPr>
        <w:spacing w:after="0" w:line="360" w:lineRule="auto"/>
        <w:jc w:val="both"/>
        <w:rPr>
          <w:rFonts w:ascii="Times New Roman" w:hAnsi="Times New Roman" w:cs="Times New Roman"/>
          <w:sz w:val="28"/>
          <w:szCs w:val="28"/>
        </w:rPr>
      </w:pPr>
      <w:r w:rsidRPr="00375906">
        <w:rPr>
          <w:rFonts w:ascii="Times New Roman" w:hAnsi="Times New Roman" w:cs="Times New Roman"/>
          <w:sz w:val="28"/>
          <w:szCs w:val="28"/>
        </w:rPr>
        <w:t>расстояние от города до регионального центра;</w:t>
      </w:r>
    </w:p>
    <w:p w:rsidR="00317FBE" w:rsidRPr="00375906" w:rsidRDefault="00317FBE" w:rsidP="00604041">
      <w:pPr>
        <w:pStyle w:val="a3"/>
        <w:numPr>
          <w:ilvl w:val="1"/>
          <w:numId w:val="20"/>
        </w:numPr>
        <w:spacing w:after="0" w:line="360" w:lineRule="auto"/>
        <w:jc w:val="both"/>
        <w:rPr>
          <w:rFonts w:ascii="Times New Roman" w:hAnsi="Times New Roman" w:cs="Times New Roman"/>
          <w:sz w:val="28"/>
          <w:szCs w:val="28"/>
        </w:rPr>
      </w:pPr>
      <w:r w:rsidRPr="00375906">
        <w:rPr>
          <w:rFonts w:ascii="Times New Roman" w:hAnsi="Times New Roman" w:cs="Times New Roman"/>
          <w:sz w:val="28"/>
          <w:szCs w:val="28"/>
        </w:rPr>
        <w:t>плотность автодорог в регионе (</w:t>
      </w:r>
      <w:r w:rsidR="00ED54A7" w:rsidRPr="00375906">
        <w:rPr>
          <w:rFonts w:ascii="Times New Roman" w:hAnsi="Times New Roman" w:cs="Times New Roman"/>
          <w:sz w:val="28"/>
          <w:szCs w:val="28"/>
        </w:rPr>
        <w:t>как показатель развит</w:t>
      </w:r>
      <w:r w:rsidR="00C27BCC" w:rsidRPr="00375906">
        <w:rPr>
          <w:rFonts w:ascii="Times New Roman" w:hAnsi="Times New Roman" w:cs="Times New Roman"/>
          <w:sz w:val="28"/>
          <w:szCs w:val="28"/>
        </w:rPr>
        <w:t>и</w:t>
      </w:r>
      <w:r w:rsidR="00ED54A7" w:rsidRPr="00375906">
        <w:rPr>
          <w:rFonts w:ascii="Times New Roman" w:hAnsi="Times New Roman" w:cs="Times New Roman"/>
          <w:sz w:val="28"/>
          <w:szCs w:val="28"/>
        </w:rPr>
        <w:t>я</w:t>
      </w:r>
      <w:r w:rsidR="00C27BCC" w:rsidRPr="00375906">
        <w:rPr>
          <w:rFonts w:ascii="Times New Roman" w:hAnsi="Times New Roman" w:cs="Times New Roman"/>
          <w:sz w:val="28"/>
          <w:szCs w:val="28"/>
        </w:rPr>
        <w:t xml:space="preserve"> транспортной инфраструктуры</w:t>
      </w:r>
      <w:r w:rsidR="00C649C8" w:rsidRPr="00375906">
        <w:rPr>
          <w:rFonts w:ascii="Times New Roman" w:hAnsi="Times New Roman" w:cs="Times New Roman"/>
          <w:sz w:val="28"/>
          <w:szCs w:val="28"/>
        </w:rPr>
        <w:t xml:space="preserve"> региона и следовательно наличия агломерационных эффектов</w:t>
      </w:r>
      <w:r w:rsidR="00C27BCC" w:rsidRPr="00375906">
        <w:rPr>
          <w:rFonts w:ascii="Times New Roman" w:hAnsi="Times New Roman" w:cs="Times New Roman"/>
          <w:sz w:val="28"/>
          <w:szCs w:val="28"/>
        </w:rPr>
        <w:t>).</w:t>
      </w:r>
    </w:p>
    <w:p w:rsidR="00C27BCC" w:rsidRPr="00375906" w:rsidRDefault="00C27BCC" w:rsidP="00604041">
      <w:pPr>
        <w:pStyle w:val="a3"/>
        <w:numPr>
          <w:ilvl w:val="1"/>
          <w:numId w:val="20"/>
        </w:numPr>
        <w:spacing w:after="0" w:line="360" w:lineRule="auto"/>
        <w:jc w:val="both"/>
        <w:rPr>
          <w:rFonts w:ascii="Times New Roman" w:hAnsi="Times New Roman" w:cs="Times New Roman"/>
          <w:sz w:val="28"/>
          <w:szCs w:val="28"/>
        </w:rPr>
      </w:pPr>
      <w:r w:rsidRPr="00375906">
        <w:rPr>
          <w:rFonts w:ascii="Times New Roman" w:hAnsi="Times New Roman" w:cs="Times New Roman"/>
          <w:sz w:val="28"/>
          <w:szCs w:val="28"/>
        </w:rPr>
        <w:t>плотность</w:t>
      </w:r>
      <w:r w:rsidR="00ED54A7" w:rsidRPr="00375906">
        <w:rPr>
          <w:rFonts w:ascii="Times New Roman" w:hAnsi="Times New Roman" w:cs="Times New Roman"/>
          <w:sz w:val="28"/>
          <w:szCs w:val="28"/>
        </w:rPr>
        <w:t xml:space="preserve"> железных дорог в регионе (как показатель развития транспортной инфраструктуры</w:t>
      </w:r>
      <w:r w:rsidR="00C649C8" w:rsidRPr="00375906">
        <w:rPr>
          <w:rFonts w:ascii="Times New Roman" w:hAnsi="Times New Roman" w:cs="Times New Roman"/>
          <w:sz w:val="28"/>
          <w:szCs w:val="28"/>
        </w:rPr>
        <w:t xml:space="preserve"> и следовательно наличия агломерационных эффектов</w:t>
      </w:r>
      <w:r w:rsidR="00ED54A7" w:rsidRPr="00375906">
        <w:rPr>
          <w:rFonts w:ascii="Times New Roman" w:hAnsi="Times New Roman" w:cs="Times New Roman"/>
          <w:sz w:val="28"/>
          <w:szCs w:val="28"/>
        </w:rPr>
        <w:t>).</w:t>
      </w:r>
    </w:p>
    <w:p w:rsidR="00ED54A7" w:rsidRPr="00375906" w:rsidRDefault="00ED54A7" w:rsidP="00604041">
      <w:pPr>
        <w:pStyle w:val="a3"/>
        <w:numPr>
          <w:ilvl w:val="0"/>
          <w:numId w:val="20"/>
        </w:numPr>
        <w:spacing w:after="0" w:line="360" w:lineRule="auto"/>
        <w:jc w:val="both"/>
        <w:rPr>
          <w:rFonts w:ascii="Times New Roman" w:hAnsi="Times New Roman" w:cs="Times New Roman"/>
          <w:sz w:val="28"/>
          <w:szCs w:val="28"/>
        </w:rPr>
      </w:pPr>
      <w:r w:rsidRPr="00375906">
        <w:rPr>
          <w:rFonts w:ascii="Times New Roman" w:hAnsi="Times New Roman" w:cs="Times New Roman"/>
          <w:sz w:val="28"/>
          <w:szCs w:val="28"/>
        </w:rPr>
        <w:t>Географические показатели:</w:t>
      </w:r>
    </w:p>
    <w:p w:rsidR="00ED54A7" w:rsidRPr="00375906" w:rsidRDefault="00ED54A7" w:rsidP="00604041">
      <w:pPr>
        <w:pStyle w:val="a3"/>
        <w:numPr>
          <w:ilvl w:val="1"/>
          <w:numId w:val="20"/>
        </w:numPr>
        <w:spacing w:after="0" w:line="360" w:lineRule="auto"/>
        <w:jc w:val="both"/>
        <w:rPr>
          <w:rFonts w:ascii="Times New Roman" w:hAnsi="Times New Roman" w:cs="Times New Roman"/>
          <w:sz w:val="28"/>
          <w:szCs w:val="28"/>
        </w:rPr>
      </w:pPr>
      <w:r w:rsidRPr="00375906">
        <w:rPr>
          <w:rFonts w:ascii="Times New Roman" w:hAnsi="Times New Roman" w:cs="Times New Roman"/>
          <w:sz w:val="28"/>
          <w:szCs w:val="28"/>
        </w:rPr>
        <w:t>Средняя тем</w:t>
      </w:r>
      <w:r w:rsidR="00B0222D" w:rsidRPr="00375906">
        <w:rPr>
          <w:rFonts w:ascii="Times New Roman" w:hAnsi="Times New Roman" w:cs="Times New Roman"/>
          <w:sz w:val="28"/>
          <w:szCs w:val="28"/>
        </w:rPr>
        <w:t>пература января (как климатический показатель).</w:t>
      </w:r>
    </w:p>
    <w:p w:rsidR="00A43392" w:rsidRPr="00375906" w:rsidRDefault="00A43392" w:rsidP="00604041">
      <w:pPr>
        <w:pStyle w:val="a3"/>
        <w:numPr>
          <w:ilvl w:val="1"/>
          <w:numId w:val="20"/>
        </w:numPr>
        <w:spacing w:after="0" w:line="360" w:lineRule="auto"/>
        <w:jc w:val="both"/>
        <w:rPr>
          <w:rFonts w:ascii="Times New Roman" w:hAnsi="Times New Roman" w:cs="Times New Roman"/>
          <w:sz w:val="28"/>
          <w:szCs w:val="28"/>
        </w:rPr>
      </w:pPr>
      <w:r w:rsidRPr="00375906">
        <w:rPr>
          <w:rFonts w:ascii="Times New Roman" w:hAnsi="Times New Roman" w:cs="Times New Roman"/>
          <w:sz w:val="28"/>
          <w:szCs w:val="28"/>
        </w:rPr>
        <w:t>Наличие добывающих производств (</w:t>
      </w:r>
      <w:r w:rsidR="00F13D72">
        <w:rPr>
          <w:rFonts w:ascii="Times New Roman" w:hAnsi="Times New Roman" w:cs="Times New Roman"/>
          <w:sz w:val="28"/>
          <w:szCs w:val="28"/>
        </w:rPr>
        <w:t>возможно в доле занятости в промышленности</w:t>
      </w:r>
      <w:r w:rsidRPr="00375906">
        <w:rPr>
          <w:rFonts w:ascii="Times New Roman" w:hAnsi="Times New Roman" w:cs="Times New Roman"/>
          <w:sz w:val="28"/>
          <w:szCs w:val="28"/>
        </w:rPr>
        <w:t>).</w:t>
      </w:r>
    </w:p>
    <w:p w:rsidR="00FC30BA" w:rsidRPr="00375906" w:rsidRDefault="00FC30BA" w:rsidP="00B0222D">
      <w:pPr>
        <w:pStyle w:val="a3"/>
        <w:spacing w:after="0" w:line="360" w:lineRule="auto"/>
        <w:ind w:left="0" w:firstLine="709"/>
        <w:jc w:val="both"/>
        <w:rPr>
          <w:rFonts w:ascii="Times New Roman" w:hAnsi="Times New Roman" w:cs="Times New Roman"/>
          <w:sz w:val="28"/>
          <w:szCs w:val="28"/>
        </w:rPr>
      </w:pPr>
    </w:p>
    <w:p w:rsidR="00162F24" w:rsidRPr="00375906" w:rsidRDefault="00162F24" w:rsidP="00B0222D">
      <w:pPr>
        <w:pStyle w:val="a3"/>
        <w:spacing w:after="0" w:line="360" w:lineRule="auto"/>
        <w:ind w:left="0" w:firstLine="709"/>
        <w:jc w:val="both"/>
        <w:rPr>
          <w:rFonts w:ascii="Times New Roman" w:hAnsi="Times New Roman" w:cs="Times New Roman"/>
          <w:sz w:val="28"/>
          <w:szCs w:val="28"/>
        </w:rPr>
      </w:pPr>
      <w:r w:rsidRPr="00375906">
        <w:rPr>
          <w:rFonts w:ascii="Times New Roman" w:hAnsi="Times New Roman" w:cs="Times New Roman"/>
          <w:sz w:val="28"/>
          <w:szCs w:val="28"/>
        </w:rPr>
        <w:t>Таким образом, в рамках рассмотренных теорий можно выделить следующие факторы, влияние которых на рост городов необходимо проверит</w:t>
      </w:r>
      <w:r w:rsidR="00B0222D" w:rsidRPr="00375906">
        <w:rPr>
          <w:rFonts w:ascii="Times New Roman" w:hAnsi="Times New Roman" w:cs="Times New Roman"/>
          <w:sz w:val="28"/>
          <w:szCs w:val="28"/>
        </w:rPr>
        <w:t>ь в рамках данного исследования:</w:t>
      </w:r>
    </w:p>
    <w:p w:rsidR="00B0222D" w:rsidRPr="00375906" w:rsidRDefault="00B0222D" w:rsidP="00604041">
      <w:pPr>
        <w:pStyle w:val="a3"/>
        <w:numPr>
          <w:ilvl w:val="0"/>
          <w:numId w:val="21"/>
        </w:numPr>
        <w:spacing w:after="0" w:line="360" w:lineRule="auto"/>
        <w:jc w:val="both"/>
        <w:rPr>
          <w:rFonts w:ascii="Times New Roman" w:hAnsi="Times New Roman" w:cs="Times New Roman"/>
          <w:sz w:val="28"/>
          <w:szCs w:val="28"/>
        </w:rPr>
      </w:pPr>
      <w:r w:rsidRPr="00375906">
        <w:rPr>
          <w:rFonts w:ascii="Times New Roman" w:hAnsi="Times New Roman" w:cs="Times New Roman"/>
          <w:sz w:val="28"/>
          <w:szCs w:val="28"/>
        </w:rPr>
        <w:t>Количество занятых в городе.</w:t>
      </w:r>
    </w:p>
    <w:p w:rsidR="00320D4B" w:rsidRPr="00375906" w:rsidRDefault="00B0222D" w:rsidP="00604041">
      <w:pPr>
        <w:pStyle w:val="a3"/>
        <w:numPr>
          <w:ilvl w:val="0"/>
          <w:numId w:val="21"/>
        </w:numPr>
        <w:spacing w:after="0" w:line="360" w:lineRule="auto"/>
        <w:jc w:val="both"/>
        <w:rPr>
          <w:rFonts w:ascii="Times New Roman" w:hAnsi="Times New Roman" w:cs="Times New Roman"/>
          <w:sz w:val="28"/>
          <w:szCs w:val="28"/>
        </w:rPr>
      </w:pPr>
      <w:r w:rsidRPr="00375906">
        <w:rPr>
          <w:rFonts w:ascii="Times New Roman" w:hAnsi="Times New Roman" w:cs="Times New Roman"/>
          <w:sz w:val="28"/>
          <w:szCs w:val="28"/>
        </w:rPr>
        <w:t>Объемы инвестиций в основной капитал либо в количестве на одног</w:t>
      </w:r>
      <w:r w:rsidR="001628BC" w:rsidRPr="00375906">
        <w:rPr>
          <w:rFonts w:ascii="Times New Roman" w:hAnsi="Times New Roman" w:cs="Times New Roman"/>
          <w:sz w:val="28"/>
          <w:szCs w:val="28"/>
        </w:rPr>
        <w:t>о человека, либо темпы их роста</w:t>
      </w:r>
      <w:r w:rsidR="00100ECA" w:rsidRPr="00375906">
        <w:rPr>
          <w:rFonts w:ascii="Times New Roman" w:hAnsi="Times New Roman" w:cs="Times New Roman"/>
          <w:sz w:val="28"/>
          <w:szCs w:val="28"/>
        </w:rPr>
        <w:t>, либо т</w:t>
      </w:r>
      <w:r w:rsidR="00320D4B" w:rsidRPr="00375906">
        <w:rPr>
          <w:rFonts w:ascii="Times New Roman" w:hAnsi="Times New Roman" w:cs="Times New Roman"/>
          <w:sz w:val="28"/>
          <w:szCs w:val="28"/>
        </w:rPr>
        <w:t>емп роста основных средств организаций (</w:t>
      </w:r>
      <w:r w:rsidR="00100ECA" w:rsidRPr="00375906">
        <w:rPr>
          <w:rFonts w:ascii="Times New Roman" w:hAnsi="Times New Roman" w:cs="Times New Roman"/>
          <w:sz w:val="28"/>
          <w:szCs w:val="28"/>
        </w:rPr>
        <w:t>в отличие от инвестиций в основной капитал учитывает амортизацию, выбытие с производства</w:t>
      </w:r>
      <w:r w:rsidR="00320D4B" w:rsidRPr="00375906">
        <w:rPr>
          <w:rFonts w:ascii="Times New Roman" w:hAnsi="Times New Roman" w:cs="Times New Roman"/>
          <w:sz w:val="28"/>
          <w:szCs w:val="28"/>
        </w:rPr>
        <w:t>)</w:t>
      </w:r>
      <w:r w:rsidR="00100ECA" w:rsidRPr="00375906">
        <w:rPr>
          <w:rFonts w:ascii="Times New Roman" w:hAnsi="Times New Roman" w:cs="Times New Roman"/>
          <w:sz w:val="28"/>
          <w:szCs w:val="28"/>
        </w:rPr>
        <w:t>.</w:t>
      </w:r>
    </w:p>
    <w:p w:rsidR="001628BC" w:rsidRPr="00375906" w:rsidRDefault="001628BC" w:rsidP="00604041">
      <w:pPr>
        <w:pStyle w:val="a3"/>
        <w:numPr>
          <w:ilvl w:val="0"/>
          <w:numId w:val="21"/>
        </w:numPr>
        <w:spacing w:after="0" w:line="360" w:lineRule="auto"/>
        <w:jc w:val="both"/>
        <w:rPr>
          <w:rFonts w:ascii="Times New Roman" w:hAnsi="Times New Roman" w:cs="Times New Roman"/>
          <w:sz w:val="28"/>
          <w:szCs w:val="28"/>
        </w:rPr>
      </w:pPr>
      <w:r w:rsidRPr="00375906">
        <w:rPr>
          <w:rFonts w:ascii="Times New Roman" w:hAnsi="Times New Roman" w:cs="Times New Roman"/>
          <w:sz w:val="28"/>
          <w:szCs w:val="28"/>
        </w:rPr>
        <w:t xml:space="preserve">Показатель </w:t>
      </w:r>
      <w:r w:rsidR="00F13D72">
        <w:rPr>
          <w:rFonts w:ascii="Times New Roman" w:hAnsi="Times New Roman" w:cs="Times New Roman"/>
          <w:sz w:val="28"/>
          <w:szCs w:val="28"/>
        </w:rPr>
        <w:t>реальной</w:t>
      </w:r>
      <w:r w:rsidRPr="00375906">
        <w:rPr>
          <w:rFonts w:ascii="Times New Roman" w:hAnsi="Times New Roman" w:cs="Times New Roman"/>
          <w:sz w:val="28"/>
          <w:szCs w:val="28"/>
        </w:rPr>
        <w:t xml:space="preserve"> среднемесячной зарплаты;</w:t>
      </w:r>
    </w:p>
    <w:p w:rsidR="00B0222D" w:rsidRPr="00375906" w:rsidRDefault="002B3C2A" w:rsidP="00604041">
      <w:pPr>
        <w:pStyle w:val="a3"/>
        <w:numPr>
          <w:ilvl w:val="0"/>
          <w:numId w:val="21"/>
        </w:numPr>
        <w:spacing w:after="0" w:line="360" w:lineRule="auto"/>
        <w:jc w:val="both"/>
        <w:rPr>
          <w:rFonts w:ascii="Times New Roman" w:hAnsi="Times New Roman" w:cs="Times New Roman"/>
          <w:sz w:val="28"/>
          <w:szCs w:val="28"/>
        </w:rPr>
      </w:pPr>
      <w:r w:rsidRPr="00375906">
        <w:rPr>
          <w:rFonts w:ascii="Times New Roman" w:hAnsi="Times New Roman" w:cs="Times New Roman"/>
          <w:sz w:val="28"/>
          <w:szCs w:val="28"/>
        </w:rPr>
        <w:t>Чистый</w:t>
      </w:r>
      <w:r w:rsidR="001628BC" w:rsidRPr="00375906">
        <w:rPr>
          <w:rFonts w:ascii="Times New Roman" w:hAnsi="Times New Roman" w:cs="Times New Roman"/>
          <w:sz w:val="28"/>
          <w:szCs w:val="28"/>
        </w:rPr>
        <w:t xml:space="preserve"> миграционный прирост населения;</w:t>
      </w:r>
    </w:p>
    <w:p w:rsidR="002B3C2A" w:rsidRPr="00375906" w:rsidRDefault="002B3C2A" w:rsidP="00604041">
      <w:pPr>
        <w:pStyle w:val="a3"/>
        <w:numPr>
          <w:ilvl w:val="0"/>
          <w:numId w:val="21"/>
        </w:numPr>
        <w:spacing w:after="0" w:line="360" w:lineRule="auto"/>
        <w:jc w:val="both"/>
        <w:rPr>
          <w:rFonts w:ascii="Times New Roman" w:hAnsi="Times New Roman" w:cs="Times New Roman"/>
          <w:sz w:val="28"/>
          <w:szCs w:val="28"/>
        </w:rPr>
      </w:pPr>
      <w:r w:rsidRPr="00375906">
        <w:rPr>
          <w:rFonts w:ascii="Times New Roman" w:hAnsi="Times New Roman" w:cs="Times New Roman"/>
          <w:sz w:val="28"/>
          <w:szCs w:val="28"/>
        </w:rPr>
        <w:t xml:space="preserve">Показатель отношения темпов роста </w:t>
      </w:r>
      <w:r w:rsidR="00495317" w:rsidRPr="00375906">
        <w:rPr>
          <w:rFonts w:ascii="Times New Roman" w:hAnsi="Times New Roman" w:cs="Times New Roman"/>
          <w:sz w:val="28"/>
          <w:szCs w:val="28"/>
        </w:rPr>
        <w:t>инвестиций</w:t>
      </w:r>
      <w:r w:rsidRPr="00375906">
        <w:rPr>
          <w:rFonts w:ascii="Times New Roman" w:hAnsi="Times New Roman" w:cs="Times New Roman"/>
          <w:sz w:val="28"/>
          <w:szCs w:val="28"/>
        </w:rPr>
        <w:t xml:space="preserve"> к темпу роста занятых (</w:t>
      </w:r>
      <w:r w:rsidR="00F13D72">
        <w:rPr>
          <w:rFonts w:ascii="Times New Roman" w:hAnsi="Times New Roman" w:cs="Times New Roman"/>
          <w:sz w:val="28"/>
          <w:szCs w:val="28"/>
        </w:rPr>
        <w:t>как оценка темпов роста кпиталовооруженности труда</w:t>
      </w:r>
      <w:r w:rsidR="001628BC" w:rsidRPr="00375906">
        <w:rPr>
          <w:rFonts w:ascii="Times New Roman" w:hAnsi="Times New Roman" w:cs="Times New Roman"/>
          <w:sz w:val="28"/>
          <w:szCs w:val="28"/>
        </w:rPr>
        <w:t>);</w:t>
      </w:r>
    </w:p>
    <w:p w:rsidR="002B3C2A" w:rsidRPr="00375906" w:rsidRDefault="001628BC" w:rsidP="00604041">
      <w:pPr>
        <w:pStyle w:val="a3"/>
        <w:numPr>
          <w:ilvl w:val="0"/>
          <w:numId w:val="21"/>
        </w:numPr>
        <w:spacing w:after="0" w:line="360" w:lineRule="auto"/>
        <w:jc w:val="both"/>
        <w:rPr>
          <w:rFonts w:ascii="Times New Roman" w:hAnsi="Times New Roman" w:cs="Times New Roman"/>
          <w:sz w:val="28"/>
          <w:szCs w:val="28"/>
        </w:rPr>
      </w:pPr>
      <w:r w:rsidRPr="00375906">
        <w:rPr>
          <w:rFonts w:ascii="Times New Roman" w:hAnsi="Times New Roman" w:cs="Times New Roman"/>
          <w:sz w:val="28"/>
          <w:szCs w:val="28"/>
        </w:rPr>
        <w:t>Доля населения с высшим образованием;</w:t>
      </w:r>
    </w:p>
    <w:p w:rsidR="002B3C2A" w:rsidRPr="00375906" w:rsidRDefault="001628BC" w:rsidP="00604041">
      <w:pPr>
        <w:pStyle w:val="a3"/>
        <w:numPr>
          <w:ilvl w:val="0"/>
          <w:numId w:val="21"/>
        </w:numPr>
        <w:spacing w:after="0" w:line="360" w:lineRule="auto"/>
        <w:jc w:val="both"/>
        <w:rPr>
          <w:rFonts w:ascii="Times New Roman" w:hAnsi="Times New Roman" w:cs="Times New Roman"/>
          <w:sz w:val="28"/>
          <w:szCs w:val="28"/>
        </w:rPr>
      </w:pPr>
      <w:r w:rsidRPr="00375906">
        <w:rPr>
          <w:rFonts w:ascii="Times New Roman" w:hAnsi="Times New Roman" w:cs="Times New Roman"/>
          <w:sz w:val="28"/>
          <w:szCs w:val="28"/>
        </w:rPr>
        <w:t>Расстояние от города до Москвы;</w:t>
      </w:r>
    </w:p>
    <w:p w:rsidR="001628BC" w:rsidRPr="00375906" w:rsidRDefault="001628BC" w:rsidP="00604041">
      <w:pPr>
        <w:pStyle w:val="a3"/>
        <w:numPr>
          <w:ilvl w:val="0"/>
          <w:numId w:val="21"/>
        </w:numPr>
        <w:spacing w:after="0" w:line="360" w:lineRule="auto"/>
        <w:jc w:val="both"/>
        <w:rPr>
          <w:rFonts w:ascii="Times New Roman" w:hAnsi="Times New Roman" w:cs="Times New Roman"/>
          <w:sz w:val="28"/>
          <w:szCs w:val="28"/>
        </w:rPr>
      </w:pPr>
      <w:r w:rsidRPr="00375906">
        <w:rPr>
          <w:rFonts w:ascii="Times New Roman" w:hAnsi="Times New Roman" w:cs="Times New Roman"/>
          <w:sz w:val="28"/>
          <w:szCs w:val="28"/>
        </w:rPr>
        <w:t>Расстояние от города до регионального центра;</w:t>
      </w:r>
    </w:p>
    <w:p w:rsidR="001628BC" w:rsidRPr="00375906" w:rsidRDefault="00C649C8" w:rsidP="00604041">
      <w:pPr>
        <w:pStyle w:val="a3"/>
        <w:numPr>
          <w:ilvl w:val="0"/>
          <w:numId w:val="21"/>
        </w:numPr>
        <w:spacing w:after="0" w:line="360" w:lineRule="auto"/>
        <w:jc w:val="both"/>
        <w:rPr>
          <w:rFonts w:ascii="Times New Roman" w:hAnsi="Times New Roman" w:cs="Times New Roman"/>
          <w:sz w:val="28"/>
          <w:szCs w:val="28"/>
        </w:rPr>
      </w:pPr>
      <w:r w:rsidRPr="00375906">
        <w:rPr>
          <w:rFonts w:ascii="Times New Roman" w:hAnsi="Times New Roman" w:cs="Times New Roman"/>
          <w:sz w:val="28"/>
          <w:szCs w:val="28"/>
        </w:rPr>
        <w:t>Плотность автодорог;</w:t>
      </w:r>
    </w:p>
    <w:p w:rsidR="00C649C8" w:rsidRPr="00375906" w:rsidRDefault="00766877" w:rsidP="00604041">
      <w:pPr>
        <w:pStyle w:val="a3"/>
        <w:numPr>
          <w:ilvl w:val="0"/>
          <w:numId w:val="21"/>
        </w:numPr>
        <w:spacing w:after="0" w:line="360" w:lineRule="auto"/>
        <w:jc w:val="both"/>
        <w:rPr>
          <w:rFonts w:ascii="Times New Roman" w:hAnsi="Times New Roman" w:cs="Times New Roman"/>
          <w:sz w:val="28"/>
          <w:szCs w:val="28"/>
        </w:rPr>
      </w:pPr>
      <w:r w:rsidRPr="00375906">
        <w:rPr>
          <w:rFonts w:ascii="Times New Roman" w:hAnsi="Times New Roman" w:cs="Times New Roman"/>
          <w:sz w:val="28"/>
          <w:szCs w:val="28"/>
        </w:rPr>
        <w:t>Средняя температура января;</w:t>
      </w:r>
    </w:p>
    <w:p w:rsidR="00766877" w:rsidRPr="00375906" w:rsidRDefault="00766877" w:rsidP="00604041">
      <w:pPr>
        <w:pStyle w:val="a3"/>
        <w:numPr>
          <w:ilvl w:val="0"/>
          <w:numId w:val="21"/>
        </w:numPr>
        <w:spacing w:after="0" w:line="360" w:lineRule="auto"/>
        <w:jc w:val="both"/>
        <w:rPr>
          <w:rFonts w:ascii="Times New Roman" w:hAnsi="Times New Roman" w:cs="Times New Roman"/>
          <w:sz w:val="28"/>
          <w:szCs w:val="28"/>
        </w:rPr>
      </w:pPr>
      <w:r w:rsidRPr="00375906">
        <w:rPr>
          <w:rFonts w:ascii="Times New Roman" w:hAnsi="Times New Roman" w:cs="Times New Roman"/>
          <w:sz w:val="28"/>
          <w:szCs w:val="28"/>
        </w:rPr>
        <w:t>Наличие добывающих производств.</w:t>
      </w:r>
    </w:p>
    <w:p w:rsidR="00574E9D" w:rsidRPr="00375906" w:rsidRDefault="00574E9D" w:rsidP="00600001">
      <w:pPr>
        <w:spacing w:after="0" w:line="360" w:lineRule="auto"/>
        <w:ind w:firstLine="709"/>
        <w:jc w:val="both"/>
        <w:rPr>
          <w:rFonts w:ascii="Times New Roman" w:hAnsi="Times New Roman" w:cs="Times New Roman"/>
          <w:sz w:val="28"/>
          <w:szCs w:val="28"/>
        </w:rPr>
      </w:pPr>
    </w:p>
    <w:p w:rsidR="00C649C8" w:rsidRDefault="00C649C8" w:rsidP="00600001">
      <w:pPr>
        <w:spacing w:after="0" w:line="360" w:lineRule="auto"/>
        <w:ind w:firstLine="709"/>
        <w:jc w:val="both"/>
        <w:rPr>
          <w:rFonts w:ascii="Times New Roman" w:hAnsi="Times New Roman" w:cs="Times New Roman"/>
          <w:sz w:val="28"/>
          <w:szCs w:val="28"/>
        </w:rPr>
      </w:pPr>
      <w:r w:rsidRPr="00375906">
        <w:rPr>
          <w:rFonts w:ascii="Times New Roman" w:hAnsi="Times New Roman" w:cs="Times New Roman"/>
          <w:sz w:val="28"/>
          <w:szCs w:val="28"/>
        </w:rPr>
        <w:t>Данные факторы будут дополнены</w:t>
      </w:r>
      <w:r w:rsidR="00E92B5A" w:rsidRPr="00375906">
        <w:rPr>
          <w:rFonts w:ascii="Times New Roman" w:hAnsi="Times New Roman" w:cs="Times New Roman"/>
          <w:sz w:val="28"/>
          <w:szCs w:val="28"/>
        </w:rPr>
        <w:t>,</w:t>
      </w:r>
      <w:r w:rsidRPr="00375906">
        <w:rPr>
          <w:rFonts w:ascii="Times New Roman" w:hAnsi="Times New Roman" w:cs="Times New Roman"/>
          <w:sz w:val="28"/>
          <w:szCs w:val="28"/>
        </w:rPr>
        <w:t xml:space="preserve"> либо откорректированы после обзора эмпирических исследований, проведенного в следующем параграфе настоящей главы.</w:t>
      </w:r>
    </w:p>
    <w:p w:rsidR="009E762D" w:rsidRDefault="009E762D" w:rsidP="00600001">
      <w:pPr>
        <w:spacing w:after="0" w:line="360" w:lineRule="auto"/>
        <w:ind w:firstLine="709"/>
        <w:jc w:val="both"/>
        <w:rPr>
          <w:rFonts w:ascii="Times New Roman" w:hAnsi="Times New Roman" w:cs="Times New Roman"/>
          <w:sz w:val="28"/>
          <w:szCs w:val="28"/>
        </w:rPr>
      </w:pPr>
    </w:p>
    <w:p w:rsidR="009E762D" w:rsidRDefault="009E762D">
      <w:pPr>
        <w:rPr>
          <w:rFonts w:ascii="Times New Roman" w:hAnsi="Times New Roman" w:cs="Times New Roman"/>
          <w:sz w:val="28"/>
          <w:szCs w:val="28"/>
        </w:rPr>
      </w:pPr>
      <w:r>
        <w:rPr>
          <w:rFonts w:ascii="Times New Roman" w:hAnsi="Times New Roman" w:cs="Times New Roman"/>
          <w:sz w:val="28"/>
          <w:szCs w:val="28"/>
        </w:rPr>
        <w:br w:type="page"/>
      </w:r>
    </w:p>
    <w:p w:rsidR="00205923" w:rsidRPr="00962931" w:rsidRDefault="00205923" w:rsidP="00205923">
      <w:pPr>
        <w:spacing w:after="0" w:line="360" w:lineRule="auto"/>
        <w:rPr>
          <w:rFonts w:ascii="Times New Roman" w:hAnsi="Times New Roman" w:cs="Times New Roman"/>
          <w:sz w:val="28"/>
          <w:szCs w:val="28"/>
        </w:rPr>
      </w:pPr>
      <w:r w:rsidRPr="00962931">
        <w:rPr>
          <w:rFonts w:ascii="Times New Roman" w:hAnsi="Times New Roman" w:cs="Times New Roman"/>
          <w:sz w:val="28"/>
          <w:szCs w:val="28"/>
        </w:rPr>
        <w:t>1.2. Обзор научных статей по теме факторов экономического роста городов российских и зарубежных авторов.</w:t>
      </w:r>
    </w:p>
    <w:p w:rsidR="003C1E5C" w:rsidRPr="00962931" w:rsidRDefault="00C36844" w:rsidP="003C1E5C">
      <w:pPr>
        <w:pStyle w:val="a3"/>
        <w:spacing w:after="0" w:line="360" w:lineRule="auto"/>
        <w:ind w:left="0" w:firstLine="720"/>
        <w:jc w:val="both"/>
        <w:rPr>
          <w:rFonts w:ascii="Times New Roman" w:hAnsi="Times New Roman" w:cs="Times New Roman"/>
          <w:sz w:val="28"/>
          <w:szCs w:val="28"/>
        </w:rPr>
      </w:pPr>
      <w:r w:rsidRPr="00962931">
        <w:rPr>
          <w:rFonts w:ascii="Times New Roman" w:hAnsi="Times New Roman" w:cs="Times New Roman"/>
          <w:sz w:val="28"/>
          <w:szCs w:val="28"/>
        </w:rPr>
        <w:t xml:space="preserve">В данном </w:t>
      </w:r>
      <w:r w:rsidR="003C1E5C" w:rsidRPr="00962931">
        <w:rPr>
          <w:rFonts w:ascii="Times New Roman" w:hAnsi="Times New Roman" w:cs="Times New Roman"/>
          <w:sz w:val="28"/>
          <w:szCs w:val="28"/>
        </w:rPr>
        <w:t>параграфе будут рассмотрены некоторые эмпирические исследования, связанные с анализом причин роста городов.</w:t>
      </w:r>
    </w:p>
    <w:p w:rsidR="00F13CD0" w:rsidRDefault="00F13CD0" w:rsidP="003C1E5C">
      <w:pPr>
        <w:pStyle w:val="a3"/>
        <w:spacing w:after="0" w:line="360" w:lineRule="auto"/>
        <w:ind w:left="0" w:firstLine="720"/>
        <w:jc w:val="both"/>
        <w:rPr>
          <w:rFonts w:ascii="Times New Roman" w:hAnsi="Times New Roman" w:cs="Times New Roman"/>
          <w:b/>
          <w:sz w:val="28"/>
          <w:szCs w:val="28"/>
        </w:rPr>
      </w:pPr>
    </w:p>
    <w:p w:rsidR="00C36844" w:rsidRPr="00962931" w:rsidRDefault="00C36844" w:rsidP="003C1E5C">
      <w:pPr>
        <w:pStyle w:val="a3"/>
        <w:spacing w:after="0" w:line="360" w:lineRule="auto"/>
        <w:ind w:left="0" w:firstLine="720"/>
        <w:jc w:val="both"/>
        <w:rPr>
          <w:rFonts w:ascii="Times New Roman" w:hAnsi="Times New Roman" w:cs="Times New Roman"/>
          <w:b/>
          <w:sz w:val="28"/>
          <w:szCs w:val="28"/>
        </w:rPr>
      </w:pPr>
      <w:r w:rsidRPr="00962931">
        <w:rPr>
          <w:rFonts w:ascii="Times New Roman" w:hAnsi="Times New Roman" w:cs="Times New Roman"/>
          <w:b/>
          <w:sz w:val="28"/>
          <w:szCs w:val="28"/>
        </w:rPr>
        <w:t>Обзор работ зарубежных авторов.</w:t>
      </w:r>
    </w:p>
    <w:p w:rsidR="00F10E1C" w:rsidRPr="00887B65" w:rsidRDefault="00C36844" w:rsidP="003C1E5C">
      <w:pPr>
        <w:spacing w:after="0" w:line="360" w:lineRule="auto"/>
        <w:ind w:firstLine="709"/>
        <w:jc w:val="both"/>
        <w:rPr>
          <w:rFonts w:ascii="Times New Roman" w:hAnsi="Times New Roman" w:cs="Times New Roman"/>
          <w:sz w:val="28"/>
          <w:szCs w:val="28"/>
        </w:rPr>
      </w:pPr>
      <w:r w:rsidRPr="00962931">
        <w:rPr>
          <w:rFonts w:ascii="Times New Roman" w:hAnsi="Times New Roman" w:cs="Times New Roman"/>
          <w:sz w:val="28"/>
          <w:szCs w:val="28"/>
        </w:rPr>
        <w:t>М. Сторпер в своей публикации «Почему растут города? Специализация, человеческий капитал или институты?»</w:t>
      </w:r>
      <w:r w:rsidR="00F13CD0">
        <w:rPr>
          <w:rFonts w:ascii="Times New Roman" w:hAnsi="Times New Roman" w:cs="Times New Roman"/>
          <w:sz w:val="28"/>
          <w:szCs w:val="28"/>
        </w:rPr>
        <w:t xml:space="preserve"> </w:t>
      </w:r>
      <w:r w:rsidR="00F13CD0" w:rsidRPr="00F13CD0">
        <w:rPr>
          <w:rFonts w:ascii="Times New Roman" w:hAnsi="Times New Roman" w:cs="Times New Roman"/>
          <w:sz w:val="28"/>
          <w:szCs w:val="28"/>
        </w:rPr>
        <w:t>[7]</w:t>
      </w:r>
      <w:r w:rsidRPr="00962931">
        <w:rPr>
          <w:rFonts w:ascii="Times New Roman" w:hAnsi="Times New Roman" w:cs="Times New Roman"/>
          <w:sz w:val="28"/>
          <w:szCs w:val="28"/>
        </w:rPr>
        <w:t xml:space="preserve"> считает, что рост городов является следствием взаимодействия трех факторов: институтов, специализации и мобильности факторов производства между сферами использования. В целях настоящей работы специализацию можно измерить в процентном отношении занятых по сферам экономической деятельности, по объемам валового продукта и другими способами. При этом необходимо понимать, что специализация может влиять как положительно, так и отрицательно на рост города в зависимости от мировой динамики отраслей специализации, также отсутствие специализация – диверсифицированность экономики города может также оказывать влияние на рост городов. </w:t>
      </w:r>
    </w:p>
    <w:p w:rsidR="00C36844" w:rsidRPr="00962931" w:rsidRDefault="00C36844" w:rsidP="003C1E5C">
      <w:pPr>
        <w:spacing w:after="0" w:line="360" w:lineRule="auto"/>
        <w:ind w:firstLine="709"/>
        <w:jc w:val="both"/>
        <w:rPr>
          <w:rFonts w:ascii="Times New Roman" w:hAnsi="Times New Roman" w:cs="Times New Roman"/>
          <w:sz w:val="28"/>
          <w:szCs w:val="28"/>
        </w:rPr>
      </w:pPr>
      <w:r w:rsidRPr="00962931">
        <w:rPr>
          <w:rFonts w:ascii="Times New Roman" w:hAnsi="Times New Roman" w:cs="Times New Roman"/>
          <w:sz w:val="28"/>
          <w:szCs w:val="28"/>
        </w:rPr>
        <w:t>Возвращаясь к вопросу специализации и диверсификации экономики города немецкие исследователи Глэзер, Каллал, Шейнкман и Шляйфер</w:t>
      </w:r>
      <w:r w:rsidR="00F10E1C" w:rsidRPr="00F10E1C">
        <w:rPr>
          <w:rFonts w:ascii="Times New Roman" w:hAnsi="Times New Roman" w:cs="Times New Roman"/>
          <w:sz w:val="28"/>
          <w:szCs w:val="28"/>
        </w:rPr>
        <w:t xml:space="preserve"> [8]</w:t>
      </w:r>
      <w:r w:rsidRPr="00962931">
        <w:rPr>
          <w:rFonts w:ascii="Times New Roman" w:hAnsi="Times New Roman" w:cs="Times New Roman"/>
          <w:sz w:val="28"/>
          <w:szCs w:val="28"/>
        </w:rPr>
        <w:t xml:space="preserve"> измеряли диверсифицированность экономики города показателем доли остальных 5 отраслей в общей занятости в городе, а уровень конкуренции – числом предприятий отрасли на одного занятого в данном городе</w:t>
      </w:r>
      <w:r w:rsidR="00F10E1C" w:rsidRPr="00F10E1C">
        <w:rPr>
          <w:rFonts w:ascii="Times New Roman" w:hAnsi="Times New Roman" w:cs="Times New Roman"/>
          <w:sz w:val="28"/>
          <w:szCs w:val="28"/>
        </w:rPr>
        <w:t xml:space="preserve"> (E. L. Glaeser, H. D. Kallal, J. A. Scheinkman, A. Shleifer, 1992)</w:t>
      </w:r>
      <w:r w:rsidRPr="00962931">
        <w:rPr>
          <w:rFonts w:ascii="Times New Roman" w:hAnsi="Times New Roman" w:cs="Times New Roman"/>
          <w:sz w:val="28"/>
          <w:szCs w:val="28"/>
        </w:rPr>
        <w:t xml:space="preserve">. Интерпретируя данные исследования на российские реалии, при расчете уровня конкуренции </w:t>
      </w:r>
      <w:r w:rsidR="00A43392" w:rsidRPr="00962931">
        <w:rPr>
          <w:rFonts w:ascii="Times New Roman" w:hAnsi="Times New Roman" w:cs="Times New Roman"/>
          <w:sz w:val="28"/>
          <w:szCs w:val="28"/>
        </w:rPr>
        <w:t>данным</w:t>
      </w:r>
      <w:r w:rsidRPr="00962931">
        <w:rPr>
          <w:rFonts w:ascii="Times New Roman" w:hAnsi="Times New Roman" w:cs="Times New Roman"/>
          <w:sz w:val="28"/>
          <w:szCs w:val="28"/>
        </w:rPr>
        <w:t xml:space="preserve"> образом могут получиться искаженные данные, что связано с наличием большого количества зарегистрированных «фирм-однодневок» на территории РФ.</w:t>
      </w:r>
    </w:p>
    <w:p w:rsidR="00C36844" w:rsidRPr="00962931" w:rsidRDefault="00C36844" w:rsidP="003C1E5C">
      <w:pPr>
        <w:spacing w:after="0" w:line="360" w:lineRule="auto"/>
        <w:ind w:firstLine="709"/>
        <w:jc w:val="both"/>
        <w:rPr>
          <w:rFonts w:ascii="Times New Roman" w:hAnsi="Times New Roman" w:cs="Times New Roman"/>
          <w:sz w:val="28"/>
          <w:szCs w:val="28"/>
        </w:rPr>
      </w:pPr>
      <w:r w:rsidRPr="00962931">
        <w:rPr>
          <w:rFonts w:ascii="Times New Roman" w:hAnsi="Times New Roman" w:cs="Times New Roman"/>
          <w:sz w:val="28"/>
          <w:szCs w:val="28"/>
        </w:rPr>
        <w:t>Ту же самую направленность исследований осуществлял Глэзер</w:t>
      </w:r>
      <w:r w:rsidR="001B26A1" w:rsidRPr="001B26A1">
        <w:rPr>
          <w:rFonts w:ascii="Times New Roman" w:hAnsi="Times New Roman" w:cs="Times New Roman"/>
          <w:sz w:val="28"/>
          <w:szCs w:val="28"/>
        </w:rPr>
        <w:t xml:space="preserve"> [9]</w:t>
      </w:r>
      <w:r w:rsidRPr="00962931">
        <w:rPr>
          <w:rFonts w:ascii="Times New Roman" w:hAnsi="Times New Roman" w:cs="Times New Roman"/>
          <w:sz w:val="28"/>
          <w:szCs w:val="28"/>
        </w:rPr>
        <w:t>, который по результатам эконометрического анализа пришел к выводу, что специализация замедляет рост занятости, а уровень конкуренции в отрасли и диверсифицированность городской экономики ускоряют рост занятости в соответствующей отрасли</w:t>
      </w:r>
      <w:r w:rsidR="001B26A1" w:rsidRPr="001B26A1">
        <w:rPr>
          <w:rFonts w:ascii="Times New Roman" w:hAnsi="Times New Roman" w:cs="Times New Roman"/>
          <w:sz w:val="28"/>
          <w:szCs w:val="28"/>
        </w:rPr>
        <w:t xml:space="preserve"> (</w:t>
      </w:r>
      <w:r w:rsidR="001B26A1" w:rsidRPr="001B26A1">
        <w:rPr>
          <w:rFonts w:ascii="Times New Roman" w:hAnsi="Times New Roman" w:cs="Times New Roman"/>
          <w:sz w:val="28"/>
          <w:szCs w:val="28"/>
          <w:lang w:val="en-US"/>
        </w:rPr>
        <w:t>Ades</w:t>
      </w:r>
      <w:r w:rsidR="001B26A1" w:rsidRPr="001B26A1">
        <w:rPr>
          <w:rFonts w:ascii="Times New Roman" w:hAnsi="Times New Roman" w:cs="Times New Roman"/>
          <w:sz w:val="28"/>
          <w:szCs w:val="28"/>
        </w:rPr>
        <w:t xml:space="preserve">, </w:t>
      </w:r>
      <w:r w:rsidR="001B26A1" w:rsidRPr="001B26A1">
        <w:rPr>
          <w:rFonts w:ascii="Times New Roman" w:hAnsi="Times New Roman" w:cs="Times New Roman"/>
          <w:sz w:val="28"/>
          <w:szCs w:val="28"/>
          <w:lang w:val="en-US"/>
        </w:rPr>
        <w:t>A</w:t>
      </w:r>
      <w:r w:rsidR="001B26A1" w:rsidRPr="001B26A1">
        <w:rPr>
          <w:rFonts w:ascii="Times New Roman" w:hAnsi="Times New Roman" w:cs="Times New Roman"/>
          <w:sz w:val="28"/>
          <w:szCs w:val="28"/>
        </w:rPr>
        <w:t xml:space="preserve">. </w:t>
      </w:r>
      <w:r w:rsidR="001B26A1" w:rsidRPr="001B26A1">
        <w:rPr>
          <w:rFonts w:ascii="Times New Roman" w:hAnsi="Times New Roman" w:cs="Times New Roman"/>
          <w:sz w:val="28"/>
          <w:szCs w:val="28"/>
          <w:lang w:val="en-US"/>
        </w:rPr>
        <w:t>F</w:t>
      </w:r>
      <w:r w:rsidR="001B26A1" w:rsidRPr="001B26A1">
        <w:rPr>
          <w:rFonts w:ascii="Times New Roman" w:hAnsi="Times New Roman" w:cs="Times New Roman"/>
          <w:sz w:val="28"/>
          <w:szCs w:val="28"/>
        </w:rPr>
        <w:t xml:space="preserve">., </w:t>
      </w:r>
      <w:r w:rsidR="001B26A1" w:rsidRPr="001B26A1">
        <w:rPr>
          <w:rFonts w:ascii="Times New Roman" w:hAnsi="Times New Roman" w:cs="Times New Roman"/>
          <w:sz w:val="28"/>
          <w:szCs w:val="28"/>
          <w:lang w:val="en-US"/>
        </w:rPr>
        <w:t>Glaeser</w:t>
      </w:r>
      <w:r w:rsidR="001B26A1" w:rsidRPr="001B26A1">
        <w:rPr>
          <w:rFonts w:ascii="Times New Roman" w:hAnsi="Times New Roman" w:cs="Times New Roman"/>
          <w:sz w:val="28"/>
          <w:szCs w:val="28"/>
        </w:rPr>
        <w:t xml:space="preserve">, </w:t>
      </w:r>
      <w:r w:rsidR="001B26A1" w:rsidRPr="001B26A1">
        <w:rPr>
          <w:rFonts w:ascii="Times New Roman" w:hAnsi="Times New Roman" w:cs="Times New Roman"/>
          <w:sz w:val="28"/>
          <w:szCs w:val="28"/>
          <w:lang w:val="en-US"/>
        </w:rPr>
        <w:t>E</w:t>
      </w:r>
      <w:r w:rsidR="001B26A1" w:rsidRPr="001B26A1">
        <w:rPr>
          <w:rFonts w:ascii="Times New Roman" w:hAnsi="Times New Roman" w:cs="Times New Roman"/>
          <w:sz w:val="28"/>
          <w:szCs w:val="28"/>
        </w:rPr>
        <w:t xml:space="preserve">. </w:t>
      </w:r>
      <w:r w:rsidR="001B26A1" w:rsidRPr="001B26A1">
        <w:rPr>
          <w:rFonts w:ascii="Times New Roman" w:hAnsi="Times New Roman" w:cs="Times New Roman"/>
          <w:sz w:val="28"/>
          <w:szCs w:val="28"/>
          <w:lang w:val="en-US"/>
        </w:rPr>
        <w:t>L</w:t>
      </w:r>
      <w:r w:rsidR="001B26A1" w:rsidRPr="001B26A1">
        <w:rPr>
          <w:rFonts w:ascii="Times New Roman" w:hAnsi="Times New Roman" w:cs="Times New Roman"/>
          <w:sz w:val="28"/>
          <w:szCs w:val="28"/>
        </w:rPr>
        <w:t>., 1995)</w:t>
      </w:r>
      <w:r w:rsidRPr="00962931">
        <w:rPr>
          <w:rFonts w:ascii="Times New Roman" w:hAnsi="Times New Roman" w:cs="Times New Roman"/>
          <w:sz w:val="28"/>
          <w:szCs w:val="28"/>
        </w:rPr>
        <w:t>. Данную гипотезу необходимо проверить в дальнейшем с учетом вышеизложенных ограничений российских реалий и специфики статистических данных.</w:t>
      </w:r>
    </w:p>
    <w:p w:rsidR="001B26A1" w:rsidRPr="00887B65" w:rsidRDefault="00C36844" w:rsidP="003C1E5C">
      <w:pPr>
        <w:spacing w:after="0" w:line="360" w:lineRule="auto"/>
        <w:ind w:firstLine="709"/>
        <w:jc w:val="both"/>
        <w:rPr>
          <w:rFonts w:ascii="Times New Roman" w:hAnsi="Times New Roman" w:cs="Times New Roman"/>
          <w:sz w:val="28"/>
          <w:szCs w:val="28"/>
        </w:rPr>
      </w:pPr>
      <w:r w:rsidRPr="00962931">
        <w:rPr>
          <w:rFonts w:ascii="Times New Roman" w:hAnsi="Times New Roman" w:cs="Times New Roman"/>
          <w:sz w:val="28"/>
          <w:szCs w:val="28"/>
        </w:rPr>
        <w:t>Эконометрический анализ в работе Кима «городское развитие в США»</w:t>
      </w:r>
      <w:r w:rsidR="001B26A1" w:rsidRPr="001B26A1">
        <w:rPr>
          <w:rFonts w:ascii="Times New Roman" w:hAnsi="Times New Roman" w:cs="Times New Roman"/>
          <w:sz w:val="28"/>
          <w:szCs w:val="28"/>
        </w:rPr>
        <w:t xml:space="preserve"> [10]</w:t>
      </w:r>
      <w:r w:rsidRPr="00962931">
        <w:rPr>
          <w:rFonts w:ascii="Times New Roman" w:hAnsi="Times New Roman" w:cs="Times New Roman"/>
          <w:sz w:val="28"/>
          <w:szCs w:val="28"/>
        </w:rPr>
        <w:t xml:space="preserve"> показал, что размер города может быть объяснен сосредоточение</w:t>
      </w:r>
      <w:r w:rsidR="00407A65" w:rsidRPr="00962931">
        <w:rPr>
          <w:rFonts w:ascii="Times New Roman" w:hAnsi="Times New Roman" w:cs="Times New Roman"/>
          <w:sz w:val="28"/>
          <w:szCs w:val="28"/>
        </w:rPr>
        <w:t>м</w:t>
      </w:r>
      <w:r w:rsidRPr="00962931">
        <w:rPr>
          <w:rFonts w:ascii="Times New Roman" w:hAnsi="Times New Roman" w:cs="Times New Roman"/>
          <w:sz w:val="28"/>
          <w:szCs w:val="28"/>
        </w:rPr>
        <w:t xml:space="preserve"> трансакционных услуг, а также что размер города не связан с масштабами розничной торговли или с обрабатывающей и добывающей промышленностью</w:t>
      </w:r>
      <w:r w:rsidR="001B26A1" w:rsidRPr="001B26A1">
        <w:rPr>
          <w:rFonts w:ascii="Times New Roman" w:hAnsi="Times New Roman" w:cs="Times New Roman"/>
          <w:sz w:val="28"/>
          <w:szCs w:val="28"/>
        </w:rPr>
        <w:t xml:space="preserve"> (</w:t>
      </w:r>
      <w:r w:rsidR="001B26A1" w:rsidRPr="001B26A1">
        <w:rPr>
          <w:rFonts w:ascii="Times New Roman" w:hAnsi="Times New Roman" w:cs="Times New Roman"/>
          <w:sz w:val="28"/>
          <w:szCs w:val="28"/>
          <w:lang w:val="en-US"/>
        </w:rPr>
        <w:t>Kim</w:t>
      </w:r>
      <w:r w:rsidR="001B26A1" w:rsidRPr="001B26A1">
        <w:rPr>
          <w:rFonts w:ascii="Times New Roman" w:hAnsi="Times New Roman" w:cs="Times New Roman"/>
          <w:sz w:val="28"/>
          <w:szCs w:val="28"/>
        </w:rPr>
        <w:t xml:space="preserve">, </w:t>
      </w:r>
      <w:r w:rsidR="001B26A1" w:rsidRPr="001B26A1">
        <w:rPr>
          <w:rFonts w:ascii="Times New Roman" w:hAnsi="Times New Roman" w:cs="Times New Roman"/>
          <w:sz w:val="28"/>
          <w:szCs w:val="28"/>
          <w:lang w:val="en-US"/>
        </w:rPr>
        <w:t>S</w:t>
      </w:r>
      <w:r w:rsidR="001B26A1">
        <w:rPr>
          <w:rFonts w:ascii="Times New Roman" w:hAnsi="Times New Roman" w:cs="Times New Roman"/>
          <w:sz w:val="28"/>
          <w:szCs w:val="28"/>
          <w:lang w:val="en-US"/>
        </w:rPr>
        <w:t>., 2000)</w:t>
      </w:r>
      <w:r w:rsidRPr="00962931">
        <w:rPr>
          <w:rFonts w:ascii="Times New Roman" w:hAnsi="Times New Roman" w:cs="Times New Roman"/>
          <w:sz w:val="28"/>
          <w:szCs w:val="28"/>
        </w:rPr>
        <w:t xml:space="preserve">. Это интересные гипотезы, которые в дальнейшем можно будет проверить для Российских городов. </w:t>
      </w:r>
    </w:p>
    <w:p w:rsidR="00C36844" w:rsidRPr="00962931" w:rsidRDefault="00C36844" w:rsidP="003C1E5C">
      <w:pPr>
        <w:spacing w:after="0" w:line="360" w:lineRule="auto"/>
        <w:ind w:firstLine="709"/>
        <w:jc w:val="both"/>
        <w:rPr>
          <w:rFonts w:ascii="Times New Roman" w:hAnsi="Times New Roman" w:cs="Times New Roman"/>
          <w:sz w:val="28"/>
          <w:szCs w:val="28"/>
        </w:rPr>
      </w:pPr>
      <w:r w:rsidRPr="00962931">
        <w:rPr>
          <w:rFonts w:ascii="Times New Roman" w:hAnsi="Times New Roman" w:cs="Times New Roman"/>
          <w:sz w:val="28"/>
          <w:szCs w:val="28"/>
        </w:rPr>
        <w:t>Кроме того, Ким обнаружил положительную корреляцию между размером города и долей занятых в секторе государственного и муниципального управления что также объясняется необходимостью предоставления услуг населению, в том числе юридическим лицами и предпринимателям</w:t>
      </w:r>
      <w:r w:rsidR="001B26A1" w:rsidRPr="001B26A1">
        <w:rPr>
          <w:rFonts w:ascii="Times New Roman" w:hAnsi="Times New Roman" w:cs="Times New Roman"/>
          <w:sz w:val="28"/>
          <w:szCs w:val="28"/>
        </w:rPr>
        <w:t xml:space="preserve"> (</w:t>
      </w:r>
      <w:r w:rsidR="001B26A1" w:rsidRPr="001B26A1">
        <w:rPr>
          <w:rFonts w:ascii="Times New Roman" w:hAnsi="Times New Roman" w:cs="Times New Roman"/>
          <w:sz w:val="28"/>
          <w:szCs w:val="28"/>
          <w:lang w:val="en-US"/>
        </w:rPr>
        <w:t>Kim</w:t>
      </w:r>
      <w:r w:rsidR="001B26A1" w:rsidRPr="001B26A1">
        <w:rPr>
          <w:rFonts w:ascii="Times New Roman" w:hAnsi="Times New Roman" w:cs="Times New Roman"/>
          <w:sz w:val="28"/>
          <w:szCs w:val="28"/>
        </w:rPr>
        <w:t xml:space="preserve">, </w:t>
      </w:r>
      <w:r w:rsidR="001B26A1" w:rsidRPr="001B26A1">
        <w:rPr>
          <w:rFonts w:ascii="Times New Roman" w:hAnsi="Times New Roman" w:cs="Times New Roman"/>
          <w:sz w:val="28"/>
          <w:szCs w:val="28"/>
          <w:lang w:val="en-US"/>
        </w:rPr>
        <w:t>S</w:t>
      </w:r>
      <w:r w:rsidR="001B26A1" w:rsidRPr="001B26A1">
        <w:rPr>
          <w:rFonts w:ascii="Times New Roman" w:hAnsi="Times New Roman" w:cs="Times New Roman"/>
          <w:sz w:val="28"/>
          <w:szCs w:val="28"/>
        </w:rPr>
        <w:t>., 2000)</w:t>
      </w:r>
      <w:r w:rsidRPr="00962931">
        <w:rPr>
          <w:rFonts w:ascii="Times New Roman" w:hAnsi="Times New Roman" w:cs="Times New Roman"/>
          <w:sz w:val="28"/>
          <w:szCs w:val="28"/>
        </w:rPr>
        <w:t xml:space="preserve">. </w:t>
      </w:r>
    </w:p>
    <w:p w:rsidR="00494166" w:rsidRPr="00887B65" w:rsidRDefault="00C36844" w:rsidP="003C1E5C">
      <w:pPr>
        <w:spacing w:after="0" w:line="360" w:lineRule="auto"/>
        <w:ind w:firstLine="709"/>
        <w:jc w:val="both"/>
        <w:rPr>
          <w:rFonts w:ascii="Times New Roman" w:hAnsi="Times New Roman" w:cs="Times New Roman"/>
          <w:sz w:val="28"/>
          <w:szCs w:val="28"/>
        </w:rPr>
      </w:pPr>
      <w:r w:rsidRPr="00962931">
        <w:rPr>
          <w:rFonts w:ascii="Times New Roman" w:hAnsi="Times New Roman" w:cs="Times New Roman"/>
          <w:sz w:val="28"/>
          <w:szCs w:val="28"/>
        </w:rPr>
        <w:t>Прэстон в своей публикации «Рост городов в развивающихся странах отметил»</w:t>
      </w:r>
      <w:r w:rsidR="001B26A1" w:rsidRPr="001B26A1">
        <w:rPr>
          <w:rFonts w:ascii="Times New Roman" w:hAnsi="Times New Roman" w:cs="Times New Roman"/>
          <w:sz w:val="28"/>
          <w:szCs w:val="28"/>
        </w:rPr>
        <w:t xml:space="preserve"> [11</w:t>
      </w:r>
      <w:r w:rsidR="001B26A1" w:rsidRPr="00494166">
        <w:rPr>
          <w:rFonts w:ascii="Times New Roman" w:hAnsi="Times New Roman" w:cs="Times New Roman"/>
          <w:sz w:val="28"/>
          <w:szCs w:val="28"/>
        </w:rPr>
        <w:t>]</w:t>
      </w:r>
      <w:r w:rsidRPr="00962931">
        <w:rPr>
          <w:rFonts w:ascii="Times New Roman" w:hAnsi="Times New Roman" w:cs="Times New Roman"/>
          <w:sz w:val="28"/>
          <w:szCs w:val="28"/>
        </w:rPr>
        <w:t>, что высокие темпы роста ВВП также положительно связаны с ростом городов</w:t>
      </w:r>
      <w:r w:rsidR="00494166" w:rsidRPr="00494166">
        <w:rPr>
          <w:rFonts w:ascii="Times New Roman" w:hAnsi="Times New Roman" w:cs="Times New Roman"/>
          <w:sz w:val="28"/>
          <w:szCs w:val="28"/>
        </w:rPr>
        <w:t xml:space="preserve"> (</w:t>
      </w:r>
      <w:r w:rsidR="00494166" w:rsidRPr="001B26A1">
        <w:rPr>
          <w:rFonts w:ascii="Times New Roman" w:hAnsi="Times New Roman" w:cs="Times New Roman"/>
          <w:sz w:val="28"/>
          <w:szCs w:val="28"/>
          <w:lang w:val="en-US"/>
        </w:rPr>
        <w:t>Preston</w:t>
      </w:r>
      <w:r w:rsidR="00494166" w:rsidRPr="00494166">
        <w:rPr>
          <w:rFonts w:ascii="Times New Roman" w:hAnsi="Times New Roman" w:cs="Times New Roman"/>
          <w:sz w:val="28"/>
          <w:szCs w:val="28"/>
        </w:rPr>
        <w:t xml:space="preserve">, </w:t>
      </w:r>
      <w:r w:rsidR="00494166" w:rsidRPr="001B26A1">
        <w:rPr>
          <w:rFonts w:ascii="Times New Roman" w:hAnsi="Times New Roman" w:cs="Times New Roman"/>
          <w:sz w:val="28"/>
          <w:szCs w:val="28"/>
          <w:lang w:val="en-US"/>
        </w:rPr>
        <w:t>S</w:t>
      </w:r>
      <w:r w:rsidR="00494166" w:rsidRPr="00494166">
        <w:rPr>
          <w:rFonts w:ascii="Times New Roman" w:hAnsi="Times New Roman" w:cs="Times New Roman"/>
          <w:sz w:val="28"/>
          <w:szCs w:val="28"/>
        </w:rPr>
        <w:t xml:space="preserve">. </w:t>
      </w:r>
      <w:r w:rsidR="00494166" w:rsidRPr="001B26A1">
        <w:rPr>
          <w:rFonts w:ascii="Times New Roman" w:hAnsi="Times New Roman" w:cs="Times New Roman"/>
          <w:sz w:val="28"/>
          <w:szCs w:val="28"/>
          <w:lang w:val="en-US"/>
        </w:rPr>
        <w:t>H</w:t>
      </w:r>
      <w:r w:rsidR="00494166" w:rsidRPr="00494166">
        <w:rPr>
          <w:rFonts w:ascii="Times New Roman" w:hAnsi="Times New Roman" w:cs="Times New Roman"/>
          <w:sz w:val="28"/>
          <w:szCs w:val="28"/>
        </w:rPr>
        <w:t>., 1979)</w:t>
      </w:r>
      <w:r w:rsidR="00494166" w:rsidRPr="00962931">
        <w:rPr>
          <w:rFonts w:ascii="Times New Roman" w:hAnsi="Times New Roman" w:cs="Times New Roman"/>
          <w:sz w:val="28"/>
          <w:szCs w:val="28"/>
        </w:rPr>
        <w:t>.</w:t>
      </w:r>
      <w:r w:rsidRPr="00962931">
        <w:rPr>
          <w:rFonts w:ascii="Times New Roman" w:hAnsi="Times New Roman" w:cs="Times New Roman"/>
          <w:sz w:val="28"/>
          <w:szCs w:val="28"/>
        </w:rPr>
        <w:t>. Данные выводы можно проверить на уровне роста ВРП для городов России. При этом, необходимо отметить, что существует большая вероятность того, что данные предположения окажутся неверными в связи с большой долей перераспределения бюджетных средств на уровне федерации, что является политическим фактором</w:t>
      </w:r>
      <w:r w:rsidR="00494166" w:rsidRPr="00494166">
        <w:rPr>
          <w:rFonts w:ascii="Times New Roman" w:hAnsi="Times New Roman" w:cs="Times New Roman"/>
          <w:sz w:val="28"/>
          <w:szCs w:val="28"/>
        </w:rPr>
        <w:t xml:space="preserve"> (</w:t>
      </w:r>
      <w:r w:rsidR="00494166" w:rsidRPr="001B26A1">
        <w:rPr>
          <w:rFonts w:ascii="Times New Roman" w:hAnsi="Times New Roman" w:cs="Times New Roman"/>
          <w:sz w:val="28"/>
          <w:szCs w:val="28"/>
          <w:lang w:val="en-US"/>
        </w:rPr>
        <w:t>Preston</w:t>
      </w:r>
      <w:r w:rsidR="00494166" w:rsidRPr="00494166">
        <w:rPr>
          <w:rFonts w:ascii="Times New Roman" w:hAnsi="Times New Roman" w:cs="Times New Roman"/>
          <w:sz w:val="28"/>
          <w:szCs w:val="28"/>
        </w:rPr>
        <w:t xml:space="preserve">, </w:t>
      </w:r>
      <w:r w:rsidR="00494166" w:rsidRPr="001B26A1">
        <w:rPr>
          <w:rFonts w:ascii="Times New Roman" w:hAnsi="Times New Roman" w:cs="Times New Roman"/>
          <w:sz w:val="28"/>
          <w:szCs w:val="28"/>
          <w:lang w:val="en-US"/>
        </w:rPr>
        <w:t>S</w:t>
      </w:r>
      <w:r w:rsidR="00494166" w:rsidRPr="00494166">
        <w:rPr>
          <w:rFonts w:ascii="Times New Roman" w:hAnsi="Times New Roman" w:cs="Times New Roman"/>
          <w:sz w:val="28"/>
          <w:szCs w:val="28"/>
        </w:rPr>
        <w:t xml:space="preserve">. </w:t>
      </w:r>
      <w:r w:rsidR="00494166" w:rsidRPr="001B26A1">
        <w:rPr>
          <w:rFonts w:ascii="Times New Roman" w:hAnsi="Times New Roman" w:cs="Times New Roman"/>
          <w:sz w:val="28"/>
          <w:szCs w:val="28"/>
          <w:lang w:val="en-US"/>
        </w:rPr>
        <w:t>H</w:t>
      </w:r>
      <w:r w:rsidR="00494166" w:rsidRPr="00494166">
        <w:rPr>
          <w:rFonts w:ascii="Times New Roman" w:hAnsi="Times New Roman" w:cs="Times New Roman"/>
          <w:sz w:val="28"/>
          <w:szCs w:val="28"/>
        </w:rPr>
        <w:t>., 1979)</w:t>
      </w:r>
      <w:r w:rsidRPr="00962931">
        <w:rPr>
          <w:rFonts w:ascii="Times New Roman" w:hAnsi="Times New Roman" w:cs="Times New Roman"/>
          <w:sz w:val="28"/>
          <w:szCs w:val="28"/>
        </w:rPr>
        <w:t xml:space="preserve">. </w:t>
      </w:r>
    </w:p>
    <w:p w:rsidR="00C36844" w:rsidRPr="00962931" w:rsidRDefault="00C36844" w:rsidP="003C1E5C">
      <w:pPr>
        <w:spacing w:after="0" w:line="360" w:lineRule="auto"/>
        <w:ind w:firstLine="709"/>
        <w:jc w:val="both"/>
        <w:rPr>
          <w:rFonts w:ascii="Times New Roman" w:hAnsi="Times New Roman" w:cs="Times New Roman"/>
          <w:sz w:val="28"/>
          <w:szCs w:val="28"/>
        </w:rPr>
      </w:pPr>
      <w:r w:rsidRPr="00962931">
        <w:rPr>
          <w:rFonts w:ascii="Times New Roman" w:hAnsi="Times New Roman" w:cs="Times New Roman"/>
          <w:sz w:val="28"/>
          <w:szCs w:val="28"/>
        </w:rPr>
        <w:t>Глэзер и Шапиро</w:t>
      </w:r>
      <w:r w:rsidR="00494166" w:rsidRPr="00494166">
        <w:rPr>
          <w:rFonts w:ascii="Times New Roman" w:hAnsi="Times New Roman" w:cs="Times New Roman"/>
          <w:sz w:val="28"/>
          <w:szCs w:val="28"/>
        </w:rPr>
        <w:t xml:space="preserve"> </w:t>
      </w:r>
      <w:r w:rsidRPr="00962931">
        <w:rPr>
          <w:rFonts w:ascii="Times New Roman" w:hAnsi="Times New Roman" w:cs="Times New Roman"/>
          <w:sz w:val="28"/>
          <w:szCs w:val="28"/>
        </w:rPr>
        <w:t xml:space="preserve"> в своей публикации о новом виде урбанизации,</w:t>
      </w:r>
      <w:r w:rsidR="00494166" w:rsidRPr="00494166">
        <w:rPr>
          <w:rFonts w:ascii="Times New Roman" w:hAnsi="Times New Roman" w:cs="Times New Roman"/>
          <w:sz w:val="28"/>
          <w:szCs w:val="28"/>
        </w:rPr>
        <w:t>[12]</w:t>
      </w:r>
      <w:r w:rsidRPr="00962931">
        <w:rPr>
          <w:rFonts w:ascii="Times New Roman" w:hAnsi="Times New Roman" w:cs="Times New Roman"/>
          <w:sz w:val="28"/>
          <w:szCs w:val="28"/>
        </w:rPr>
        <w:t xml:space="preserve"> выявили следующие тенденции, что в 90-х годах двадцатого века в США города с более высоким уровнем человеческого капитала росли быстрее городов с низким уровнем человеческого капитала, миграция была направлена в города с более теплым и менее влажным климатом</w:t>
      </w:r>
      <w:r w:rsidR="00494166" w:rsidRPr="00494166">
        <w:rPr>
          <w:rFonts w:ascii="Times New Roman" w:hAnsi="Times New Roman" w:cs="Times New Roman"/>
          <w:sz w:val="28"/>
          <w:szCs w:val="28"/>
        </w:rPr>
        <w:t xml:space="preserve"> (</w:t>
      </w:r>
      <w:r w:rsidR="00494166" w:rsidRPr="00494166">
        <w:rPr>
          <w:rFonts w:ascii="Times New Roman" w:hAnsi="Times New Roman" w:cs="Times New Roman"/>
          <w:sz w:val="28"/>
          <w:szCs w:val="28"/>
          <w:lang w:val="en-US"/>
        </w:rPr>
        <w:t>Glaeser</w:t>
      </w:r>
      <w:r w:rsidR="00494166" w:rsidRPr="00494166">
        <w:rPr>
          <w:rFonts w:ascii="Times New Roman" w:hAnsi="Times New Roman" w:cs="Times New Roman"/>
          <w:sz w:val="28"/>
          <w:szCs w:val="28"/>
        </w:rPr>
        <w:t xml:space="preserve">, </w:t>
      </w:r>
      <w:r w:rsidR="00494166" w:rsidRPr="00494166">
        <w:rPr>
          <w:rFonts w:ascii="Times New Roman" w:hAnsi="Times New Roman" w:cs="Times New Roman"/>
          <w:sz w:val="28"/>
          <w:szCs w:val="28"/>
          <w:lang w:val="en-US"/>
        </w:rPr>
        <w:t>E</w:t>
      </w:r>
      <w:r w:rsidR="00494166" w:rsidRPr="00494166">
        <w:rPr>
          <w:rFonts w:ascii="Times New Roman" w:hAnsi="Times New Roman" w:cs="Times New Roman"/>
          <w:sz w:val="28"/>
          <w:szCs w:val="28"/>
        </w:rPr>
        <w:t xml:space="preserve">. </w:t>
      </w:r>
      <w:r w:rsidR="00494166" w:rsidRPr="00494166">
        <w:rPr>
          <w:rFonts w:ascii="Times New Roman" w:hAnsi="Times New Roman" w:cs="Times New Roman"/>
          <w:sz w:val="28"/>
          <w:szCs w:val="28"/>
          <w:lang w:val="en-US"/>
        </w:rPr>
        <w:t>L</w:t>
      </w:r>
      <w:r w:rsidR="00494166" w:rsidRPr="00494166">
        <w:rPr>
          <w:rFonts w:ascii="Times New Roman" w:hAnsi="Times New Roman" w:cs="Times New Roman"/>
          <w:sz w:val="28"/>
          <w:szCs w:val="28"/>
        </w:rPr>
        <w:t>., 2001)</w:t>
      </w:r>
      <w:r w:rsidRPr="00962931">
        <w:rPr>
          <w:rFonts w:ascii="Times New Roman" w:hAnsi="Times New Roman" w:cs="Times New Roman"/>
          <w:sz w:val="28"/>
          <w:szCs w:val="28"/>
        </w:rPr>
        <w:t>, что возможно не так характерно для России (миграции работоспособного населения в города с суровыми климатическими условиями, где сосредоточены добывающие и обрабатывающие производства). Данную гипотезу в своем исследовании о миграции в России подтверждает Гербер</w:t>
      </w:r>
      <w:r w:rsidR="00494166">
        <w:rPr>
          <w:rFonts w:ascii="Times New Roman" w:hAnsi="Times New Roman" w:cs="Times New Roman"/>
          <w:sz w:val="28"/>
          <w:szCs w:val="28"/>
        </w:rPr>
        <w:t xml:space="preserve"> </w:t>
      </w:r>
      <w:r w:rsidR="00494166" w:rsidRPr="00494166">
        <w:rPr>
          <w:rFonts w:ascii="Times New Roman" w:hAnsi="Times New Roman" w:cs="Times New Roman"/>
          <w:sz w:val="28"/>
          <w:szCs w:val="28"/>
        </w:rPr>
        <w:t>[13]</w:t>
      </w:r>
      <w:r w:rsidRPr="00962931">
        <w:rPr>
          <w:rFonts w:ascii="Times New Roman" w:hAnsi="Times New Roman" w:cs="Times New Roman"/>
          <w:sz w:val="28"/>
          <w:szCs w:val="28"/>
        </w:rPr>
        <w:t>, который проанализировал  факторы миграции в России в период с 1993 года по 2002 год и пришел к выводу, что чистый миграционный прирост в российских регионах может быть объяснен различиями в уровне зарплат и в уровне безработицы</w:t>
      </w:r>
      <w:r w:rsidR="00494166" w:rsidRPr="00494166">
        <w:rPr>
          <w:rFonts w:ascii="Times New Roman" w:hAnsi="Times New Roman" w:cs="Times New Roman"/>
          <w:sz w:val="28"/>
          <w:szCs w:val="28"/>
        </w:rPr>
        <w:t xml:space="preserve"> (</w:t>
      </w:r>
      <w:r w:rsidR="00494166">
        <w:rPr>
          <w:rFonts w:ascii="Times New Roman" w:hAnsi="Times New Roman" w:cs="Times New Roman"/>
          <w:sz w:val="28"/>
          <w:szCs w:val="28"/>
          <w:lang w:val="en-US"/>
        </w:rPr>
        <w:t>Gerber</w:t>
      </w:r>
      <w:r w:rsidR="00494166" w:rsidRPr="00494166">
        <w:rPr>
          <w:rFonts w:ascii="Times New Roman" w:hAnsi="Times New Roman" w:cs="Times New Roman"/>
          <w:sz w:val="28"/>
          <w:szCs w:val="28"/>
        </w:rPr>
        <w:t xml:space="preserve"> </w:t>
      </w:r>
      <w:r w:rsidR="00494166">
        <w:rPr>
          <w:rFonts w:ascii="Times New Roman" w:hAnsi="Times New Roman" w:cs="Times New Roman"/>
          <w:sz w:val="28"/>
          <w:szCs w:val="28"/>
          <w:lang w:val="en-US"/>
        </w:rPr>
        <w:t>T</w:t>
      </w:r>
      <w:r w:rsidR="00494166" w:rsidRPr="00494166">
        <w:rPr>
          <w:rFonts w:ascii="Times New Roman" w:hAnsi="Times New Roman" w:cs="Times New Roman"/>
          <w:sz w:val="28"/>
          <w:szCs w:val="28"/>
        </w:rPr>
        <w:t>., 2006)</w:t>
      </w:r>
      <w:r w:rsidRPr="00962931">
        <w:rPr>
          <w:rFonts w:ascii="Times New Roman" w:hAnsi="Times New Roman" w:cs="Times New Roman"/>
          <w:sz w:val="28"/>
          <w:szCs w:val="28"/>
        </w:rPr>
        <w:t xml:space="preserve">. </w:t>
      </w:r>
    </w:p>
    <w:p w:rsidR="00494166" w:rsidRPr="00887B65" w:rsidRDefault="00494166" w:rsidP="00407A65">
      <w:pPr>
        <w:spacing w:after="0" w:line="360" w:lineRule="auto"/>
        <w:ind w:firstLine="709"/>
        <w:jc w:val="both"/>
        <w:rPr>
          <w:rFonts w:ascii="Times New Roman" w:hAnsi="Times New Roman" w:cs="Times New Roman"/>
          <w:b/>
          <w:sz w:val="28"/>
          <w:szCs w:val="28"/>
        </w:rPr>
      </w:pPr>
    </w:p>
    <w:p w:rsidR="00407A65" w:rsidRPr="00962931" w:rsidRDefault="00407A65" w:rsidP="00407A65">
      <w:pPr>
        <w:spacing w:after="0" w:line="360" w:lineRule="auto"/>
        <w:ind w:firstLine="709"/>
        <w:jc w:val="both"/>
        <w:rPr>
          <w:rFonts w:ascii="Times New Roman" w:hAnsi="Times New Roman" w:cs="Times New Roman"/>
          <w:b/>
          <w:sz w:val="28"/>
          <w:szCs w:val="28"/>
        </w:rPr>
      </w:pPr>
      <w:r w:rsidRPr="00962931">
        <w:rPr>
          <w:rFonts w:ascii="Times New Roman" w:hAnsi="Times New Roman" w:cs="Times New Roman"/>
          <w:b/>
          <w:sz w:val="28"/>
          <w:szCs w:val="28"/>
        </w:rPr>
        <w:t>Обзор российских исследований.</w:t>
      </w:r>
    </w:p>
    <w:p w:rsidR="00CF5BEF" w:rsidRPr="00CF5BEF" w:rsidRDefault="00C36844" w:rsidP="00CF5BEF">
      <w:pPr>
        <w:spacing w:after="0" w:line="360" w:lineRule="auto"/>
        <w:ind w:firstLine="709"/>
        <w:jc w:val="both"/>
        <w:rPr>
          <w:rFonts w:ascii="Times New Roman" w:hAnsi="Times New Roman" w:cs="Times New Roman"/>
          <w:sz w:val="28"/>
          <w:szCs w:val="28"/>
        </w:rPr>
      </w:pPr>
      <w:r w:rsidRPr="00962931">
        <w:rPr>
          <w:rFonts w:ascii="Times New Roman" w:hAnsi="Times New Roman" w:cs="Times New Roman"/>
          <w:sz w:val="28"/>
          <w:szCs w:val="28"/>
        </w:rPr>
        <w:t xml:space="preserve">В статье </w:t>
      </w:r>
      <w:r w:rsidR="00494166">
        <w:rPr>
          <w:rFonts w:ascii="Times New Roman" w:hAnsi="Times New Roman" w:cs="Times New Roman"/>
          <w:sz w:val="28"/>
          <w:szCs w:val="28"/>
        </w:rPr>
        <w:t>Н. Зубаревич «Российские города как центры роста»</w:t>
      </w:r>
      <w:r w:rsidR="00CF5BEF">
        <w:rPr>
          <w:rFonts w:ascii="Times New Roman" w:hAnsi="Times New Roman" w:cs="Times New Roman"/>
          <w:sz w:val="28"/>
          <w:szCs w:val="28"/>
        </w:rPr>
        <w:t xml:space="preserve"> </w:t>
      </w:r>
      <w:r w:rsidR="00CF5BEF" w:rsidRPr="00CF5BEF">
        <w:rPr>
          <w:rFonts w:ascii="Times New Roman" w:hAnsi="Times New Roman" w:cs="Times New Roman"/>
          <w:sz w:val="28"/>
          <w:szCs w:val="28"/>
        </w:rPr>
        <w:t>[14]</w:t>
      </w:r>
      <w:r w:rsidR="00494166">
        <w:rPr>
          <w:rFonts w:ascii="Times New Roman" w:hAnsi="Times New Roman" w:cs="Times New Roman"/>
          <w:sz w:val="28"/>
          <w:szCs w:val="28"/>
        </w:rPr>
        <w:t xml:space="preserve"> </w:t>
      </w:r>
      <w:r w:rsidRPr="00962931">
        <w:rPr>
          <w:rFonts w:ascii="Times New Roman" w:hAnsi="Times New Roman" w:cs="Times New Roman"/>
          <w:sz w:val="28"/>
          <w:szCs w:val="28"/>
        </w:rPr>
        <w:t>автор высказывает мнение, что анализ городов является наиболее репрезентативным, чем анализ регионов, которые зачастую рассматриваются как отдельные точки, хотя являются территориями с большими внутренними контрастами, что непременно искажает содержание сделанных выводов и обобщений в исследованиях.</w:t>
      </w:r>
    </w:p>
    <w:p w:rsidR="00C36844" w:rsidRPr="00962931" w:rsidRDefault="00C36844" w:rsidP="00CF5BEF">
      <w:pPr>
        <w:spacing w:after="0" w:line="360" w:lineRule="auto"/>
        <w:ind w:firstLine="709"/>
        <w:jc w:val="both"/>
        <w:rPr>
          <w:rFonts w:ascii="Times New Roman" w:hAnsi="Times New Roman" w:cs="Times New Roman"/>
          <w:sz w:val="28"/>
          <w:szCs w:val="28"/>
        </w:rPr>
      </w:pPr>
      <w:r w:rsidRPr="00962931">
        <w:rPr>
          <w:rFonts w:ascii="Times New Roman" w:hAnsi="Times New Roman" w:cs="Times New Roman"/>
          <w:sz w:val="28"/>
          <w:szCs w:val="28"/>
        </w:rPr>
        <w:t>Автор считает, что города России можно разделить на четыре типа по факторам, оказывающим влияние на их рост:</w:t>
      </w:r>
    </w:p>
    <w:p w:rsidR="00C36844" w:rsidRPr="00962931" w:rsidRDefault="00C36844" w:rsidP="00604041">
      <w:pPr>
        <w:pStyle w:val="a3"/>
        <w:numPr>
          <w:ilvl w:val="0"/>
          <w:numId w:val="1"/>
        </w:numPr>
        <w:spacing w:after="0" w:line="360" w:lineRule="auto"/>
        <w:jc w:val="both"/>
        <w:rPr>
          <w:rFonts w:ascii="Times New Roman" w:hAnsi="Times New Roman" w:cs="Times New Roman"/>
          <w:sz w:val="28"/>
          <w:szCs w:val="28"/>
        </w:rPr>
      </w:pPr>
      <w:r w:rsidRPr="00962931">
        <w:rPr>
          <w:rFonts w:ascii="Times New Roman" w:hAnsi="Times New Roman" w:cs="Times New Roman"/>
          <w:sz w:val="28"/>
          <w:szCs w:val="28"/>
        </w:rPr>
        <w:t>Федеральные города Москва и Санкт-Петербург;</w:t>
      </w:r>
    </w:p>
    <w:p w:rsidR="00C36844" w:rsidRPr="00962931" w:rsidRDefault="00C36844" w:rsidP="00604041">
      <w:pPr>
        <w:pStyle w:val="a3"/>
        <w:numPr>
          <w:ilvl w:val="0"/>
          <w:numId w:val="1"/>
        </w:numPr>
        <w:spacing w:after="0" w:line="360" w:lineRule="auto"/>
        <w:jc w:val="both"/>
        <w:rPr>
          <w:rFonts w:ascii="Times New Roman" w:hAnsi="Times New Roman" w:cs="Times New Roman"/>
          <w:sz w:val="28"/>
          <w:szCs w:val="28"/>
        </w:rPr>
      </w:pPr>
      <w:r w:rsidRPr="00962931">
        <w:rPr>
          <w:rFonts w:ascii="Times New Roman" w:hAnsi="Times New Roman" w:cs="Times New Roman"/>
          <w:sz w:val="28"/>
          <w:szCs w:val="28"/>
        </w:rPr>
        <w:t>Прочие города-«миллионники», которые отстают от городов федерального значения по росту социально-экономических показателей;</w:t>
      </w:r>
    </w:p>
    <w:p w:rsidR="00C36844" w:rsidRPr="00962931" w:rsidRDefault="00C36844" w:rsidP="00604041">
      <w:pPr>
        <w:pStyle w:val="a3"/>
        <w:numPr>
          <w:ilvl w:val="0"/>
          <w:numId w:val="1"/>
        </w:numPr>
        <w:spacing w:after="0" w:line="360" w:lineRule="auto"/>
        <w:jc w:val="both"/>
        <w:rPr>
          <w:rFonts w:ascii="Times New Roman" w:hAnsi="Times New Roman" w:cs="Times New Roman"/>
          <w:sz w:val="28"/>
          <w:szCs w:val="28"/>
        </w:rPr>
      </w:pPr>
      <w:r w:rsidRPr="00962931">
        <w:rPr>
          <w:rFonts w:ascii="Times New Roman" w:hAnsi="Times New Roman" w:cs="Times New Roman"/>
          <w:sz w:val="28"/>
          <w:szCs w:val="28"/>
        </w:rPr>
        <w:t>Города-центры регионов, независимо от их численности населения.</w:t>
      </w:r>
    </w:p>
    <w:p w:rsidR="00C36844" w:rsidRPr="00CF5BEF" w:rsidRDefault="00C36844" w:rsidP="00CF5BEF">
      <w:pPr>
        <w:pStyle w:val="a3"/>
        <w:numPr>
          <w:ilvl w:val="0"/>
          <w:numId w:val="1"/>
        </w:numPr>
        <w:spacing w:after="0" w:line="360" w:lineRule="auto"/>
        <w:jc w:val="both"/>
        <w:rPr>
          <w:rFonts w:ascii="Times New Roman" w:hAnsi="Times New Roman" w:cs="Times New Roman"/>
          <w:sz w:val="28"/>
          <w:szCs w:val="28"/>
        </w:rPr>
      </w:pPr>
      <w:r w:rsidRPr="00962931">
        <w:rPr>
          <w:rFonts w:ascii="Times New Roman" w:hAnsi="Times New Roman" w:cs="Times New Roman"/>
          <w:sz w:val="28"/>
          <w:szCs w:val="28"/>
        </w:rPr>
        <w:t>Монопрофильные города с ведущими предприятиями крупных компаний.</w:t>
      </w:r>
    </w:p>
    <w:p w:rsidR="00C36844" w:rsidRPr="00962931" w:rsidRDefault="00C36844" w:rsidP="00CF5BEF">
      <w:pPr>
        <w:pStyle w:val="a3"/>
        <w:numPr>
          <w:ilvl w:val="0"/>
          <w:numId w:val="12"/>
        </w:numPr>
        <w:spacing w:after="0" w:line="360" w:lineRule="auto"/>
        <w:ind w:left="709" w:hanging="425"/>
        <w:jc w:val="both"/>
        <w:rPr>
          <w:rFonts w:ascii="Times New Roman" w:hAnsi="Times New Roman" w:cs="Times New Roman"/>
          <w:sz w:val="28"/>
          <w:szCs w:val="28"/>
        </w:rPr>
      </w:pPr>
      <w:r w:rsidRPr="00962931">
        <w:rPr>
          <w:rFonts w:ascii="Times New Roman" w:hAnsi="Times New Roman" w:cs="Times New Roman"/>
          <w:sz w:val="28"/>
          <w:szCs w:val="28"/>
        </w:rPr>
        <w:t>Для Москвы характерно, что 2/3 дохода городского бюджета – вклад естественных монополий и крупнейших частных компаний экспортных секторов экономики, головные офисы которых находятся в Москве. Второй показатель роста – сектор услуг и средне-малый бизнес.</w:t>
      </w:r>
      <w:r w:rsidRPr="00962931">
        <w:rPr>
          <w:rFonts w:ascii="Times New Roman" w:hAnsi="Times New Roman" w:cs="Times New Roman"/>
          <w:sz w:val="28"/>
          <w:szCs w:val="28"/>
        </w:rPr>
        <w:br/>
        <w:t>Для Санкт-Петербурга, в последние годы характерен рост в жилищном строительстве и платных услугах, которые являются индикаторами роста инвестиций и доходов населения, а также привлечение иностранных промышленных инвесторов с выделением площадок в черте города.</w:t>
      </w:r>
    </w:p>
    <w:p w:rsidR="00C36844" w:rsidRPr="00962931" w:rsidRDefault="00C36844" w:rsidP="00CF5BEF">
      <w:pPr>
        <w:pStyle w:val="a3"/>
        <w:numPr>
          <w:ilvl w:val="0"/>
          <w:numId w:val="12"/>
        </w:numPr>
        <w:spacing w:after="0" w:line="360" w:lineRule="auto"/>
        <w:ind w:left="709" w:hanging="425"/>
        <w:jc w:val="both"/>
        <w:rPr>
          <w:rFonts w:ascii="Times New Roman" w:hAnsi="Times New Roman" w:cs="Times New Roman"/>
          <w:sz w:val="28"/>
          <w:szCs w:val="28"/>
        </w:rPr>
      </w:pPr>
      <w:r w:rsidRPr="00962931">
        <w:rPr>
          <w:rFonts w:ascii="Times New Roman" w:hAnsi="Times New Roman" w:cs="Times New Roman"/>
          <w:sz w:val="28"/>
          <w:szCs w:val="28"/>
        </w:rPr>
        <w:t>Для других городов миллионников характерна низкая доля инвестиций на одного человека по сравнению с городами федерального значения, но при этом имеется тенденция к увеличению доли розничной торговли, за счет развития крупных федеральных и иностранных компаний из центра в регионы, а также постепенное увеличение доли жилищного строительства.</w:t>
      </w:r>
    </w:p>
    <w:p w:rsidR="00C36844" w:rsidRPr="00962931" w:rsidRDefault="00C36844" w:rsidP="00CF5BEF">
      <w:pPr>
        <w:pStyle w:val="a3"/>
        <w:numPr>
          <w:ilvl w:val="0"/>
          <w:numId w:val="12"/>
        </w:numPr>
        <w:spacing w:after="0" w:line="360" w:lineRule="auto"/>
        <w:ind w:left="709" w:hanging="425"/>
        <w:jc w:val="both"/>
        <w:rPr>
          <w:rFonts w:ascii="Times New Roman" w:hAnsi="Times New Roman" w:cs="Times New Roman"/>
          <w:sz w:val="28"/>
          <w:szCs w:val="28"/>
        </w:rPr>
      </w:pPr>
      <w:r w:rsidRPr="00962931">
        <w:rPr>
          <w:rFonts w:ascii="Times New Roman" w:hAnsi="Times New Roman" w:cs="Times New Roman"/>
          <w:sz w:val="28"/>
          <w:szCs w:val="28"/>
        </w:rPr>
        <w:t>В городах – региональных центрах, имеется тенденция к росту заработной платы относительно средней заработной платы по региону. Данный факт автор объясняет следующим образом: чем крупнее региональный центр, тем более развит в нем спрос на новые рыночные отрасли и выше их концентрация, а также уровень оплаты труда, причем более характерно данный эффект проявляется в региональных центрах с населением выше 500 тыс. человек.</w:t>
      </w:r>
      <w:r w:rsidRPr="00962931">
        <w:rPr>
          <w:rFonts w:ascii="Times New Roman" w:hAnsi="Times New Roman" w:cs="Times New Roman"/>
          <w:sz w:val="28"/>
          <w:szCs w:val="28"/>
        </w:rPr>
        <w:br/>
        <w:t>Кроме того, усиление роли региональных центров подтверждается ростом почти вдвое товарооборота торговли своего региона – до 55-60%. При этом рост региональных центров происходит за счет опустынивания сельской периферии и малых городов регионов.</w:t>
      </w:r>
    </w:p>
    <w:p w:rsidR="00C36844" w:rsidRPr="00962931" w:rsidRDefault="00C36844" w:rsidP="00CF5BEF">
      <w:pPr>
        <w:pStyle w:val="a3"/>
        <w:numPr>
          <w:ilvl w:val="0"/>
          <w:numId w:val="12"/>
        </w:numPr>
        <w:spacing w:after="0" w:line="360" w:lineRule="auto"/>
        <w:ind w:left="709" w:hanging="425"/>
        <w:jc w:val="both"/>
        <w:rPr>
          <w:rFonts w:ascii="Times New Roman" w:hAnsi="Times New Roman" w:cs="Times New Roman"/>
          <w:sz w:val="28"/>
          <w:szCs w:val="28"/>
        </w:rPr>
      </w:pPr>
      <w:r w:rsidRPr="00962931">
        <w:rPr>
          <w:rFonts w:ascii="Times New Roman" w:hAnsi="Times New Roman" w:cs="Times New Roman"/>
          <w:sz w:val="28"/>
          <w:szCs w:val="28"/>
        </w:rPr>
        <w:t>Главным фактором роста монопрофильных городов крупного бизнеса является экспортная промышленная специализация. Для данных городов характерны более высокие заработные платы (в 1,5 – 6 раз выше средних по региону) и доходы муниципальных бюджетов. Проблемой данных городов является невысокое качество населения, что не способствует развитию отраслей не связанных с деятельностью градообразующих предприятий и обеспечивающих их функционирование</w:t>
      </w:r>
      <w:r w:rsidR="00CF5BEF" w:rsidRPr="00CF5BEF">
        <w:rPr>
          <w:rFonts w:ascii="Times New Roman" w:hAnsi="Times New Roman" w:cs="Times New Roman"/>
          <w:sz w:val="28"/>
          <w:szCs w:val="28"/>
        </w:rPr>
        <w:t xml:space="preserve"> (</w:t>
      </w:r>
      <w:r w:rsidR="00CF5BEF">
        <w:rPr>
          <w:rFonts w:ascii="Times New Roman" w:hAnsi="Times New Roman" w:cs="Times New Roman"/>
          <w:sz w:val="28"/>
          <w:szCs w:val="28"/>
        </w:rPr>
        <w:t>Н. Зубаревич, 2006)</w:t>
      </w:r>
      <w:r w:rsidRPr="00962931">
        <w:rPr>
          <w:rFonts w:ascii="Times New Roman" w:hAnsi="Times New Roman" w:cs="Times New Roman"/>
          <w:sz w:val="28"/>
          <w:szCs w:val="28"/>
        </w:rPr>
        <w:t xml:space="preserve">. </w:t>
      </w:r>
    </w:p>
    <w:p w:rsidR="00C36844" w:rsidRPr="00962931" w:rsidRDefault="00C36844" w:rsidP="00CF5BEF">
      <w:pPr>
        <w:spacing w:after="0" w:line="360" w:lineRule="auto"/>
        <w:ind w:firstLine="709"/>
        <w:jc w:val="both"/>
        <w:rPr>
          <w:rFonts w:ascii="Times New Roman" w:hAnsi="Times New Roman" w:cs="Times New Roman"/>
          <w:sz w:val="28"/>
          <w:szCs w:val="28"/>
        </w:rPr>
      </w:pPr>
      <w:r w:rsidRPr="00962931">
        <w:rPr>
          <w:rFonts w:ascii="Times New Roman" w:hAnsi="Times New Roman" w:cs="Times New Roman"/>
          <w:sz w:val="28"/>
          <w:szCs w:val="28"/>
        </w:rPr>
        <w:t>Таким образом, автор выделяет следующие факторы развития городов-центров:</w:t>
      </w:r>
    </w:p>
    <w:p w:rsidR="00C36844" w:rsidRPr="00962931" w:rsidRDefault="00C36844" w:rsidP="00604041">
      <w:pPr>
        <w:pStyle w:val="a3"/>
        <w:numPr>
          <w:ilvl w:val="0"/>
          <w:numId w:val="2"/>
        </w:numPr>
        <w:spacing w:after="0" w:line="360" w:lineRule="auto"/>
        <w:jc w:val="both"/>
        <w:rPr>
          <w:rFonts w:ascii="Times New Roman" w:hAnsi="Times New Roman" w:cs="Times New Roman"/>
          <w:sz w:val="28"/>
          <w:szCs w:val="28"/>
        </w:rPr>
      </w:pPr>
      <w:r w:rsidRPr="00962931">
        <w:rPr>
          <w:rFonts w:ascii="Times New Roman" w:hAnsi="Times New Roman" w:cs="Times New Roman"/>
          <w:sz w:val="28"/>
          <w:szCs w:val="28"/>
        </w:rPr>
        <w:t>Для городов-региональных центров (включая города федерального значения) факторами являются статус, который обеспечивает концентрацию финансовых ресурсов для развития, численность населения, с которой непосредственно связана концентрации пла</w:t>
      </w:r>
      <w:r w:rsidR="00B10130" w:rsidRPr="00962931">
        <w:rPr>
          <w:rFonts w:ascii="Times New Roman" w:hAnsi="Times New Roman" w:cs="Times New Roman"/>
          <w:sz w:val="28"/>
          <w:szCs w:val="28"/>
        </w:rPr>
        <w:t>т</w:t>
      </w:r>
      <w:r w:rsidRPr="00962931">
        <w:rPr>
          <w:rFonts w:ascii="Times New Roman" w:hAnsi="Times New Roman" w:cs="Times New Roman"/>
          <w:sz w:val="28"/>
          <w:szCs w:val="28"/>
        </w:rPr>
        <w:t>ежеспособных потребителей, лучшее качество населения, которые позволяет развивать новые постиндустриальные сектора экономики.</w:t>
      </w:r>
    </w:p>
    <w:p w:rsidR="00C36844" w:rsidRPr="00962931" w:rsidRDefault="00C36844" w:rsidP="00604041">
      <w:pPr>
        <w:pStyle w:val="a3"/>
        <w:numPr>
          <w:ilvl w:val="0"/>
          <w:numId w:val="2"/>
        </w:numPr>
        <w:spacing w:after="0" w:line="360" w:lineRule="auto"/>
        <w:jc w:val="both"/>
        <w:rPr>
          <w:rFonts w:ascii="Times New Roman" w:hAnsi="Times New Roman" w:cs="Times New Roman"/>
          <w:sz w:val="28"/>
          <w:szCs w:val="28"/>
        </w:rPr>
      </w:pPr>
      <w:r w:rsidRPr="00962931">
        <w:rPr>
          <w:rFonts w:ascii="Times New Roman" w:hAnsi="Times New Roman" w:cs="Times New Roman"/>
          <w:sz w:val="28"/>
          <w:szCs w:val="28"/>
        </w:rPr>
        <w:t>Для монопрофильных городов крупного бизнеса самую важную роль играют более высокие заработные платы занятых и поступление в местные бюджеты части экспортных доходов, которые обеспечивают предоставление общественных благ.</w:t>
      </w:r>
    </w:p>
    <w:p w:rsidR="00C36844" w:rsidRPr="00962931" w:rsidRDefault="00C36844" w:rsidP="00C36844">
      <w:pPr>
        <w:spacing w:after="0" w:line="360" w:lineRule="auto"/>
        <w:ind w:firstLine="709"/>
        <w:jc w:val="both"/>
        <w:rPr>
          <w:rFonts w:ascii="Times New Roman" w:hAnsi="Times New Roman" w:cs="Times New Roman"/>
          <w:sz w:val="28"/>
          <w:szCs w:val="28"/>
        </w:rPr>
      </w:pPr>
      <w:r w:rsidRPr="00962931">
        <w:rPr>
          <w:rFonts w:ascii="Times New Roman" w:hAnsi="Times New Roman" w:cs="Times New Roman"/>
          <w:sz w:val="28"/>
          <w:szCs w:val="28"/>
        </w:rPr>
        <w:t>В конце статьи автор отмечает, что городам не хватает следующих ресурсов: для всех городов кроме Москвы – финансовых ресурсов, инвестиций,  менее крупным городам также не хватает человеческого капитала и лишь в некоторых городах имеется недостаток трудовых ресурсов.</w:t>
      </w:r>
    </w:p>
    <w:p w:rsidR="00C36844" w:rsidRPr="00962931" w:rsidRDefault="00C36844" w:rsidP="00C36844">
      <w:pPr>
        <w:spacing w:after="0" w:line="360" w:lineRule="auto"/>
        <w:ind w:firstLine="709"/>
        <w:jc w:val="both"/>
        <w:rPr>
          <w:rFonts w:ascii="Times New Roman" w:hAnsi="Times New Roman" w:cs="Times New Roman"/>
          <w:sz w:val="28"/>
          <w:szCs w:val="28"/>
        </w:rPr>
      </w:pPr>
      <w:r w:rsidRPr="00962931">
        <w:rPr>
          <w:rFonts w:ascii="Times New Roman" w:hAnsi="Times New Roman" w:cs="Times New Roman"/>
          <w:sz w:val="28"/>
          <w:szCs w:val="28"/>
        </w:rPr>
        <w:t xml:space="preserve">Авторы доклада </w:t>
      </w:r>
      <w:r w:rsidR="00CF5BEF">
        <w:rPr>
          <w:rFonts w:ascii="Times New Roman" w:hAnsi="Times New Roman" w:cs="Times New Roman"/>
          <w:sz w:val="28"/>
          <w:szCs w:val="28"/>
        </w:rPr>
        <w:t xml:space="preserve">«Развитие городов: Итоги «Экспо-2010» - взгляд из России» </w:t>
      </w:r>
      <w:r w:rsidR="00CF5BEF" w:rsidRPr="00CF5BEF">
        <w:rPr>
          <w:rFonts w:ascii="Times New Roman" w:hAnsi="Times New Roman" w:cs="Times New Roman"/>
          <w:sz w:val="28"/>
          <w:szCs w:val="28"/>
        </w:rPr>
        <w:t>[15]</w:t>
      </w:r>
      <w:r w:rsidR="00CF5BEF">
        <w:rPr>
          <w:rFonts w:ascii="Times New Roman" w:hAnsi="Times New Roman" w:cs="Times New Roman"/>
          <w:sz w:val="28"/>
          <w:szCs w:val="28"/>
        </w:rPr>
        <w:t xml:space="preserve"> </w:t>
      </w:r>
      <w:r w:rsidRPr="00962931">
        <w:rPr>
          <w:rFonts w:ascii="Times New Roman" w:hAnsi="Times New Roman" w:cs="Times New Roman"/>
          <w:sz w:val="28"/>
          <w:szCs w:val="28"/>
        </w:rPr>
        <w:t>отмечают, что качество городской жизни определяет привлекательность города, чем иные инвестиционные условия, так как в комфортном городе будет концентрироваться наиболее креативное население. По мнению авторов доклада именно концентрация представителей креативного класса является первичным фактором развития городов с инновационной экономикой.</w:t>
      </w:r>
    </w:p>
    <w:p w:rsidR="00C36844" w:rsidRPr="00962931" w:rsidRDefault="00C36844" w:rsidP="0006382E">
      <w:pPr>
        <w:spacing w:after="0" w:line="360" w:lineRule="auto"/>
        <w:ind w:firstLine="709"/>
        <w:jc w:val="both"/>
        <w:rPr>
          <w:rFonts w:ascii="Times New Roman" w:hAnsi="Times New Roman" w:cs="Times New Roman"/>
          <w:sz w:val="28"/>
          <w:szCs w:val="28"/>
        </w:rPr>
      </w:pPr>
      <w:r w:rsidRPr="00962931">
        <w:rPr>
          <w:rFonts w:ascii="Times New Roman" w:hAnsi="Times New Roman" w:cs="Times New Roman"/>
          <w:sz w:val="28"/>
          <w:szCs w:val="28"/>
        </w:rPr>
        <w:t>По мнению авторов доклада, качество жизни в городах определяется четырьмя ключевыми факторами:</w:t>
      </w:r>
    </w:p>
    <w:p w:rsidR="00C36844" w:rsidRPr="00962931" w:rsidRDefault="00C36844" w:rsidP="00604041">
      <w:pPr>
        <w:pStyle w:val="a3"/>
        <w:numPr>
          <w:ilvl w:val="0"/>
          <w:numId w:val="5"/>
        </w:numPr>
        <w:spacing w:after="0" w:line="360" w:lineRule="auto"/>
        <w:jc w:val="both"/>
        <w:rPr>
          <w:rFonts w:ascii="Times New Roman" w:hAnsi="Times New Roman" w:cs="Times New Roman"/>
          <w:sz w:val="28"/>
          <w:szCs w:val="28"/>
        </w:rPr>
      </w:pPr>
      <w:r w:rsidRPr="00962931">
        <w:rPr>
          <w:rFonts w:ascii="Times New Roman" w:hAnsi="Times New Roman" w:cs="Times New Roman"/>
          <w:sz w:val="28"/>
          <w:szCs w:val="28"/>
        </w:rPr>
        <w:t>Развитостью и доступностью городской инфраструктуры (транспортная доступность, доступность сервисов и услуг, экологическая обстановка). Транспортную доступность можно измерить в среднем количестве времени затрачиваемом горожанином на перемещение на работу и обратно, экологическую обстановку можно оценить по качеству воды, воздуха в городе.</w:t>
      </w:r>
    </w:p>
    <w:p w:rsidR="00C36844" w:rsidRPr="00962931" w:rsidRDefault="00C36844" w:rsidP="00604041">
      <w:pPr>
        <w:pStyle w:val="a3"/>
        <w:numPr>
          <w:ilvl w:val="0"/>
          <w:numId w:val="5"/>
        </w:numPr>
        <w:spacing w:after="0" w:line="360" w:lineRule="auto"/>
        <w:jc w:val="both"/>
        <w:rPr>
          <w:rFonts w:ascii="Times New Roman" w:hAnsi="Times New Roman" w:cs="Times New Roman"/>
          <w:sz w:val="28"/>
          <w:szCs w:val="28"/>
        </w:rPr>
      </w:pPr>
      <w:r w:rsidRPr="00962931">
        <w:rPr>
          <w:rFonts w:ascii="Times New Roman" w:hAnsi="Times New Roman" w:cs="Times New Roman"/>
          <w:sz w:val="28"/>
          <w:szCs w:val="28"/>
        </w:rPr>
        <w:t>Достаточность комфортного жилья и высокая жилищная мобильность. Данные критерии можно оценить в объемах приобретения единиц жилья на тыс. человек. Жилищную мобильность можно оценить в доле арендуемого жилья на территории города относительно всего объема жилья.</w:t>
      </w:r>
    </w:p>
    <w:p w:rsidR="00C36844" w:rsidRPr="00962931" w:rsidRDefault="00C36844" w:rsidP="00604041">
      <w:pPr>
        <w:pStyle w:val="a3"/>
        <w:numPr>
          <w:ilvl w:val="0"/>
          <w:numId w:val="5"/>
        </w:numPr>
        <w:spacing w:after="0" w:line="360" w:lineRule="auto"/>
        <w:jc w:val="both"/>
        <w:rPr>
          <w:rFonts w:ascii="Times New Roman" w:hAnsi="Times New Roman" w:cs="Times New Roman"/>
          <w:sz w:val="28"/>
          <w:szCs w:val="28"/>
        </w:rPr>
      </w:pPr>
      <w:r w:rsidRPr="00962931">
        <w:rPr>
          <w:rFonts w:ascii="Times New Roman" w:hAnsi="Times New Roman" w:cs="Times New Roman"/>
          <w:sz w:val="28"/>
          <w:szCs w:val="28"/>
        </w:rPr>
        <w:t>Безопасность городской среды.</w:t>
      </w:r>
    </w:p>
    <w:p w:rsidR="00C36844" w:rsidRPr="00962931" w:rsidRDefault="00C36844" w:rsidP="00604041">
      <w:pPr>
        <w:pStyle w:val="a3"/>
        <w:numPr>
          <w:ilvl w:val="0"/>
          <w:numId w:val="5"/>
        </w:numPr>
        <w:spacing w:after="0" w:line="360" w:lineRule="auto"/>
        <w:jc w:val="both"/>
        <w:rPr>
          <w:rFonts w:ascii="Times New Roman" w:hAnsi="Times New Roman" w:cs="Times New Roman"/>
          <w:sz w:val="28"/>
          <w:szCs w:val="28"/>
        </w:rPr>
      </w:pPr>
      <w:r w:rsidRPr="00962931">
        <w:rPr>
          <w:rFonts w:ascii="Times New Roman" w:hAnsi="Times New Roman" w:cs="Times New Roman"/>
          <w:sz w:val="28"/>
          <w:szCs w:val="28"/>
        </w:rPr>
        <w:t>Гармоничные отношения между городом и окружающим его территориями</w:t>
      </w:r>
      <w:r w:rsidR="00CF5BEF" w:rsidRPr="00CF5BEF">
        <w:rPr>
          <w:rFonts w:ascii="Times New Roman" w:hAnsi="Times New Roman" w:cs="Times New Roman"/>
          <w:sz w:val="28"/>
          <w:szCs w:val="28"/>
        </w:rPr>
        <w:t xml:space="preserve"> </w:t>
      </w:r>
      <w:r w:rsidRPr="00962931">
        <w:rPr>
          <w:rFonts w:ascii="Times New Roman" w:hAnsi="Times New Roman" w:cs="Times New Roman"/>
          <w:sz w:val="28"/>
          <w:szCs w:val="28"/>
        </w:rPr>
        <w:t>.</w:t>
      </w:r>
    </w:p>
    <w:p w:rsidR="00C36844" w:rsidRPr="00962931" w:rsidRDefault="00C36844" w:rsidP="00C36844">
      <w:pPr>
        <w:spacing w:after="0" w:line="360" w:lineRule="auto"/>
        <w:ind w:firstLine="709"/>
        <w:jc w:val="both"/>
        <w:rPr>
          <w:rFonts w:ascii="Times New Roman" w:hAnsi="Times New Roman" w:cs="Times New Roman"/>
          <w:sz w:val="28"/>
          <w:szCs w:val="28"/>
        </w:rPr>
      </w:pPr>
      <w:r w:rsidRPr="00962931">
        <w:rPr>
          <w:rFonts w:ascii="Times New Roman" w:hAnsi="Times New Roman" w:cs="Times New Roman"/>
          <w:sz w:val="28"/>
          <w:szCs w:val="28"/>
        </w:rPr>
        <w:t xml:space="preserve">В первой группе факторов авторы доклада уделяют большой внимание транспортной доступности,  выражая мнение о том, что развитие города во многом связано с результатом ее повышения, в том числе улучшая транспортную доступность между городами. Особое внимание авторами уделяется тому факту, что транспортная доступность должна быть обеспечена за счет развитие разных видов транспорта. В обоснование данной позиции авторы приводят в пример опыт  создания новой сети наземного скоростного общественного транспорта в уже сложившемся бразильском городе Куритиба, развитие транспортной инфраструктуры Шанхая. </w:t>
      </w:r>
    </w:p>
    <w:p w:rsidR="00C36844" w:rsidRPr="00962931" w:rsidRDefault="00C36844" w:rsidP="00C36844">
      <w:pPr>
        <w:spacing w:after="0" w:line="360" w:lineRule="auto"/>
        <w:ind w:firstLine="709"/>
        <w:jc w:val="both"/>
        <w:rPr>
          <w:rFonts w:ascii="Times New Roman" w:hAnsi="Times New Roman" w:cs="Times New Roman"/>
          <w:sz w:val="28"/>
          <w:szCs w:val="28"/>
        </w:rPr>
      </w:pPr>
      <w:r w:rsidRPr="00962931">
        <w:rPr>
          <w:rFonts w:ascii="Times New Roman" w:hAnsi="Times New Roman" w:cs="Times New Roman"/>
          <w:sz w:val="28"/>
          <w:szCs w:val="28"/>
        </w:rPr>
        <w:t xml:space="preserve">При этом авторы доклада отмечают, что ситуация с транспортной доступностью в России хуже, чем во многих развитых странах: </w:t>
      </w:r>
      <w:r w:rsidR="00CF5BEF">
        <w:rPr>
          <w:rFonts w:ascii="Times New Roman" w:hAnsi="Times New Roman" w:cs="Times New Roman"/>
          <w:sz w:val="28"/>
          <w:szCs w:val="28"/>
        </w:rPr>
        <w:t>«</w:t>
      </w:r>
      <w:r w:rsidRPr="00962931">
        <w:rPr>
          <w:rFonts w:ascii="Times New Roman" w:hAnsi="Times New Roman" w:cs="Times New Roman"/>
          <w:sz w:val="28"/>
          <w:szCs w:val="28"/>
        </w:rPr>
        <w:t>практически не развита система шоссейных и железных дорог, неразвита инфраструктура воздушного транспорта, во многих городах система автодорог не только не развивалась за последние 20 лет, но и деградировала</w:t>
      </w:r>
      <w:r w:rsidR="00CF5BEF">
        <w:rPr>
          <w:rFonts w:ascii="Times New Roman" w:hAnsi="Times New Roman" w:cs="Times New Roman"/>
          <w:sz w:val="28"/>
          <w:szCs w:val="28"/>
        </w:rPr>
        <w:t xml:space="preserve">» </w:t>
      </w:r>
      <w:r w:rsidR="00CF5BEF" w:rsidRPr="00CF5BEF">
        <w:rPr>
          <w:rFonts w:ascii="Times New Roman" w:hAnsi="Times New Roman" w:cs="Times New Roman"/>
          <w:sz w:val="28"/>
          <w:szCs w:val="28"/>
        </w:rPr>
        <w:t>[15,</w:t>
      </w:r>
      <w:r w:rsidR="00CF5BEF">
        <w:rPr>
          <w:rFonts w:ascii="Times New Roman" w:hAnsi="Times New Roman" w:cs="Times New Roman"/>
          <w:sz w:val="28"/>
          <w:szCs w:val="28"/>
        </w:rPr>
        <w:t xml:space="preserve"> 24с.</w:t>
      </w:r>
      <w:r w:rsidR="00CF5BEF" w:rsidRPr="00CF5BEF">
        <w:rPr>
          <w:rFonts w:ascii="Times New Roman" w:hAnsi="Times New Roman" w:cs="Times New Roman"/>
          <w:sz w:val="28"/>
          <w:szCs w:val="28"/>
        </w:rPr>
        <w:t xml:space="preserve">] </w:t>
      </w:r>
      <w:r w:rsidR="00CF5BEF">
        <w:rPr>
          <w:rFonts w:ascii="Times New Roman" w:hAnsi="Times New Roman" w:cs="Times New Roman"/>
          <w:sz w:val="28"/>
          <w:szCs w:val="28"/>
        </w:rPr>
        <w:t>.</w:t>
      </w:r>
      <w:r w:rsidRPr="00962931">
        <w:rPr>
          <w:rFonts w:ascii="Times New Roman" w:hAnsi="Times New Roman" w:cs="Times New Roman"/>
          <w:sz w:val="28"/>
          <w:szCs w:val="28"/>
        </w:rPr>
        <w:t xml:space="preserve"> </w:t>
      </w:r>
    </w:p>
    <w:p w:rsidR="00C36844" w:rsidRPr="00962931" w:rsidRDefault="00C36844" w:rsidP="00C36844">
      <w:pPr>
        <w:spacing w:after="0" w:line="360" w:lineRule="auto"/>
        <w:ind w:firstLine="709"/>
        <w:jc w:val="both"/>
        <w:rPr>
          <w:rFonts w:ascii="Times New Roman" w:hAnsi="Times New Roman" w:cs="Times New Roman"/>
          <w:sz w:val="28"/>
          <w:szCs w:val="28"/>
        </w:rPr>
      </w:pPr>
      <w:r w:rsidRPr="00962931">
        <w:rPr>
          <w:rFonts w:ascii="Times New Roman" w:hAnsi="Times New Roman" w:cs="Times New Roman"/>
          <w:sz w:val="28"/>
          <w:szCs w:val="28"/>
        </w:rPr>
        <w:t>В группе факторов безопасности городской среды уделяется особое внимание вопросам экологии современного города, в том числе ситуацией с твердыми бытовыми отходами, которой посвящена большая часть всего доклада. В качестве примеров зарубежных стран приводятся примеры удачных практик работы с ТБО: стимулирование раздельного сбора мусора в Штате Миссури США, создания систем раздельного сбора и утилизации твердых бытовых отходов в Швеции, законодательное принуждение к использованию вторсырья в Японии.</w:t>
      </w:r>
    </w:p>
    <w:p w:rsidR="00C36844" w:rsidRPr="00962931" w:rsidRDefault="00C36844" w:rsidP="00C36844">
      <w:pPr>
        <w:spacing w:after="0" w:line="360" w:lineRule="auto"/>
        <w:ind w:firstLine="709"/>
        <w:jc w:val="both"/>
        <w:rPr>
          <w:rFonts w:ascii="Times New Roman" w:hAnsi="Times New Roman" w:cs="Times New Roman"/>
          <w:sz w:val="28"/>
          <w:szCs w:val="28"/>
        </w:rPr>
      </w:pPr>
      <w:r w:rsidRPr="00962931">
        <w:rPr>
          <w:rFonts w:ascii="Times New Roman" w:hAnsi="Times New Roman" w:cs="Times New Roman"/>
          <w:sz w:val="28"/>
          <w:szCs w:val="28"/>
        </w:rPr>
        <w:t>Относительно ситуации в России авторы утверждают, что вопрос хранения и переработки ТБО находится на начальном этапе – 98: ТБО хоронят на полигонах, в то время как во Франции этот показатель составляет 50%, в США – 54%.</w:t>
      </w:r>
    </w:p>
    <w:p w:rsidR="00C36844" w:rsidRPr="00962931" w:rsidRDefault="00C36844" w:rsidP="00C36844">
      <w:pPr>
        <w:spacing w:after="0" w:line="360" w:lineRule="auto"/>
        <w:ind w:firstLine="709"/>
        <w:jc w:val="both"/>
        <w:rPr>
          <w:rFonts w:ascii="Times New Roman" w:hAnsi="Times New Roman" w:cs="Times New Roman"/>
          <w:sz w:val="28"/>
          <w:szCs w:val="28"/>
        </w:rPr>
      </w:pPr>
      <w:r w:rsidRPr="00962931">
        <w:rPr>
          <w:rFonts w:ascii="Times New Roman" w:hAnsi="Times New Roman" w:cs="Times New Roman"/>
          <w:sz w:val="28"/>
          <w:szCs w:val="28"/>
        </w:rPr>
        <w:t>В доклад</w:t>
      </w:r>
      <w:r w:rsidR="00735F18">
        <w:rPr>
          <w:rFonts w:ascii="Times New Roman" w:hAnsi="Times New Roman" w:cs="Times New Roman"/>
          <w:sz w:val="28"/>
          <w:szCs w:val="28"/>
        </w:rPr>
        <w:t xml:space="preserve">е «Ключевые индикаторы и тенденции развития городов России. Состояние регионов 2010» </w:t>
      </w:r>
      <w:r w:rsidR="00735F18" w:rsidRPr="00735F18">
        <w:rPr>
          <w:rFonts w:ascii="Times New Roman" w:hAnsi="Times New Roman" w:cs="Times New Roman"/>
          <w:sz w:val="28"/>
          <w:szCs w:val="28"/>
        </w:rPr>
        <w:t>[16]</w:t>
      </w:r>
      <w:r w:rsidR="00735F18">
        <w:rPr>
          <w:rFonts w:ascii="Times New Roman" w:hAnsi="Times New Roman" w:cs="Times New Roman"/>
          <w:sz w:val="28"/>
          <w:szCs w:val="28"/>
        </w:rPr>
        <w:t xml:space="preserve"> описывае</w:t>
      </w:r>
      <w:r w:rsidRPr="00962931">
        <w:rPr>
          <w:rFonts w:ascii="Times New Roman" w:hAnsi="Times New Roman" w:cs="Times New Roman"/>
          <w:sz w:val="28"/>
          <w:szCs w:val="28"/>
        </w:rPr>
        <w:t>тся потенциал городов и те факторы, из которых данный потенциал складывается, а также проблемы городов, которые не позволяют реализовать данный потенциал.</w:t>
      </w:r>
    </w:p>
    <w:p w:rsidR="00C36844" w:rsidRPr="00962931" w:rsidRDefault="00C36844" w:rsidP="00C36844">
      <w:pPr>
        <w:spacing w:after="0" w:line="360" w:lineRule="auto"/>
        <w:ind w:firstLine="709"/>
        <w:jc w:val="both"/>
        <w:rPr>
          <w:rFonts w:ascii="Times New Roman" w:hAnsi="Times New Roman" w:cs="Times New Roman"/>
          <w:sz w:val="28"/>
          <w:szCs w:val="28"/>
        </w:rPr>
      </w:pPr>
      <w:r w:rsidRPr="00962931">
        <w:rPr>
          <w:rFonts w:ascii="Times New Roman" w:hAnsi="Times New Roman" w:cs="Times New Roman"/>
          <w:sz w:val="28"/>
          <w:szCs w:val="28"/>
        </w:rPr>
        <w:t>Авторы доклада отмечают, что важнейшими группами показателей развития городов являются:</w:t>
      </w:r>
    </w:p>
    <w:p w:rsidR="00C36844" w:rsidRPr="00962931" w:rsidRDefault="00C36844" w:rsidP="00735F18">
      <w:pPr>
        <w:pStyle w:val="a3"/>
        <w:numPr>
          <w:ilvl w:val="0"/>
          <w:numId w:val="3"/>
        </w:numPr>
        <w:spacing w:after="0" w:line="360" w:lineRule="auto"/>
        <w:ind w:hanging="720"/>
        <w:jc w:val="both"/>
        <w:rPr>
          <w:rFonts w:ascii="Times New Roman" w:hAnsi="Times New Roman" w:cs="Times New Roman"/>
          <w:sz w:val="28"/>
          <w:szCs w:val="28"/>
        </w:rPr>
      </w:pPr>
      <w:r w:rsidRPr="00962931">
        <w:rPr>
          <w:rFonts w:ascii="Times New Roman" w:hAnsi="Times New Roman" w:cs="Times New Roman"/>
          <w:sz w:val="28"/>
          <w:szCs w:val="28"/>
        </w:rPr>
        <w:t xml:space="preserve"> Индикаторы качества жилищного фонда и доступность жилья в городах;</w:t>
      </w:r>
    </w:p>
    <w:p w:rsidR="00C36844" w:rsidRPr="00962931" w:rsidRDefault="00C36844" w:rsidP="00735F18">
      <w:pPr>
        <w:pStyle w:val="a3"/>
        <w:numPr>
          <w:ilvl w:val="1"/>
          <w:numId w:val="3"/>
        </w:numPr>
        <w:spacing w:after="0" w:line="360" w:lineRule="auto"/>
        <w:ind w:left="1418" w:hanging="720"/>
        <w:jc w:val="both"/>
        <w:rPr>
          <w:rFonts w:ascii="Times New Roman" w:hAnsi="Times New Roman" w:cs="Times New Roman"/>
          <w:sz w:val="28"/>
          <w:szCs w:val="28"/>
        </w:rPr>
      </w:pPr>
      <w:r w:rsidRPr="00962931">
        <w:rPr>
          <w:rFonts w:ascii="Times New Roman" w:hAnsi="Times New Roman" w:cs="Times New Roman"/>
          <w:sz w:val="28"/>
          <w:szCs w:val="28"/>
        </w:rPr>
        <w:t>Качество жилья;</w:t>
      </w:r>
    </w:p>
    <w:p w:rsidR="00C36844" w:rsidRPr="00962931" w:rsidRDefault="00C36844" w:rsidP="00735F18">
      <w:pPr>
        <w:pStyle w:val="a3"/>
        <w:numPr>
          <w:ilvl w:val="1"/>
          <w:numId w:val="3"/>
        </w:numPr>
        <w:spacing w:after="0" w:line="360" w:lineRule="auto"/>
        <w:ind w:left="1418" w:hanging="720"/>
        <w:jc w:val="both"/>
        <w:rPr>
          <w:rFonts w:ascii="Times New Roman" w:hAnsi="Times New Roman" w:cs="Times New Roman"/>
          <w:sz w:val="28"/>
          <w:szCs w:val="28"/>
        </w:rPr>
      </w:pPr>
      <w:r w:rsidRPr="00962931">
        <w:rPr>
          <w:rFonts w:ascii="Times New Roman" w:hAnsi="Times New Roman" w:cs="Times New Roman"/>
          <w:sz w:val="28"/>
          <w:szCs w:val="28"/>
        </w:rPr>
        <w:t>Доступность услуг ЖКХ;</w:t>
      </w:r>
    </w:p>
    <w:p w:rsidR="00C36844" w:rsidRPr="00962931" w:rsidRDefault="00C36844" w:rsidP="00735F18">
      <w:pPr>
        <w:pStyle w:val="a3"/>
        <w:numPr>
          <w:ilvl w:val="1"/>
          <w:numId w:val="3"/>
        </w:numPr>
        <w:spacing w:after="0" w:line="360" w:lineRule="auto"/>
        <w:ind w:left="1418" w:hanging="720"/>
        <w:jc w:val="both"/>
        <w:rPr>
          <w:rFonts w:ascii="Times New Roman" w:hAnsi="Times New Roman" w:cs="Times New Roman"/>
          <w:sz w:val="28"/>
          <w:szCs w:val="28"/>
        </w:rPr>
      </w:pPr>
      <w:r w:rsidRPr="00962931">
        <w:rPr>
          <w:rFonts w:ascii="Times New Roman" w:hAnsi="Times New Roman" w:cs="Times New Roman"/>
          <w:sz w:val="28"/>
          <w:szCs w:val="28"/>
        </w:rPr>
        <w:t>Доступность жилья;</w:t>
      </w:r>
    </w:p>
    <w:p w:rsidR="00C36844" w:rsidRPr="00962931" w:rsidRDefault="00C36844" w:rsidP="00735F18">
      <w:pPr>
        <w:pStyle w:val="a3"/>
        <w:numPr>
          <w:ilvl w:val="1"/>
          <w:numId w:val="3"/>
        </w:numPr>
        <w:spacing w:after="0" w:line="360" w:lineRule="auto"/>
        <w:ind w:left="1418" w:hanging="720"/>
        <w:jc w:val="both"/>
        <w:rPr>
          <w:rFonts w:ascii="Times New Roman" w:hAnsi="Times New Roman" w:cs="Times New Roman"/>
          <w:sz w:val="28"/>
          <w:szCs w:val="28"/>
        </w:rPr>
      </w:pPr>
      <w:r w:rsidRPr="00962931">
        <w:rPr>
          <w:rFonts w:ascii="Times New Roman" w:hAnsi="Times New Roman" w:cs="Times New Roman"/>
          <w:sz w:val="28"/>
          <w:szCs w:val="28"/>
        </w:rPr>
        <w:t>Развитие жилого фонда.</w:t>
      </w:r>
    </w:p>
    <w:p w:rsidR="00C36844" w:rsidRPr="00962931" w:rsidRDefault="00C36844" w:rsidP="00735F18">
      <w:pPr>
        <w:pStyle w:val="a3"/>
        <w:numPr>
          <w:ilvl w:val="0"/>
          <w:numId w:val="3"/>
        </w:numPr>
        <w:spacing w:after="0" w:line="360" w:lineRule="auto"/>
        <w:ind w:hanging="720"/>
        <w:jc w:val="both"/>
        <w:rPr>
          <w:rFonts w:ascii="Times New Roman" w:hAnsi="Times New Roman" w:cs="Times New Roman"/>
          <w:sz w:val="28"/>
          <w:szCs w:val="28"/>
        </w:rPr>
      </w:pPr>
      <w:r w:rsidRPr="00962931">
        <w:rPr>
          <w:rFonts w:ascii="Times New Roman" w:hAnsi="Times New Roman" w:cs="Times New Roman"/>
          <w:sz w:val="28"/>
          <w:szCs w:val="28"/>
        </w:rPr>
        <w:t>Социальные индикаторы:</w:t>
      </w:r>
    </w:p>
    <w:p w:rsidR="00C36844" w:rsidRPr="00962931" w:rsidRDefault="00C36844" w:rsidP="00735F18">
      <w:pPr>
        <w:pStyle w:val="a3"/>
        <w:numPr>
          <w:ilvl w:val="1"/>
          <w:numId w:val="3"/>
        </w:numPr>
        <w:spacing w:after="0" w:line="360" w:lineRule="auto"/>
        <w:ind w:left="1418" w:hanging="720"/>
        <w:jc w:val="both"/>
        <w:rPr>
          <w:rFonts w:ascii="Times New Roman" w:hAnsi="Times New Roman" w:cs="Times New Roman"/>
          <w:sz w:val="28"/>
          <w:szCs w:val="28"/>
        </w:rPr>
      </w:pPr>
      <w:r w:rsidRPr="00962931">
        <w:rPr>
          <w:rFonts w:ascii="Times New Roman" w:hAnsi="Times New Roman" w:cs="Times New Roman"/>
          <w:sz w:val="28"/>
          <w:szCs w:val="28"/>
        </w:rPr>
        <w:t>Доходы населения;</w:t>
      </w:r>
    </w:p>
    <w:p w:rsidR="00C36844" w:rsidRPr="00962931" w:rsidRDefault="00C36844" w:rsidP="00735F18">
      <w:pPr>
        <w:pStyle w:val="a3"/>
        <w:numPr>
          <w:ilvl w:val="1"/>
          <w:numId w:val="3"/>
        </w:numPr>
        <w:spacing w:after="0" w:line="360" w:lineRule="auto"/>
        <w:ind w:left="1418" w:hanging="720"/>
        <w:jc w:val="both"/>
        <w:rPr>
          <w:rFonts w:ascii="Times New Roman" w:hAnsi="Times New Roman" w:cs="Times New Roman"/>
          <w:sz w:val="28"/>
          <w:szCs w:val="28"/>
        </w:rPr>
      </w:pPr>
      <w:r w:rsidRPr="00962931">
        <w:rPr>
          <w:rFonts w:ascii="Times New Roman" w:hAnsi="Times New Roman" w:cs="Times New Roman"/>
          <w:sz w:val="28"/>
          <w:szCs w:val="28"/>
        </w:rPr>
        <w:t>Здоровье населения;</w:t>
      </w:r>
    </w:p>
    <w:p w:rsidR="00C36844" w:rsidRPr="00962931" w:rsidRDefault="00C36844" w:rsidP="00735F18">
      <w:pPr>
        <w:pStyle w:val="a3"/>
        <w:numPr>
          <w:ilvl w:val="1"/>
          <w:numId w:val="3"/>
        </w:numPr>
        <w:spacing w:after="0" w:line="360" w:lineRule="auto"/>
        <w:ind w:left="1418" w:hanging="720"/>
        <w:jc w:val="both"/>
        <w:rPr>
          <w:rFonts w:ascii="Times New Roman" w:hAnsi="Times New Roman" w:cs="Times New Roman"/>
          <w:sz w:val="28"/>
          <w:szCs w:val="28"/>
        </w:rPr>
      </w:pPr>
      <w:r w:rsidRPr="00962931">
        <w:rPr>
          <w:rFonts w:ascii="Times New Roman" w:hAnsi="Times New Roman" w:cs="Times New Roman"/>
          <w:sz w:val="28"/>
          <w:szCs w:val="28"/>
        </w:rPr>
        <w:t>Уровень образования;</w:t>
      </w:r>
    </w:p>
    <w:p w:rsidR="00C36844" w:rsidRPr="00962931" w:rsidRDefault="00C36844" w:rsidP="00735F18">
      <w:pPr>
        <w:pStyle w:val="a3"/>
        <w:numPr>
          <w:ilvl w:val="1"/>
          <w:numId w:val="3"/>
        </w:numPr>
        <w:spacing w:after="0" w:line="360" w:lineRule="auto"/>
        <w:ind w:left="1418" w:hanging="720"/>
        <w:jc w:val="both"/>
        <w:rPr>
          <w:rFonts w:ascii="Times New Roman" w:hAnsi="Times New Roman" w:cs="Times New Roman"/>
          <w:sz w:val="28"/>
          <w:szCs w:val="28"/>
        </w:rPr>
      </w:pPr>
      <w:r w:rsidRPr="00962931">
        <w:rPr>
          <w:rFonts w:ascii="Times New Roman" w:hAnsi="Times New Roman" w:cs="Times New Roman"/>
          <w:sz w:val="28"/>
          <w:szCs w:val="28"/>
        </w:rPr>
        <w:t>Безопасность населения.</w:t>
      </w:r>
    </w:p>
    <w:p w:rsidR="00C36844" w:rsidRPr="00962931" w:rsidRDefault="00C36844" w:rsidP="00735F18">
      <w:pPr>
        <w:pStyle w:val="a3"/>
        <w:numPr>
          <w:ilvl w:val="0"/>
          <w:numId w:val="3"/>
        </w:numPr>
        <w:spacing w:after="0" w:line="360" w:lineRule="auto"/>
        <w:ind w:hanging="720"/>
        <w:jc w:val="both"/>
        <w:rPr>
          <w:rFonts w:ascii="Times New Roman" w:hAnsi="Times New Roman" w:cs="Times New Roman"/>
          <w:sz w:val="28"/>
          <w:szCs w:val="28"/>
        </w:rPr>
      </w:pPr>
      <w:r w:rsidRPr="00962931">
        <w:rPr>
          <w:rFonts w:ascii="Times New Roman" w:hAnsi="Times New Roman" w:cs="Times New Roman"/>
          <w:sz w:val="28"/>
          <w:szCs w:val="28"/>
        </w:rPr>
        <w:t>Экология городов:</w:t>
      </w:r>
    </w:p>
    <w:p w:rsidR="00C36844" w:rsidRPr="00962931" w:rsidRDefault="00C36844" w:rsidP="00735F18">
      <w:pPr>
        <w:pStyle w:val="a3"/>
        <w:numPr>
          <w:ilvl w:val="1"/>
          <w:numId w:val="3"/>
        </w:numPr>
        <w:spacing w:after="0" w:line="360" w:lineRule="auto"/>
        <w:ind w:left="1418" w:hanging="720"/>
        <w:jc w:val="both"/>
        <w:rPr>
          <w:rFonts w:ascii="Times New Roman" w:hAnsi="Times New Roman" w:cs="Times New Roman"/>
          <w:sz w:val="28"/>
          <w:szCs w:val="28"/>
        </w:rPr>
      </w:pPr>
      <w:r w:rsidRPr="00962931">
        <w:rPr>
          <w:rFonts w:ascii="Times New Roman" w:hAnsi="Times New Roman" w:cs="Times New Roman"/>
          <w:sz w:val="28"/>
          <w:szCs w:val="28"/>
        </w:rPr>
        <w:t>Воздух;</w:t>
      </w:r>
    </w:p>
    <w:p w:rsidR="00C36844" w:rsidRPr="00962931" w:rsidRDefault="00C36844" w:rsidP="00735F18">
      <w:pPr>
        <w:pStyle w:val="a3"/>
        <w:numPr>
          <w:ilvl w:val="1"/>
          <w:numId w:val="3"/>
        </w:numPr>
        <w:spacing w:after="0" w:line="360" w:lineRule="auto"/>
        <w:ind w:left="1418" w:hanging="720"/>
        <w:jc w:val="both"/>
        <w:rPr>
          <w:rFonts w:ascii="Times New Roman" w:hAnsi="Times New Roman" w:cs="Times New Roman"/>
          <w:sz w:val="28"/>
          <w:szCs w:val="28"/>
        </w:rPr>
      </w:pPr>
      <w:r w:rsidRPr="00962931">
        <w:rPr>
          <w:rFonts w:ascii="Times New Roman" w:hAnsi="Times New Roman" w:cs="Times New Roman"/>
          <w:sz w:val="28"/>
          <w:szCs w:val="28"/>
        </w:rPr>
        <w:t>Вода;</w:t>
      </w:r>
    </w:p>
    <w:p w:rsidR="00C36844" w:rsidRPr="00962931" w:rsidRDefault="00C36844" w:rsidP="00735F18">
      <w:pPr>
        <w:pStyle w:val="a3"/>
        <w:numPr>
          <w:ilvl w:val="1"/>
          <w:numId w:val="3"/>
        </w:numPr>
        <w:spacing w:after="0" w:line="360" w:lineRule="auto"/>
        <w:ind w:left="1418" w:hanging="720"/>
        <w:jc w:val="both"/>
        <w:rPr>
          <w:rFonts w:ascii="Times New Roman" w:hAnsi="Times New Roman" w:cs="Times New Roman"/>
          <w:sz w:val="28"/>
          <w:szCs w:val="28"/>
        </w:rPr>
      </w:pPr>
      <w:r w:rsidRPr="00962931">
        <w:rPr>
          <w:rFonts w:ascii="Times New Roman" w:hAnsi="Times New Roman" w:cs="Times New Roman"/>
          <w:sz w:val="28"/>
          <w:szCs w:val="28"/>
        </w:rPr>
        <w:t>Твердые бытовые отходы.</w:t>
      </w:r>
    </w:p>
    <w:p w:rsidR="00C36844" w:rsidRPr="00962931" w:rsidRDefault="00C36844" w:rsidP="00735F18">
      <w:pPr>
        <w:pStyle w:val="a3"/>
        <w:numPr>
          <w:ilvl w:val="0"/>
          <w:numId w:val="3"/>
        </w:numPr>
        <w:spacing w:after="0" w:line="360" w:lineRule="auto"/>
        <w:ind w:hanging="720"/>
        <w:jc w:val="both"/>
        <w:rPr>
          <w:rFonts w:ascii="Times New Roman" w:hAnsi="Times New Roman" w:cs="Times New Roman"/>
          <w:sz w:val="28"/>
          <w:szCs w:val="28"/>
        </w:rPr>
      </w:pPr>
      <w:r w:rsidRPr="00962931">
        <w:rPr>
          <w:rFonts w:ascii="Times New Roman" w:hAnsi="Times New Roman" w:cs="Times New Roman"/>
          <w:sz w:val="28"/>
          <w:szCs w:val="28"/>
        </w:rPr>
        <w:t>Экономическое развитие городов и местное самоуправление:</w:t>
      </w:r>
    </w:p>
    <w:p w:rsidR="00C36844" w:rsidRPr="00962931" w:rsidRDefault="00C36844" w:rsidP="00735F18">
      <w:pPr>
        <w:pStyle w:val="a3"/>
        <w:numPr>
          <w:ilvl w:val="1"/>
          <w:numId w:val="3"/>
        </w:numPr>
        <w:spacing w:after="0" w:line="360" w:lineRule="auto"/>
        <w:ind w:left="1418" w:hanging="720"/>
        <w:jc w:val="both"/>
        <w:rPr>
          <w:rFonts w:ascii="Times New Roman" w:hAnsi="Times New Roman" w:cs="Times New Roman"/>
          <w:sz w:val="28"/>
          <w:szCs w:val="28"/>
        </w:rPr>
      </w:pPr>
      <w:r w:rsidRPr="00962931">
        <w:rPr>
          <w:rFonts w:ascii="Times New Roman" w:hAnsi="Times New Roman" w:cs="Times New Roman"/>
          <w:sz w:val="28"/>
          <w:szCs w:val="28"/>
        </w:rPr>
        <w:t>Занятость и безработица;</w:t>
      </w:r>
    </w:p>
    <w:p w:rsidR="00C36844" w:rsidRPr="00962931" w:rsidRDefault="00C36844" w:rsidP="00735F18">
      <w:pPr>
        <w:pStyle w:val="a3"/>
        <w:numPr>
          <w:ilvl w:val="1"/>
          <w:numId w:val="3"/>
        </w:numPr>
        <w:spacing w:after="0" w:line="360" w:lineRule="auto"/>
        <w:ind w:left="1418" w:hanging="720"/>
        <w:jc w:val="both"/>
        <w:rPr>
          <w:rFonts w:ascii="Times New Roman" w:hAnsi="Times New Roman" w:cs="Times New Roman"/>
          <w:sz w:val="28"/>
          <w:szCs w:val="28"/>
        </w:rPr>
      </w:pPr>
      <w:r w:rsidRPr="00962931">
        <w:rPr>
          <w:rFonts w:ascii="Times New Roman" w:hAnsi="Times New Roman" w:cs="Times New Roman"/>
          <w:sz w:val="28"/>
          <w:szCs w:val="28"/>
        </w:rPr>
        <w:t>Местные бюджеты и инвестиции в основной капитал;</w:t>
      </w:r>
    </w:p>
    <w:p w:rsidR="00C36844" w:rsidRPr="00962931" w:rsidRDefault="00C36844" w:rsidP="00735F18">
      <w:pPr>
        <w:pStyle w:val="a3"/>
        <w:numPr>
          <w:ilvl w:val="1"/>
          <w:numId w:val="3"/>
        </w:numPr>
        <w:spacing w:after="0" w:line="360" w:lineRule="auto"/>
        <w:ind w:left="1418" w:hanging="720"/>
        <w:jc w:val="both"/>
        <w:rPr>
          <w:rFonts w:ascii="Times New Roman" w:hAnsi="Times New Roman" w:cs="Times New Roman"/>
          <w:sz w:val="28"/>
          <w:szCs w:val="28"/>
        </w:rPr>
      </w:pPr>
      <w:r w:rsidRPr="00962931">
        <w:rPr>
          <w:rFonts w:ascii="Times New Roman" w:hAnsi="Times New Roman" w:cs="Times New Roman"/>
          <w:sz w:val="28"/>
          <w:szCs w:val="28"/>
        </w:rPr>
        <w:t>Структура расходов местных бюджетов.</w:t>
      </w:r>
    </w:p>
    <w:p w:rsidR="00C36844" w:rsidRPr="00962931" w:rsidRDefault="00C36844" w:rsidP="00C36844">
      <w:pPr>
        <w:shd w:val="clear" w:color="auto" w:fill="FFFFFF"/>
        <w:spacing w:after="0" w:line="360" w:lineRule="auto"/>
        <w:jc w:val="both"/>
        <w:rPr>
          <w:rFonts w:ascii="Times New Roman" w:eastAsia="Times New Roman" w:hAnsi="Times New Roman" w:cs="Times New Roman"/>
          <w:color w:val="222222"/>
          <w:sz w:val="28"/>
          <w:szCs w:val="28"/>
          <w:lang w:eastAsia="ru-RU"/>
        </w:rPr>
      </w:pPr>
    </w:p>
    <w:p w:rsidR="00C36844" w:rsidRPr="00962931" w:rsidRDefault="00C36844" w:rsidP="00C36844">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Авторы доклада</w:t>
      </w:r>
      <w:r w:rsidR="00735F18" w:rsidRPr="00735F18">
        <w:rPr>
          <w:rFonts w:ascii="Times New Roman" w:eastAsia="Times New Roman" w:hAnsi="Times New Roman" w:cs="Times New Roman"/>
          <w:color w:val="222222"/>
          <w:sz w:val="28"/>
          <w:szCs w:val="28"/>
          <w:lang w:eastAsia="ru-RU"/>
        </w:rPr>
        <w:t xml:space="preserve"> </w:t>
      </w:r>
      <w:r w:rsidR="00735F18">
        <w:rPr>
          <w:rFonts w:ascii="Times New Roman" w:eastAsia="Times New Roman" w:hAnsi="Times New Roman" w:cs="Times New Roman"/>
          <w:color w:val="222222"/>
          <w:sz w:val="28"/>
          <w:szCs w:val="28"/>
          <w:lang w:eastAsia="ru-RU"/>
        </w:rPr>
        <w:t>«Российская урбанизация на перепутье к «Городу-саду или в «Город-огород»»</w:t>
      </w:r>
      <w:r w:rsidRPr="00962931">
        <w:rPr>
          <w:rFonts w:ascii="Times New Roman" w:eastAsia="Times New Roman" w:hAnsi="Times New Roman" w:cs="Times New Roman"/>
          <w:color w:val="222222"/>
          <w:sz w:val="28"/>
          <w:szCs w:val="28"/>
          <w:lang w:eastAsia="ru-RU"/>
        </w:rPr>
        <w:t xml:space="preserve"> </w:t>
      </w:r>
      <w:r w:rsidR="00735F18" w:rsidRPr="00735F18">
        <w:rPr>
          <w:rFonts w:ascii="Times New Roman" w:eastAsia="Times New Roman" w:hAnsi="Times New Roman" w:cs="Times New Roman"/>
          <w:color w:val="222222"/>
          <w:sz w:val="28"/>
          <w:szCs w:val="28"/>
          <w:lang w:eastAsia="ru-RU"/>
        </w:rPr>
        <w:t xml:space="preserve">[17] </w:t>
      </w:r>
      <w:r w:rsidRPr="00962931">
        <w:rPr>
          <w:rFonts w:ascii="Times New Roman" w:eastAsia="Times New Roman" w:hAnsi="Times New Roman" w:cs="Times New Roman"/>
          <w:color w:val="222222"/>
          <w:sz w:val="28"/>
          <w:szCs w:val="28"/>
          <w:lang w:eastAsia="ru-RU"/>
        </w:rPr>
        <w:t>выделяют отрасли экономики, деятельность которых происходит преимущественно в городах. К ним относятся услуги, финансы/торговля, строительство, пищевая промышленность, машиностроение, металлургия, добывающая промышленность.</w:t>
      </w:r>
    </w:p>
    <w:p w:rsidR="00C36844" w:rsidRPr="00962931" w:rsidRDefault="00C36844" w:rsidP="00C36844">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 xml:space="preserve">В качестве факторов оценки авторы доклада предлагают использовать следующие факторы: мобильность населения, качественная оценка городских систем управления. </w:t>
      </w:r>
    </w:p>
    <w:p w:rsidR="00C36844" w:rsidRPr="00962931" w:rsidRDefault="00C36844" w:rsidP="00C36844">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Фактор качества городской системы управления авторы доклада раскладывают на следующие составляющие: образ жизни населения города, внутригородская социально-территориальная дифференциация, управление и планирование, состояние физической культуры города, состояние ЖКХ, взаимоотношения бизнеса и города, инвестиционный процесс, состояние городского бюджета и архитектурно-планировочной среды города.</w:t>
      </w:r>
    </w:p>
    <w:p w:rsidR="00C36844" w:rsidRPr="00962931" w:rsidRDefault="00C36844" w:rsidP="00C36844">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Фактор мобильности населения авторы доклада разделяют на территориальную, жилищную, профессиональную и социальную мобильность. При этом необходимо различать урове</w:t>
      </w:r>
      <w:r w:rsidR="00735F18">
        <w:rPr>
          <w:rFonts w:ascii="Times New Roman" w:eastAsia="Times New Roman" w:hAnsi="Times New Roman" w:cs="Times New Roman"/>
          <w:color w:val="222222"/>
          <w:sz w:val="28"/>
          <w:szCs w:val="28"/>
          <w:lang w:eastAsia="ru-RU"/>
        </w:rPr>
        <w:t>нь мобильности как показатель</w:t>
      </w:r>
      <w:r w:rsidRPr="00962931">
        <w:rPr>
          <w:rFonts w:ascii="Times New Roman" w:eastAsia="Times New Roman" w:hAnsi="Times New Roman" w:cs="Times New Roman"/>
          <w:color w:val="222222"/>
          <w:sz w:val="28"/>
          <w:szCs w:val="28"/>
          <w:lang w:eastAsia="ru-RU"/>
        </w:rPr>
        <w:t xml:space="preserve"> реальной реализованной динамичности</w:t>
      </w:r>
      <w:r w:rsidR="00735F18">
        <w:rPr>
          <w:rFonts w:ascii="Times New Roman" w:eastAsia="Times New Roman" w:hAnsi="Times New Roman" w:cs="Times New Roman"/>
          <w:color w:val="222222"/>
          <w:sz w:val="28"/>
          <w:szCs w:val="28"/>
          <w:lang w:eastAsia="ru-RU"/>
        </w:rPr>
        <w:t xml:space="preserve"> соответствующих процессов и </w:t>
      </w:r>
      <w:r w:rsidRPr="00962931">
        <w:rPr>
          <w:rFonts w:ascii="Times New Roman" w:eastAsia="Times New Roman" w:hAnsi="Times New Roman" w:cs="Times New Roman"/>
          <w:color w:val="222222"/>
          <w:sz w:val="28"/>
          <w:szCs w:val="28"/>
          <w:lang w:eastAsia="ru-RU"/>
        </w:rPr>
        <w:t>условий мобильности, под которыми понимается потенциальная возможность для каждого человека изменения места жительства, места работы и профессии, принадлежности к той или иной общественной группе.</w:t>
      </w:r>
    </w:p>
    <w:p w:rsidR="00C36844" w:rsidRPr="00962931" w:rsidRDefault="00C36844" w:rsidP="00C36844">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Отдельным направлением исследований связанных с изучением факторов роста являются исследования, касающиеся проблематики российских моногородов – городов, которые сосредоточены вокруг одного крупного промышленного предприятия или цепочки предприятий одной отрасли экономики.</w:t>
      </w:r>
    </w:p>
    <w:p w:rsidR="00C36844" w:rsidRPr="00962931" w:rsidRDefault="005B30AB" w:rsidP="00C36844">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 м</w:t>
      </w:r>
      <w:r w:rsidR="00C36844" w:rsidRPr="00962931">
        <w:rPr>
          <w:rFonts w:ascii="Times New Roman" w:eastAsia="Times New Roman" w:hAnsi="Times New Roman" w:cs="Times New Roman"/>
          <w:color w:val="222222"/>
          <w:sz w:val="28"/>
          <w:szCs w:val="28"/>
          <w:lang w:eastAsia="ru-RU"/>
        </w:rPr>
        <w:t>атериал</w:t>
      </w:r>
      <w:r>
        <w:rPr>
          <w:rFonts w:ascii="Times New Roman" w:eastAsia="Times New Roman" w:hAnsi="Times New Roman" w:cs="Times New Roman"/>
          <w:color w:val="222222"/>
          <w:sz w:val="28"/>
          <w:szCs w:val="28"/>
          <w:lang w:eastAsia="ru-RU"/>
        </w:rPr>
        <w:t>ах</w:t>
      </w:r>
      <w:r w:rsidR="00C36844" w:rsidRPr="00962931">
        <w:rPr>
          <w:rFonts w:ascii="Times New Roman" w:eastAsia="Times New Roman" w:hAnsi="Times New Roman" w:cs="Times New Roman"/>
          <w:color w:val="222222"/>
          <w:sz w:val="28"/>
          <w:szCs w:val="28"/>
          <w:lang w:eastAsia="ru-RU"/>
        </w:rPr>
        <w:t xml:space="preserve"> общероссийской конференции: «Моногорода. Современные решения». «Монопрофильные гор</w:t>
      </w:r>
      <w:r>
        <w:rPr>
          <w:rFonts w:ascii="Times New Roman" w:eastAsia="Times New Roman" w:hAnsi="Times New Roman" w:cs="Times New Roman"/>
          <w:color w:val="222222"/>
          <w:sz w:val="28"/>
          <w:szCs w:val="28"/>
          <w:lang w:eastAsia="ru-RU"/>
        </w:rPr>
        <w:t xml:space="preserve">ода. Информация к размышлению» </w:t>
      </w:r>
      <w:r>
        <w:rPr>
          <w:rFonts w:ascii="Times New Roman" w:eastAsia="Times New Roman" w:hAnsi="Times New Roman" w:cs="Times New Roman"/>
          <w:color w:val="222222"/>
          <w:sz w:val="28"/>
          <w:szCs w:val="28"/>
          <w:lang w:val="en-US" w:eastAsia="ru-RU"/>
        </w:rPr>
        <w:t xml:space="preserve">[18] </w:t>
      </w:r>
      <w:r w:rsidR="00C36844" w:rsidRPr="00962931">
        <w:rPr>
          <w:rFonts w:ascii="Times New Roman" w:eastAsia="Times New Roman" w:hAnsi="Times New Roman" w:cs="Times New Roman"/>
          <w:color w:val="222222"/>
          <w:sz w:val="28"/>
          <w:szCs w:val="28"/>
          <w:lang w:eastAsia="ru-RU"/>
        </w:rPr>
        <w:t>выделяются подходы определения  моногородов:</w:t>
      </w:r>
    </w:p>
    <w:p w:rsidR="00C36844" w:rsidRPr="00962931" w:rsidRDefault="00C36844" w:rsidP="00C36844">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Первый подход количественный: к моногородам относятся населенные пункты, имеющие одно предприятия с численностью занятых больше 5000 человек, на котором работает больше 50% общей численности населения данного города.</w:t>
      </w:r>
    </w:p>
    <w:p w:rsidR="00C36844" w:rsidRPr="00962931" w:rsidRDefault="00C36844" w:rsidP="00C36844">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Второй подход основан на связи деятельности предприятия с доходной частью местного бюджета. Предлагается считать, что если доля доходов, поступающая от этого предприятия, выше 30% доходной части городского бюджета, то такое предприятие можно отнести к градообразующему, а населенный пункт – к моногородам.</w:t>
      </w:r>
    </w:p>
    <w:p w:rsidR="00C36844" w:rsidRPr="00962931" w:rsidRDefault="00C36844" w:rsidP="00C36844">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По данным конференции все моногорода составляют почти 40% городов и в них проживает 23% городского населения страны. 85% моногородов крупного бизнеса, 15% города естественных монополий и крупных компаний, контролируемых государством. Средняя численность моногородов по данным переписи 2002 года составляет 112 тыс. чел., без Липецка и Тольятти 99 тыс. чел..</w:t>
      </w:r>
    </w:p>
    <w:p w:rsidR="00C36844" w:rsidRPr="00962931" w:rsidRDefault="00C36844" w:rsidP="00C36844">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По данным стать</w:t>
      </w:r>
      <w:r w:rsidR="009E762D">
        <w:rPr>
          <w:rFonts w:ascii="Times New Roman" w:eastAsia="Times New Roman" w:hAnsi="Times New Roman" w:cs="Times New Roman"/>
          <w:color w:val="222222"/>
          <w:sz w:val="28"/>
          <w:szCs w:val="28"/>
          <w:lang w:eastAsia="ru-RU"/>
        </w:rPr>
        <w:t>и</w:t>
      </w:r>
      <w:r w:rsidRPr="00962931">
        <w:rPr>
          <w:rFonts w:ascii="Times New Roman" w:eastAsia="Times New Roman" w:hAnsi="Times New Roman" w:cs="Times New Roman"/>
          <w:color w:val="222222"/>
          <w:sz w:val="28"/>
          <w:szCs w:val="28"/>
          <w:lang w:eastAsia="ru-RU"/>
        </w:rPr>
        <w:t xml:space="preserve"> Зубаревич Н.В. более половины субъектов РФ имеют в своем составе монопрофильные города с градообразующими предприятиями крупного бизнеса</w:t>
      </w:r>
      <w:r w:rsidR="009E762D">
        <w:rPr>
          <w:rFonts w:ascii="Times New Roman" w:eastAsia="Times New Roman" w:hAnsi="Times New Roman" w:cs="Times New Roman"/>
          <w:color w:val="222222"/>
          <w:sz w:val="28"/>
          <w:szCs w:val="28"/>
          <w:lang w:eastAsia="ru-RU"/>
        </w:rPr>
        <w:t xml:space="preserve"> (Зубаревич, Н.В., 2006)</w:t>
      </w:r>
      <w:r w:rsidRPr="00962931">
        <w:rPr>
          <w:rFonts w:ascii="Times New Roman" w:eastAsia="Times New Roman" w:hAnsi="Times New Roman" w:cs="Times New Roman"/>
          <w:color w:val="222222"/>
          <w:sz w:val="28"/>
          <w:szCs w:val="28"/>
          <w:lang w:eastAsia="ru-RU"/>
        </w:rPr>
        <w:t>. Наибольшее количество монопрофильных городов представлено в Свердловской обл. – 17, ХМАО – 13, Иркутской области – 8, Лениградской, Мурманской областях, а также в республиках Татарстан и Башкирия – по 7 моногородов в субъекте РФ.</w:t>
      </w:r>
    </w:p>
    <w:p w:rsidR="00C36844" w:rsidRPr="00962931" w:rsidRDefault="00C36844" w:rsidP="00C36844">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По большей части моногорода сконцентрированы на Урале, нефтедобывающих регионах Западной Сибири, Юге Сибири, в Поволжье.</w:t>
      </w:r>
    </w:p>
    <w:p w:rsidR="00C36844" w:rsidRPr="00962931" w:rsidRDefault="00C36844" w:rsidP="00C36844">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К проблемам моногородов авторы доклада относят:</w:t>
      </w:r>
    </w:p>
    <w:p w:rsidR="00C36844" w:rsidRPr="00962931" w:rsidRDefault="00C36844" w:rsidP="009E762D">
      <w:pPr>
        <w:pStyle w:val="a3"/>
        <w:numPr>
          <w:ilvl w:val="0"/>
          <w:numId w:val="6"/>
        </w:numPr>
        <w:shd w:val="clear" w:color="auto" w:fill="FFFFFF"/>
        <w:spacing w:after="0" w:line="360" w:lineRule="auto"/>
        <w:ind w:left="1418" w:hanging="709"/>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Удаленность некоторых городов от основных экономически центров;</w:t>
      </w:r>
    </w:p>
    <w:p w:rsidR="00C36844" w:rsidRPr="00962931" w:rsidRDefault="00C36844" w:rsidP="009E762D">
      <w:pPr>
        <w:pStyle w:val="a3"/>
        <w:numPr>
          <w:ilvl w:val="0"/>
          <w:numId w:val="6"/>
        </w:numPr>
        <w:shd w:val="clear" w:color="auto" w:fill="FFFFFF"/>
        <w:spacing w:after="0" w:line="360" w:lineRule="auto"/>
        <w:ind w:left="1418" w:hanging="709"/>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Чрезмерная экологическая нагрузка на территории;</w:t>
      </w:r>
    </w:p>
    <w:p w:rsidR="00C36844" w:rsidRPr="00962931" w:rsidRDefault="00C36844" w:rsidP="009E762D">
      <w:pPr>
        <w:pStyle w:val="a3"/>
        <w:numPr>
          <w:ilvl w:val="0"/>
          <w:numId w:val="6"/>
        </w:numPr>
        <w:shd w:val="clear" w:color="auto" w:fill="FFFFFF"/>
        <w:spacing w:after="0" w:line="360" w:lineRule="auto"/>
        <w:ind w:left="1418" w:hanging="709"/>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Устаревшие технологии, износ основных фондов градообразующих предприятий;</w:t>
      </w:r>
    </w:p>
    <w:p w:rsidR="00C36844" w:rsidRPr="00962931" w:rsidRDefault="00C36844" w:rsidP="009E762D">
      <w:pPr>
        <w:pStyle w:val="a3"/>
        <w:numPr>
          <w:ilvl w:val="0"/>
          <w:numId w:val="6"/>
        </w:numPr>
        <w:shd w:val="clear" w:color="auto" w:fill="FFFFFF"/>
        <w:spacing w:after="0" w:line="360" w:lineRule="auto"/>
        <w:ind w:left="1418" w:hanging="709"/>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Высокая зависимость муниципальных бюджетов от налоговых платежей градообразующих предприятий.</w:t>
      </w:r>
    </w:p>
    <w:p w:rsidR="00C36844" w:rsidRPr="00962931" w:rsidRDefault="00C36844" w:rsidP="009E762D">
      <w:pPr>
        <w:pStyle w:val="a3"/>
        <w:numPr>
          <w:ilvl w:val="0"/>
          <w:numId w:val="6"/>
        </w:numPr>
        <w:shd w:val="clear" w:color="auto" w:fill="FFFFFF"/>
        <w:spacing w:after="0" w:line="360" w:lineRule="auto"/>
        <w:ind w:left="1418" w:hanging="709"/>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Наличие на балансе предприятий коммунальной, социальной и транспортной инфраструктур.</w:t>
      </w:r>
    </w:p>
    <w:p w:rsidR="00C36844" w:rsidRPr="00962931" w:rsidRDefault="00C36844" w:rsidP="00C36844">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В моногр</w:t>
      </w:r>
      <w:r w:rsidR="00BB34BC" w:rsidRPr="00962931">
        <w:rPr>
          <w:rFonts w:ascii="Times New Roman" w:eastAsia="Times New Roman" w:hAnsi="Times New Roman" w:cs="Times New Roman"/>
          <w:color w:val="222222"/>
          <w:sz w:val="28"/>
          <w:szCs w:val="28"/>
          <w:lang w:eastAsia="ru-RU"/>
        </w:rPr>
        <w:t>афии Е.М. Петриковой «</w:t>
      </w:r>
      <w:r w:rsidRPr="00962931">
        <w:rPr>
          <w:rFonts w:ascii="Times New Roman" w:eastAsia="Times New Roman" w:hAnsi="Times New Roman" w:cs="Times New Roman"/>
          <w:color w:val="222222"/>
          <w:sz w:val="28"/>
          <w:szCs w:val="28"/>
          <w:lang w:eastAsia="ru-RU"/>
        </w:rPr>
        <w:t>Комплексная инвестиционная программа развития моногородов»</w:t>
      </w:r>
      <w:r w:rsidR="009B04ED">
        <w:rPr>
          <w:rFonts w:ascii="Times New Roman" w:eastAsia="Times New Roman" w:hAnsi="Times New Roman" w:cs="Times New Roman"/>
          <w:color w:val="222222"/>
          <w:sz w:val="28"/>
          <w:szCs w:val="28"/>
          <w:lang w:eastAsia="ru-RU"/>
        </w:rPr>
        <w:t xml:space="preserve"> </w:t>
      </w:r>
      <w:r w:rsidR="009B04ED" w:rsidRPr="009B04ED">
        <w:rPr>
          <w:rFonts w:ascii="Times New Roman" w:eastAsia="Times New Roman" w:hAnsi="Times New Roman" w:cs="Times New Roman"/>
          <w:color w:val="222222"/>
          <w:sz w:val="28"/>
          <w:szCs w:val="28"/>
          <w:lang w:eastAsia="ru-RU"/>
        </w:rPr>
        <w:t>[20]</w:t>
      </w:r>
      <w:r w:rsidRPr="00962931">
        <w:rPr>
          <w:rFonts w:ascii="Times New Roman" w:eastAsia="Times New Roman" w:hAnsi="Times New Roman" w:cs="Times New Roman"/>
          <w:color w:val="222222"/>
          <w:sz w:val="28"/>
          <w:szCs w:val="28"/>
          <w:lang w:eastAsia="ru-RU"/>
        </w:rPr>
        <w:t xml:space="preserve"> автор выделяет следующие факторы, оказывающие влияние на развитие моногородов:</w:t>
      </w:r>
    </w:p>
    <w:p w:rsidR="00C36844" w:rsidRPr="00962931" w:rsidRDefault="00C36844" w:rsidP="009B04ED">
      <w:pPr>
        <w:pStyle w:val="a3"/>
        <w:numPr>
          <w:ilvl w:val="0"/>
          <w:numId w:val="7"/>
        </w:numPr>
        <w:shd w:val="clear" w:color="auto" w:fill="FFFFFF"/>
        <w:spacing w:after="0" w:line="360" w:lineRule="auto"/>
        <w:ind w:left="993" w:hanging="284"/>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Макрофакторы: конъюнктурные зависимости на общемировом уровне, источник экономического роста и др.</w:t>
      </w:r>
    </w:p>
    <w:p w:rsidR="00C36844" w:rsidRPr="00962931" w:rsidRDefault="00C36844" w:rsidP="009B04ED">
      <w:pPr>
        <w:pStyle w:val="a3"/>
        <w:numPr>
          <w:ilvl w:val="0"/>
          <w:numId w:val="7"/>
        </w:numPr>
        <w:shd w:val="clear" w:color="auto" w:fill="FFFFFF"/>
        <w:spacing w:after="0" w:line="360" w:lineRule="auto"/>
        <w:ind w:left="993" w:hanging="284"/>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Мезофакторы: особенности государственной промышленной политики, особенности региональной политики.</w:t>
      </w:r>
    </w:p>
    <w:p w:rsidR="00C36844" w:rsidRPr="00962931" w:rsidRDefault="00C36844" w:rsidP="009B04ED">
      <w:pPr>
        <w:pStyle w:val="a3"/>
        <w:numPr>
          <w:ilvl w:val="0"/>
          <w:numId w:val="7"/>
        </w:numPr>
        <w:shd w:val="clear" w:color="auto" w:fill="FFFFFF"/>
        <w:spacing w:after="0" w:line="360" w:lineRule="auto"/>
        <w:ind w:left="993" w:hanging="284"/>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Микрофакторы: численность населения города, плотность населения на прилегающих территориях, экономико-географическое положение, включая транспортную доступность города,  специализация города и др.</w:t>
      </w:r>
    </w:p>
    <w:p w:rsidR="00C36844" w:rsidRPr="00962931" w:rsidRDefault="00C36844" w:rsidP="00C36844">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Отраслевая структура моногородов выглядит следующим образом:</w:t>
      </w:r>
    </w:p>
    <w:p w:rsidR="00C36844" w:rsidRPr="00962931" w:rsidRDefault="00C36844" w:rsidP="00C36844">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noProof/>
          <w:color w:val="222222"/>
          <w:sz w:val="28"/>
          <w:szCs w:val="28"/>
          <w:lang w:eastAsia="ru-RU"/>
        </w:rPr>
        <w:drawing>
          <wp:inline distT="0" distB="0" distL="0" distR="0">
            <wp:extent cx="6048375" cy="391477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36844" w:rsidRPr="00962931" w:rsidRDefault="00C36844" w:rsidP="00C36844">
      <w:pPr>
        <w:shd w:val="clear" w:color="auto" w:fill="FFFFFF"/>
        <w:spacing w:after="0" w:line="360" w:lineRule="auto"/>
        <w:jc w:val="center"/>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Рис №</w:t>
      </w:r>
      <w:r w:rsidR="00DD3F83">
        <w:rPr>
          <w:rFonts w:ascii="Times New Roman" w:eastAsia="Times New Roman" w:hAnsi="Times New Roman" w:cs="Times New Roman"/>
          <w:color w:val="222222"/>
          <w:sz w:val="28"/>
          <w:szCs w:val="28"/>
          <w:lang w:eastAsia="ru-RU"/>
        </w:rPr>
        <w:t>6</w:t>
      </w:r>
      <w:r w:rsidRPr="00962931">
        <w:rPr>
          <w:rFonts w:ascii="Times New Roman" w:eastAsia="Times New Roman" w:hAnsi="Times New Roman" w:cs="Times New Roman"/>
          <w:color w:val="222222"/>
          <w:sz w:val="28"/>
          <w:szCs w:val="28"/>
          <w:lang w:eastAsia="ru-RU"/>
        </w:rPr>
        <w:t>. Структура отраслевой специализации моногородов.</w:t>
      </w:r>
    </w:p>
    <w:p w:rsidR="00C36844" w:rsidRPr="00962931" w:rsidRDefault="00C36844" w:rsidP="00C36844">
      <w:pPr>
        <w:shd w:val="clear" w:color="auto" w:fill="FFFFFF"/>
        <w:spacing w:after="0" w:line="360" w:lineRule="auto"/>
        <w:jc w:val="center"/>
        <w:rPr>
          <w:rFonts w:ascii="Times New Roman" w:eastAsia="Times New Roman" w:hAnsi="Times New Roman" w:cs="Times New Roman"/>
          <w:color w:val="222222"/>
          <w:sz w:val="28"/>
          <w:szCs w:val="28"/>
          <w:lang w:eastAsia="ru-RU"/>
        </w:rPr>
      </w:pPr>
    </w:p>
    <w:p w:rsidR="00C36844" w:rsidRPr="00962931" w:rsidRDefault="00C36844" w:rsidP="00C36844">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Что касается проблем моногородов, отмечаемых автором, то они в точности дублируют выводы сделанные общероссийской конференцией «Моногорода. Современные решения».</w:t>
      </w:r>
    </w:p>
    <w:p w:rsidR="00C36844" w:rsidRPr="00962931" w:rsidRDefault="00C36844" w:rsidP="00C36844">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 xml:space="preserve">В статье «Развитие монопрофильных городов регионов России: проблемы и перспективы» авторами отмечается что, для решения проблем моногородов можно рассматривать следующие инструменты: </w:t>
      </w:r>
    </w:p>
    <w:p w:rsidR="00C36844" w:rsidRPr="00962931" w:rsidRDefault="00C36844" w:rsidP="00604041">
      <w:pPr>
        <w:pStyle w:val="a3"/>
        <w:numPr>
          <w:ilvl w:val="0"/>
          <w:numId w:val="8"/>
        </w:num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Содействие миграции населения граждан тех монопрофильных населенных пунктов, в которых эффективность хозяйственной деятельности наиболее низка;</w:t>
      </w:r>
    </w:p>
    <w:p w:rsidR="00C36844" w:rsidRPr="00962931" w:rsidRDefault="00C36844" w:rsidP="00604041">
      <w:pPr>
        <w:pStyle w:val="a3"/>
        <w:numPr>
          <w:ilvl w:val="0"/>
          <w:numId w:val="8"/>
        </w:num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Налогово-кредитные льготы для монопрофильных городов, в которых градообразующее предприятие работает неэффективно, но рыночные возможности для сбыта его продукции благоприятны;</w:t>
      </w:r>
    </w:p>
    <w:p w:rsidR="00C36844" w:rsidRPr="00962931" w:rsidRDefault="00C36844" w:rsidP="00604041">
      <w:pPr>
        <w:pStyle w:val="a3"/>
        <w:numPr>
          <w:ilvl w:val="0"/>
          <w:numId w:val="8"/>
        </w:num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Содействие развитию малого предпринимательства</w:t>
      </w:r>
      <w:r w:rsidR="009B04ED">
        <w:rPr>
          <w:rFonts w:ascii="Times New Roman" w:eastAsia="Times New Roman" w:hAnsi="Times New Roman" w:cs="Times New Roman"/>
          <w:color w:val="222222"/>
          <w:sz w:val="28"/>
          <w:szCs w:val="28"/>
          <w:lang w:eastAsia="ru-RU"/>
        </w:rPr>
        <w:t xml:space="preserve"> </w:t>
      </w:r>
      <w:r w:rsidR="009B04ED" w:rsidRPr="009B04ED">
        <w:rPr>
          <w:rFonts w:ascii="Times New Roman" w:eastAsia="Times New Roman" w:hAnsi="Times New Roman" w:cs="Times New Roman"/>
          <w:color w:val="222222"/>
          <w:sz w:val="28"/>
          <w:szCs w:val="28"/>
          <w:lang w:eastAsia="ru-RU"/>
        </w:rPr>
        <w:t xml:space="preserve">[21, </w:t>
      </w:r>
      <w:r w:rsidR="009B04ED">
        <w:rPr>
          <w:rFonts w:ascii="Times New Roman" w:eastAsia="Times New Roman" w:hAnsi="Times New Roman" w:cs="Times New Roman"/>
          <w:color w:val="222222"/>
          <w:sz w:val="28"/>
          <w:szCs w:val="28"/>
          <w:lang w:eastAsia="ru-RU"/>
        </w:rPr>
        <w:t>стр. 4</w:t>
      </w:r>
      <w:r w:rsidR="009B04ED" w:rsidRPr="009B04ED">
        <w:rPr>
          <w:rFonts w:ascii="Times New Roman" w:eastAsia="Times New Roman" w:hAnsi="Times New Roman" w:cs="Times New Roman"/>
          <w:color w:val="222222"/>
          <w:sz w:val="28"/>
          <w:szCs w:val="28"/>
          <w:lang w:eastAsia="ru-RU"/>
        </w:rPr>
        <w:t>]</w:t>
      </w:r>
      <w:r w:rsidRPr="00962931">
        <w:rPr>
          <w:rFonts w:ascii="Times New Roman" w:eastAsia="Times New Roman" w:hAnsi="Times New Roman" w:cs="Times New Roman"/>
          <w:color w:val="222222"/>
          <w:sz w:val="28"/>
          <w:szCs w:val="28"/>
          <w:lang w:eastAsia="ru-RU"/>
        </w:rPr>
        <w:t>.</w:t>
      </w:r>
    </w:p>
    <w:p w:rsidR="00C36844" w:rsidRPr="00962931" w:rsidRDefault="00C36844" w:rsidP="00C36844">
      <w:pPr>
        <w:shd w:val="clear" w:color="auto" w:fill="FFFFFF"/>
        <w:spacing w:after="0" w:line="360" w:lineRule="auto"/>
        <w:jc w:val="both"/>
        <w:rPr>
          <w:rFonts w:ascii="Times New Roman" w:eastAsia="Times New Roman" w:hAnsi="Times New Roman" w:cs="Times New Roman"/>
          <w:color w:val="222222"/>
          <w:sz w:val="28"/>
          <w:szCs w:val="28"/>
          <w:lang w:eastAsia="ru-RU"/>
        </w:rPr>
      </w:pPr>
    </w:p>
    <w:p w:rsidR="00C36844" w:rsidRPr="00962931" w:rsidRDefault="00C36844" w:rsidP="00C36844">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 xml:space="preserve">Таким образом, исследования по моногородам сводятся к тому, что в </w:t>
      </w:r>
      <w:r w:rsidR="009B04ED">
        <w:rPr>
          <w:rFonts w:ascii="Times New Roman" w:eastAsia="Times New Roman" w:hAnsi="Times New Roman" w:cs="Times New Roman"/>
          <w:color w:val="222222"/>
          <w:sz w:val="28"/>
          <w:szCs w:val="28"/>
          <w:lang w:eastAsia="ru-RU"/>
        </w:rPr>
        <w:t>них проживает значительная часть населения – около 23%.</w:t>
      </w:r>
      <w:r w:rsidRPr="00962931">
        <w:rPr>
          <w:rFonts w:ascii="Times New Roman" w:eastAsia="Times New Roman" w:hAnsi="Times New Roman" w:cs="Times New Roman"/>
          <w:color w:val="222222"/>
          <w:sz w:val="28"/>
          <w:szCs w:val="28"/>
          <w:lang w:eastAsia="ru-RU"/>
        </w:rPr>
        <w:t xml:space="preserve"> Проблемами их развития являются:</w:t>
      </w:r>
    </w:p>
    <w:p w:rsidR="00C36844" w:rsidRPr="00962931" w:rsidRDefault="00C36844" w:rsidP="00604041">
      <w:pPr>
        <w:pStyle w:val="a3"/>
        <w:numPr>
          <w:ilvl w:val="0"/>
          <w:numId w:val="9"/>
        </w:num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Удаленность некоторых городов от основных экономически центров;</w:t>
      </w:r>
    </w:p>
    <w:p w:rsidR="00C36844" w:rsidRPr="00962931" w:rsidRDefault="00C36844" w:rsidP="00604041">
      <w:pPr>
        <w:pStyle w:val="a3"/>
        <w:numPr>
          <w:ilvl w:val="0"/>
          <w:numId w:val="9"/>
        </w:num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Чрезмерная экологическая нагрузка на территории;</w:t>
      </w:r>
    </w:p>
    <w:p w:rsidR="00C36844" w:rsidRPr="00962931" w:rsidRDefault="00C36844" w:rsidP="00604041">
      <w:pPr>
        <w:pStyle w:val="a3"/>
        <w:numPr>
          <w:ilvl w:val="0"/>
          <w:numId w:val="9"/>
        </w:num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Устаревшие технологии, износ основных фондов градообразующих предприятий;</w:t>
      </w:r>
    </w:p>
    <w:p w:rsidR="00C36844" w:rsidRPr="00962931" w:rsidRDefault="00C36844" w:rsidP="00604041">
      <w:pPr>
        <w:pStyle w:val="a3"/>
        <w:numPr>
          <w:ilvl w:val="0"/>
          <w:numId w:val="9"/>
        </w:num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Высокая зависимость муниципальных бюджетов от налоговых платежей градообразующих предприятий.</w:t>
      </w:r>
    </w:p>
    <w:p w:rsidR="00C36844" w:rsidRDefault="00C36844" w:rsidP="00604041">
      <w:pPr>
        <w:pStyle w:val="a3"/>
        <w:numPr>
          <w:ilvl w:val="0"/>
          <w:numId w:val="9"/>
        </w:num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Наличие на балансе предприятий коммунальной, социальной и транспортной инфраструктур.</w:t>
      </w:r>
    </w:p>
    <w:p w:rsidR="00620D8B" w:rsidRPr="00962931" w:rsidRDefault="00620D8B" w:rsidP="00620D8B">
      <w:pPr>
        <w:pStyle w:val="a3"/>
        <w:shd w:val="clear" w:color="auto" w:fill="FFFFFF"/>
        <w:spacing w:after="0" w:line="360" w:lineRule="auto"/>
        <w:jc w:val="both"/>
        <w:rPr>
          <w:rFonts w:ascii="Times New Roman" w:eastAsia="Times New Roman" w:hAnsi="Times New Roman" w:cs="Times New Roman"/>
          <w:color w:val="222222"/>
          <w:sz w:val="28"/>
          <w:szCs w:val="28"/>
          <w:lang w:eastAsia="ru-RU"/>
        </w:rPr>
      </w:pPr>
    </w:p>
    <w:p w:rsidR="00C36844" w:rsidRPr="00962931" w:rsidRDefault="00C36844" w:rsidP="00C36844">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На их развитие оказывают влияние следующие факторы:</w:t>
      </w:r>
    </w:p>
    <w:p w:rsidR="00C36844" w:rsidRPr="00962931" w:rsidRDefault="00C36844" w:rsidP="00604041">
      <w:pPr>
        <w:pStyle w:val="a3"/>
        <w:numPr>
          <w:ilvl w:val="0"/>
          <w:numId w:val="10"/>
        </w:num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Макрофакторы: конъюнктурные зависимости на общемировом уровне, источник</w:t>
      </w:r>
      <w:r w:rsidR="00A04848" w:rsidRPr="00962931">
        <w:rPr>
          <w:rFonts w:ascii="Times New Roman" w:eastAsia="Times New Roman" w:hAnsi="Times New Roman" w:cs="Times New Roman"/>
          <w:color w:val="222222"/>
          <w:sz w:val="28"/>
          <w:szCs w:val="28"/>
          <w:lang w:eastAsia="ru-RU"/>
        </w:rPr>
        <w:t>и</w:t>
      </w:r>
      <w:r w:rsidRPr="00962931">
        <w:rPr>
          <w:rFonts w:ascii="Times New Roman" w:eastAsia="Times New Roman" w:hAnsi="Times New Roman" w:cs="Times New Roman"/>
          <w:color w:val="222222"/>
          <w:sz w:val="28"/>
          <w:szCs w:val="28"/>
          <w:lang w:eastAsia="ru-RU"/>
        </w:rPr>
        <w:t xml:space="preserve"> экономического роста и др.</w:t>
      </w:r>
    </w:p>
    <w:p w:rsidR="00C36844" w:rsidRPr="00962931" w:rsidRDefault="00C36844" w:rsidP="00604041">
      <w:pPr>
        <w:pStyle w:val="a3"/>
        <w:numPr>
          <w:ilvl w:val="0"/>
          <w:numId w:val="10"/>
        </w:num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Мезофакторы: особенности государственной промышленной политики, особенности региональной политики.</w:t>
      </w:r>
    </w:p>
    <w:p w:rsidR="00C36844" w:rsidRDefault="00C36844" w:rsidP="00604041">
      <w:pPr>
        <w:pStyle w:val="a3"/>
        <w:numPr>
          <w:ilvl w:val="0"/>
          <w:numId w:val="10"/>
        </w:num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Микрофакторы: численность населения города, плотность населения на прилегающих территориях, экономико-географическое положение, включая транспортную доступность города,  специализация города и др.</w:t>
      </w:r>
    </w:p>
    <w:p w:rsidR="00C12B9E" w:rsidRPr="00962931" w:rsidRDefault="00C12B9E" w:rsidP="00C12B9E">
      <w:pPr>
        <w:pStyle w:val="a3"/>
        <w:shd w:val="clear" w:color="auto" w:fill="FFFFFF"/>
        <w:spacing w:after="0" w:line="360" w:lineRule="auto"/>
        <w:jc w:val="both"/>
        <w:rPr>
          <w:rFonts w:ascii="Times New Roman" w:eastAsia="Times New Roman" w:hAnsi="Times New Roman" w:cs="Times New Roman"/>
          <w:color w:val="222222"/>
          <w:sz w:val="28"/>
          <w:szCs w:val="28"/>
          <w:lang w:eastAsia="ru-RU"/>
        </w:rPr>
      </w:pPr>
    </w:p>
    <w:p w:rsidR="00C36844" w:rsidRPr="00962931" w:rsidRDefault="00C36844" w:rsidP="00C36844">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Инструментами их развития и поддержания функционирования могут быть:</w:t>
      </w:r>
    </w:p>
    <w:p w:rsidR="00C36844" w:rsidRPr="00962931" w:rsidRDefault="00C36844" w:rsidP="00604041">
      <w:pPr>
        <w:pStyle w:val="a3"/>
        <w:numPr>
          <w:ilvl w:val="0"/>
          <w:numId w:val="11"/>
        </w:num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Содействие миграции населения граждан тех монопрофильных населенных пунктов, в которых эффективность хозяйственной деятельности наиболее низка;</w:t>
      </w:r>
    </w:p>
    <w:p w:rsidR="00C36844" w:rsidRPr="00962931" w:rsidRDefault="00C36844" w:rsidP="00604041">
      <w:pPr>
        <w:pStyle w:val="a3"/>
        <w:numPr>
          <w:ilvl w:val="0"/>
          <w:numId w:val="11"/>
        </w:num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Налогово-кредитные льготы для монопрофильных городов, в которых градообразующее предприятие работает неэффективно, но рыночные возможности для сбыта его продукции благоприятны;</w:t>
      </w:r>
    </w:p>
    <w:p w:rsidR="00722467" w:rsidRPr="00962931" w:rsidRDefault="00722467" w:rsidP="00722467">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p>
    <w:p w:rsidR="00722467" w:rsidRPr="00962931" w:rsidRDefault="00722467" w:rsidP="00722467">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962931">
        <w:rPr>
          <w:rFonts w:ascii="Times New Roman" w:eastAsia="Times New Roman" w:hAnsi="Times New Roman" w:cs="Times New Roman"/>
          <w:color w:val="222222"/>
          <w:sz w:val="28"/>
          <w:szCs w:val="28"/>
          <w:lang w:eastAsia="ru-RU"/>
        </w:rPr>
        <w:t>Таким образом, на основании обзора эмпирических исследований необходимо рассмотреть следующие факторы, которые могут оказывать влияние на рост городов:</w:t>
      </w:r>
    </w:p>
    <w:p w:rsidR="00722467" w:rsidRPr="00C12B9E" w:rsidRDefault="00722467" w:rsidP="00C12B9E">
      <w:pPr>
        <w:pStyle w:val="a3"/>
        <w:numPr>
          <w:ilvl w:val="0"/>
          <w:numId w:val="22"/>
        </w:numPr>
        <w:spacing w:after="0" w:line="360" w:lineRule="auto"/>
        <w:jc w:val="both"/>
        <w:rPr>
          <w:rFonts w:ascii="Times New Roman" w:hAnsi="Times New Roman" w:cs="Times New Roman"/>
          <w:sz w:val="28"/>
          <w:szCs w:val="28"/>
        </w:rPr>
      </w:pPr>
      <w:r w:rsidRPr="00962931">
        <w:rPr>
          <w:rFonts w:ascii="Times New Roman" w:hAnsi="Times New Roman" w:cs="Times New Roman"/>
          <w:sz w:val="28"/>
          <w:szCs w:val="28"/>
        </w:rPr>
        <w:t xml:space="preserve">По работе «Кима»: </w:t>
      </w:r>
      <w:r w:rsidRPr="00C12B9E">
        <w:rPr>
          <w:rFonts w:ascii="Times New Roman" w:hAnsi="Times New Roman" w:cs="Times New Roman"/>
          <w:sz w:val="28"/>
          <w:szCs w:val="28"/>
        </w:rPr>
        <w:t>объем рынка услуг на территории города, как показатель постиндустриализации города</w:t>
      </w:r>
      <w:r w:rsidR="00C12B9E" w:rsidRPr="00C12B9E">
        <w:rPr>
          <w:rFonts w:ascii="Times New Roman" w:hAnsi="Times New Roman" w:cs="Times New Roman"/>
          <w:sz w:val="28"/>
          <w:szCs w:val="28"/>
        </w:rPr>
        <w:t xml:space="preserve"> (рассмотреть можно через показатель доли занятости в промышленности)</w:t>
      </w:r>
      <w:r w:rsidRPr="00C12B9E">
        <w:rPr>
          <w:rFonts w:ascii="Times New Roman" w:hAnsi="Times New Roman" w:cs="Times New Roman"/>
          <w:sz w:val="28"/>
          <w:szCs w:val="28"/>
        </w:rPr>
        <w:t>.</w:t>
      </w:r>
    </w:p>
    <w:p w:rsidR="000A14F8" w:rsidRPr="00C12B9E" w:rsidRDefault="00722467" w:rsidP="00C12B9E">
      <w:pPr>
        <w:pStyle w:val="a3"/>
        <w:numPr>
          <w:ilvl w:val="0"/>
          <w:numId w:val="22"/>
        </w:numPr>
        <w:spacing w:after="0" w:line="360" w:lineRule="auto"/>
        <w:jc w:val="both"/>
        <w:rPr>
          <w:rFonts w:ascii="Times New Roman" w:hAnsi="Times New Roman" w:cs="Times New Roman"/>
          <w:sz w:val="28"/>
          <w:szCs w:val="28"/>
        </w:rPr>
      </w:pPr>
      <w:r w:rsidRPr="00962931">
        <w:rPr>
          <w:rFonts w:ascii="Times New Roman" w:hAnsi="Times New Roman" w:cs="Times New Roman"/>
          <w:sz w:val="28"/>
          <w:szCs w:val="28"/>
        </w:rPr>
        <w:t xml:space="preserve">По работе Гербера: </w:t>
      </w:r>
      <w:r w:rsidRPr="00C12B9E">
        <w:rPr>
          <w:rFonts w:ascii="Times New Roman" w:hAnsi="Times New Roman" w:cs="Times New Roman"/>
          <w:sz w:val="28"/>
          <w:szCs w:val="28"/>
        </w:rPr>
        <w:t>чистый миграционный прирост</w:t>
      </w:r>
      <w:r w:rsidR="000A14F8" w:rsidRPr="00C12B9E">
        <w:rPr>
          <w:rFonts w:ascii="Times New Roman" w:hAnsi="Times New Roman" w:cs="Times New Roman"/>
          <w:sz w:val="28"/>
          <w:szCs w:val="28"/>
        </w:rPr>
        <w:t xml:space="preserve"> в качестве подтверждения гипотезы о том, что миграционные потоки в развивающихся странах сосредоточены в города</w:t>
      </w:r>
      <w:r w:rsidR="00117B8B" w:rsidRPr="00C12B9E">
        <w:rPr>
          <w:rFonts w:ascii="Times New Roman" w:hAnsi="Times New Roman" w:cs="Times New Roman"/>
          <w:sz w:val="28"/>
          <w:szCs w:val="28"/>
        </w:rPr>
        <w:t>х</w:t>
      </w:r>
      <w:r w:rsidR="000A14F8" w:rsidRPr="00C12B9E">
        <w:rPr>
          <w:rFonts w:ascii="Times New Roman" w:hAnsi="Times New Roman" w:cs="Times New Roman"/>
          <w:sz w:val="28"/>
          <w:szCs w:val="28"/>
        </w:rPr>
        <w:t xml:space="preserve"> с более высоким уровнем доходов</w:t>
      </w:r>
      <w:r w:rsidRPr="00C12B9E">
        <w:rPr>
          <w:rFonts w:ascii="Times New Roman" w:hAnsi="Times New Roman" w:cs="Times New Roman"/>
          <w:sz w:val="28"/>
          <w:szCs w:val="28"/>
        </w:rPr>
        <w:t>.</w:t>
      </w:r>
    </w:p>
    <w:p w:rsidR="00795A3D" w:rsidRPr="00962931" w:rsidRDefault="00722467" w:rsidP="00604041">
      <w:pPr>
        <w:pStyle w:val="a3"/>
        <w:numPr>
          <w:ilvl w:val="0"/>
          <w:numId w:val="22"/>
        </w:numPr>
        <w:spacing w:after="0" w:line="360" w:lineRule="auto"/>
        <w:jc w:val="both"/>
        <w:rPr>
          <w:rFonts w:ascii="Times New Roman" w:hAnsi="Times New Roman" w:cs="Times New Roman"/>
          <w:sz w:val="28"/>
          <w:szCs w:val="28"/>
        </w:rPr>
      </w:pPr>
      <w:r w:rsidRPr="00962931">
        <w:rPr>
          <w:rFonts w:ascii="Times New Roman" w:hAnsi="Times New Roman" w:cs="Times New Roman"/>
          <w:sz w:val="28"/>
          <w:szCs w:val="28"/>
        </w:rPr>
        <w:t xml:space="preserve">По работе Зубаревич Н.В.: </w:t>
      </w:r>
    </w:p>
    <w:p w:rsidR="00795A3D" w:rsidRPr="00962931" w:rsidRDefault="00722467" w:rsidP="00604041">
      <w:pPr>
        <w:pStyle w:val="a3"/>
        <w:numPr>
          <w:ilvl w:val="1"/>
          <w:numId w:val="22"/>
        </w:numPr>
        <w:spacing w:after="0" w:line="360" w:lineRule="auto"/>
        <w:jc w:val="both"/>
        <w:rPr>
          <w:rFonts w:ascii="Times New Roman" w:hAnsi="Times New Roman" w:cs="Times New Roman"/>
          <w:sz w:val="28"/>
          <w:szCs w:val="28"/>
        </w:rPr>
      </w:pPr>
      <w:r w:rsidRPr="00962931">
        <w:rPr>
          <w:rFonts w:ascii="Times New Roman" w:hAnsi="Times New Roman" w:cs="Times New Roman"/>
          <w:sz w:val="28"/>
          <w:szCs w:val="28"/>
        </w:rPr>
        <w:t xml:space="preserve">статус города, качественная переменная (региональный центр – 1, не региональный центр – 0), </w:t>
      </w:r>
    </w:p>
    <w:p w:rsidR="00795A3D" w:rsidRPr="00962931" w:rsidRDefault="00722467" w:rsidP="00604041">
      <w:pPr>
        <w:pStyle w:val="a3"/>
        <w:numPr>
          <w:ilvl w:val="1"/>
          <w:numId w:val="22"/>
        </w:numPr>
        <w:spacing w:after="0" w:line="360" w:lineRule="auto"/>
        <w:jc w:val="both"/>
        <w:rPr>
          <w:rFonts w:ascii="Times New Roman" w:hAnsi="Times New Roman" w:cs="Times New Roman"/>
          <w:sz w:val="28"/>
          <w:szCs w:val="28"/>
        </w:rPr>
      </w:pPr>
      <w:r w:rsidRPr="00962931">
        <w:rPr>
          <w:rFonts w:ascii="Times New Roman" w:hAnsi="Times New Roman" w:cs="Times New Roman"/>
          <w:sz w:val="28"/>
          <w:szCs w:val="28"/>
        </w:rPr>
        <w:t xml:space="preserve">уровень образования населения как показатель  качества </w:t>
      </w:r>
      <w:r w:rsidR="00C12B9E">
        <w:rPr>
          <w:rFonts w:ascii="Times New Roman" w:hAnsi="Times New Roman" w:cs="Times New Roman"/>
          <w:sz w:val="28"/>
          <w:szCs w:val="28"/>
        </w:rPr>
        <w:t>человеческого капитала</w:t>
      </w:r>
      <w:r w:rsidR="000A14F8" w:rsidRPr="00962931">
        <w:rPr>
          <w:rFonts w:ascii="Times New Roman" w:hAnsi="Times New Roman" w:cs="Times New Roman"/>
          <w:sz w:val="28"/>
          <w:szCs w:val="28"/>
        </w:rPr>
        <w:t>;</w:t>
      </w:r>
    </w:p>
    <w:p w:rsidR="00795A3D" w:rsidRPr="00962931" w:rsidRDefault="00722467" w:rsidP="00604041">
      <w:pPr>
        <w:pStyle w:val="a3"/>
        <w:numPr>
          <w:ilvl w:val="1"/>
          <w:numId w:val="22"/>
        </w:numPr>
        <w:spacing w:after="0" w:line="360" w:lineRule="auto"/>
        <w:jc w:val="both"/>
        <w:rPr>
          <w:rFonts w:ascii="Times New Roman" w:hAnsi="Times New Roman" w:cs="Times New Roman"/>
          <w:sz w:val="28"/>
          <w:szCs w:val="28"/>
        </w:rPr>
      </w:pPr>
      <w:r w:rsidRPr="00962931">
        <w:rPr>
          <w:rFonts w:ascii="Times New Roman" w:hAnsi="Times New Roman" w:cs="Times New Roman"/>
          <w:sz w:val="28"/>
          <w:szCs w:val="28"/>
        </w:rPr>
        <w:t>размеры ср</w:t>
      </w:r>
      <w:r w:rsidR="000A14F8" w:rsidRPr="00962931">
        <w:rPr>
          <w:rFonts w:ascii="Times New Roman" w:hAnsi="Times New Roman" w:cs="Times New Roman"/>
          <w:sz w:val="28"/>
          <w:szCs w:val="28"/>
        </w:rPr>
        <w:t xml:space="preserve">едств из федерального бюджета и </w:t>
      </w:r>
      <w:r w:rsidRPr="00962931">
        <w:rPr>
          <w:rFonts w:ascii="Times New Roman" w:hAnsi="Times New Roman" w:cs="Times New Roman"/>
          <w:sz w:val="28"/>
          <w:szCs w:val="28"/>
        </w:rPr>
        <w:t>регионального бюджета на душу населения</w:t>
      </w:r>
      <w:r w:rsidR="000A14F8" w:rsidRPr="00962931">
        <w:rPr>
          <w:rFonts w:ascii="Times New Roman" w:hAnsi="Times New Roman" w:cs="Times New Roman"/>
          <w:sz w:val="28"/>
          <w:szCs w:val="28"/>
        </w:rPr>
        <w:t xml:space="preserve"> как показатель лояльности вышестоящей власти к городской власти (городу)</w:t>
      </w:r>
      <w:r w:rsidRPr="00962931">
        <w:rPr>
          <w:rFonts w:ascii="Times New Roman" w:hAnsi="Times New Roman" w:cs="Times New Roman"/>
          <w:sz w:val="28"/>
          <w:szCs w:val="28"/>
        </w:rPr>
        <w:t>.</w:t>
      </w:r>
    </w:p>
    <w:p w:rsidR="00795A3D" w:rsidRPr="00962931" w:rsidRDefault="00722467" w:rsidP="00604041">
      <w:pPr>
        <w:pStyle w:val="a3"/>
        <w:numPr>
          <w:ilvl w:val="0"/>
          <w:numId w:val="22"/>
        </w:numPr>
        <w:spacing w:after="0" w:line="360" w:lineRule="auto"/>
        <w:jc w:val="both"/>
        <w:rPr>
          <w:rFonts w:ascii="Times New Roman" w:hAnsi="Times New Roman" w:cs="Times New Roman"/>
          <w:sz w:val="28"/>
          <w:szCs w:val="28"/>
        </w:rPr>
      </w:pPr>
      <w:r w:rsidRPr="00962931">
        <w:rPr>
          <w:rFonts w:ascii="Times New Roman" w:hAnsi="Times New Roman" w:cs="Times New Roman"/>
          <w:sz w:val="28"/>
          <w:szCs w:val="28"/>
        </w:rPr>
        <w:t xml:space="preserve">По докладу: Итоги «Экспо-2010» взгляд из России: </w:t>
      </w:r>
    </w:p>
    <w:p w:rsidR="00795A3D" w:rsidRPr="00962931" w:rsidRDefault="00722467" w:rsidP="00604041">
      <w:pPr>
        <w:pStyle w:val="a3"/>
        <w:numPr>
          <w:ilvl w:val="1"/>
          <w:numId w:val="22"/>
        </w:numPr>
        <w:spacing w:after="0" w:line="360" w:lineRule="auto"/>
        <w:jc w:val="both"/>
        <w:rPr>
          <w:rFonts w:ascii="Times New Roman" w:hAnsi="Times New Roman" w:cs="Times New Roman"/>
          <w:sz w:val="28"/>
          <w:szCs w:val="28"/>
        </w:rPr>
      </w:pPr>
      <w:r w:rsidRPr="00962931">
        <w:rPr>
          <w:rFonts w:ascii="Times New Roman" w:hAnsi="Times New Roman" w:cs="Times New Roman"/>
          <w:sz w:val="28"/>
          <w:szCs w:val="28"/>
        </w:rPr>
        <w:t xml:space="preserve">эксплуатационную длину линий трамвайных путей, метрополитена, троллейбусов, автобусов как показатель развитости инфраструктуры и мобильности населения (или плотность дорог), </w:t>
      </w:r>
    </w:p>
    <w:p w:rsidR="00795A3D" w:rsidRPr="00962931" w:rsidRDefault="00722467" w:rsidP="00604041">
      <w:pPr>
        <w:pStyle w:val="a3"/>
        <w:numPr>
          <w:ilvl w:val="1"/>
          <w:numId w:val="22"/>
        </w:numPr>
        <w:spacing w:after="0" w:line="360" w:lineRule="auto"/>
        <w:jc w:val="both"/>
        <w:rPr>
          <w:rFonts w:ascii="Times New Roman" w:hAnsi="Times New Roman" w:cs="Times New Roman"/>
          <w:sz w:val="28"/>
          <w:szCs w:val="28"/>
        </w:rPr>
      </w:pPr>
      <w:r w:rsidRPr="00962931">
        <w:rPr>
          <w:rFonts w:ascii="Times New Roman" w:hAnsi="Times New Roman" w:cs="Times New Roman"/>
          <w:sz w:val="28"/>
          <w:szCs w:val="28"/>
        </w:rPr>
        <w:t xml:space="preserve">количество построенных квартир на одно домохозяйство как показатель, характеризующий жилищную мобильность </w:t>
      </w:r>
      <w:r w:rsidR="005A38DB">
        <w:rPr>
          <w:rFonts w:ascii="Times New Roman" w:hAnsi="Times New Roman" w:cs="Times New Roman"/>
          <w:sz w:val="28"/>
          <w:szCs w:val="28"/>
        </w:rPr>
        <w:t>населения</w:t>
      </w:r>
    </w:p>
    <w:p w:rsidR="00795A3D" w:rsidRPr="005A38DB" w:rsidRDefault="00722467" w:rsidP="005A38DB">
      <w:pPr>
        <w:pStyle w:val="a3"/>
        <w:numPr>
          <w:ilvl w:val="0"/>
          <w:numId w:val="22"/>
        </w:numPr>
        <w:spacing w:after="0" w:line="360" w:lineRule="auto"/>
        <w:jc w:val="both"/>
        <w:rPr>
          <w:rFonts w:ascii="Times New Roman" w:hAnsi="Times New Roman" w:cs="Times New Roman"/>
          <w:sz w:val="28"/>
          <w:szCs w:val="28"/>
        </w:rPr>
      </w:pPr>
      <w:r w:rsidRPr="00962931">
        <w:rPr>
          <w:rFonts w:ascii="Times New Roman" w:hAnsi="Times New Roman" w:cs="Times New Roman"/>
          <w:sz w:val="28"/>
          <w:szCs w:val="28"/>
        </w:rPr>
        <w:t xml:space="preserve">По докладу </w:t>
      </w:r>
      <w:r w:rsidR="005A38DB">
        <w:rPr>
          <w:rFonts w:ascii="Times New Roman" w:hAnsi="Times New Roman" w:cs="Times New Roman"/>
          <w:sz w:val="28"/>
          <w:szCs w:val="28"/>
        </w:rPr>
        <w:t>«</w:t>
      </w:r>
      <w:r w:rsidRPr="00962931">
        <w:rPr>
          <w:rFonts w:ascii="Times New Roman" w:hAnsi="Times New Roman" w:cs="Times New Roman"/>
          <w:sz w:val="28"/>
          <w:szCs w:val="28"/>
        </w:rPr>
        <w:t>Ключевые индикаторы и тенденции развития городов России. Состояние регионов 2010</w:t>
      </w:r>
      <w:r w:rsidR="005A38DB">
        <w:rPr>
          <w:rFonts w:ascii="Times New Roman" w:hAnsi="Times New Roman" w:cs="Times New Roman"/>
          <w:sz w:val="28"/>
          <w:szCs w:val="28"/>
        </w:rPr>
        <w:t>» долю ветхого и аварийного жилья, как показатель качества жилищного фонда.</w:t>
      </w:r>
    </w:p>
    <w:p w:rsidR="00E00EB2" w:rsidRDefault="00635820" w:rsidP="00E00EB2">
      <w:pPr>
        <w:spacing w:after="0" w:line="360" w:lineRule="auto"/>
        <w:ind w:firstLine="709"/>
        <w:jc w:val="both"/>
        <w:rPr>
          <w:rFonts w:ascii="Times New Roman" w:hAnsi="Times New Roman" w:cs="Times New Roman"/>
          <w:sz w:val="28"/>
          <w:szCs w:val="28"/>
        </w:rPr>
      </w:pPr>
      <w:r w:rsidRPr="00962931">
        <w:rPr>
          <w:rFonts w:ascii="Times New Roman" w:hAnsi="Times New Roman" w:cs="Times New Roman"/>
          <w:sz w:val="28"/>
          <w:szCs w:val="28"/>
        </w:rPr>
        <w:t xml:space="preserve">Таким образом, по результатам изучения основных научных теорий роста городов, а также рассмотрения </w:t>
      </w:r>
      <w:r w:rsidR="00E00EB2" w:rsidRPr="00962931">
        <w:rPr>
          <w:rFonts w:ascii="Times New Roman" w:hAnsi="Times New Roman" w:cs="Times New Roman"/>
          <w:sz w:val="28"/>
          <w:szCs w:val="28"/>
        </w:rPr>
        <w:t xml:space="preserve">эмпирических исследований по данной теме для анализа факторов и динамики роста городов могут быть выделены </w:t>
      </w:r>
      <w:r w:rsidR="003B08AC">
        <w:rPr>
          <w:rFonts w:ascii="Times New Roman" w:hAnsi="Times New Roman" w:cs="Times New Roman"/>
          <w:sz w:val="28"/>
          <w:szCs w:val="28"/>
        </w:rPr>
        <w:t xml:space="preserve">факторы, </w:t>
      </w:r>
      <w:r w:rsidR="00962931">
        <w:rPr>
          <w:rFonts w:ascii="Times New Roman" w:hAnsi="Times New Roman" w:cs="Times New Roman"/>
          <w:sz w:val="28"/>
          <w:szCs w:val="28"/>
        </w:rPr>
        <w:t xml:space="preserve">указанные в </w:t>
      </w:r>
      <w:r w:rsidR="003B08AC">
        <w:rPr>
          <w:rFonts w:ascii="Times New Roman" w:hAnsi="Times New Roman" w:cs="Times New Roman"/>
          <w:sz w:val="28"/>
          <w:szCs w:val="28"/>
        </w:rPr>
        <w:t>таблице №4</w:t>
      </w:r>
      <w:r w:rsidR="00962931">
        <w:rPr>
          <w:rFonts w:ascii="Times New Roman" w:hAnsi="Times New Roman" w:cs="Times New Roman"/>
          <w:sz w:val="28"/>
          <w:szCs w:val="28"/>
        </w:rPr>
        <w:t>.</w:t>
      </w:r>
    </w:p>
    <w:p w:rsidR="005A38DB" w:rsidRDefault="005A38DB" w:rsidP="00E00EB2">
      <w:pPr>
        <w:spacing w:after="0" w:line="360" w:lineRule="auto"/>
        <w:ind w:firstLine="709"/>
        <w:jc w:val="both"/>
        <w:rPr>
          <w:rFonts w:ascii="Times New Roman" w:hAnsi="Times New Roman" w:cs="Times New Roman"/>
          <w:sz w:val="28"/>
          <w:szCs w:val="28"/>
        </w:rPr>
      </w:pPr>
    </w:p>
    <w:p w:rsidR="0096400A" w:rsidRDefault="0096400A" w:rsidP="00E00EB2">
      <w:pPr>
        <w:spacing w:after="0" w:line="360" w:lineRule="auto"/>
        <w:ind w:firstLine="709"/>
        <w:jc w:val="both"/>
        <w:rPr>
          <w:rFonts w:ascii="Times New Roman" w:hAnsi="Times New Roman" w:cs="Times New Roman"/>
          <w:sz w:val="28"/>
          <w:szCs w:val="28"/>
        </w:rPr>
      </w:pPr>
    </w:p>
    <w:p w:rsidR="0096400A" w:rsidRDefault="0096400A" w:rsidP="00E00EB2">
      <w:pPr>
        <w:spacing w:after="0" w:line="360" w:lineRule="auto"/>
        <w:ind w:firstLine="709"/>
        <w:jc w:val="both"/>
        <w:rPr>
          <w:rFonts w:ascii="Times New Roman" w:hAnsi="Times New Roman" w:cs="Times New Roman"/>
          <w:sz w:val="28"/>
          <w:szCs w:val="28"/>
        </w:rPr>
      </w:pPr>
    </w:p>
    <w:p w:rsidR="0096400A" w:rsidRDefault="0096400A" w:rsidP="00E00EB2">
      <w:pPr>
        <w:spacing w:after="0" w:line="360" w:lineRule="auto"/>
        <w:ind w:firstLine="709"/>
        <w:jc w:val="both"/>
        <w:rPr>
          <w:rFonts w:ascii="Times New Roman" w:hAnsi="Times New Roman" w:cs="Times New Roman"/>
          <w:sz w:val="28"/>
          <w:szCs w:val="28"/>
        </w:rPr>
      </w:pPr>
    </w:p>
    <w:p w:rsidR="0096400A" w:rsidRDefault="0096400A" w:rsidP="00E00EB2">
      <w:pPr>
        <w:spacing w:after="0" w:line="360" w:lineRule="auto"/>
        <w:ind w:firstLine="709"/>
        <w:jc w:val="both"/>
        <w:rPr>
          <w:rFonts w:ascii="Times New Roman" w:hAnsi="Times New Roman" w:cs="Times New Roman"/>
          <w:sz w:val="28"/>
          <w:szCs w:val="28"/>
        </w:rPr>
      </w:pPr>
    </w:p>
    <w:p w:rsidR="0096400A" w:rsidRDefault="0096400A" w:rsidP="00E00EB2">
      <w:pPr>
        <w:spacing w:after="0" w:line="360" w:lineRule="auto"/>
        <w:ind w:firstLine="709"/>
        <w:jc w:val="both"/>
        <w:rPr>
          <w:rFonts w:ascii="Times New Roman" w:hAnsi="Times New Roman" w:cs="Times New Roman"/>
          <w:sz w:val="28"/>
          <w:szCs w:val="28"/>
        </w:rPr>
      </w:pPr>
    </w:p>
    <w:p w:rsidR="0096400A" w:rsidRDefault="0096400A" w:rsidP="00E00EB2">
      <w:pPr>
        <w:spacing w:after="0" w:line="360" w:lineRule="auto"/>
        <w:ind w:firstLine="709"/>
        <w:jc w:val="both"/>
        <w:rPr>
          <w:rFonts w:ascii="Times New Roman" w:hAnsi="Times New Roman" w:cs="Times New Roman"/>
          <w:sz w:val="28"/>
          <w:szCs w:val="28"/>
        </w:rPr>
      </w:pPr>
    </w:p>
    <w:p w:rsidR="0096400A" w:rsidRDefault="0096400A" w:rsidP="00E00EB2">
      <w:pPr>
        <w:spacing w:after="0" w:line="360" w:lineRule="auto"/>
        <w:ind w:firstLine="709"/>
        <w:jc w:val="both"/>
        <w:rPr>
          <w:rFonts w:ascii="Times New Roman" w:hAnsi="Times New Roman" w:cs="Times New Roman"/>
          <w:sz w:val="28"/>
          <w:szCs w:val="28"/>
        </w:rPr>
      </w:pPr>
    </w:p>
    <w:p w:rsidR="0096400A" w:rsidRDefault="0096400A" w:rsidP="00E00EB2">
      <w:pPr>
        <w:spacing w:after="0" w:line="360" w:lineRule="auto"/>
        <w:ind w:firstLine="709"/>
        <w:jc w:val="both"/>
        <w:rPr>
          <w:rFonts w:ascii="Times New Roman" w:hAnsi="Times New Roman" w:cs="Times New Roman"/>
          <w:sz w:val="28"/>
          <w:szCs w:val="28"/>
        </w:rPr>
      </w:pPr>
    </w:p>
    <w:p w:rsidR="00962931" w:rsidRPr="00962931" w:rsidRDefault="003B08AC" w:rsidP="00E00E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Табл.№4. Оцениваемые факторы, влияющие на темп экономического роста города, их характеристики и </w:t>
      </w:r>
      <w:r w:rsidR="00DD3F83">
        <w:rPr>
          <w:rFonts w:ascii="Times New Roman" w:hAnsi="Times New Roman" w:cs="Times New Roman"/>
          <w:sz w:val="28"/>
          <w:szCs w:val="28"/>
        </w:rPr>
        <w:t>теоретические источники.</w:t>
      </w:r>
    </w:p>
    <w:tbl>
      <w:tblPr>
        <w:tblStyle w:val="a6"/>
        <w:tblW w:w="9606" w:type="dxa"/>
        <w:tblLook w:val="04A0"/>
      </w:tblPr>
      <w:tblGrid>
        <w:gridCol w:w="540"/>
        <w:gridCol w:w="2545"/>
        <w:gridCol w:w="2835"/>
        <w:gridCol w:w="3686"/>
      </w:tblGrid>
      <w:tr w:rsidR="00516AD4" w:rsidTr="00962931">
        <w:tc>
          <w:tcPr>
            <w:tcW w:w="540" w:type="dxa"/>
            <w:vAlign w:val="center"/>
          </w:tcPr>
          <w:p w:rsidR="00516AD4" w:rsidRPr="00962931" w:rsidRDefault="00516AD4" w:rsidP="0076437C">
            <w:pPr>
              <w:rPr>
                <w:rFonts w:ascii="Times New Roman" w:hAnsi="Times New Roman" w:cs="Times New Roman"/>
                <w:sz w:val="18"/>
                <w:szCs w:val="18"/>
              </w:rPr>
            </w:pPr>
            <w:r w:rsidRPr="00962931">
              <w:rPr>
                <w:rFonts w:ascii="Times New Roman" w:hAnsi="Times New Roman" w:cs="Times New Roman"/>
                <w:sz w:val="18"/>
                <w:szCs w:val="18"/>
              </w:rPr>
              <w:t>№ п/п</w:t>
            </w:r>
          </w:p>
        </w:tc>
        <w:tc>
          <w:tcPr>
            <w:tcW w:w="2545" w:type="dxa"/>
            <w:vAlign w:val="center"/>
          </w:tcPr>
          <w:p w:rsidR="00516AD4" w:rsidRPr="00962931" w:rsidRDefault="00516AD4" w:rsidP="0076437C">
            <w:pPr>
              <w:rPr>
                <w:rFonts w:ascii="Times New Roman" w:hAnsi="Times New Roman" w:cs="Times New Roman"/>
                <w:sz w:val="18"/>
                <w:szCs w:val="18"/>
              </w:rPr>
            </w:pPr>
            <w:r w:rsidRPr="00962931">
              <w:rPr>
                <w:rFonts w:ascii="Times New Roman" w:hAnsi="Times New Roman" w:cs="Times New Roman"/>
                <w:sz w:val="18"/>
                <w:szCs w:val="18"/>
              </w:rPr>
              <w:t>Источник</w:t>
            </w:r>
          </w:p>
        </w:tc>
        <w:tc>
          <w:tcPr>
            <w:tcW w:w="2835" w:type="dxa"/>
            <w:vAlign w:val="center"/>
          </w:tcPr>
          <w:p w:rsidR="00516AD4" w:rsidRPr="00962931" w:rsidRDefault="00516AD4" w:rsidP="0076437C">
            <w:pPr>
              <w:rPr>
                <w:rFonts w:ascii="Times New Roman" w:hAnsi="Times New Roman" w:cs="Times New Roman"/>
                <w:sz w:val="18"/>
                <w:szCs w:val="18"/>
              </w:rPr>
            </w:pPr>
            <w:r w:rsidRPr="00962931">
              <w:rPr>
                <w:rFonts w:ascii="Times New Roman" w:hAnsi="Times New Roman" w:cs="Times New Roman"/>
                <w:sz w:val="18"/>
                <w:szCs w:val="18"/>
              </w:rPr>
              <w:t>Название фактора</w:t>
            </w:r>
          </w:p>
        </w:tc>
        <w:tc>
          <w:tcPr>
            <w:tcW w:w="3686" w:type="dxa"/>
            <w:vAlign w:val="center"/>
          </w:tcPr>
          <w:p w:rsidR="00516AD4" w:rsidRPr="00962931" w:rsidRDefault="00516AD4" w:rsidP="0076437C">
            <w:pPr>
              <w:rPr>
                <w:rFonts w:ascii="Times New Roman" w:hAnsi="Times New Roman" w:cs="Times New Roman"/>
                <w:sz w:val="18"/>
                <w:szCs w:val="18"/>
              </w:rPr>
            </w:pPr>
            <w:r w:rsidRPr="00962931">
              <w:rPr>
                <w:rFonts w:ascii="Times New Roman" w:hAnsi="Times New Roman" w:cs="Times New Roman"/>
                <w:sz w:val="18"/>
                <w:szCs w:val="18"/>
              </w:rPr>
              <w:t>Что характеризует</w:t>
            </w:r>
          </w:p>
        </w:tc>
      </w:tr>
      <w:tr w:rsidR="0096400A" w:rsidTr="000C1413">
        <w:tc>
          <w:tcPr>
            <w:tcW w:w="3085" w:type="dxa"/>
            <w:gridSpan w:val="2"/>
            <w:vAlign w:val="center"/>
          </w:tcPr>
          <w:p w:rsidR="0096400A" w:rsidRPr="00962931" w:rsidRDefault="0096400A" w:rsidP="0076437C">
            <w:pPr>
              <w:rPr>
                <w:rFonts w:ascii="Times New Roman" w:hAnsi="Times New Roman" w:cs="Times New Roman"/>
                <w:sz w:val="18"/>
                <w:szCs w:val="18"/>
              </w:rPr>
            </w:pPr>
            <w:r>
              <w:rPr>
                <w:rFonts w:ascii="Times New Roman" w:hAnsi="Times New Roman" w:cs="Times New Roman"/>
                <w:sz w:val="18"/>
                <w:szCs w:val="18"/>
              </w:rPr>
              <w:t>Зависимая переменная</w:t>
            </w:r>
          </w:p>
        </w:tc>
        <w:tc>
          <w:tcPr>
            <w:tcW w:w="2835" w:type="dxa"/>
            <w:vAlign w:val="center"/>
          </w:tcPr>
          <w:p w:rsidR="0096400A" w:rsidRPr="00962931" w:rsidRDefault="0096400A" w:rsidP="0076437C">
            <w:pPr>
              <w:rPr>
                <w:rFonts w:ascii="Times New Roman" w:hAnsi="Times New Roman" w:cs="Times New Roman"/>
                <w:sz w:val="18"/>
                <w:szCs w:val="18"/>
              </w:rPr>
            </w:pPr>
            <w:r w:rsidRPr="00962931">
              <w:rPr>
                <w:rFonts w:ascii="Times New Roman" w:hAnsi="Times New Roman" w:cs="Times New Roman"/>
                <w:sz w:val="18"/>
                <w:szCs w:val="18"/>
              </w:rPr>
              <w:t>Оценка созданной  на территории города добавленной стоимости</w:t>
            </w:r>
          </w:p>
        </w:tc>
        <w:tc>
          <w:tcPr>
            <w:tcW w:w="3686" w:type="dxa"/>
            <w:vAlign w:val="center"/>
          </w:tcPr>
          <w:p w:rsidR="0096400A" w:rsidRPr="00962931" w:rsidRDefault="0096400A" w:rsidP="0076437C">
            <w:pPr>
              <w:rPr>
                <w:rFonts w:ascii="Times New Roman" w:hAnsi="Times New Roman" w:cs="Times New Roman"/>
                <w:sz w:val="18"/>
                <w:szCs w:val="18"/>
              </w:rPr>
            </w:pPr>
            <w:r w:rsidRPr="00962931">
              <w:rPr>
                <w:rFonts w:ascii="Times New Roman" w:hAnsi="Times New Roman" w:cs="Times New Roman"/>
                <w:sz w:val="18"/>
                <w:szCs w:val="18"/>
              </w:rPr>
              <w:t>Произведение средней зарплаты по городу на количество занятых в городе. Зависимая переменная.</w:t>
            </w:r>
          </w:p>
        </w:tc>
      </w:tr>
      <w:tr w:rsidR="00516AD4" w:rsidTr="00962931">
        <w:tc>
          <w:tcPr>
            <w:tcW w:w="540" w:type="dxa"/>
            <w:vAlign w:val="center"/>
          </w:tcPr>
          <w:p w:rsidR="00516AD4" w:rsidRPr="00962931" w:rsidRDefault="004C57EF" w:rsidP="0076437C">
            <w:pPr>
              <w:rPr>
                <w:rFonts w:ascii="Times New Roman" w:hAnsi="Times New Roman" w:cs="Times New Roman"/>
                <w:sz w:val="18"/>
                <w:szCs w:val="18"/>
              </w:rPr>
            </w:pPr>
            <w:r w:rsidRPr="00962931">
              <w:rPr>
                <w:rFonts w:ascii="Times New Roman" w:hAnsi="Times New Roman" w:cs="Times New Roman"/>
                <w:sz w:val="18"/>
                <w:szCs w:val="18"/>
              </w:rPr>
              <w:t>1</w:t>
            </w:r>
          </w:p>
        </w:tc>
        <w:tc>
          <w:tcPr>
            <w:tcW w:w="2545" w:type="dxa"/>
            <w:vAlign w:val="center"/>
          </w:tcPr>
          <w:p w:rsidR="00516AD4" w:rsidRPr="00962931" w:rsidRDefault="00F71714" w:rsidP="0076437C">
            <w:pPr>
              <w:rPr>
                <w:rFonts w:ascii="Times New Roman" w:hAnsi="Times New Roman" w:cs="Times New Roman"/>
                <w:sz w:val="18"/>
                <w:szCs w:val="18"/>
              </w:rPr>
            </w:pPr>
            <w:r w:rsidRPr="00962931">
              <w:rPr>
                <w:rFonts w:ascii="Times New Roman" w:hAnsi="Times New Roman" w:cs="Times New Roman"/>
                <w:sz w:val="18"/>
                <w:szCs w:val="18"/>
              </w:rPr>
              <w:t>Неоклассическая теория роста городов</w:t>
            </w:r>
            <w:r w:rsidR="009E0EB4" w:rsidRPr="00962931">
              <w:rPr>
                <w:rFonts w:ascii="Times New Roman" w:hAnsi="Times New Roman" w:cs="Times New Roman"/>
                <w:sz w:val="18"/>
                <w:szCs w:val="18"/>
              </w:rPr>
              <w:t xml:space="preserve"> односекторная модель</w:t>
            </w:r>
          </w:p>
        </w:tc>
        <w:tc>
          <w:tcPr>
            <w:tcW w:w="2835" w:type="dxa"/>
            <w:vAlign w:val="center"/>
          </w:tcPr>
          <w:p w:rsidR="00516AD4" w:rsidRPr="00962931" w:rsidRDefault="00516AD4" w:rsidP="0076437C">
            <w:pPr>
              <w:rPr>
                <w:rFonts w:ascii="Times New Roman" w:hAnsi="Times New Roman" w:cs="Times New Roman"/>
                <w:sz w:val="18"/>
                <w:szCs w:val="18"/>
              </w:rPr>
            </w:pPr>
            <w:r w:rsidRPr="00962931">
              <w:rPr>
                <w:rFonts w:ascii="Times New Roman" w:hAnsi="Times New Roman" w:cs="Times New Roman"/>
                <w:sz w:val="18"/>
                <w:szCs w:val="18"/>
              </w:rPr>
              <w:t>Количество занятых</w:t>
            </w:r>
          </w:p>
        </w:tc>
        <w:tc>
          <w:tcPr>
            <w:tcW w:w="3686" w:type="dxa"/>
            <w:vAlign w:val="center"/>
          </w:tcPr>
          <w:p w:rsidR="00516AD4" w:rsidRPr="00962931" w:rsidRDefault="00516AD4" w:rsidP="0076437C">
            <w:pPr>
              <w:rPr>
                <w:rFonts w:ascii="Times New Roman" w:hAnsi="Times New Roman" w:cs="Times New Roman"/>
                <w:sz w:val="18"/>
                <w:szCs w:val="18"/>
              </w:rPr>
            </w:pPr>
            <w:r w:rsidRPr="00962931">
              <w:rPr>
                <w:rFonts w:ascii="Times New Roman" w:hAnsi="Times New Roman" w:cs="Times New Roman"/>
                <w:sz w:val="18"/>
                <w:szCs w:val="18"/>
              </w:rPr>
              <w:t>Общее количество фактора производства труд в городе.</w:t>
            </w:r>
          </w:p>
        </w:tc>
      </w:tr>
      <w:tr w:rsidR="00516AD4" w:rsidTr="00962931">
        <w:tc>
          <w:tcPr>
            <w:tcW w:w="540" w:type="dxa"/>
            <w:vAlign w:val="center"/>
          </w:tcPr>
          <w:p w:rsidR="00516AD4" w:rsidRPr="00962931" w:rsidRDefault="004C57EF" w:rsidP="0076437C">
            <w:pPr>
              <w:rPr>
                <w:rFonts w:ascii="Times New Roman" w:hAnsi="Times New Roman" w:cs="Times New Roman"/>
                <w:sz w:val="18"/>
                <w:szCs w:val="18"/>
              </w:rPr>
            </w:pPr>
            <w:r w:rsidRPr="00962931">
              <w:rPr>
                <w:rFonts w:ascii="Times New Roman" w:hAnsi="Times New Roman" w:cs="Times New Roman"/>
                <w:sz w:val="18"/>
                <w:szCs w:val="18"/>
              </w:rPr>
              <w:t>2</w:t>
            </w:r>
          </w:p>
        </w:tc>
        <w:tc>
          <w:tcPr>
            <w:tcW w:w="2545" w:type="dxa"/>
            <w:vAlign w:val="center"/>
          </w:tcPr>
          <w:p w:rsidR="00516AD4" w:rsidRPr="00962931" w:rsidRDefault="00F71714" w:rsidP="0076437C">
            <w:pPr>
              <w:rPr>
                <w:rFonts w:ascii="Times New Roman" w:hAnsi="Times New Roman" w:cs="Times New Roman"/>
                <w:sz w:val="18"/>
                <w:szCs w:val="18"/>
              </w:rPr>
            </w:pPr>
            <w:r w:rsidRPr="00962931">
              <w:rPr>
                <w:rFonts w:ascii="Times New Roman" w:hAnsi="Times New Roman" w:cs="Times New Roman"/>
                <w:sz w:val="18"/>
                <w:szCs w:val="18"/>
              </w:rPr>
              <w:t>Неоклассическая теория роста городов</w:t>
            </w:r>
            <w:r w:rsidR="009E0EB4" w:rsidRPr="00962931">
              <w:rPr>
                <w:rFonts w:ascii="Times New Roman" w:hAnsi="Times New Roman" w:cs="Times New Roman"/>
                <w:sz w:val="18"/>
                <w:szCs w:val="18"/>
              </w:rPr>
              <w:t xml:space="preserve"> односекторная модель</w:t>
            </w:r>
          </w:p>
        </w:tc>
        <w:tc>
          <w:tcPr>
            <w:tcW w:w="2835" w:type="dxa"/>
            <w:vAlign w:val="center"/>
          </w:tcPr>
          <w:p w:rsidR="00516AD4" w:rsidRPr="00962931" w:rsidRDefault="00516AD4" w:rsidP="00516AD4">
            <w:pPr>
              <w:jc w:val="both"/>
              <w:rPr>
                <w:rFonts w:ascii="Times New Roman" w:hAnsi="Times New Roman" w:cs="Times New Roman"/>
                <w:sz w:val="18"/>
                <w:szCs w:val="18"/>
              </w:rPr>
            </w:pPr>
            <w:r w:rsidRPr="00962931">
              <w:rPr>
                <w:rFonts w:ascii="Times New Roman" w:hAnsi="Times New Roman" w:cs="Times New Roman"/>
                <w:sz w:val="18"/>
                <w:szCs w:val="18"/>
              </w:rPr>
              <w:t>Объемы инвестиций в основной капитал либо в количестве на одного человека, либо темпы их роста, либо темп роста основных средств организаций (в отличие от инвестиций в основной капитал учитывает амортизацию, выбытие с производства).</w:t>
            </w:r>
          </w:p>
          <w:p w:rsidR="00516AD4" w:rsidRPr="00962931" w:rsidRDefault="00516AD4" w:rsidP="0076437C">
            <w:pPr>
              <w:rPr>
                <w:rFonts w:ascii="Times New Roman" w:hAnsi="Times New Roman" w:cs="Times New Roman"/>
                <w:sz w:val="18"/>
                <w:szCs w:val="18"/>
              </w:rPr>
            </w:pPr>
          </w:p>
        </w:tc>
        <w:tc>
          <w:tcPr>
            <w:tcW w:w="3686" w:type="dxa"/>
            <w:vAlign w:val="center"/>
          </w:tcPr>
          <w:p w:rsidR="00516AD4" w:rsidRPr="00962931" w:rsidRDefault="009E0EB4" w:rsidP="0076437C">
            <w:pPr>
              <w:rPr>
                <w:rFonts w:ascii="Times New Roman" w:hAnsi="Times New Roman" w:cs="Times New Roman"/>
                <w:sz w:val="18"/>
                <w:szCs w:val="18"/>
              </w:rPr>
            </w:pPr>
            <w:r w:rsidRPr="00962931">
              <w:rPr>
                <w:rFonts w:ascii="Times New Roman" w:hAnsi="Times New Roman" w:cs="Times New Roman"/>
                <w:sz w:val="18"/>
                <w:szCs w:val="18"/>
              </w:rPr>
              <w:t>Характеризует рост фактора производства капитал</w:t>
            </w:r>
          </w:p>
        </w:tc>
      </w:tr>
      <w:tr w:rsidR="00516AD4" w:rsidTr="00962931">
        <w:tc>
          <w:tcPr>
            <w:tcW w:w="540" w:type="dxa"/>
            <w:vAlign w:val="center"/>
          </w:tcPr>
          <w:p w:rsidR="00516AD4" w:rsidRPr="00962931" w:rsidRDefault="004C57EF" w:rsidP="0076437C">
            <w:pPr>
              <w:rPr>
                <w:rFonts w:ascii="Times New Roman" w:hAnsi="Times New Roman" w:cs="Times New Roman"/>
                <w:sz w:val="18"/>
                <w:szCs w:val="18"/>
              </w:rPr>
            </w:pPr>
            <w:r w:rsidRPr="00962931">
              <w:rPr>
                <w:rFonts w:ascii="Times New Roman" w:hAnsi="Times New Roman" w:cs="Times New Roman"/>
                <w:sz w:val="18"/>
                <w:szCs w:val="18"/>
              </w:rPr>
              <w:t>3</w:t>
            </w:r>
          </w:p>
        </w:tc>
        <w:tc>
          <w:tcPr>
            <w:tcW w:w="2545" w:type="dxa"/>
            <w:vAlign w:val="center"/>
          </w:tcPr>
          <w:p w:rsidR="00516AD4" w:rsidRPr="00962931" w:rsidRDefault="00F71714" w:rsidP="0076437C">
            <w:pPr>
              <w:rPr>
                <w:rFonts w:ascii="Times New Roman" w:hAnsi="Times New Roman" w:cs="Times New Roman"/>
                <w:sz w:val="18"/>
                <w:szCs w:val="18"/>
              </w:rPr>
            </w:pPr>
            <w:r w:rsidRPr="00962931">
              <w:rPr>
                <w:rFonts w:ascii="Times New Roman" w:hAnsi="Times New Roman" w:cs="Times New Roman"/>
                <w:sz w:val="18"/>
                <w:szCs w:val="18"/>
              </w:rPr>
              <w:t>Неоклассическая теория роста городов</w:t>
            </w:r>
            <w:r w:rsidR="009E0EB4" w:rsidRPr="00962931">
              <w:rPr>
                <w:rFonts w:ascii="Times New Roman" w:hAnsi="Times New Roman" w:cs="Times New Roman"/>
                <w:sz w:val="18"/>
                <w:szCs w:val="18"/>
              </w:rPr>
              <w:t xml:space="preserve"> односекторная модель</w:t>
            </w:r>
          </w:p>
        </w:tc>
        <w:tc>
          <w:tcPr>
            <w:tcW w:w="2835" w:type="dxa"/>
            <w:vAlign w:val="center"/>
          </w:tcPr>
          <w:p w:rsidR="00516AD4" w:rsidRPr="00962931" w:rsidRDefault="0096400A" w:rsidP="0076437C">
            <w:pPr>
              <w:rPr>
                <w:rFonts w:ascii="Times New Roman" w:hAnsi="Times New Roman" w:cs="Times New Roman"/>
                <w:sz w:val="18"/>
                <w:szCs w:val="18"/>
              </w:rPr>
            </w:pPr>
            <w:r>
              <w:rPr>
                <w:rFonts w:ascii="Times New Roman" w:hAnsi="Times New Roman" w:cs="Times New Roman"/>
                <w:sz w:val="18"/>
                <w:szCs w:val="18"/>
              </w:rPr>
              <w:t>Реальная</w:t>
            </w:r>
            <w:r w:rsidR="00516AD4" w:rsidRPr="00962931">
              <w:rPr>
                <w:rFonts w:ascii="Times New Roman" w:hAnsi="Times New Roman" w:cs="Times New Roman"/>
                <w:sz w:val="18"/>
                <w:szCs w:val="18"/>
              </w:rPr>
              <w:t xml:space="preserve"> среднемесячная зарплата.</w:t>
            </w:r>
          </w:p>
        </w:tc>
        <w:tc>
          <w:tcPr>
            <w:tcW w:w="3686" w:type="dxa"/>
            <w:vAlign w:val="center"/>
          </w:tcPr>
          <w:p w:rsidR="00516AD4" w:rsidRPr="00962931" w:rsidRDefault="009E0EB4" w:rsidP="0076437C">
            <w:pPr>
              <w:rPr>
                <w:rFonts w:ascii="Times New Roman" w:hAnsi="Times New Roman" w:cs="Times New Roman"/>
                <w:sz w:val="18"/>
                <w:szCs w:val="18"/>
              </w:rPr>
            </w:pPr>
            <w:r w:rsidRPr="00962931">
              <w:rPr>
                <w:rFonts w:ascii="Times New Roman" w:hAnsi="Times New Roman" w:cs="Times New Roman"/>
                <w:sz w:val="18"/>
                <w:szCs w:val="18"/>
              </w:rPr>
              <w:t>Характеризует реальные доходы населения</w:t>
            </w:r>
          </w:p>
        </w:tc>
      </w:tr>
      <w:tr w:rsidR="00516AD4" w:rsidTr="00962931">
        <w:tc>
          <w:tcPr>
            <w:tcW w:w="540" w:type="dxa"/>
            <w:vAlign w:val="center"/>
          </w:tcPr>
          <w:p w:rsidR="00516AD4" w:rsidRPr="00962931" w:rsidRDefault="004C57EF" w:rsidP="0076437C">
            <w:pPr>
              <w:rPr>
                <w:rFonts w:ascii="Times New Roman" w:hAnsi="Times New Roman" w:cs="Times New Roman"/>
                <w:sz w:val="18"/>
                <w:szCs w:val="18"/>
              </w:rPr>
            </w:pPr>
            <w:r w:rsidRPr="00962931">
              <w:rPr>
                <w:rFonts w:ascii="Times New Roman" w:hAnsi="Times New Roman" w:cs="Times New Roman"/>
                <w:sz w:val="18"/>
                <w:szCs w:val="18"/>
              </w:rPr>
              <w:t>4</w:t>
            </w:r>
          </w:p>
        </w:tc>
        <w:tc>
          <w:tcPr>
            <w:tcW w:w="2545" w:type="dxa"/>
            <w:vAlign w:val="center"/>
          </w:tcPr>
          <w:p w:rsidR="00516AD4" w:rsidRPr="00962931" w:rsidRDefault="00F71714" w:rsidP="0076437C">
            <w:pPr>
              <w:rPr>
                <w:rFonts w:ascii="Times New Roman" w:hAnsi="Times New Roman" w:cs="Times New Roman"/>
                <w:sz w:val="18"/>
                <w:szCs w:val="18"/>
              </w:rPr>
            </w:pPr>
            <w:r w:rsidRPr="00962931">
              <w:rPr>
                <w:rFonts w:ascii="Times New Roman" w:hAnsi="Times New Roman" w:cs="Times New Roman"/>
                <w:sz w:val="18"/>
                <w:szCs w:val="18"/>
              </w:rPr>
              <w:t>Неоклассическая теория роста городов</w:t>
            </w:r>
            <w:r w:rsidR="009E0EB4" w:rsidRPr="00962931">
              <w:rPr>
                <w:rFonts w:ascii="Times New Roman" w:hAnsi="Times New Roman" w:cs="Times New Roman"/>
                <w:sz w:val="18"/>
                <w:szCs w:val="18"/>
              </w:rPr>
              <w:t xml:space="preserve"> двухсекторная модель</w:t>
            </w:r>
            <w:r w:rsidR="00117B8B" w:rsidRPr="00962931">
              <w:rPr>
                <w:rFonts w:ascii="Times New Roman" w:hAnsi="Times New Roman" w:cs="Times New Roman"/>
                <w:sz w:val="18"/>
                <w:szCs w:val="18"/>
              </w:rPr>
              <w:t>. Эмпирическое исследование Гербер</w:t>
            </w:r>
          </w:p>
        </w:tc>
        <w:tc>
          <w:tcPr>
            <w:tcW w:w="2835" w:type="dxa"/>
            <w:vAlign w:val="center"/>
          </w:tcPr>
          <w:p w:rsidR="00516AD4" w:rsidRPr="00962931" w:rsidRDefault="00516AD4" w:rsidP="0076437C">
            <w:pPr>
              <w:rPr>
                <w:rFonts w:ascii="Times New Roman" w:hAnsi="Times New Roman" w:cs="Times New Roman"/>
                <w:sz w:val="18"/>
                <w:szCs w:val="18"/>
              </w:rPr>
            </w:pPr>
            <w:r w:rsidRPr="00962931">
              <w:rPr>
                <w:rFonts w:ascii="Times New Roman" w:hAnsi="Times New Roman" w:cs="Times New Roman"/>
                <w:sz w:val="18"/>
                <w:szCs w:val="18"/>
              </w:rPr>
              <w:t>Чистый миграционный прирост населения.</w:t>
            </w:r>
          </w:p>
        </w:tc>
        <w:tc>
          <w:tcPr>
            <w:tcW w:w="3686" w:type="dxa"/>
            <w:vAlign w:val="center"/>
          </w:tcPr>
          <w:p w:rsidR="00516AD4" w:rsidRPr="00962931" w:rsidRDefault="009E0EB4" w:rsidP="0096400A">
            <w:pPr>
              <w:rPr>
                <w:rFonts w:ascii="Times New Roman" w:hAnsi="Times New Roman" w:cs="Times New Roman"/>
                <w:sz w:val="18"/>
                <w:szCs w:val="18"/>
              </w:rPr>
            </w:pPr>
            <w:r w:rsidRPr="00962931">
              <w:rPr>
                <w:rFonts w:ascii="Times New Roman" w:hAnsi="Times New Roman" w:cs="Times New Roman"/>
                <w:sz w:val="18"/>
                <w:szCs w:val="18"/>
              </w:rPr>
              <w:t>Характеризует миграционное сальдо города</w:t>
            </w:r>
            <w:r w:rsidR="00117B8B" w:rsidRPr="00962931">
              <w:rPr>
                <w:rFonts w:ascii="Times New Roman" w:hAnsi="Times New Roman" w:cs="Times New Roman"/>
                <w:sz w:val="18"/>
                <w:szCs w:val="18"/>
              </w:rPr>
              <w:t xml:space="preserve">. </w:t>
            </w:r>
          </w:p>
        </w:tc>
      </w:tr>
      <w:tr w:rsidR="00516AD4" w:rsidTr="00962931">
        <w:tc>
          <w:tcPr>
            <w:tcW w:w="540" w:type="dxa"/>
            <w:vAlign w:val="center"/>
          </w:tcPr>
          <w:p w:rsidR="00516AD4" w:rsidRPr="00962931" w:rsidRDefault="004C57EF" w:rsidP="0076437C">
            <w:pPr>
              <w:rPr>
                <w:rFonts w:ascii="Times New Roman" w:hAnsi="Times New Roman" w:cs="Times New Roman"/>
                <w:sz w:val="18"/>
                <w:szCs w:val="18"/>
              </w:rPr>
            </w:pPr>
            <w:r w:rsidRPr="00962931">
              <w:rPr>
                <w:rFonts w:ascii="Times New Roman" w:hAnsi="Times New Roman" w:cs="Times New Roman"/>
                <w:sz w:val="18"/>
                <w:szCs w:val="18"/>
              </w:rPr>
              <w:t>5</w:t>
            </w:r>
          </w:p>
        </w:tc>
        <w:tc>
          <w:tcPr>
            <w:tcW w:w="2545" w:type="dxa"/>
            <w:vAlign w:val="center"/>
          </w:tcPr>
          <w:p w:rsidR="00516AD4" w:rsidRPr="00962931" w:rsidRDefault="00F71714" w:rsidP="0076437C">
            <w:pPr>
              <w:rPr>
                <w:rFonts w:ascii="Times New Roman" w:hAnsi="Times New Roman" w:cs="Times New Roman"/>
                <w:sz w:val="18"/>
                <w:szCs w:val="18"/>
              </w:rPr>
            </w:pPr>
            <w:r w:rsidRPr="00962931">
              <w:rPr>
                <w:rFonts w:ascii="Times New Roman" w:hAnsi="Times New Roman" w:cs="Times New Roman"/>
                <w:sz w:val="18"/>
                <w:szCs w:val="18"/>
              </w:rPr>
              <w:t>Неоклассическая теория роста городов</w:t>
            </w:r>
            <w:r w:rsidR="00622DA6" w:rsidRPr="00962931">
              <w:rPr>
                <w:rFonts w:ascii="Times New Roman" w:hAnsi="Times New Roman" w:cs="Times New Roman"/>
                <w:sz w:val="18"/>
                <w:szCs w:val="18"/>
              </w:rPr>
              <w:t xml:space="preserve"> неоклассическая модель без учета технического прогресса</w:t>
            </w:r>
          </w:p>
        </w:tc>
        <w:tc>
          <w:tcPr>
            <w:tcW w:w="2835" w:type="dxa"/>
            <w:vAlign w:val="center"/>
          </w:tcPr>
          <w:p w:rsidR="00516AD4" w:rsidRPr="00962931" w:rsidRDefault="0096400A" w:rsidP="002C4E2F">
            <w:pPr>
              <w:rPr>
                <w:rFonts w:ascii="Times New Roman" w:hAnsi="Times New Roman" w:cs="Times New Roman"/>
                <w:sz w:val="18"/>
                <w:szCs w:val="18"/>
              </w:rPr>
            </w:pPr>
            <w:r>
              <w:rPr>
                <w:rFonts w:ascii="Times New Roman" w:hAnsi="Times New Roman" w:cs="Times New Roman"/>
                <w:sz w:val="18"/>
                <w:szCs w:val="18"/>
              </w:rPr>
              <w:t>Оценка темпов роста капиталовооруженности труда</w:t>
            </w:r>
            <w:r w:rsidR="00516AD4" w:rsidRPr="00962931">
              <w:rPr>
                <w:rFonts w:ascii="Times New Roman" w:hAnsi="Times New Roman" w:cs="Times New Roman"/>
                <w:sz w:val="18"/>
                <w:szCs w:val="18"/>
              </w:rPr>
              <w:t xml:space="preserve"> </w:t>
            </w:r>
          </w:p>
        </w:tc>
        <w:tc>
          <w:tcPr>
            <w:tcW w:w="3686" w:type="dxa"/>
            <w:vAlign w:val="center"/>
          </w:tcPr>
          <w:p w:rsidR="00516AD4" w:rsidRPr="00962931" w:rsidRDefault="00622DA6" w:rsidP="0076437C">
            <w:pPr>
              <w:rPr>
                <w:rFonts w:ascii="Times New Roman" w:hAnsi="Times New Roman" w:cs="Times New Roman"/>
                <w:sz w:val="18"/>
                <w:szCs w:val="18"/>
              </w:rPr>
            </w:pPr>
            <w:r w:rsidRPr="00962931">
              <w:rPr>
                <w:rFonts w:ascii="Times New Roman" w:hAnsi="Times New Roman" w:cs="Times New Roman"/>
                <w:sz w:val="18"/>
                <w:szCs w:val="18"/>
              </w:rPr>
              <w:t>Характеризует рост производительности труда</w:t>
            </w:r>
          </w:p>
        </w:tc>
      </w:tr>
      <w:tr w:rsidR="00516AD4" w:rsidTr="00962931">
        <w:tc>
          <w:tcPr>
            <w:tcW w:w="540" w:type="dxa"/>
            <w:vAlign w:val="center"/>
          </w:tcPr>
          <w:p w:rsidR="00516AD4" w:rsidRPr="00962931" w:rsidRDefault="004C57EF" w:rsidP="0076437C">
            <w:pPr>
              <w:rPr>
                <w:rFonts w:ascii="Times New Roman" w:hAnsi="Times New Roman" w:cs="Times New Roman"/>
                <w:sz w:val="18"/>
                <w:szCs w:val="18"/>
              </w:rPr>
            </w:pPr>
            <w:r w:rsidRPr="00962931">
              <w:rPr>
                <w:rFonts w:ascii="Times New Roman" w:hAnsi="Times New Roman" w:cs="Times New Roman"/>
                <w:sz w:val="18"/>
                <w:szCs w:val="18"/>
              </w:rPr>
              <w:t>6</w:t>
            </w:r>
          </w:p>
        </w:tc>
        <w:tc>
          <w:tcPr>
            <w:tcW w:w="2545" w:type="dxa"/>
            <w:vAlign w:val="center"/>
          </w:tcPr>
          <w:p w:rsidR="00516AD4" w:rsidRPr="00962931" w:rsidRDefault="00F71714" w:rsidP="00622DA6">
            <w:pPr>
              <w:rPr>
                <w:rFonts w:ascii="Times New Roman" w:hAnsi="Times New Roman" w:cs="Times New Roman"/>
                <w:sz w:val="18"/>
                <w:szCs w:val="18"/>
              </w:rPr>
            </w:pPr>
            <w:r w:rsidRPr="00962931">
              <w:rPr>
                <w:rFonts w:ascii="Times New Roman" w:hAnsi="Times New Roman" w:cs="Times New Roman"/>
                <w:sz w:val="18"/>
                <w:szCs w:val="18"/>
              </w:rPr>
              <w:t>Неоклассическая теория роста городов</w:t>
            </w:r>
            <w:r w:rsidR="00622DA6" w:rsidRPr="00962931">
              <w:rPr>
                <w:rFonts w:ascii="Times New Roman" w:hAnsi="Times New Roman" w:cs="Times New Roman"/>
                <w:sz w:val="18"/>
                <w:szCs w:val="18"/>
              </w:rPr>
              <w:t xml:space="preserve"> теория эндогенного роста</w:t>
            </w:r>
            <w:r w:rsidR="007128C0" w:rsidRPr="00962931">
              <w:rPr>
                <w:rFonts w:ascii="Times New Roman" w:hAnsi="Times New Roman" w:cs="Times New Roman"/>
                <w:sz w:val="18"/>
                <w:szCs w:val="18"/>
              </w:rPr>
              <w:t>.</w:t>
            </w:r>
            <w:r w:rsidR="007128C0" w:rsidRPr="00962931">
              <w:rPr>
                <w:rFonts w:ascii="Times New Roman" w:hAnsi="Times New Roman" w:cs="Times New Roman"/>
                <w:sz w:val="18"/>
                <w:szCs w:val="18"/>
              </w:rPr>
              <w:br/>
              <w:t>Эмпирические исследования, Зубаревич.</w:t>
            </w:r>
          </w:p>
        </w:tc>
        <w:tc>
          <w:tcPr>
            <w:tcW w:w="2835" w:type="dxa"/>
            <w:vAlign w:val="center"/>
          </w:tcPr>
          <w:p w:rsidR="00516AD4" w:rsidRPr="00962931" w:rsidRDefault="00070300" w:rsidP="0076437C">
            <w:pPr>
              <w:rPr>
                <w:rFonts w:ascii="Times New Roman" w:hAnsi="Times New Roman" w:cs="Times New Roman"/>
                <w:sz w:val="18"/>
                <w:szCs w:val="18"/>
              </w:rPr>
            </w:pPr>
            <w:r w:rsidRPr="00962931">
              <w:rPr>
                <w:rFonts w:ascii="Times New Roman" w:hAnsi="Times New Roman" w:cs="Times New Roman"/>
                <w:sz w:val="18"/>
                <w:szCs w:val="18"/>
              </w:rPr>
              <w:t>Доля населения с высшим образованием</w:t>
            </w:r>
          </w:p>
        </w:tc>
        <w:tc>
          <w:tcPr>
            <w:tcW w:w="3686" w:type="dxa"/>
            <w:vAlign w:val="center"/>
          </w:tcPr>
          <w:p w:rsidR="00516AD4" w:rsidRPr="00962931" w:rsidRDefault="00622DA6" w:rsidP="0076437C">
            <w:pPr>
              <w:rPr>
                <w:rFonts w:ascii="Times New Roman" w:hAnsi="Times New Roman" w:cs="Times New Roman"/>
                <w:sz w:val="18"/>
                <w:szCs w:val="18"/>
              </w:rPr>
            </w:pPr>
            <w:r w:rsidRPr="00962931">
              <w:rPr>
                <w:rFonts w:ascii="Times New Roman" w:hAnsi="Times New Roman" w:cs="Times New Roman"/>
                <w:sz w:val="18"/>
                <w:szCs w:val="18"/>
              </w:rPr>
              <w:t>Характе</w:t>
            </w:r>
            <w:r w:rsidR="007128C0" w:rsidRPr="00962931">
              <w:rPr>
                <w:rFonts w:ascii="Times New Roman" w:hAnsi="Times New Roman" w:cs="Times New Roman"/>
                <w:sz w:val="18"/>
                <w:szCs w:val="18"/>
              </w:rPr>
              <w:t>ризует качество трудовых ресурс</w:t>
            </w:r>
            <w:r w:rsidRPr="00962931">
              <w:rPr>
                <w:rFonts w:ascii="Times New Roman" w:hAnsi="Times New Roman" w:cs="Times New Roman"/>
                <w:sz w:val="18"/>
                <w:szCs w:val="18"/>
              </w:rPr>
              <w:t>ов</w:t>
            </w:r>
          </w:p>
        </w:tc>
      </w:tr>
      <w:tr w:rsidR="00070300" w:rsidTr="00962931">
        <w:tc>
          <w:tcPr>
            <w:tcW w:w="540" w:type="dxa"/>
            <w:vAlign w:val="center"/>
          </w:tcPr>
          <w:p w:rsidR="00070300" w:rsidRPr="00962931" w:rsidRDefault="004C57EF" w:rsidP="0076437C">
            <w:pPr>
              <w:rPr>
                <w:rFonts w:ascii="Times New Roman" w:hAnsi="Times New Roman" w:cs="Times New Roman"/>
                <w:sz w:val="18"/>
                <w:szCs w:val="18"/>
              </w:rPr>
            </w:pPr>
            <w:r w:rsidRPr="00962931">
              <w:rPr>
                <w:rFonts w:ascii="Times New Roman" w:hAnsi="Times New Roman" w:cs="Times New Roman"/>
                <w:sz w:val="18"/>
                <w:szCs w:val="18"/>
              </w:rPr>
              <w:t>7</w:t>
            </w:r>
          </w:p>
        </w:tc>
        <w:tc>
          <w:tcPr>
            <w:tcW w:w="2545" w:type="dxa"/>
            <w:vAlign w:val="center"/>
          </w:tcPr>
          <w:p w:rsidR="00070300" w:rsidRPr="00962931" w:rsidRDefault="00F71714" w:rsidP="0076437C">
            <w:pPr>
              <w:rPr>
                <w:rFonts w:ascii="Times New Roman" w:hAnsi="Times New Roman" w:cs="Times New Roman"/>
                <w:sz w:val="18"/>
                <w:szCs w:val="18"/>
              </w:rPr>
            </w:pPr>
            <w:r w:rsidRPr="00962931">
              <w:rPr>
                <w:rFonts w:ascii="Times New Roman" w:hAnsi="Times New Roman" w:cs="Times New Roman"/>
                <w:sz w:val="18"/>
                <w:szCs w:val="18"/>
              </w:rPr>
              <w:t>Экономическая география</w:t>
            </w:r>
          </w:p>
        </w:tc>
        <w:tc>
          <w:tcPr>
            <w:tcW w:w="2835" w:type="dxa"/>
            <w:vAlign w:val="center"/>
          </w:tcPr>
          <w:p w:rsidR="00070300" w:rsidRPr="00962931" w:rsidRDefault="00F71714" w:rsidP="0076437C">
            <w:pPr>
              <w:rPr>
                <w:rFonts w:ascii="Times New Roman" w:hAnsi="Times New Roman" w:cs="Times New Roman"/>
                <w:sz w:val="18"/>
                <w:szCs w:val="18"/>
              </w:rPr>
            </w:pPr>
            <w:r w:rsidRPr="00962931">
              <w:rPr>
                <w:rFonts w:ascii="Times New Roman" w:hAnsi="Times New Roman" w:cs="Times New Roman"/>
                <w:sz w:val="18"/>
                <w:szCs w:val="18"/>
              </w:rPr>
              <w:t>Расстояние от города до Москвы</w:t>
            </w:r>
          </w:p>
        </w:tc>
        <w:tc>
          <w:tcPr>
            <w:tcW w:w="3686" w:type="dxa"/>
            <w:vAlign w:val="center"/>
          </w:tcPr>
          <w:p w:rsidR="00070300" w:rsidRPr="00962931" w:rsidRDefault="004C57EF" w:rsidP="00622DA6">
            <w:pPr>
              <w:rPr>
                <w:rFonts w:ascii="Times New Roman" w:hAnsi="Times New Roman" w:cs="Times New Roman"/>
                <w:sz w:val="18"/>
                <w:szCs w:val="18"/>
              </w:rPr>
            </w:pPr>
            <w:r w:rsidRPr="00962931">
              <w:rPr>
                <w:rFonts w:ascii="Times New Roman" w:hAnsi="Times New Roman" w:cs="Times New Roman"/>
                <w:sz w:val="18"/>
                <w:szCs w:val="18"/>
              </w:rPr>
              <w:t xml:space="preserve">Характеризует удаленность от </w:t>
            </w:r>
            <w:r w:rsidR="00622DA6" w:rsidRPr="00962931">
              <w:rPr>
                <w:rFonts w:ascii="Times New Roman" w:hAnsi="Times New Roman" w:cs="Times New Roman"/>
                <w:sz w:val="18"/>
                <w:szCs w:val="18"/>
              </w:rPr>
              <w:t>федерального</w:t>
            </w:r>
            <w:r w:rsidRPr="00962931">
              <w:rPr>
                <w:rFonts w:ascii="Times New Roman" w:hAnsi="Times New Roman" w:cs="Times New Roman"/>
                <w:sz w:val="18"/>
                <w:szCs w:val="18"/>
              </w:rPr>
              <w:t xml:space="preserve"> центра</w:t>
            </w:r>
          </w:p>
        </w:tc>
      </w:tr>
      <w:tr w:rsidR="00F71714" w:rsidTr="00962931">
        <w:tc>
          <w:tcPr>
            <w:tcW w:w="540" w:type="dxa"/>
            <w:vAlign w:val="center"/>
          </w:tcPr>
          <w:p w:rsidR="00F71714" w:rsidRPr="00962931" w:rsidRDefault="004C57EF" w:rsidP="004C57EF">
            <w:pPr>
              <w:rPr>
                <w:rFonts w:ascii="Times New Roman" w:hAnsi="Times New Roman" w:cs="Times New Roman"/>
                <w:sz w:val="18"/>
                <w:szCs w:val="18"/>
              </w:rPr>
            </w:pPr>
            <w:r w:rsidRPr="00962931">
              <w:rPr>
                <w:rFonts w:ascii="Times New Roman" w:hAnsi="Times New Roman" w:cs="Times New Roman"/>
                <w:sz w:val="18"/>
                <w:szCs w:val="18"/>
              </w:rPr>
              <w:t>9</w:t>
            </w:r>
          </w:p>
        </w:tc>
        <w:tc>
          <w:tcPr>
            <w:tcW w:w="2545" w:type="dxa"/>
            <w:vAlign w:val="center"/>
          </w:tcPr>
          <w:p w:rsidR="00F71714" w:rsidRPr="00962931" w:rsidRDefault="00F71714" w:rsidP="0076437C">
            <w:pPr>
              <w:rPr>
                <w:rFonts w:ascii="Times New Roman" w:hAnsi="Times New Roman" w:cs="Times New Roman"/>
                <w:sz w:val="18"/>
                <w:szCs w:val="18"/>
              </w:rPr>
            </w:pPr>
            <w:r w:rsidRPr="00962931">
              <w:rPr>
                <w:rFonts w:ascii="Times New Roman" w:hAnsi="Times New Roman" w:cs="Times New Roman"/>
                <w:sz w:val="18"/>
                <w:szCs w:val="18"/>
              </w:rPr>
              <w:t>Экономическая география</w:t>
            </w:r>
          </w:p>
        </w:tc>
        <w:tc>
          <w:tcPr>
            <w:tcW w:w="2835" w:type="dxa"/>
            <w:vAlign w:val="center"/>
          </w:tcPr>
          <w:p w:rsidR="00F71714" w:rsidRPr="00962931" w:rsidRDefault="00F71714" w:rsidP="0076437C">
            <w:pPr>
              <w:rPr>
                <w:rFonts w:ascii="Times New Roman" w:hAnsi="Times New Roman" w:cs="Times New Roman"/>
                <w:sz w:val="18"/>
                <w:szCs w:val="18"/>
              </w:rPr>
            </w:pPr>
            <w:r w:rsidRPr="00962931">
              <w:rPr>
                <w:rFonts w:ascii="Times New Roman" w:hAnsi="Times New Roman" w:cs="Times New Roman"/>
                <w:sz w:val="18"/>
                <w:szCs w:val="18"/>
              </w:rPr>
              <w:t>Плотность автодорог</w:t>
            </w:r>
          </w:p>
        </w:tc>
        <w:tc>
          <w:tcPr>
            <w:tcW w:w="3686" w:type="dxa"/>
            <w:vAlign w:val="center"/>
          </w:tcPr>
          <w:p w:rsidR="00F71714" w:rsidRPr="00962931" w:rsidRDefault="004C57EF" w:rsidP="0076437C">
            <w:pPr>
              <w:rPr>
                <w:rFonts w:ascii="Times New Roman" w:hAnsi="Times New Roman" w:cs="Times New Roman"/>
                <w:sz w:val="18"/>
                <w:szCs w:val="18"/>
              </w:rPr>
            </w:pPr>
            <w:r w:rsidRPr="00962931">
              <w:rPr>
                <w:rFonts w:ascii="Times New Roman" w:hAnsi="Times New Roman" w:cs="Times New Roman"/>
                <w:sz w:val="18"/>
                <w:szCs w:val="18"/>
              </w:rPr>
              <w:t>Характеризует развитие транспортной инфраструктуры</w:t>
            </w:r>
          </w:p>
        </w:tc>
      </w:tr>
      <w:tr w:rsidR="00F71714" w:rsidTr="00962931">
        <w:tc>
          <w:tcPr>
            <w:tcW w:w="540" w:type="dxa"/>
            <w:vAlign w:val="center"/>
          </w:tcPr>
          <w:p w:rsidR="00F71714" w:rsidRPr="00962931" w:rsidRDefault="00F71714" w:rsidP="005C7671">
            <w:pPr>
              <w:rPr>
                <w:rFonts w:ascii="Times New Roman" w:hAnsi="Times New Roman" w:cs="Times New Roman"/>
                <w:sz w:val="18"/>
                <w:szCs w:val="18"/>
              </w:rPr>
            </w:pPr>
            <w:r w:rsidRPr="00962931">
              <w:rPr>
                <w:rFonts w:ascii="Times New Roman" w:hAnsi="Times New Roman" w:cs="Times New Roman"/>
                <w:sz w:val="18"/>
                <w:szCs w:val="18"/>
              </w:rPr>
              <w:t>1</w:t>
            </w:r>
            <w:r w:rsidR="005C7671" w:rsidRPr="00962931">
              <w:rPr>
                <w:rFonts w:ascii="Times New Roman" w:hAnsi="Times New Roman" w:cs="Times New Roman"/>
                <w:sz w:val="18"/>
                <w:szCs w:val="18"/>
              </w:rPr>
              <w:t>0</w:t>
            </w:r>
          </w:p>
        </w:tc>
        <w:tc>
          <w:tcPr>
            <w:tcW w:w="2545" w:type="dxa"/>
            <w:vAlign w:val="center"/>
          </w:tcPr>
          <w:p w:rsidR="00F71714" w:rsidRPr="00962931" w:rsidRDefault="00F71714" w:rsidP="0076437C">
            <w:pPr>
              <w:rPr>
                <w:rFonts w:ascii="Times New Roman" w:hAnsi="Times New Roman" w:cs="Times New Roman"/>
                <w:sz w:val="18"/>
                <w:szCs w:val="18"/>
              </w:rPr>
            </w:pPr>
            <w:r w:rsidRPr="00962931">
              <w:rPr>
                <w:rFonts w:ascii="Times New Roman" w:hAnsi="Times New Roman" w:cs="Times New Roman"/>
                <w:sz w:val="18"/>
                <w:szCs w:val="18"/>
              </w:rPr>
              <w:t>Экономическая география</w:t>
            </w:r>
          </w:p>
        </w:tc>
        <w:tc>
          <w:tcPr>
            <w:tcW w:w="2835" w:type="dxa"/>
            <w:vAlign w:val="center"/>
          </w:tcPr>
          <w:p w:rsidR="00F71714" w:rsidRPr="00962931" w:rsidRDefault="00F71714" w:rsidP="0076437C">
            <w:pPr>
              <w:rPr>
                <w:rFonts w:ascii="Times New Roman" w:hAnsi="Times New Roman" w:cs="Times New Roman"/>
                <w:sz w:val="18"/>
                <w:szCs w:val="18"/>
              </w:rPr>
            </w:pPr>
            <w:r w:rsidRPr="00962931">
              <w:rPr>
                <w:rFonts w:ascii="Times New Roman" w:hAnsi="Times New Roman" w:cs="Times New Roman"/>
                <w:sz w:val="18"/>
                <w:szCs w:val="18"/>
              </w:rPr>
              <w:t>Средняя температура января</w:t>
            </w:r>
          </w:p>
        </w:tc>
        <w:tc>
          <w:tcPr>
            <w:tcW w:w="3686" w:type="dxa"/>
            <w:vAlign w:val="center"/>
          </w:tcPr>
          <w:p w:rsidR="00F71714" w:rsidRPr="00962931" w:rsidRDefault="004C57EF" w:rsidP="0076437C">
            <w:pPr>
              <w:rPr>
                <w:rFonts w:ascii="Times New Roman" w:hAnsi="Times New Roman" w:cs="Times New Roman"/>
                <w:sz w:val="18"/>
                <w:szCs w:val="18"/>
              </w:rPr>
            </w:pPr>
            <w:r w:rsidRPr="00962931">
              <w:rPr>
                <w:rFonts w:ascii="Times New Roman" w:hAnsi="Times New Roman" w:cs="Times New Roman"/>
                <w:sz w:val="18"/>
                <w:szCs w:val="18"/>
              </w:rPr>
              <w:t>Характеризует климатические условия в городе</w:t>
            </w:r>
          </w:p>
        </w:tc>
      </w:tr>
      <w:tr w:rsidR="00F71714" w:rsidTr="00962931">
        <w:tc>
          <w:tcPr>
            <w:tcW w:w="540" w:type="dxa"/>
            <w:vAlign w:val="center"/>
          </w:tcPr>
          <w:p w:rsidR="00F71714" w:rsidRPr="00962931" w:rsidRDefault="00F71714" w:rsidP="0076437C">
            <w:pPr>
              <w:rPr>
                <w:rFonts w:ascii="Times New Roman" w:hAnsi="Times New Roman" w:cs="Times New Roman"/>
                <w:sz w:val="18"/>
                <w:szCs w:val="18"/>
              </w:rPr>
            </w:pPr>
            <w:r w:rsidRPr="00962931">
              <w:rPr>
                <w:rFonts w:ascii="Times New Roman" w:hAnsi="Times New Roman" w:cs="Times New Roman"/>
                <w:sz w:val="18"/>
                <w:szCs w:val="18"/>
              </w:rPr>
              <w:t>1</w:t>
            </w:r>
            <w:r w:rsidR="005C7671" w:rsidRPr="00962931">
              <w:rPr>
                <w:rFonts w:ascii="Times New Roman" w:hAnsi="Times New Roman" w:cs="Times New Roman"/>
                <w:sz w:val="18"/>
                <w:szCs w:val="18"/>
              </w:rPr>
              <w:t>1</w:t>
            </w:r>
          </w:p>
        </w:tc>
        <w:tc>
          <w:tcPr>
            <w:tcW w:w="2545" w:type="dxa"/>
            <w:vAlign w:val="center"/>
          </w:tcPr>
          <w:p w:rsidR="00F71714" w:rsidRPr="00962931" w:rsidRDefault="00F71714" w:rsidP="0076437C">
            <w:pPr>
              <w:rPr>
                <w:rFonts w:ascii="Times New Roman" w:hAnsi="Times New Roman" w:cs="Times New Roman"/>
                <w:sz w:val="18"/>
                <w:szCs w:val="18"/>
              </w:rPr>
            </w:pPr>
            <w:r w:rsidRPr="00962931">
              <w:rPr>
                <w:rFonts w:ascii="Times New Roman" w:hAnsi="Times New Roman" w:cs="Times New Roman"/>
                <w:sz w:val="18"/>
                <w:szCs w:val="18"/>
              </w:rPr>
              <w:t>Экономическая география</w:t>
            </w:r>
          </w:p>
        </w:tc>
        <w:tc>
          <w:tcPr>
            <w:tcW w:w="2835" w:type="dxa"/>
            <w:vAlign w:val="center"/>
          </w:tcPr>
          <w:p w:rsidR="00F71714" w:rsidRPr="00962931" w:rsidRDefault="002C4E2F" w:rsidP="0076437C">
            <w:pPr>
              <w:rPr>
                <w:rFonts w:ascii="Times New Roman" w:hAnsi="Times New Roman" w:cs="Times New Roman"/>
                <w:sz w:val="18"/>
                <w:szCs w:val="18"/>
              </w:rPr>
            </w:pPr>
            <w:r w:rsidRPr="00962931">
              <w:rPr>
                <w:rFonts w:ascii="Times New Roman" w:hAnsi="Times New Roman" w:cs="Times New Roman"/>
                <w:sz w:val="18"/>
                <w:szCs w:val="18"/>
              </w:rPr>
              <w:t>Доля занятости в промышленности</w:t>
            </w:r>
          </w:p>
        </w:tc>
        <w:tc>
          <w:tcPr>
            <w:tcW w:w="3686" w:type="dxa"/>
            <w:vAlign w:val="center"/>
          </w:tcPr>
          <w:p w:rsidR="00F71714" w:rsidRPr="00962931" w:rsidRDefault="004C57EF" w:rsidP="002C4E2F">
            <w:pPr>
              <w:rPr>
                <w:rFonts w:ascii="Times New Roman" w:hAnsi="Times New Roman" w:cs="Times New Roman"/>
                <w:sz w:val="18"/>
                <w:szCs w:val="18"/>
              </w:rPr>
            </w:pPr>
            <w:r w:rsidRPr="00962931">
              <w:rPr>
                <w:rFonts w:ascii="Times New Roman" w:hAnsi="Times New Roman" w:cs="Times New Roman"/>
                <w:sz w:val="18"/>
                <w:szCs w:val="18"/>
              </w:rPr>
              <w:t xml:space="preserve">Характеризует </w:t>
            </w:r>
            <w:r w:rsidR="0096400A">
              <w:rPr>
                <w:rFonts w:ascii="Times New Roman" w:hAnsi="Times New Roman" w:cs="Times New Roman"/>
                <w:sz w:val="18"/>
                <w:szCs w:val="18"/>
              </w:rPr>
              <w:t>принадлежность города к промышленному центру</w:t>
            </w:r>
          </w:p>
          <w:p w:rsidR="00BB15AC" w:rsidRPr="00962931" w:rsidRDefault="00BB15AC" w:rsidP="002C4E2F">
            <w:pPr>
              <w:rPr>
                <w:rFonts w:ascii="Times New Roman" w:hAnsi="Times New Roman" w:cs="Times New Roman"/>
                <w:sz w:val="18"/>
                <w:szCs w:val="18"/>
              </w:rPr>
            </w:pPr>
          </w:p>
        </w:tc>
      </w:tr>
      <w:tr w:rsidR="00117B8B" w:rsidTr="00962931">
        <w:tc>
          <w:tcPr>
            <w:tcW w:w="540" w:type="dxa"/>
            <w:vAlign w:val="center"/>
          </w:tcPr>
          <w:p w:rsidR="00117B8B" w:rsidRPr="00962931" w:rsidRDefault="00117B8B" w:rsidP="00BB15AC">
            <w:pPr>
              <w:rPr>
                <w:rFonts w:ascii="Times New Roman" w:hAnsi="Times New Roman" w:cs="Times New Roman"/>
                <w:sz w:val="18"/>
                <w:szCs w:val="18"/>
              </w:rPr>
            </w:pPr>
            <w:r w:rsidRPr="00962931">
              <w:rPr>
                <w:rFonts w:ascii="Times New Roman" w:hAnsi="Times New Roman" w:cs="Times New Roman"/>
                <w:sz w:val="18"/>
                <w:szCs w:val="18"/>
              </w:rPr>
              <w:t>1</w:t>
            </w:r>
            <w:r w:rsidR="00BB15AC" w:rsidRPr="00962931">
              <w:rPr>
                <w:rFonts w:ascii="Times New Roman" w:hAnsi="Times New Roman" w:cs="Times New Roman"/>
                <w:sz w:val="18"/>
                <w:szCs w:val="18"/>
              </w:rPr>
              <w:t>2</w:t>
            </w:r>
          </w:p>
        </w:tc>
        <w:tc>
          <w:tcPr>
            <w:tcW w:w="2545" w:type="dxa"/>
            <w:vAlign w:val="center"/>
          </w:tcPr>
          <w:p w:rsidR="00117B8B" w:rsidRPr="00962931" w:rsidRDefault="007128C0" w:rsidP="0076437C">
            <w:pPr>
              <w:rPr>
                <w:rFonts w:ascii="Times New Roman" w:hAnsi="Times New Roman" w:cs="Times New Roman"/>
                <w:sz w:val="18"/>
                <w:szCs w:val="18"/>
              </w:rPr>
            </w:pPr>
            <w:r w:rsidRPr="00962931">
              <w:rPr>
                <w:rFonts w:ascii="Times New Roman" w:hAnsi="Times New Roman" w:cs="Times New Roman"/>
                <w:sz w:val="18"/>
                <w:szCs w:val="18"/>
              </w:rPr>
              <w:t>Эмпирическое исследование, Зубаревич</w:t>
            </w:r>
          </w:p>
        </w:tc>
        <w:tc>
          <w:tcPr>
            <w:tcW w:w="2835" w:type="dxa"/>
            <w:vAlign w:val="center"/>
          </w:tcPr>
          <w:p w:rsidR="00117B8B" w:rsidRPr="00962931" w:rsidRDefault="007128C0" w:rsidP="0076437C">
            <w:pPr>
              <w:rPr>
                <w:rFonts w:ascii="Times New Roman" w:hAnsi="Times New Roman" w:cs="Times New Roman"/>
                <w:sz w:val="18"/>
                <w:szCs w:val="18"/>
              </w:rPr>
            </w:pPr>
            <w:r w:rsidRPr="00962931">
              <w:rPr>
                <w:rFonts w:ascii="Times New Roman" w:hAnsi="Times New Roman" w:cs="Times New Roman"/>
                <w:sz w:val="18"/>
                <w:szCs w:val="18"/>
              </w:rPr>
              <w:t>Статус города</w:t>
            </w:r>
          </w:p>
        </w:tc>
        <w:tc>
          <w:tcPr>
            <w:tcW w:w="3686" w:type="dxa"/>
            <w:vAlign w:val="center"/>
          </w:tcPr>
          <w:p w:rsidR="00117B8B" w:rsidRPr="00962931" w:rsidRDefault="007128C0" w:rsidP="0096400A">
            <w:pPr>
              <w:rPr>
                <w:rFonts w:ascii="Times New Roman" w:hAnsi="Times New Roman" w:cs="Times New Roman"/>
                <w:sz w:val="18"/>
                <w:szCs w:val="18"/>
              </w:rPr>
            </w:pPr>
            <w:r w:rsidRPr="00962931">
              <w:rPr>
                <w:rFonts w:ascii="Times New Roman" w:hAnsi="Times New Roman" w:cs="Times New Roman"/>
                <w:sz w:val="18"/>
                <w:szCs w:val="18"/>
              </w:rPr>
              <w:t>Качественная переменная характеризующая отношение города к региональн</w:t>
            </w:r>
            <w:r w:rsidR="0096400A">
              <w:rPr>
                <w:rFonts w:ascii="Times New Roman" w:hAnsi="Times New Roman" w:cs="Times New Roman"/>
                <w:sz w:val="18"/>
                <w:szCs w:val="18"/>
              </w:rPr>
              <w:t>о</w:t>
            </w:r>
            <w:r w:rsidRPr="00962931">
              <w:rPr>
                <w:rFonts w:ascii="Times New Roman" w:hAnsi="Times New Roman" w:cs="Times New Roman"/>
                <w:sz w:val="18"/>
                <w:szCs w:val="18"/>
              </w:rPr>
              <w:t>м</w:t>
            </w:r>
            <w:r w:rsidR="0096400A">
              <w:rPr>
                <w:rFonts w:ascii="Times New Roman" w:hAnsi="Times New Roman" w:cs="Times New Roman"/>
                <w:sz w:val="18"/>
                <w:szCs w:val="18"/>
              </w:rPr>
              <w:t>у</w:t>
            </w:r>
            <w:r w:rsidRPr="00962931">
              <w:rPr>
                <w:rFonts w:ascii="Times New Roman" w:hAnsi="Times New Roman" w:cs="Times New Roman"/>
                <w:sz w:val="18"/>
                <w:szCs w:val="18"/>
              </w:rPr>
              <w:t xml:space="preserve"> центр</w:t>
            </w:r>
            <w:r w:rsidR="0096400A">
              <w:rPr>
                <w:rFonts w:ascii="Times New Roman" w:hAnsi="Times New Roman" w:cs="Times New Roman"/>
                <w:sz w:val="18"/>
                <w:szCs w:val="18"/>
              </w:rPr>
              <w:t>у.</w:t>
            </w:r>
          </w:p>
        </w:tc>
      </w:tr>
      <w:tr w:rsidR="00787D4A" w:rsidTr="00962931">
        <w:tc>
          <w:tcPr>
            <w:tcW w:w="540" w:type="dxa"/>
            <w:vAlign w:val="center"/>
          </w:tcPr>
          <w:p w:rsidR="00787D4A" w:rsidRPr="00962931" w:rsidRDefault="00787D4A" w:rsidP="005C7671">
            <w:pPr>
              <w:rPr>
                <w:rFonts w:ascii="Times New Roman" w:hAnsi="Times New Roman" w:cs="Times New Roman"/>
                <w:sz w:val="18"/>
                <w:szCs w:val="18"/>
              </w:rPr>
            </w:pPr>
            <w:r w:rsidRPr="00962931">
              <w:rPr>
                <w:rFonts w:ascii="Times New Roman" w:hAnsi="Times New Roman" w:cs="Times New Roman"/>
                <w:sz w:val="18"/>
                <w:szCs w:val="18"/>
              </w:rPr>
              <w:t>1</w:t>
            </w:r>
            <w:r w:rsidR="00BB15AC" w:rsidRPr="00962931">
              <w:rPr>
                <w:rFonts w:ascii="Times New Roman" w:hAnsi="Times New Roman" w:cs="Times New Roman"/>
                <w:sz w:val="18"/>
                <w:szCs w:val="18"/>
              </w:rPr>
              <w:t>3</w:t>
            </w:r>
          </w:p>
        </w:tc>
        <w:tc>
          <w:tcPr>
            <w:tcW w:w="2545" w:type="dxa"/>
            <w:vAlign w:val="center"/>
          </w:tcPr>
          <w:p w:rsidR="00787D4A" w:rsidRPr="00962931" w:rsidRDefault="00787D4A" w:rsidP="0076437C">
            <w:pPr>
              <w:rPr>
                <w:rFonts w:ascii="Times New Roman" w:hAnsi="Times New Roman" w:cs="Times New Roman"/>
                <w:sz w:val="18"/>
                <w:szCs w:val="18"/>
              </w:rPr>
            </w:pPr>
            <w:r w:rsidRPr="00962931">
              <w:rPr>
                <w:rFonts w:ascii="Times New Roman" w:hAnsi="Times New Roman" w:cs="Times New Roman"/>
                <w:sz w:val="18"/>
                <w:szCs w:val="18"/>
              </w:rPr>
              <w:t>Эмпирическое исследование, Зубаревич</w:t>
            </w:r>
          </w:p>
        </w:tc>
        <w:tc>
          <w:tcPr>
            <w:tcW w:w="2835" w:type="dxa"/>
            <w:vAlign w:val="center"/>
          </w:tcPr>
          <w:p w:rsidR="00787D4A" w:rsidRPr="00962931" w:rsidRDefault="00787D4A" w:rsidP="0096400A">
            <w:pPr>
              <w:rPr>
                <w:rFonts w:ascii="Times New Roman" w:hAnsi="Times New Roman" w:cs="Times New Roman"/>
                <w:sz w:val="18"/>
                <w:szCs w:val="18"/>
              </w:rPr>
            </w:pPr>
            <w:r w:rsidRPr="00962931">
              <w:rPr>
                <w:rFonts w:ascii="Times New Roman" w:hAnsi="Times New Roman" w:cs="Times New Roman"/>
                <w:sz w:val="18"/>
                <w:szCs w:val="18"/>
              </w:rPr>
              <w:t>Размеры с</w:t>
            </w:r>
            <w:r w:rsidR="0096400A">
              <w:rPr>
                <w:rFonts w:ascii="Times New Roman" w:hAnsi="Times New Roman" w:cs="Times New Roman"/>
                <w:sz w:val="18"/>
                <w:szCs w:val="18"/>
              </w:rPr>
              <w:t>убвенций и</w:t>
            </w:r>
            <w:r w:rsidR="0096400A" w:rsidRPr="0096400A">
              <w:rPr>
                <w:rFonts w:ascii="Times New Roman" w:hAnsi="Times New Roman" w:cs="Times New Roman"/>
                <w:sz w:val="18"/>
                <w:szCs w:val="18"/>
              </w:rPr>
              <w:t>/</w:t>
            </w:r>
            <w:r w:rsidR="0096400A">
              <w:rPr>
                <w:rFonts w:ascii="Times New Roman" w:hAnsi="Times New Roman" w:cs="Times New Roman"/>
                <w:sz w:val="18"/>
                <w:szCs w:val="18"/>
              </w:rPr>
              <w:t xml:space="preserve">или инвестиций </w:t>
            </w:r>
            <w:r w:rsidRPr="00962931">
              <w:rPr>
                <w:rFonts w:ascii="Times New Roman" w:hAnsi="Times New Roman" w:cs="Times New Roman"/>
                <w:sz w:val="18"/>
                <w:szCs w:val="18"/>
              </w:rPr>
              <w:t xml:space="preserve"> из федерального и регионального бюджетов</w:t>
            </w:r>
          </w:p>
        </w:tc>
        <w:tc>
          <w:tcPr>
            <w:tcW w:w="3686" w:type="dxa"/>
            <w:vAlign w:val="center"/>
          </w:tcPr>
          <w:p w:rsidR="00787D4A" w:rsidRPr="00962931" w:rsidRDefault="00787D4A" w:rsidP="0076437C">
            <w:pPr>
              <w:rPr>
                <w:rFonts w:ascii="Times New Roman" w:hAnsi="Times New Roman" w:cs="Times New Roman"/>
                <w:sz w:val="18"/>
                <w:szCs w:val="18"/>
              </w:rPr>
            </w:pPr>
            <w:r w:rsidRPr="00962931">
              <w:rPr>
                <w:rFonts w:ascii="Times New Roman" w:hAnsi="Times New Roman" w:cs="Times New Roman"/>
                <w:sz w:val="18"/>
                <w:szCs w:val="18"/>
              </w:rPr>
              <w:t>Характеризует уровень лояльности к городу и его власти</w:t>
            </w:r>
          </w:p>
        </w:tc>
      </w:tr>
      <w:tr w:rsidR="00904F6F" w:rsidTr="00962931">
        <w:tc>
          <w:tcPr>
            <w:tcW w:w="540" w:type="dxa"/>
            <w:vAlign w:val="center"/>
          </w:tcPr>
          <w:p w:rsidR="00904F6F" w:rsidRPr="00962931" w:rsidRDefault="005C7671" w:rsidP="0076437C">
            <w:pPr>
              <w:rPr>
                <w:rFonts w:ascii="Times New Roman" w:hAnsi="Times New Roman" w:cs="Times New Roman"/>
                <w:sz w:val="18"/>
                <w:szCs w:val="18"/>
              </w:rPr>
            </w:pPr>
            <w:r w:rsidRPr="00962931">
              <w:rPr>
                <w:rFonts w:ascii="Times New Roman" w:hAnsi="Times New Roman" w:cs="Times New Roman"/>
                <w:sz w:val="18"/>
                <w:szCs w:val="18"/>
              </w:rPr>
              <w:t>1</w:t>
            </w:r>
            <w:r w:rsidR="00BB15AC" w:rsidRPr="00962931">
              <w:rPr>
                <w:rFonts w:ascii="Times New Roman" w:hAnsi="Times New Roman" w:cs="Times New Roman"/>
                <w:sz w:val="18"/>
                <w:szCs w:val="18"/>
              </w:rPr>
              <w:t>4</w:t>
            </w:r>
          </w:p>
        </w:tc>
        <w:tc>
          <w:tcPr>
            <w:tcW w:w="2545" w:type="dxa"/>
            <w:vAlign w:val="center"/>
          </w:tcPr>
          <w:p w:rsidR="00904F6F" w:rsidRPr="00962931" w:rsidRDefault="00904F6F" w:rsidP="0076437C">
            <w:pPr>
              <w:rPr>
                <w:rFonts w:ascii="Times New Roman" w:hAnsi="Times New Roman" w:cs="Times New Roman"/>
                <w:sz w:val="18"/>
                <w:szCs w:val="18"/>
              </w:rPr>
            </w:pPr>
            <w:r w:rsidRPr="00962931">
              <w:rPr>
                <w:rFonts w:ascii="Times New Roman" w:hAnsi="Times New Roman" w:cs="Times New Roman"/>
                <w:sz w:val="18"/>
                <w:szCs w:val="18"/>
              </w:rPr>
              <w:t>Доклад, Итоги «Экспо-2010» взгляд из России</w:t>
            </w:r>
          </w:p>
        </w:tc>
        <w:tc>
          <w:tcPr>
            <w:tcW w:w="2835" w:type="dxa"/>
            <w:vAlign w:val="center"/>
          </w:tcPr>
          <w:p w:rsidR="00904F6F" w:rsidRPr="00962931" w:rsidRDefault="00904F6F" w:rsidP="0076437C">
            <w:pPr>
              <w:rPr>
                <w:rFonts w:ascii="Times New Roman" w:hAnsi="Times New Roman" w:cs="Times New Roman"/>
                <w:sz w:val="18"/>
                <w:szCs w:val="18"/>
              </w:rPr>
            </w:pPr>
            <w:r w:rsidRPr="00962931">
              <w:rPr>
                <w:rFonts w:ascii="Times New Roman" w:hAnsi="Times New Roman" w:cs="Times New Roman"/>
                <w:sz w:val="18"/>
                <w:szCs w:val="18"/>
              </w:rPr>
              <w:t>Эксплуатационная длина линий трамвайных путей, метрополитена, троллейбусов, автобусов</w:t>
            </w:r>
          </w:p>
        </w:tc>
        <w:tc>
          <w:tcPr>
            <w:tcW w:w="3686" w:type="dxa"/>
            <w:vAlign w:val="center"/>
          </w:tcPr>
          <w:p w:rsidR="00904F6F" w:rsidRPr="00962931" w:rsidRDefault="00904F6F" w:rsidP="00904F6F">
            <w:pPr>
              <w:rPr>
                <w:rFonts w:ascii="Times New Roman" w:hAnsi="Times New Roman" w:cs="Times New Roman"/>
                <w:sz w:val="18"/>
                <w:szCs w:val="18"/>
              </w:rPr>
            </w:pPr>
            <w:r w:rsidRPr="00962931">
              <w:rPr>
                <w:rFonts w:ascii="Times New Roman" w:hAnsi="Times New Roman" w:cs="Times New Roman"/>
                <w:sz w:val="18"/>
                <w:szCs w:val="18"/>
              </w:rPr>
              <w:t>Показатели мобильности населения и развития транспортной инфраструктуры</w:t>
            </w:r>
          </w:p>
        </w:tc>
      </w:tr>
      <w:tr w:rsidR="00EC6F2B" w:rsidRPr="0022485E" w:rsidTr="00962931">
        <w:tc>
          <w:tcPr>
            <w:tcW w:w="540" w:type="dxa"/>
            <w:vAlign w:val="center"/>
          </w:tcPr>
          <w:p w:rsidR="00EC6F2B" w:rsidRPr="00962931" w:rsidRDefault="0022485E" w:rsidP="0076437C">
            <w:pPr>
              <w:rPr>
                <w:rFonts w:ascii="Times New Roman" w:hAnsi="Times New Roman" w:cs="Times New Roman"/>
                <w:sz w:val="18"/>
                <w:szCs w:val="18"/>
              </w:rPr>
            </w:pPr>
            <w:r w:rsidRPr="00962931">
              <w:rPr>
                <w:rFonts w:ascii="Times New Roman" w:hAnsi="Times New Roman" w:cs="Times New Roman"/>
                <w:sz w:val="18"/>
                <w:szCs w:val="18"/>
              </w:rPr>
              <w:t>1</w:t>
            </w:r>
            <w:r w:rsidR="0096400A">
              <w:rPr>
                <w:rFonts w:ascii="Times New Roman" w:hAnsi="Times New Roman" w:cs="Times New Roman"/>
                <w:sz w:val="18"/>
                <w:szCs w:val="18"/>
              </w:rPr>
              <w:t>5</w:t>
            </w:r>
          </w:p>
        </w:tc>
        <w:tc>
          <w:tcPr>
            <w:tcW w:w="2545" w:type="dxa"/>
            <w:vAlign w:val="center"/>
          </w:tcPr>
          <w:p w:rsidR="00EC6F2B" w:rsidRPr="00962931" w:rsidRDefault="00EC6F2B" w:rsidP="0076437C">
            <w:pPr>
              <w:rPr>
                <w:rFonts w:ascii="Times New Roman" w:hAnsi="Times New Roman" w:cs="Times New Roman"/>
                <w:sz w:val="18"/>
                <w:szCs w:val="18"/>
              </w:rPr>
            </w:pPr>
            <w:r w:rsidRPr="00962931">
              <w:rPr>
                <w:rFonts w:ascii="Times New Roman" w:hAnsi="Times New Roman" w:cs="Times New Roman"/>
                <w:sz w:val="18"/>
                <w:szCs w:val="18"/>
              </w:rPr>
              <w:t>Доклад «Ключевые индикаторы и тенденции развития городов России. Состояние регионов 2010».</w:t>
            </w:r>
          </w:p>
        </w:tc>
        <w:tc>
          <w:tcPr>
            <w:tcW w:w="2835" w:type="dxa"/>
            <w:vAlign w:val="center"/>
          </w:tcPr>
          <w:p w:rsidR="00EC6F2B" w:rsidRPr="00962931" w:rsidRDefault="0022485E" w:rsidP="0076437C">
            <w:pPr>
              <w:rPr>
                <w:rFonts w:ascii="Times New Roman" w:hAnsi="Times New Roman" w:cs="Times New Roman"/>
                <w:sz w:val="18"/>
                <w:szCs w:val="18"/>
              </w:rPr>
            </w:pPr>
            <w:r w:rsidRPr="00962931">
              <w:rPr>
                <w:rFonts w:ascii="Times New Roman" w:hAnsi="Times New Roman" w:cs="Times New Roman"/>
                <w:sz w:val="18"/>
                <w:szCs w:val="18"/>
              </w:rPr>
              <w:t>Доля ветхого и аварийного жилья</w:t>
            </w:r>
          </w:p>
        </w:tc>
        <w:tc>
          <w:tcPr>
            <w:tcW w:w="3686" w:type="dxa"/>
            <w:vAlign w:val="center"/>
          </w:tcPr>
          <w:p w:rsidR="00EC6F2B" w:rsidRPr="00962931" w:rsidRDefault="0022485E" w:rsidP="0076437C">
            <w:pPr>
              <w:rPr>
                <w:rFonts w:ascii="Times New Roman" w:hAnsi="Times New Roman" w:cs="Times New Roman"/>
                <w:sz w:val="18"/>
                <w:szCs w:val="18"/>
              </w:rPr>
            </w:pPr>
            <w:r w:rsidRPr="00962931">
              <w:rPr>
                <w:rFonts w:ascii="Times New Roman" w:hAnsi="Times New Roman" w:cs="Times New Roman"/>
                <w:sz w:val="18"/>
                <w:szCs w:val="18"/>
              </w:rPr>
              <w:t>Характеризует изношенность жилищного фонда</w:t>
            </w:r>
          </w:p>
        </w:tc>
      </w:tr>
    </w:tbl>
    <w:p w:rsidR="00E00EB2" w:rsidRPr="00635820" w:rsidRDefault="00E00EB2" w:rsidP="00E00EB2">
      <w:pPr>
        <w:spacing w:after="0" w:line="360" w:lineRule="auto"/>
        <w:ind w:firstLine="709"/>
        <w:jc w:val="both"/>
        <w:rPr>
          <w:rFonts w:ascii="Times New Roman" w:hAnsi="Times New Roman" w:cs="Times New Roman"/>
          <w:sz w:val="24"/>
          <w:szCs w:val="24"/>
        </w:rPr>
      </w:pPr>
    </w:p>
    <w:p w:rsidR="00903795" w:rsidRDefault="00903795">
      <w:r>
        <w:br w:type="page"/>
      </w:r>
    </w:p>
    <w:p w:rsidR="00AC1323" w:rsidRDefault="00AC1323" w:rsidP="00AC1323">
      <w:pPr>
        <w:spacing w:after="0" w:line="360" w:lineRule="auto"/>
        <w:rPr>
          <w:rFonts w:ascii="Times New Roman" w:hAnsi="Times New Roman" w:cs="Times New Roman"/>
          <w:sz w:val="28"/>
          <w:szCs w:val="28"/>
        </w:rPr>
      </w:pPr>
      <w:r w:rsidRPr="00DB70BA">
        <w:rPr>
          <w:rFonts w:ascii="Times New Roman" w:hAnsi="Times New Roman" w:cs="Times New Roman"/>
          <w:sz w:val="28"/>
          <w:szCs w:val="28"/>
        </w:rPr>
        <w:t xml:space="preserve">Глава 2. Построение базы данных для анализа и анализ динамики роста и </w:t>
      </w:r>
      <w:r w:rsidR="007553C7" w:rsidRPr="00DB70BA">
        <w:rPr>
          <w:rFonts w:ascii="Times New Roman" w:hAnsi="Times New Roman" w:cs="Times New Roman"/>
          <w:sz w:val="28"/>
          <w:szCs w:val="28"/>
        </w:rPr>
        <w:t>выбранных факторов.</w:t>
      </w:r>
    </w:p>
    <w:p w:rsidR="00A13777" w:rsidRDefault="00A13777" w:rsidP="00AC1323">
      <w:pPr>
        <w:spacing w:after="0" w:line="360" w:lineRule="auto"/>
        <w:rPr>
          <w:rFonts w:ascii="Times New Roman" w:hAnsi="Times New Roman" w:cs="Times New Roman"/>
          <w:sz w:val="28"/>
          <w:szCs w:val="28"/>
        </w:rPr>
      </w:pPr>
    </w:p>
    <w:p w:rsidR="00903795" w:rsidRDefault="00903795" w:rsidP="00A13777">
      <w:pPr>
        <w:pStyle w:val="a3"/>
        <w:numPr>
          <w:ilvl w:val="1"/>
          <w:numId w:val="17"/>
        </w:numPr>
        <w:spacing w:after="0" w:line="360" w:lineRule="auto"/>
        <w:ind w:left="0" w:firstLine="0"/>
        <w:rPr>
          <w:rFonts w:ascii="Times New Roman" w:hAnsi="Times New Roman" w:cs="Times New Roman"/>
          <w:sz w:val="28"/>
          <w:szCs w:val="28"/>
        </w:rPr>
      </w:pPr>
      <w:r w:rsidRPr="00A13777">
        <w:rPr>
          <w:rFonts w:ascii="Times New Roman" w:hAnsi="Times New Roman" w:cs="Times New Roman"/>
          <w:sz w:val="28"/>
          <w:szCs w:val="28"/>
        </w:rPr>
        <w:t>Построение базы данных для анализа экономического роста городов.</w:t>
      </w:r>
    </w:p>
    <w:p w:rsidR="009863ED" w:rsidRPr="00DB70BA" w:rsidRDefault="00903795" w:rsidP="00835AD1">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В прошлой главе нами был произведе</w:t>
      </w:r>
      <w:r w:rsidR="003F51FD" w:rsidRPr="00DB70BA">
        <w:rPr>
          <w:rFonts w:ascii="Times New Roman" w:hAnsi="Times New Roman" w:cs="Times New Roman"/>
          <w:sz w:val="28"/>
          <w:szCs w:val="28"/>
        </w:rPr>
        <w:t xml:space="preserve">н отбор основных факторов, которые могут оказывать влияние на экономический рост города. Под доходом города было принято решение принимать значение равное произведению средней </w:t>
      </w:r>
      <w:r w:rsidR="0022215E" w:rsidRPr="00DB70BA">
        <w:rPr>
          <w:rFonts w:ascii="Times New Roman" w:hAnsi="Times New Roman" w:cs="Times New Roman"/>
          <w:sz w:val="28"/>
          <w:szCs w:val="28"/>
        </w:rPr>
        <w:t>заработной платы работников на среднемеся</w:t>
      </w:r>
      <w:r w:rsidR="00257DE6" w:rsidRPr="00DB70BA">
        <w:rPr>
          <w:rFonts w:ascii="Times New Roman" w:hAnsi="Times New Roman" w:cs="Times New Roman"/>
          <w:sz w:val="28"/>
          <w:szCs w:val="28"/>
        </w:rPr>
        <w:t xml:space="preserve">чную заработную плату. </w:t>
      </w:r>
    </w:p>
    <w:p w:rsidR="00835AD1" w:rsidRPr="00DB70BA" w:rsidRDefault="009863ED" w:rsidP="00835AD1">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База дан</w:t>
      </w:r>
      <w:r w:rsidR="0065330B" w:rsidRPr="00DB70BA">
        <w:rPr>
          <w:rFonts w:ascii="Times New Roman" w:hAnsi="Times New Roman" w:cs="Times New Roman"/>
          <w:sz w:val="28"/>
          <w:szCs w:val="28"/>
        </w:rPr>
        <w:t>ных будет строиться на основе</w:t>
      </w:r>
      <w:r w:rsidRPr="00DB70BA">
        <w:rPr>
          <w:rFonts w:ascii="Times New Roman" w:hAnsi="Times New Roman" w:cs="Times New Roman"/>
          <w:sz w:val="28"/>
          <w:szCs w:val="28"/>
        </w:rPr>
        <w:t xml:space="preserve"> Многофункционального статистического портала</w:t>
      </w:r>
      <w:r w:rsidR="00F714A7" w:rsidRPr="00DB70BA">
        <w:rPr>
          <w:rFonts w:ascii="Times New Roman" w:hAnsi="Times New Roman" w:cs="Times New Roman"/>
          <w:sz w:val="28"/>
          <w:szCs w:val="28"/>
        </w:rPr>
        <w:t xml:space="preserve"> (Мультистат) ГМЦ Росстата. База данных мультистат представляет собой перечень различных индикаторов, которые разбиты на группы. Такими группами являются, например, </w:t>
      </w:r>
      <w:r w:rsidR="00815022" w:rsidRPr="00DB70BA">
        <w:rPr>
          <w:rFonts w:ascii="Times New Roman" w:hAnsi="Times New Roman" w:cs="Times New Roman"/>
          <w:sz w:val="28"/>
          <w:szCs w:val="28"/>
        </w:rPr>
        <w:t xml:space="preserve">образование – education, занятость – employment, население – population и т.д. Всего в базе данных мультистат представлено 25 групп индикаторов. По каждой группе индикаторов в базе данных представлены данные по 1090 городам России. На данном этапе работы задачей является выбор городов, которые </w:t>
      </w:r>
      <w:r w:rsidR="00835AD1" w:rsidRPr="00DB70BA">
        <w:rPr>
          <w:rFonts w:ascii="Times New Roman" w:hAnsi="Times New Roman" w:cs="Times New Roman"/>
          <w:sz w:val="28"/>
          <w:szCs w:val="28"/>
        </w:rPr>
        <w:t>попадают под характеристику свыше 100 000 населения и подобрать к данным городам те индикаторы, которые были выделены в первой главе как возможно значимые.</w:t>
      </w:r>
    </w:p>
    <w:p w:rsidR="00835AD1" w:rsidRPr="00DB70BA" w:rsidRDefault="00835AD1" w:rsidP="00835AD1">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Принято р</w:t>
      </w:r>
      <w:r w:rsidR="009F5514" w:rsidRPr="00DB70BA">
        <w:rPr>
          <w:rFonts w:ascii="Times New Roman" w:hAnsi="Times New Roman" w:cs="Times New Roman"/>
          <w:sz w:val="28"/>
          <w:szCs w:val="28"/>
        </w:rPr>
        <w:t xml:space="preserve">ешение о том, что строить выборку необходимо начиная с 1999 года по год, на который имеются доступные данные. 1999 год выбран годом начала отчета по той причине, что 1998 год был годом кризиса и возможно является переломной точкой, после которой могли измениться тренды в динамике роста городов. </w:t>
      </w:r>
    </w:p>
    <w:p w:rsidR="0039022E" w:rsidRPr="00DB70BA" w:rsidRDefault="00886965" w:rsidP="0039022E">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 xml:space="preserve">Отбор городов с населением более 100 000 человек производится также на 1999 год. В данную выборку из 1090 городов попали 168. Отбор городов произведен по индикатору </w:t>
      </w:r>
      <w:r w:rsidRPr="00DB70BA">
        <w:rPr>
          <w:rFonts w:ascii="Times New Roman" w:hAnsi="Times New Roman" w:cs="Times New Roman"/>
          <w:sz w:val="28"/>
          <w:szCs w:val="28"/>
          <w:lang w:val="en-US"/>
        </w:rPr>
        <w:t>pop</w:t>
      </w:r>
      <w:r w:rsidRPr="00DB70BA">
        <w:rPr>
          <w:rFonts w:ascii="Times New Roman" w:hAnsi="Times New Roman" w:cs="Times New Roman"/>
          <w:sz w:val="28"/>
          <w:szCs w:val="28"/>
        </w:rPr>
        <w:t xml:space="preserve">_0 в базе Мультистат. Причем из </w:t>
      </w:r>
      <w:r w:rsidR="0039022E" w:rsidRPr="00DB70BA">
        <w:rPr>
          <w:rFonts w:ascii="Times New Roman" w:hAnsi="Times New Roman" w:cs="Times New Roman"/>
          <w:sz w:val="28"/>
          <w:szCs w:val="28"/>
        </w:rPr>
        <w:t xml:space="preserve">168 городов на конец анализируемого периода – 2012 год, 14 городов имеют население ниже 100 000 чел..Учитывая, что население города может быть рассмотрено как один из факторов роста городов, то необходимо в базе данных построить переменную </w:t>
      </w:r>
      <w:r w:rsidR="0039022E" w:rsidRPr="00DB70BA">
        <w:rPr>
          <w:rFonts w:ascii="Times New Roman" w:hAnsi="Times New Roman" w:cs="Times New Roman"/>
          <w:sz w:val="28"/>
          <w:szCs w:val="28"/>
          <w:lang w:val="en-US"/>
        </w:rPr>
        <w:t>pop</w:t>
      </w:r>
      <w:r w:rsidR="0039022E" w:rsidRPr="00DB70BA">
        <w:rPr>
          <w:rFonts w:ascii="Times New Roman" w:hAnsi="Times New Roman" w:cs="Times New Roman"/>
          <w:sz w:val="28"/>
          <w:szCs w:val="28"/>
        </w:rPr>
        <w:t>_0 – численность населения. При этом в базе данных мультистат отсутствует статистика по численности населения в 2002 году. Учитывая то, что данный год находится в середине интервала, и что население для большей части городов является величиной с низким уровнем разброса, то принято решение данные по населению за 2002 год заполнить средним значением 2001 и 2003 годов.</w:t>
      </w:r>
    </w:p>
    <w:p w:rsidR="001D05E0" w:rsidRPr="00DB70BA" w:rsidRDefault="001D05E0" w:rsidP="0039022E">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 xml:space="preserve">Учитывая, что </w:t>
      </w:r>
      <w:r w:rsidR="00DD2AA1" w:rsidRPr="00DB70BA">
        <w:rPr>
          <w:rFonts w:ascii="Times New Roman" w:hAnsi="Times New Roman" w:cs="Times New Roman"/>
          <w:sz w:val="28"/>
          <w:szCs w:val="28"/>
        </w:rPr>
        <w:t>в индикаторных таблицах мультистата выборка производится по всем городам, то в целях экономии времени и оптимизации работы по всем переменным данные из Мультистата вставляются в базу данных с помощью функции ВПР (поиск решений), где искомое значение = «ГОРОД», номер_столбца = «НОМЕР ГОДА», интервальный просмотр = «</w:t>
      </w:r>
      <w:r w:rsidR="008251BB" w:rsidRPr="00DB70BA">
        <w:rPr>
          <w:rFonts w:ascii="Times New Roman" w:hAnsi="Times New Roman" w:cs="Times New Roman"/>
          <w:sz w:val="28"/>
          <w:szCs w:val="28"/>
        </w:rPr>
        <w:t>1999-2012 ГОД ПО ВСЕМ ГОРОДАМ».</w:t>
      </w:r>
    </w:p>
    <w:p w:rsidR="006C7802" w:rsidRPr="00DB70BA" w:rsidRDefault="006C7802" w:rsidP="0039022E">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Для того, чтобы построить показатель</w:t>
      </w:r>
      <w:r w:rsidR="00A13777">
        <w:rPr>
          <w:rFonts w:ascii="Times New Roman" w:hAnsi="Times New Roman" w:cs="Times New Roman"/>
          <w:sz w:val="28"/>
          <w:szCs w:val="28"/>
        </w:rPr>
        <w:t xml:space="preserve"> оценки созданной добавленной стоимости</w:t>
      </w:r>
      <w:r w:rsidRPr="00DB70BA">
        <w:rPr>
          <w:rFonts w:ascii="Times New Roman" w:hAnsi="Times New Roman" w:cs="Times New Roman"/>
          <w:sz w:val="28"/>
          <w:szCs w:val="28"/>
        </w:rPr>
        <w:t xml:space="preserve"> необходимо иметь два показателя: показатель </w:t>
      </w:r>
      <w:r w:rsidR="00A13777">
        <w:rPr>
          <w:rFonts w:ascii="Times New Roman" w:hAnsi="Times New Roman" w:cs="Times New Roman"/>
          <w:sz w:val="28"/>
          <w:szCs w:val="28"/>
        </w:rPr>
        <w:t xml:space="preserve">количества </w:t>
      </w:r>
      <w:r w:rsidRPr="00DB70BA">
        <w:rPr>
          <w:rFonts w:ascii="Times New Roman" w:hAnsi="Times New Roman" w:cs="Times New Roman"/>
          <w:sz w:val="28"/>
          <w:szCs w:val="28"/>
        </w:rPr>
        <w:t>занят</w:t>
      </w:r>
      <w:r w:rsidR="00A13777">
        <w:rPr>
          <w:rFonts w:ascii="Times New Roman" w:hAnsi="Times New Roman" w:cs="Times New Roman"/>
          <w:sz w:val="28"/>
          <w:szCs w:val="28"/>
        </w:rPr>
        <w:t>ых</w:t>
      </w:r>
      <w:r w:rsidRPr="00DB70BA">
        <w:rPr>
          <w:rFonts w:ascii="Times New Roman" w:hAnsi="Times New Roman" w:cs="Times New Roman"/>
          <w:sz w:val="28"/>
          <w:szCs w:val="28"/>
        </w:rPr>
        <w:t xml:space="preserve"> и средней оплаты труда. В базе данных мультистат показатель занятости отсутствует, но имеется показатель среднесписочной численности работников организаций, который может быть использован как показатель занятости. В качестве показателя средней заработной платы взят показатель</w:t>
      </w:r>
      <w:r w:rsidR="001D05E0" w:rsidRPr="00DB70BA">
        <w:rPr>
          <w:rFonts w:ascii="Times New Roman" w:hAnsi="Times New Roman" w:cs="Times New Roman"/>
          <w:sz w:val="28"/>
          <w:szCs w:val="28"/>
        </w:rPr>
        <w:t xml:space="preserve"> среднемесячной оплаты труда работников.</w:t>
      </w:r>
    </w:p>
    <w:p w:rsidR="001D05E0" w:rsidRPr="00DB70BA" w:rsidRDefault="001D05E0" w:rsidP="0039022E">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 xml:space="preserve">Таким образом, </w:t>
      </w:r>
      <w:r w:rsidR="00A13777">
        <w:rPr>
          <w:rFonts w:ascii="Times New Roman" w:hAnsi="Times New Roman" w:cs="Times New Roman"/>
          <w:sz w:val="28"/>
          <w:szCs w:val="28"/>
        </w:rPr>
        <w:t>Оценка созданной добавленной стоимости</w:t>
      </w:r>
      <w:r w:rsidRPr="00DB70BA">
        <w:rPr>
          <w:rFonts w:ascii="Times New Roman" w:hAnsi="Times New Roman" w:cs="Times New Roman"/>
          <w:sz w:val="28"/>
          <w:szCs w:val="28"/>
        </w:rPr>
        <w:t xml:space="preserve"> (руб.) = Среднесписочная численность работников организаций (чел.) Х Среднемесячная оплата труда работников (руб.).</w:t>
      </w:r>
    </w:p>
    <w:p w:rsidR="00265438" w:rsidRPr="00DB70BA" w:rsidRDefault="008251BB" w:rsidP="00832761">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В качестве показателя инвестиций взят показатель инвестиций в основной капитал. Данный показатель, как и все показатели раздела инвестиций, рассчитан на период до 2011 года, что накладывает определенные ограничения на выборку.</w:t>
      </w:r>
    </w:p>
    <w:p w:rsidR="00832761" w:rsidRPr="00DB70BA" w:rsidRDefault="00832761" w:rsidP="00832761">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Для того, чтобы оценить влияние бюджетных вливаний на рост города было принято решение взять за основу показатель инвестиций в город из бюджетов вышестоящих уровней. При этом, возможно было бы наиболее показательным проанализировать объем субсидий из бюджетов вышестоящих уровней, но данная статистика</w:t>
      </w:r>
      <w:r w:rsidR="00C50DE3" w:rsidRPr="00DB70BA">
        <w:rPr>
          <w:rFonts w:ascii="Times New Roman" w:hAnsi="Times New Roman" w:cs="Times New Roman"/>
          <w:sz w:val="28"/>
          <w:szCs w:val="28"/>
        </w:rPr>
        <w:t xml:space="preserve"> отсутствует в базе мультистат. В этом случае, осуществляющим схожую функцию является показатель бюджетных инвестиций, которые равен: Бюджетные инвестиции (тыс. руб.) = федеральные бюджетные инвестиции (тыс. руб.) + реги</w:t>
      </w:r>
      <w:r w:rsidR="00F442F8" w:rsidRPr="00DB70BA">
        <w:rPr>
          <w:rFonts w:ascii="Times New Roman" w:hAnsi="Times New Roman" w:cs="Times New Roman"/>
          <w:sz w:val="28"/>
          <w:szCs w:val="28"/>
        </w:rPr>
        <w:t>ональные бюджетные инвестиции (</w:t>
      </w:r>
      <w:r w:rsidR="00C50DE3" w:rsidRPr="00DB70BA">
        <w:rPr>
          <w:rFonts w:ascii="Times New Roman" w:hAnsi="Times New Roman" w:cs="Times New Roman"/>
          <w:sz w:val="28"/>
          <w:szCs w:val="28"/>
        </w:rPr>
        <w:t>тыс. руб.).</w:t>
      </w:r>
    </w:p>
    <w:p w:rsidR="00F442F8" w:rsidRPr="00DB70BA" w:rsidRDefault="00F442F8" w:rsidP="00F442F8">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 xml:space="preserve">В предыдущей главе при рассмотрении неоклассической </w:t>
      </w:r>
      <w:r w:rsidR="00DA5071" w:rsidRPr="00DB70BA">
        <w:rPr>
          <w:rFonts w:ascii="Times New Roman" w:hAnsi="Times New Roman" w:cs="Times New Roman"/>
          <w:sz w:val="28"/>
          <w:szCs w:val="28"/>
        </w:rPr>
        <w:t xml:space="preserve">теории роста городов </w:t>
      </w:r>
      <w:r w:rsidRPr="00DB70BA">
        <w:rPr>
          <w:rFonts w:ascii="Times New Roman" w:hAnsi="Times New Roman" w:cs="Times New Roman"/>
          <w:sz w:val="28"/>
          <w:szCs w:val="28"/>
        </w:rPr>
        <w:t>была рассмотрена модель роста с техническими изменениями, согласно которой НТП оказывает воздействие на рабочую силу через приобретение нового опыта и знания, которые повышают производительность.</w:t>
      </w:r>
      <w:r w:rsidR="00DA5071" w:rsidRPr="00DB70BA">
        <w:rPr>
          <w:rFonts w:ascii="Times New Roman" w:hAnsi="Times New Roman" w:cs="Times New Roman"/>
          <w:sz w:val="28"/>
          <w:szCs w:val="28"/>
        </w:rPr>
        <w:t xml:space="preserve"> В этих целях принято решение ввести в модель сводный показатель «</w:t>
      </w:r>
      <w:r w:rsidR="00A13777">
        <w:rPr>
          <w:rFonts w:ascii="Times New Roman" w:hAnsi="Times New Roman" w:cs="Times New Roman"/>
          <w:sz w:val="28"/>
          <w:szCs w:val="28"/>
        </w:rPr>
        <w:t xml:space="preserve">Оценки </w:t>
      </w:r>
      <w:r w:rsidR="00DA5071" w:rsidRPr="00DB70BA">
        <w:rPr>
          <w:rFonts w:ascii="Times New Roman" w:hAnsi="Times New Roman" w:cs="Times New Roman"/>
          <w:sz w:val="28"/>
          <w:szCs w:val="28"/>
        </w:rPr>
        <w:t>темпов роста капиталовооруженности труда», который равен отношению темпов прироста инвестиций и темпа прироста занятости – 1. Если брать логику данного показателя, то, чем выше капиталовооруженность труда, тем выше должна быть производительность труда и тем выше заработная плата. Следовательно, показатель «темпов роста капиталовооруженности труда» посчитанный таким образом, должен быть значимым для темпов роста заработной платы.</w:t>
      </w:r>
    </w:p>
    <w:p w:rsidR="00C50DE3" w:rsidRPr="00DB70BA" w:rsidRDefault="00120AC0" w:rsidP="00832761">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 xml:space="preserve">Еще одним важным фактором, который может выступать как причиной, так и следствием роста городов, является показатель чистого миграционного прироста, посчитанный в промилле. </w:t>
      </w:r>
    </w:p>
    <w:p w:rsidR="00120AC0" w:rsidRPr="00DB70BA" w:rsidRDefault="00120AC0" w:rsidP="00832761">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Для того, чтобы оценить ресурсную зависимость городов и структуру экономики, принято решение оценить занятость по секторам: за</w:t>
      </w:r>
      <w:r w:rsidR="00A33535" w:rsidRPr="00DB70BA">
        <w:rPr>
          <w:rFonts w:ascii="Times New Roman" w:hAnsi="Times New Roman" w:cs="Times New Roman"/>
          <w:sz w:val="28"/>
          <w:szCs w:val="28"/>
        </w:rPr>
        <w:t>нятость в промышленном секторе, занятость в секторе строительства, занятость в секторе услуг (как долю 1 – занятость в промышленном секторе и секторе строительства). Такой подход к занятости в секторе услуг включает в сектор услуг также занятых в секторе транспорта и связи.</w:t>
      </w:r>
    </w:p>
    <w:p w:rsidR="00FE0B8D" w:rsidRPr="00DB70BA" w:rsidRDefault="00A33535" w:rsidP="00FE0B8D">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 xml:space="preserve">Занятость в промышленности представляет собой </w:t>
      </w:r>
      <w:r w:rsidR="00FE0B8D" w:rsidRPr="00DB70BA">
        <w:rPr>
          <w:rFonts w:ascii="Times New Roman" w:hAnsi="Times New Roman" w:cs="Times New Roman"/>
          <w:sz w:val="28"/>
          <w:szCs w:val="28"/>
        </w:rPr>
        <w:t>сумму количества занятых людей в добыче полезных ископаемых, в обрабатывающих производствах, а также в производстве электроэнергии, воды и газа. Для того, чтобы данный индикатор не был привязан к количеству населения – его необходимо перевести к долям занятости:</w:t>
      </w:r>
    </w:p>
    <w:p w:rsidR="00FE0B8D" w:rsidRPr="00DB70BA" w:rsidRDefault="00FE0B8D" w:rsidP="00FE0B8D">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Доля занятости в промышленности = Занятость в промышленности (чел.)/ Количество заняты</w:t>
      </w:r>
      <w:r w:rsidR="000E38AB" w:rsidRPr="00DB70BA">
        <w:rPr>
          <w:rFonts w:ascii="Times New Roman" w:hAnsi="Times New Roman" w:cs="Times New Roman"/>
          <w:sz w:val="28"/>
          <w:szCs w:val="28"/>
        </w:rPr>
        <w:t>х</w:t>
      </w:r>
      <w:r w:rsidRPr="00DB70BA">
        <w:rPr>
          <w:rFonts w:ascii="Times New Roman" w:hAnsi="Times New Roman" w:cs="Times New Roman"/>
          <w:sz w:val="28"/>
          <w:szCs w:val="28"/>
        </w:rPr>
        <w:t xml:space="preserve"> (чел.).</w:t>
      </w:r>
    </w:p>
    <w:p w:rsidR="000E38AB" w:rsidRPr="00DB70BA" w:rsidRDefault="000E38AB" w:rsidP="000E38AB">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Доля занятых в строительстве = Занятость в строительстве (чел.)/Количество занятых (чел.).</w:t>
      </w:r>
    </w:p>
    <w:p w:rsidR="006D4C55" w:rsidRPr="00DB70BA" w:rsidRDefault="006D4C55" w:rsidP="000E38AB">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Доля занятых в секторе услуг = 1 – Доля занятых в промышленности – Доля занятых в строительстве.</w:t>
      </w:r>
    </w:p>
    <w:p w:rsidR="00A13777" w:rsidRDefault="006D4C55" w:rsidP="000E38AB">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 xml:space="preserve">При этом, необходимо отметить, что по занятости в промышленности данных в базе Мультистат до 2006 года не имеется. </w:t>
      </w:r>
    </w:p>
    <w:p w:rsidR="00C50DE3" w:rsidRPr="00DB70BA" w:rsidRDefault="00617B99" w:rsidP="000E38AB">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Для того, чтобы оценить качество рынк</w:t>
      </w:r>
      <w:r w:rsidR="00F03DD4" w:rsidRPr="00DB70BA">
        <w:rPr>
          <w:rFonts w:ascii="Times New Roman" w:hAnsi="Times New Roman" w:cs="Times New Roman"/>
          <w:sz w:val="28"/>
          <w:szCs w:val="28"/>
        </w:rPr>
        <w:t>а жилья, принято решение включить в выборку</w:t>
      </w:r>
      <w:r w:rsidRPr="00DB70BA">
        <w:rPr>
          <w:rFonts w:ascii="Times New Roman" w:hAnsi="Times New Roman" w:cs="Times New Roman"/>
          <w:sz w:val="28"/>
          <w:szCs w:val="28"/>
        </w:rPr>
        <w:t xml:space="preserve"> два индикатора: количества квартир на одного жителя и долю аварийного жилья в общем количестве.</w:t>
      </w:r>
    </w:p>
    <w:p w:rsidR="00832761" w:rsidRPr="00DB70BA" w:rsidRDefault="00F03DD4" w:rsidP="00832761">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 xml:space="preserve">Количество жилых квартир на одного человека можно оценить следующим образом: количество жилых квартир / количество населения. </w:t>
      </w:r>
    </w:p>
    <w:p w:rsidR="00F03DD4" w:rsidRPr="00DB70BA" w:rsidRDefault="00F03DD4" w:rsidP="00832761">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Ввиду того, что показателя доли аварийного жилья нет в базе данных мультистат, то его можно рассчитать, взяв три других показателя: общая площадь жилых помещений, общая площадь ветхого жилья, общая площадь аварийного жилья.</w:t>
      </w:r>
    </w:p>
    <w:p w:rsidR="00267C8D" w:rsidRPr="00DB70BA" w:rsidRDefault="00F03DD4" w:rsidP="00267C8D">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Таким образом</w:t>
      </w:r>
      <w:r w:rsidR="00267C8D" w:rsidRPr="00DB70BA">
        <w:rPr>
          <w:rFonts w:ascii="Times New Roman" w:hAnsi="Times New Roman" w:cs="Times New Roman"/>
          <w:sz w:val="28"/>
          <w:szCs w:val="28"/>
        </w:rPr>
        <w:t>,</w:t>
      </w:r>
      <w:r w:rsidRPr="00DB70BA">
        <w:rPr>
          <w:rFonts w:ascii="Times New Roman" w:hAnsi="Times New Roman" w:cs="Times New Roman"/>
          <w:sz w:val="28"/>
          <w:szCs w:val="28"/>
        </w:rPr>
        <w:t xml:space="preserve"> для ветхого и аварийного жилья = </w:t>
      </w:r>
      <w:r w:rsidR="00267C8D" w:rsidRPr="00DB70BA">
        <w:rPr>
          <w:rFonts w:ascii="Times New Roman" w:hAnsi="Times New Roman" w:cs="Times New Roman"/>
          <w:sz w:val="28"/>
          <w:szCs w:val="28"/>
        </w:rPr>
        <w:t>(</w:t>
      </w:r>
      <w:r w:rsidRPr="00DB70BA">
        <w:rPr>
          <w:rFonts w:ascii="Times New Roman" w:hAnsi="Times New Roman" w:cs="Times New Roman"/>
          <w:sz w:val="28"/>
          <w:szCs w:val="28"/>
        </w:rPr>
        <w:t>площадь ветхого жилья (тыс. кв. м.)+ площадь аварийного жилого фонда (тыс. кв. м.)</w:t>
      </w:r>
      <w:r w:rsidR="00267C8D" w:rsidRPr="00DB70BA">
        <w:rPr>
          <w:rFonts w:ascii="Times New Roman" w:hAnsi="Times New Roman" w:cs="Times New Roman"/>
          <w:sz w:val="28"/>
          <w:szCs w:val="28"/>
        </w:rPr>
        <w:t>)</w:t>
      </w:r>
      <w:r w:rsidRPr="00DB70BA">
        <w:rPr>
          <w:rFonts w:ascii="Times New Roman" w:hAnsi="Times New Roman" w:cs="Times New Roman"/>
          <w:sz w:val="28"/>
          <w:szCs w:val="28"/>
        </w:rPr>
        <w:t>/общая площадь жилых помещений.</w:t>
      </w:r>
      <w:r w:rsidR="00267C8D" w:rsidRPr="00DB70BA">
        <w:rPr>
          <w:rFonts w:ascii="Times New Roman" w:hAnsi="Times New Roman" w:cs="Times New Roman"/>
          <w:sz w:val="28"/>
          <w:szCs w:val="28"/>
        </w:rPr>
        <w:t xml:space="preserve"> Как и показатели раздела инвестиций, показатели раздела жилья представлены до 2011 года включительно. </w:t>
      </w:r>
    </w:p>
    <w:p w:rsidR="00556730" w:rsidRPr="00DB70BA" w:rsidRDefault="005E1E84" w:rsidP="00832761">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Для проверки гипотезы о том, каким образом качество образования влияет на рост города (через рост заработной платы), принято решение о том, чтобы ввести показатель количества учебных заведений на 100 000 чел. населения города, который равен (количество высших учебных заведений/ количество населения)</w:t>
      </w:r>
      <w:r w:rsidR="00556730" w:rsidRPr="00DB70BA">
        <w:rPr>
          <w:rFonts w:ascii="Times New Roman" w:hAnsi="Times New Roman" w:cs="Times New Roman"/>
          <w:sz w:val="28"/>
          <w:szCs w:val="28"/>
        </w:rPr>
        <w:t xml:space="preserve"> </w:t>
      </w:r>
      <w:r w:rsidRPr="00DB70BA">
        <w:rPr>
          <w:rFonts w:ascii="Times New Roman" w:hAnsi="Times New Roman" w:cs="Times New Roman"/>
          <w:sz w:val="28"/>
          <w:szCs w:val="28"/>
        </w:rPr>
        <w:t>Х 100 000.</w:t>
      </w:r>
      <w:r w:rsidR="00556730" w:rsidRPr="00DB70BA">
        <w:rPr>
          <w:rFonts w:ascii="Times New Roman" w:hAnsi="Times New Roman" w:cs="Times New Roman"/>
          <w:sz w:val="28"/>
          <w:szCs w:val="28"/>
        </w:rPr>
        <w:t xml:space="preserve"> Показатель количества высших учебных заведений рассчитан до 2011 года. При интерпретации данного показателя считается, что большинство людей закончивших ВУЗ в городе остаются в нем жить после его окончания. Безусловно, показатель доли людей с высшим образованием в городе был бы наиболее подходящим для анализа, но в базе данных Мультистат данный показатель на уровне города отсутствует. При этом анализировать показатель региональный считается не очень верным, так как понятно, что относительное большинство людей с высшим образованием скапливается в региональном центре, а в городах, не являющихся региональными центрами значение данного показателя ниже среднего. </w:t>
      </w:r>
    </w:p>
    <w:p w:rsidR="006B3172" w:rsidRPr="00DB70BA" w:rsidRDefault="006B3172" w:rsidP="00832761">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В качестве показателя, характеризующего развитость транспортной сети общественного транспорта принято решение включить в выборку показатель плотности транспортной сети общественного транспорта (км/км</w:t>
      </w:r>
      <w:r w:rsidRPr="00DB70BA">
        <w:rPr>
          <w:rFonts w:ascii="Times New Roman" w:hAnsi="Times New Roman" w:cs="Times New Roman"/>
          <w:sz w:val="28"/>
          <w:szCs w:val="28"/>
          <w:vertAlign w:val="superscript"/>
        </w:rPr>
        <w:t>2</w:t>
      </w:r>
      <w:r w:rsidRPr="00DB70BA">
        <w:rPr>
          <w:rFonts w:ascii="Times New Roman" w:hAnsi="Times New Roman" w:cs="Times New Roman"/>
          <w:sz w:val="28"/>
          <w:szCs w:val="28"/>
        </w:rPr>
        <w:t xml:space="preserve">). При этом данный показатель может быть посчитан, как отношение суммарной величины эксплуатационной длины трамвайных, троллейбусных и автобусных маршрутов/площадь города. </w:t>
      </w:r>
    </w:p>
    <w:p w:rsidR="00861362" w:rsidRPr="00DB70BA" w:rsidRDefault="00861362" w:rsidP="00832761">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При этом, показатель плотности линий метрополитена вынесен в отдельный показатель, так как метропол</w:t>
      </w:r>
      <w:r w:rsidR="000C1413">
        <w:rPr>
          <w:rFonts w:ascii="Times New Roman" w:hAnsi="Times New Roman" w:cs="Times New Roman"/>
          <w:sz w:val="28"/>
          <w:szCs w:val="28"/>
        </w:rPr>
        <w:t>и</w:t>
      </w:r>
      <w:r w:rsidRPr="00DB70BA">
        <w:rPr>
          <w:rFonts w:ascii="Times New Roman" w:hAnsi="Times New Roman" w:cs="Times New Roman"/>
          <w:sz w:val="28"/>
          <w:szCs w:val="28"/>
        </w:rPr>
        <w:t>тен по сути является иной транспортной сетью, которая в своей эксплуатации не задействует существующую дорожную инфраструктуру.</w:t>
      </w:r>
    </w:p>
    <w:p w:rsidR="00861362" w:rsidRPr="00DB70BA" w:rsidRDefault="0024409D" w:rsidP="00832761">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Для оценки эффектов притяжения крупного города и/или влияния агломерационных эффектов на рост городов в выборку принято решение включить показатели расстояния до федерального центра и регионального центра. При этом автор понимает, что возможно в целях оценки агломерационных эффектов следовало бы брать показатель, который бы учитывал расстояние до города с населением больше</w:t>
      </w:r>
      <w:r w:rsidR="00EC3A79" w:rsidRPr="00DB70BA">
        <w:rPr>
          <w:rFonts w:ascii="Times New Roman" w:hAnsi="Times New Roman" w:cs="Times New Roman"/>
          <w:sz w:val="28"/>
          <w:szCs w:val="28"/>
        </w:rPr>
        <w:t xml:space="preserve"> чем в исходном городе, население соседствующего города, количество других городов рядом. Так</w:t>
      </w:r>
      <w:r w:rsidR="00DD40C9" w:rsidRPr="00DB70BA">
        <w:rPr>
          <w:rFonts w:ascii="Times New Roman" w:hAnsi="Times New Roman" w:cs="Times New Roman"/>
          <w:sz w:val="28"/>
          <w:szCs w:val="28"/>
        </w:rPr>
        <w:t>,</w:t>
      </w:r>
      <w:r w:rsidR="00EC3A79" w:rsidRPr="00DB70BA">
        <w:rPr>
          <w:rFonts w:ascii="Times New Roman" w:hAnsi="Times New Roman" w:cs="Times New Roman"/>
          <w:sz w:val="28"/>
          <w:szCs w:val="28"/>
        </w:rPr>
        <w:t xml:space="preserve"> например</w:t>
      </w:r>
      <w:r w:rsidR="00DD40C9" w:rsidRPr="00DB70BA">
        <w:rPr>
          <w:rFonts w:ascii="Times New Roman" w:hAnsi="Times New Roman" w:cs="Times New Roman"/>
          <w:sz w:val="28"/>
          <w:szCs w:val="28"/>
        </w:rPr>
        <w:t>,</w:t>
      </w:r>
      <w:r w:rsidR="00EC3A79" w:rsidRPr="00DB70BA">
        <w:rPr>
          <w:rFonts w:ascii="Times New Roman" w:hAnsi="Times New Roman" w:cs="Times New Roman"/>
          <w:sz w:val="28"/>
          <w:szCs w:val="28"/>
        </w:rPr>
        <w:t xml:space="preserve"> для города </w:t>
      </w:r>
      <w:r w:rsidR="00DD40C9" w:rsidRPr="00DB70BA">
        <w:rPr>
          <w:rFonts w:ascii="Times New Roman" w:hAnsi="Times New Roman" w:cs="Times New Roman"/>
          <w:sz w:val="28"/>
          <w:szCs w:val="28"/>
        </w:rPr>
        <w:t xml:space="preserve">Яранска Кировской области </w:t>
      </w:r>
      <w:r w:rsidR="006E4984" w:rsidRPr="00DB70BA">
        <w:rPr>
          <w:rFonts w:ascii="Times New Roman" w:hAnsi="Times New Roman" w:cs="Times New Roman"/>
          <w:sz w:val="28"/>
          <w:szCs w:val="28"/>
        </w:rPr>
        <w:t>с населением 17</w:t>
      </w:r>
      <w:r w:rsidR="00EC3A79" w:rsidRPr="00DB70BA">
        <w:rPr>
          <w:rFonts w:ascii="Times New Roman" w:hAnsi="Times New Roman" w:cs="Times New Roman"/>
          <w:sz w:val="28"/>
          <w:szCs w:val="28"/>
        </w:rPr>
        <w:t> 000 человек</w:t>
      </w:r>
      <w:r w:rsidR="00DD40C9" w:rsidRPr="00DB70BA">
        <w:rPr>
          <w:rFonts w:ascii="Times New Roman" w:hAnsi="Times New Roman" w:cs="Times New Roman"/>
          <w:sz w:val="28"/>
          <w:szCs w:val="28"/>
        </w:rPr>
        <w:t xml:space="preserve"> влияние города Йошкар-Олы</w:t>
      </w:r>
      <w:r w:rsidR="006E4984" w:rsidRPr="00DB70BA">
        <w:rPr>
          <w:rFonts w:ascii="Times New Roman" w:hAnsi="Times New Roman" w:cs="Times New Roman"/>
          <w:sz w:val="28"/>
          <w:szCs w:val="28"/>
        </w:rPr>
        <w:t xml:space="preserve"> с 260 тыс. населения</w:t>
      </w:r>
      <w:r w:rsidR="00DD40C9" w:rsidRPr="00DB70BA">
        <w:rPr>
          <w:rFonts w:ascii="Times New Roman" w:hAnsi="Times New Roman" w:cs="Times New Roman"/>
          <w:sz w:val="28"/>
          <w:szCs w:val="28"/>
        </w:rPr>
        <w:t xml:space="preserve">, находящегося в </w:t>
      </w:r>
      <w:r w:rsidR="006E4984" w:rsidRPr="00DB70BA">
        <w:rPr>
          <w:rFonts w:ascii="Times New Roman" w:hAnsi="Times New Roman" w:cs="Times New Roman"/>
          <w:sz w:val="28"/>
          <w:szCs w:val="28"/>
        </w:rPr>
        <w:t>83</w:t>
      </w:r>
      <w:r w:rsidR="00DD40C9" w:rsidRPr="00DB70BA">
        <w:rPr>
          <w:rFonts w:ascii="Times New Roman" w:hAnsi="Times New Roman" w:cs="Times New Roman"/>
          <w:sz w:val="28"/>
          <w:szCs w:val="28"/>
        </w:rPr>
        <w:t xml:space="preserve"> км</w:t>
      </w:r>
      <w:r w:rsidR="006E4984" w:rsidRPr="00DB70BA">
        <w:rPr>
          <w:rFonts w:ascii="Times New Roman" w:hAnsi="Times New Roman" w:cs="Times New Roman"/>
          <w:sz w:val="28"/>
          <w:szCs w:val="28"/>
        </w:rPr>
        <w:t xml:space="preserve"> от Яранска</w:t>
      </w:r>
      <w:r w:rsidR="00DD40C9" w:rsidRPr="00DB70BA">
        <w:rPr>
          <w:rFonts w:ascii="Times New Roman" w:hAnsi="Times New Roman" w:cs="Times New Roman"/>
          <w:sz w:val="28"/>
          <w:szCs w:val="28"/>
        </w:rPr>
        <w:t>., может быть более значимо, чем значение регионального центра г. Кирова с 483 тыс. населения, находящегося на расстоянии в 253 км.</w:t>
      </w:r>
      <w:r w:rsidR="00EC3A79" w:rsidRPr="00DB70BA">
        <w:rPr>
          <w:rFonts w:ascii="Times New Roman" w:hAnsi="Times New Roman" w:cs="Times New Roman"/>
          <w:sz w:val="28"/>
          <w:szCs w:val="28"/>
        </w:rPr>
        <w:t>.</w:t>
      </w:r>
      <w:r w:rsidR="006E4984" w:rsidRPr="00DB70BA">
        <w:rPr>
          <w:rFonts w:ascii="Times New Roman" w:hAnsi="Times New Roman" w:cs="Times New Roman"/>
          <w:sz w:val="28"/>
          <w:szCs w:val="28"/>
        </w:rPr>
        <w:t xml:space="preserve"> Но в целях данного исследования принято решение использовать статистически доступный показатель, чем разрабатывать другой показатель, который бы учитывал другие близ лежащие города, по той причине, что </w:t>
      </w:r>
      <w:r w:rsidR="00BE4CC5" w:rsidRPr="00DB70BA">
        <w:rPr>
          <w:rFonts w:ascii="Times New Roman" w:hAnsi="Times New Roman" w:cs="Times New Roman"/>
          <w:sz w:val="28"/>
          <w:szCs w:val="28"/>
        </w:rPr>
        <w:t>в чистом миграционном приросте учитываются общие данные о миграциях, а тот вопрос, куда направлены миграционные потоки для цели данной работы является второстепенным.</w:t>
      </w:r>
    </w:p>
    <w:p w:rsidR="00BE4CC5" w:rsidRPr="00DB70BA" w:rsidRDefault="00BE4CC5" w:rsidP="00832761">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В качестве показателя отражающего климатические условия в городе принято решение взять показатель средней температуры января, так как этот показатель показывает «суровость» зимы в городе. Показатель средней температур</w:t>
      </w:r>
      <w:r w:rsidR="00EA0369" w:rsidRPr="00DB70BA">
        <w:rPr>
          <w:rFonts w:ascii="Times New Roman" w:hAnsi="Times New Roman" w:cs="Times New Roman"/>
          <w:sz w:val="28"/>
          <w:szCs w:val="28"/>
        </w:rPr>
        <w:t>ы июля мог бы не показать разницу в климатических условиях городов, так как в континентальном климате лето в сибирской части страны по температуре может быть близко к температуре в европейской части страны, а вот по зимним температурам отличия должны быть более показательны.</w:t>
      </w:r>
    </w:p>
    <w:p w:rsidR="00EA0369" w:rsidRPr="00DB70BA" w:rsidRDefault="00EA0369" w:rsidP="00832761">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 xml:space="preserve">Кроме всего прочего, для того, чтобы из экономического роста и других показателей исключить </w:t>
      </w:r>
      <w:r w:rsidR="00B3035F" w:rsidRPr="00DB70BA">
        <w:rPr>
          <w:rFonts w:ascii="Times New Roman" w:hAnsi="Times New Roman" w:cs="Times New Roman"/>
          <w:sz w:val="28"/>
          <w:szCs w:val="28"/>
        </w:rPr>
        <w:t>инфляционную составляющую</w:t>
      </w:r>
      <w:r w:rsidR="000C1413">
        <w:rPr>
          <w:rFonts w:ascii="Times New Roman" w:hAnsi="Times New Roman" w:cs="Times New Roman"/>
          <w:sz w:val="28"/>
          <w:szCs w:val="28"/>
        </w:rPr>
        <w:t xml:space="preserve"> было принято решение учитывать денежные </w:t>
      </w:r>
      <w:r w:rsidR="00B3035F" w:rsidRPr="00DB70BA">
        <w:rPr>
          <w:rFonts w:ascii="Times New Roman" w:hAnsi="Times New Roman" w:cs="Times New Roman"/>
          <w:sz w:val="28"/>
          <w:szCs w:val="28"/>
        </w:rPr>
        <w:t>показатели в ценах 1999 года. Так как в базе данных мультистат дефлятор отсутствует, было принято решение взять в качестве дефлятора индекс потребительских цен из сборника «Регионы России» по регионам России, и присвоить соответствующий дефлятор городам в зависимости от их принадлежности к регионам.</w:t>
      </w:r>
      <w:r w:rsidR="002D3BBA" w:rsidRPr="00DB70BA">
        <w:rPr>
          <w:rFonts w:ascii="Times New Roman" w:hAnsi="Times New Roman" w:cs="Times New Roman"/>
          <w:sz w:val="28"/>
          <w:szCs w:val="28"/>
        </w:rPr>
        <w:t>.</w:t>
      </w:r>
    </w:p>
    <w:p w:rsidR="002D3BBA" w:rsidRPr="00DB70BA" w:rsidRDefault="002D3BBA" w:rsidP="00832761">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Таким образом использование индекса дефлятора помогает избавиться от инфляционной составляющей в последующие за базовым периодом годы.</w:t>
      </w:r>
    </w:p>
    <w:p w:rsidR="002D3BBA" w:rsidRPr="00DB70BA" w:rsidRDefault="002D3BBA" w:rsidP="00832761">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Индекс дефлятор в 1999 год = 1.</w:t>
      </w:r>
    </w:p>
    <w:p w:rsidR="002D3BBA" w:rsidRPr="00DB70BA" w:rsidRDefault="002D3BBA" w:rsidP="00832761">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 xml:space="preserve">Индекс дефлятор в 2000 год = </w:t>
      </w:r>
      <w:r w:rsidR="00C226A2" w:rsidRPr="00DB70BA">
        <w:rPr>
          <w:rFonts w:ascii="Times New Roman" w:hAnsi="Times New Roman" w:cs="Times New Roman"/>
          <w:sz w:val="28"/>
          <w:szCs w:val="28"/>
        </w:rPr>
        <w:t xml:space="preserve">Темп прироста </w:t>
      </w:r>
      <w:r w:rsidRPr="00DB70BA">
        <w:rPr>
          <w:rFonts w:ascii="Times New Roman" w:hAnsi="Times New Roman" w:cs="Times New Roman"/>
          <w:sz w:val="28"/>
          <w:szCs w:val="28"/>
        </w:rPr>
        <w:t>ИПЦ 1999 Х 1.</w:t>
      </w:r>
    </w:p>
    <w:p w:rsidR="002D3BBA" w:rsidRPr="00DB70BA" w:rsidRDefault="002D3BBA" w:rsidP="00832761">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 xml:space="preserve">Индекс дефлятор в 2001 год = </w:t>
      </w:r>
      <w:r w:rsidR="00C226A2" w:rsidRPr="00DB70BA">
        <w:rPr>
          <w:rFonts w:ascii="Times New Roman" w:hAnsi="Times New Roman" w:cs="Times New Roman"/>
          <w:sz w:val="28"/>
          <w:szCs w:val="28"/>
        </w:rPr>
        <w:t xml:space="preserve"> Темп прироста </w:t>
      </w:r>
      <w:r w:rsidRPr="00DB70BA">
        <w:rPr>
          <w:rFonts w:ascii="Times New Roman" w:hAnsi="Times New Roman" w:cs="Times New Roman"/>
          <w:sz w:val="28"/>
          <w:szCs w:val="28"/>
        </w:rPr>
        <w:t xml:space="preserve">ИПЦ 2000 Х </w:t>
      </w:r>
      <w:r w:rsidR="00C226A2" w:rsidRPr="00DB70BA">
        <w:rPr>
          <w:rFonts w:ascii="Times New Roman" w:hAnsi="Times New Roman" w:cs="Times New Roman"/>
          <w:sz w:val="28"/>
          <w:szCs w:val="28"/>
        </w:rPr>
        <w:t xml:space="preserve"> Темп прироста </w:t>
      </w:r>
      <w:r w:rsidRPr="00DB70BA">
        <w:rPr>
          <w:rFonts w:ascii="Times New Roman" w:hAnsi="Times New Roman" w:cs="Times New Roman"/>
          <w:sz w:val="28"/>
          <w:szCs w:val="28"/>
        </w:rPr>
        <w:t>ИПЦ 1999</w:t>
      </w:r>
      <w:r w:rsidR="00C226A2" w:rsidRPr="00DB70BA">
        <w:rPr>
          <w:rFonts w:ascii="Times New Roman" w:hAnsi="Times New Roman" w:cs="Times New Roman"/>
          <w:sz w:val="28"/>
          <w:szCs w:val="28"/>
        </w:rPr>
        <w:t xml:space="preserve"> и т.д.</w:t>
      </w:r>
      <w:r w:rsidRPr="00DB70BA">
        <w:rPr>
          <w:rFonts w:ascii="Times New Roman" w:hAnsi="Times New Roman" w:cs="Times New Roman"/>
          <w:sz w:val="28"/>
          <w:szCs w:val="28"/>
        </w:rPr>
        <w:t>.</w:t>
      </w:r>
    </w:p>
    <w:p w:rsidR="00290B0E" w:rsidRPr="00DB70BA" w:rsidRDefault="00C226A2" w:rsidP="00290B0E">
      <w:pPr>
        <w:spacing w:after="0" w:line="360" w:lineRule="auto"/>
        <w:ind w:firstLine="709"/>
        <w:jc w:val="both"/>
        <w:rPr>
          <w:rFonts w:ascii="Times New Roman" w:hAnsi="Times New Roman" w:cs="Times New Roman"/>
          <w:sz w:val="28"/>
          <w:szCs w:val="28"/>
        </w:rPr>
      </w:pPr>
      <w:r w:rsidRPr="00DB70BA">
        <w:rPr>
          <w:rFonts w:ascii="Times New Roman" w:hAnsi="Times New Roman" w:cs="Times New Roman"/>
          <w:sz w:val="28"/>
          <w:szCs w:val="28"/>
        </w:rPr>
        <w:t xml:space="preserve">Использование индекса дефлятора позволяет избавиться от инфляционной составляющей, но в показателях связанных с денежным эквивалентом, остаются суммы с учетом дефлятора. Так как суммы в зависимости от городов могут существенно отличаться и тем самым искажать данные о росте городов, то принято решение перевести </w:t>
      </w:r>
      <w:r w:rsidR="00290B0E" w:rsidRPr="00DB70BA">
        <w:rPr>
          <w:rFonts w:ascii="Times New Roman" w:hAnsi="Times New Roman" w:cs="Times New Roman"/>
          <w:sz w:val="28"/>
          <w:szCs w:val="28"/>
        </w:rPr>
        <w:t xml:space="preserve">эти данные в темпы роста и прироста: </w:t>
      </w:r>
    </w:p>
    <w:p w:rsidR="00290B0E" w:rsidRPr="00DB70BA" w:rsidRDefault="00290B0E" w:rsidP="00604041">
      <w:pPr>
        <w:pStyle w:val="a3"/>
        <w:numPr>
          <w:ilvl w:val="1"/>
          <w:numId w:val="23"/>
        </w:numPr>
        <w:spacing w:after="0" w:line="360" w:lineRule="auto"/>
        <w:jc w:val="both"/>
        <w:rPr>
          <w:rFonts w:ascii="Times New Roman" w:hAnsi="Times New Roman" w:cs="Times New Roman"/>
          <w:sz w:val="28"/>
          <w:szCs w:val="28"/>
        </w:rPr>
      </w:pPr>
      <w:r w:rsidRPr="00DB70BA">
        <w:rPr>
          <w:rFonts w:ascii="Times New Roman" w:hAnsi="Times New Roman" w:cs="Times New Roman"/>
          <w:sz w:val="28"/>
          <w:szCs w:val="28"/>
        </w:rPr>
        <w:t>для общей модели к темпу роста год к году</w:t>
      </w:r>
      <w:r w:rsidR="00CF7731" w:rsidRPr="00DB70BA">
        <w:rPr>
          <w:rFonts w:ascii="Times New Roman" w:hAnsi="Times New Roman" w:cs="Times New Roman"/>
          <w:sz w:val="28"/>
          <w:szCs w:val="28"/>
        </w:rPr>
        <w:t>: (Значение показателя в году Х+1/Значение показателя в году Х) - 1</w:t>
      </w:r>
      <w:r w:rsidRPr="00DB70BA">
        <w:rPr>
          <w:rFonts w:ascii="Times New Roman" w:hAnsi="Times New Roman" w:cs="Times New Roman"/>
          <w:sz w:val="28"/>
          <w:szCs w:val="28"/>
        </w:rPr>
        <w:t>.</w:t>
      </w:r>
    </w:p>
    <w:p w:rsidR="00290B0E" w:rsidRPr="00DB70BA" w:rsidRDefault="00290B0E" w:rsidP="00604041">
      <w:pPr>
        <w:pStyle w:val="a3"/>
        <w:numPr>
          <w:ilvl w:val="1"/>
          <w:numId w:val="23"/>
        </w:numPr>
        <w:spacing w:after="0" w:line="360" w:lineRule="auto"/>
        <w:jc w:val="both"/>
        <w:rPr>
          <w:rFonts w:ascii="Times New Roman" w:hAnsi="Times New Roman" w:cs="Times New Roman"/>
          <w:sz w:val="28"/>
          <w:szCs w:val="28"/>
        </w:rPr>
      </w:pPr>
      <w:r w:rsidRPr="00DB70BA">
        <w:rPr>
          <w:rFonts w:ascii="Times New Roman" w:hAnsi="Times New Roman" w:cs="Times New Roman"/>
          <w:sz w:val="28"/>
          <w:szCs w:val="28"/>
        </w:rPr>
        <w:t>Для модели динамики, которую возможно придется считать для городов отдельно к  темпам накопленного прироста</w:t>
      </w:r>
      <w:r w:rsidR="00CF7731" w:rsidRPr="00DB70BA">
        <w:rPr>
          <w:rFonts w:ascii="Times New Roman" w:hAnsi="Times New Roman" w:cs="Times New Roman"/>
          <w:sz w:val="28"/>
          <w:szCs w:val="28"/>
        </w:rPr>
        <w:t>: Значение показателя в году Х + 1,2,3…,</w:t>
      </w:r>
      <w:r w:rsidR="00CF7731" w:rsidRPr="00DB70BA">
        <w:rPr>
          <w:rFonts w:ascii="Times New Roman" w:hAnsi="Times New Roman" w:cs="Times New Roman"/>
          <w:sz w:val="28"/>
          <w:szCs w:val="28"/>
          <w:lang w:val="en-US"/>
        </w:rPr>
        <w:t>n</w:t>
      </w:r>
      <w:r w:rsidR="00CF7731" w:rsidRPr="00DB70BA">
        <w:rPr>
          <w:rFonts w:ascii="Times New Roman" w:hAnsi="Times New Roman" w:cs="Times New Roman"/>
          <w:sz w:val="28"/>
          <w:szCs w:val="28"/>
        </w:rPr>
        <w:t>/Значение показателя в году Х.</w:t>
      </w:r>
      <w:r w:rsidRPr="00DB70BA">
        <w:rPr>
          <w:rFonts w:ascii="Times New Roman" w:hAnsi="Times New Roman" w:cs="Times New Roman"/>
          <w:sz w:val="28"/>
          <w:szCs w:val="28"/>
        </w:rPr>
        <w:t xml:space="preserve"> </w:t>
      </w:r>
    </w:p>
    <w:p w:rsidR="00773F60" w:rsidRPr="00DB70BA" w:rsidRDefault="00773F60" w:rsidP="00773F60">
      <w:pPr>
        <w:spacing w:after="0" w:line="360" w:lineRule="auto"/>
        <w:jc w:val="both"/>
        <w:rPr>
          <w:rFonts w:ascii="Times New Roman" w:hAnsi="Times New Roman" w:cs="Times New Roman"/>
          <w:sz w:val="28"/>
          <w:szCs w:val="28"/>
        </w:rPr>
      </w:pPr>
      <w:r w:rsidRPr="00DB70BA">
        <w:rPr>
          <w:rFonts w:ascii="Times New Roman" w:hAnsi="Times New Roman" w:cs="Times New Roman"/>
          <w:sz w:val="28"/>
          <w:szCs w:val="28"/>
        </w:rPr>
        <w:t>Согласно этой же логике произведен перевод данных о количестве занятых в темп прироста год к году,</w:t>
      </w:r>
    </w:p>
    <w:p w:rsidR="00E80B02" w:rsidRDefault="00E80B02" w:rsidP="00832761">
      <w:pPr>
        <w:spacing w:after="0" w:line="360" w:lineRule="auto"/>
        <w:ind w:firstLine="709"/>
        <w:jc w:val="both"/>
        <w:rPr>
          <w:rFonts w:ascii="Times New Roman" w:hAnsi="Times New Roman" w:cs="Times New Roman"/>
          <w:sz w:val="28"/>
          <w:szCs w:val="28"/>
        </w:rPr>
      </w:pPr>
      <w:r w:rsidRPr="00B13E0C">
        <w:rPr>
          <w:rFonts w:ascii="Times New Roman" w:hAnsi="Times New Roman" w:cs="Times New Roman"/>
          <w:sz w:val="28"/>
          <w:szCs w:val="28"/>
        </w:rPr>
        <w:t>Таким образом, для общей модели будут анализироваться следующие показатели:</w:t>
      </w:r>
    </w:p>
    <w:p w:rsidR="00B13E0C" w:rsidRDefault="00B13E0C" w:rsidP="00832761">
      <w:pPr>
        <w:spacing w:after="0" w:line="360" w:lineRule="auto"/>
        <w:ind w:firstLine="709"/>
        <w:jc w:val="both"/>
        <w:rPr>
          <w:rFonts w:ascii="Times New Roman" w:hAnsi="Times New Roman" w:cs="Times New Roman"/>
          <w:sz w:val="28"/>
          <w:szCs w:val="28"/>
        </w:rPr>
      </w:pPr>
    </w:p>
    <w:p w:rsidR="00B13E0C" w:rsidRPr="00B13E0C" w:rsidRDefault="00B13E0C" w:rsidP="008327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 №5. Переменные базы данных по городам.</w:t>
      </w:r>
    </w:p>
    <w:tbl>
      <w:tblPr>
        <w:tblStyle w:val="a6"/>
        <w:tblW w:w="0" w:type="auto"/>
        <w:tblLook w:val="04A0"/>
      </w:tblPr>
      <w:tblGrid>
        <w:gridCol w:w="534"/>
        <w:gridCol w:w="2932"/>
        <w:gridCol w:w="2095"/>
        <w:gridCol w:w="2141"/>
        <w:gridCol w:w="1869"/>
      </w:tblGrid>
      <w:tr w:rsidR="00F25CC1" w:rsidTr="00744B35">
        <w:trPr>
          <w:cantSplit/>
          <w:trHeight w:val="1444"/>
        </w:trPr>
        <w:tc>
          <w:tcPr>
            <w:tcW w:w="534" w:type="dxa"/>
            <w:textDirection w:val="btLr"/>
            <w:vAlign w:val="center"/>
          </w:tcPr>
          <w:p w:rsidR="009F0228" w:rsidRPr="00744B35" w:rsidRDefault="009F0228" w:rsidP="00744B35">
            <w:pPr>
              <w:ind w:left="113" w:right="113"/>
              <w:jc w:val="center"/>
              <w:rPr>
                <w:rFonts w:ascii="Times New Roman" w:hAnsi="Times New Roman" w:cs="Times New Roman"/>
                <w:b/>
                <w:sz w:val="18"/>
                <w:szCs w:val="18"/>
              </w:rPr>
            </w:pPr>
            <w:r w:rsidRPr="00744B35">
              <w:rPr>
                <w:rFonts w:ascii="Times New Roman" w:hAnsi="Times New Roman" w:cs="Times New Roman"/>
                <w:b/>
                <w:sz w:val="18"/>
                <w:szCs w:val="18"/>
              </w:rPr>
              <w:t>Обозначение</w:t>
            </w:r>
          </w:p>
        </w:tc>
        <w:tc>
          <w:tcPr>
            <w:tcW w:w="2932" w:type="dxa"/>
            <w:vAlign w:val="center"/>
          </w:tcPr>
          <w:p w:rsidR="009F0228" w:rsidRPr="00744B35" w:rsidRDefault="009F0228" w:rsidP="00744B35">
            <w:pPr>
              <w:rPr>
                <w:rFonts w:ascii="Times New Roman" w:hAnsi="Times New Roman" w:cs="Times New Roman"/>
                <w:b/>
                <w:sz w:val="18"/>
                <w:szCs w:val="18"/>
              </w:rPr>
            </w:pPr>
            <w:r w:rsidRPr="00744B35">
              <w:rPr>
                <w:rFonts w:ascii="Times New Roman" w:hAnsi="Times New Roman" w:cs="Times New Roman"/>
                <w:b/>
                <w:sz w:val="18"/>
                <w:szCs w:val="18"/>
              </w:rPr>
              <w:t>Показатель</w:t>
            </w:r>
          </w:p>
        </w:tc>
        <w:tc>
          <w:tcPr>
            <w:tcW w:w="2095" w:type="dxa"/>
            <w:vAlign w:val="center"/>
          </w:tcPr>
          <w:p w:rsidR="009F0228" w:rsidRPr="00744B35" w:rsidRDefault="009F0228" w:rsidP="00744B35">
            <w:pPr>
              <w:rPr>
                <w:rFonts w:ascii="Times New Roman" w:hAnsi="Times New Roman" w:cs="Times New Roman"/>
                <w:b/>
                <w:sz w:val="18"/>
                <w:szCs w:val="18"/>
              </w:rPr>
            </w:pPr>
            <w:r w:rsidRPr="00744B35">
              <w:rPr>
                <w:rFonts w:ascii="Times New Roman" w:hAnsi="Times New Roman" w:cs="Times New Roman"/>
                <w:b/>
                <w:sz w:val="18"/>
                <w:szCs w:val="18"/>
              </w:rPr>
              <w:t>Как считается</w:t>
            </w:r>
          </w:p>
        </w:tc>
        <w:tc>
          <w:tcPr>
            <w:tcW w:w="2141" w:type="dxa"/>
            <w:vAlign w:val="center"/>
          </w:tcPr>
          <w:p w:rsidR="009F0228" w:rsidRPr="00744B35" w:rsidRDefault="009F0228" w:rsidP="00744B35">
            <w:pPr>
              <w:rPr>
                <w:rFonts w:ascii="Times New Roman" w:hAnsi="Times New Roman" w:cs="Times New Roman"/>
                <w:b/>
                <w:sz w:val="18"/>
                <w:szCs w:val="18"/>
              </w:rPr>
            </w:pPr>
            <w:r w:rsidRPr="00744B35">
              <w:rPr>
                <w:rFonts w:ascii="Times New Roman" w:hAnsi="Times New Roman" w:cs="Times New Roman"/>
                <w:b/>
                <w:sz w:val="18"/>
                <w:szCs w:val="18"/>
              </w:rPr>
              <w:t>Что отражает</w:t>
            </w:r>
          </w:p>
        </w:tc>
        <w:tc>
          <w:tcPr>
            <w:tcW w:w="1869" w:type="dxa"/>
            <w:vAlign w:val="center"/>
          </w:tcPr>
          <w:p w:rsidR="009F0228" w:rsidRPr="00744B35" w:rsidRDefault="009F0228" w:rsidP="00744B35">
            <w:pPr>
              <w:rPr>
                <w:rFonts w:ascii="Times New Roman" w:hAnsi="Times New Roman" w:cs="Times New Roman"/>
                <w:b/>
                <w:sz w:val="18"/>
                <w:szCs w:val="18"/>
              </w:rPr>
            </w:pPr>
            <w:r w:rsidRPr="00744B35">
              <w:rPr>
                <w:rFonts w:ascii="Times New Roman" w:hAnsi="Times New Roman" w:cs="Times New Roman"/>
                <w:b/>
                <w:sz w:val="18"/>
                <w:szCs w:val="18"/>
              </w:rPr>
              <w:t>Ограничения в использовании</w:t>
            </w:r>
          </w:p>
        </w:tc>
      </w:tr>
      <w:tr w:rsidR="00F25CC1" w:rsidTr="00744B35">
        <w:tc>
          <w:tcPr>
            <w:tcW w:w="534" w:type="dxa"/>
          </w:tcPr>
          <w:p w:rsidR="009F0228" w:rsidRPr="00744B35" w:rsidRDefault="009F0228" w:rsidP="00744B35">
            <w:pPr>
              <w:jc w:val="both"/>
              <w:rPr>
                <w:rFonts w:ascii="Times New Roman" w:hAnsi="Times New Roman" w:cs="Times New Roman"/>
                <w:sz w:val="18"/>
                <w:szCs w:val="18"/>
                <w:lang w:val="en-US"/>
              </w:rPr>
            </w:pPr>
            <w:r w:rsidRPr="00744B35">
              <w:rPr>
                <w:rFonts w:ascii="Times New Roman" w:hAnsi="Times New Roman" w:cs="Times New Roman"/>
                <w:sz w:val="18"/>
                <w:szCs w:val="18"/>
                <w:lang w:val="en-US"/>
              </w:rPr>
              <w:t>Y</w:t>
            </w:r>
          </w:p>
        </w:tc>
        <w:tc>
          <w:tcPr>
            <w:tcW w:w="2932" w:type="dxa"/>
          </w:tcPr>
          <w:p w:rsidR="009F0228" w:rsidRPr="00744B35" w:rsidRDefault="00B13E0C" w:rsidP="00744B35">
            <w:pPr>
              <w:jc w:val="both"/>
              <w:rPr>
                <w:rFonts w:ascii="Times New Roman" w:hAnsi="Times New Roman" w:cs="Times New Roman"/>
                <w:sz w:val="18"/>
                <w:szCs w:val="18"/>
              </w:rPr>
            </w:pPr>
            <w:r>
              <w:rPr>
                <w:rFonts w:ascii="Times New Roman" w:hAnsi="Times New Roman" w:cs="Times New Roman"/>
                <w:sz w:val="18"/>
                <w:szCs w:val="18"/>
              </w:rPr>
              <w:t>Оценка созданной добавленной стоимости</w:t>
            </w:r>
          </w:p>
        </w:tc>
        <w:tc>
          <w:tcPr>
            <w:tcW w:w="2095" w:type="dxa"/>
          </w:tcPr>
          <w:p w:rsidR="009F0228" w:rsidRPr="00744B35" w:rsidRDefault="009F0228" w:rsidP="00B13E0C">
            <w:pPr>
              <w:jc w:val="both"/>
              <w:rPr>
                <w:rFonts w:ascii="Times New Roman" w:hAnsi="Times New Roman" w:cs="Times New Roman"/>
                <w:sz w:val="18"/>
                <w:szCs w:val="18"/>
              </w:rPr>
            </w:pPr>
            <w:r w:rsidRPr="00744B35">
              <w:rPr>
                <w:rFonts w:ascii="Times New Roman" w:hAnsi="Times New Roman" w:cs="Times New Roman"/>
                <w:sz w:val="18"/>
                <w:szCs w:val="18"/>
              </w:rPr>
              <w:t>Занятость*</w:t>
            </w:r>
            <w:r w:rsidR="00B13E0C">
              <w:rPr>
                <w:rFonts w:ascii="Times New Roman" w:hAnsi="Times New Roman" w:cs="Times New Roman"/>
                <w:sz w:val="18"/>
                <w:szCs w:val="18"/>
              </w:rPr>
              <w:t>Средняя реальная заработная плата</w:t>
            </w:r>
            <w:r w:rsidRPr="00744B35">
              <w:rPr>
                <w:rFonts w:ascii="Times New Roman" w:hAnsi="Times New Roman" w:cs="Times New Roman"/>
                <w:sz w:val="18"/>
                <w:szCs w:val="18"/>
              </w:rPr>
              <w:t xml:space="preserve"> (переведенный в темп роста год к году)</w:t>
            </w:r>
          </w:p>
        </w:tc>
        <w:tc>
          <w:tcPr>
            <w:tcW w:w="2141" w:type="dxa"/>
          </w:tcPr>
          <w:p w:rsidR="009F0228" w:rsidRPr="00744B35" w:rsidRDefault="00B13E0C" w:rsidP="00744B35">
            <w:pPr>
              <w:jc w:val="both"/>
              <w:rPr>
                <w:rFonts w:ascii="Times New Roman" w:hAnsi="Times New Roman" w:cs="Times New Roman"/>
                <w:sz w:val="18"/>
                <w:szCs w:val="18"/>
              </w:rPr>
            </w:pPr>
            <w:r>
              <w:rPr>
                <w:rFonts w:ascii="Times New Roman" w:hAnsi="Times New Roman" w:cs="Times New Roman"/>
                <w:sz w:val="18"/>
                <w:szCs w:val="18"/>
              </w:rPr>
              <w:t>Оценка созданной добавленной стоимости</w:t>
            </w:r>
          </w:p>
        </w:tc>
        <w:tc>
          <w:tcPr>
            <w:tcW w:w="1869" w:type="dxa"/>
          </w:tcPr>
          <w:p w:rsidR="009F0228" w:rsidRPr="00744B35" w:rsidRDefault="00FF3FBA" w:rsidP="00744B35">
            <w:pPr>
              <w:jc w:val="both"/>
              <w:rPr>
                <w:rFonts w:ascii="Times New Roman" w:hAnsi="Times New Roman" w:cs="Times New Roman"/>
                <w:sz w:val="18"/>
                <w:szCs w:val="18"/>
              </w:rPr>
            </w:pPr>
            <w:r w:rsidRPr="00744B35">
              <w:rPr>
                <w:rFonts w:ascii="Times New Roman" w:hAnsi="Times New Roman" w:cs="Times New Roman"/>
                <w:sz w:val="18"/>
                <w:szCs w:val="18"/>
              </w:rPr>
              <w:t>Отсутствуют</w:t>
            </w:r>
          </w:p>
          <w:p w:rsidR="00FF3FBA" w:rsidRPr="00744B35" w:rsidRDefault="00FF3FBA" w:rsidP="00744B35">
            <w:pPr>
              <w:jc w:val="both"/>
              <w:rPr>
                <w:rFonts w:ascii="Times New Roman" w:hAnsi="Times New Roman" w:cs="Times New Roman"/>
                <w:sz w:val="18"/>
                <w:szCs w:val="18"/>
              </w:rPr>
            </w:pPr>
          </w:p>
        </w:tc>
      </w:tr>
      <w:tr w:rsidR="00F25CC1" w:rsidTr="00744B35">
        <w:tc>
          <w:tcPr>
            <w:tcW w:w="534" w:type="dxa"/>
          </w:tcPr>
          <w:p w:rsidR="009F0228" w:rsidRPr="00744B35" w:rsidRDefault="00FF3FBA" w:rsidP="00744B35">
            <w:pPr>
              <w:jc w:val="both"/>
              <w:rPr>
                <w:rFonts w:ascii="Times New Roman" w:hAnsi="Times New Roman" w:cs="Times New Roman"/>
                <w:sz w:val="18"/>
                <w:szCs w:val="18"/>
                <w:lang w:val="en-US"/>
              </w:rPr>
            </w:pPr>
            <w:r w:rsidRPr="00744B35">
              <w:rPr>
                <w:rFonts w:ascii="Times New Roman" w:hAnsi="Times New Roman" w:cs="Times New Roman"/>
                <w:sz w:val="18"/>
                <w:szCs w:val="18"/>
                <w:lang w:val="en-US"/>
              </w:rPr>
              <w:t>X1</w:t>
            </w:r>
          </w:p>
        </w:tc>
        <w:tc>
          <w:tcPr>
            <w:tcW w:w="2932" w:type="dxa"/>
          </w:tcPr>
          <w:p w:rsidR="009F0228" w:rsidRPr="00744B35" w:rsidRDefault="00FF3FBA" w:rsidP="00744B35">
            <w:pPr>
              <w:jc w:val="both"/>
              <w:rPr>
                <w:rFonts w:ascii="Times New Roman" w:hAnsi="Times New Roman" w:cs="Times New Roman"/>
                <w:sz w:val="18"/>
                <w:szCs w:val="18"/>
              </w:rPr>
            </w:pPr>
            <w:r w:rsidRPr="00744B35">
              <w:rPr>
                <w:rFonts w:ascii="Times New Roman" w:hAnsi="Times New Roman" w:cs="Times New Roman"/>
                <w:sz w:val="18"/>
                <w:szCs w:val="18"/>
              </w:rPr>
              <w:t>Кол-во населения</w:t>
            </w:r>
          </w:p>
        </w:tc>
        <w:tc>
          <w:tcPr>
            <w:tcW w:w="2095" w:type="dxa"/>
          </w:tcPr>
          <w:p w:rsidR="009F0228" w:rsidRPr="00744B35" w:rsidRDefault="00FF3FBA" w:rsidP="00744B35">
            <w:pPr>
              <w:jc w:val="both"/>
              <w:rPr>
                <w:rFonts w:ascii="Times New Roman" w:hAnsi="Times New Roman" w:cs="Times New Roman"/>
                <w:sz w:val="18"/>
                <w:szCs w:val="18"/>
              </w:rPr>
            </w:pPr>
            <w:r w:rsidRPr="00744B35">
              <w:rPr>
                <w:rFonts w:ascii="Times New Roman" w:hAnsi="Times New Roman" w:cs="Times New Roman"/>
                <w:sz w:val="18"/>
                <w:szCs w:val="18"/>
              </w:rPr>
              <w:t>Кол-во населения</w:t>
            </w:r>
          </w:p>
        </w:tc>
        <w:tc>
          <w:tcPr>
            <w:tcW w:w="2141" w:type="dxa"/>
          </w:tcPr>
          <w:p w:rsidR="009F0228" w:rsidRPr="00744B35" w:rsidRDefault="00FF3FBA" w:rsidP="00B13E0C">
            <w:pPr>
              <w:jc w:val="both"/>
              <w:rPr>
                <w:rFonts w:ascii="Times New Roman" w:hAnsi="Times New Roman" w:cs="Times New Roman"/>
                <w:sz w:val="18"/>
                <w:szCs w:val="18"/>
              </w:rPr>
            </w:pPr>
            <w:r w:rsidRPr="00744B35">
              <w:rPr>
                <w:rFonts w:ascii="Times New Roman" w:hAnsi="Times New Roman" w:cs="Times New Roman"/>
                <w:sz w:val="18"/>
                <w:szCs w:val="18"/>
              </w:rPr>
              <w:t>Население как переменная: зависимость темпов экономического роста города от количеств</w:t>
            </w:r>
            <w:r w:rsidR="00B13E0C">
              <w:rPr>
                <w:rFonts w:ascii="Times New Roman" w:hAnsi="Times New Roman" w:cs="Times New Roman"/>
                <w:sz w:val="18"/>
                <w:szCs w:val="18"/>
              </w:rPr>
              <w:t>а</w:t>
            </w:r>
            <w:r w:rsidRPr="00744B35">
              <w:rPr>
                <w:rFonts w:ascii="Times New Roman" w:hAnsi="Times New Roman" w:cs="Times New Roman"/>
                <w:sz w:val="18"/>
                <w:szCs w:val="18"/>
              </w:rPr>
              <w:t xml:space="preserve"> проживающих.</w:t>
            </w:r>
          </w:p>
        </w:tc>
        <w:tc>
          <w:tcPr>
            <w:tcW w:w="1869" w:type="dxa"/>
          </w:tcPr>
          <w:p w:rsidR="009F0228" w:rsidRPr="00744B35" w:rsidRDefault="00FF3FBA" w:rsidP="00744B35">
            <w:pPr>
              <w:jc w:val="both"/>
              <w:rPr>
                <w:rFonts w:ascii="Times New Roman" w:hAnsi="Times New Roman" w:cs="Times New Roman"/>
                <w:sz w:val="18"/>
                <w:szCs w:val="18"/>
              </w:rPr>
            </w:pPr>
            <w:r w:rsidRPr="00744B35">
              <w:rPr>
                <w:rFonts w:ascii="Times New Roman" w:hAnsi="Times New Roman" w:cs="Times New Roman"/>
                <w:sz w:val="18"/>
                <w:szCs w:val="18"/>
              </w:rPr>
              <w:t>Отсутствуют</w:t>
            </w:r>
          </w:p>
        </w:tc>
      </w:tr>
      <w:tr w:rsidR="00F25CC1" w:rsidTr="00744B35">
        <w:tc>
          <w:tcPr>
            <w:tcW w:w="534" w:type="dxa"/>
          </w:tcPr>
          <w:p w:rsidR="009F0228" w:rsidRPr="00744B35" w:rsidRDefault="00FF3FBA" w:rsidP="00744B35">
            <w:pPr>
              <w:jc w:val="both"/>
              <w:rPr>
                <w:rFonts w:ascii="Times New Roman" w:hAnsi="Times New Roman" w:cs="Times New Roman"/>
                <w:sz w:val="18"/>
                <w:szCs w:val="18"/>
                <w:lang w:val="en-US"/>
              </w:rPr>
            </w:pPr>
            <w:r w:rsidRPr="00744B35">
              <w:rPr>
                <w:rFonts w:ascii="Times New Roman" w:hAnsi="Times New Roman" w:cs="Times New Roman"/>
                <w:sz w:val="18"/>
                <w:szCs w:val="18"/>
                <w:lang w:val="en-US"/>
              </w:rPr>
              <w:t>X2</w:t>
            </w:r>
          </w:p>
        </w:tc>
        <w:tc>
          <w:tcPr>
            <w:tcW w:w="2932" w:type="dxa"/>
          </w:tcPr>
          <w:p w:rsidR="009F0228" w:rsidRPr="00744B35" w:rsidRDefault="00773F60" w:rsidP="00744B35">
            <w:pPr>
              <w:jc w:val="both"/>
              <w:rPr>
                <w:rFonts w:ascii="Times New Roman" w:hAnsi="Times New Roman" w:cs="Times New Roman"/>
                <w:sz w:val="18"/>
                <w:szCs w:val="18"/>
              </w:rPr>
            </w:pPr>
            <w:r w:rsidRPr="00744B35">
              <w:rPr>
                <w:rFonts w:ascii="Times New Roman" w:hAnsi="Times New Roman" w:cs="Times New Roman"/>
                <w:sz w:val="18"/>
                <w:szCs w:val="18"/>
              </w:rPr>
              <w:t>Темп прироста занятых (год/</w:t>
            </w:r>
            <w:r w:rsidR="00A50F20" w:rsidRPr="00744B35">
              <w:rPr>
                <w:rFonts w:ascii="Times New Roman" w:hAnsi="Times New Roman" w:cs="Times New Roman"/>
                <w:sz w:val="18"/>
                <w:szCs w:val="18"/>
              </w:rPr>
              <w:t xml:space="preserve">к </w:t>
            </w:r>
            <w:r w:rsidRPr="00744B35">
              <w:rPr>
                <w:rFonts w:ascii="Times New Roman" w:hAnsi="Times New Roman" w:cs="Times New Roman"/>
                <w:sz w:val="18"/>
                <w:szCs w:val="18"/>
              </w:rPr>
              <w:t>году)</w:t>
            </w:r>
          </w:p>
        </w:tc>
        <w:tc>
          <w:tcPr>
            <w:tcW w:w="2095" w:type="dxa"/>
          </w:tcPr>
          <w:p w:rsidR="009F0228" w:rsidRPr="00744B35" w:rsidRDefault="00A50F20" w:rsidP="00744B35">
            <w:pPr>
              <w:jc w:val="both"/>
              <w:rPr>
                <w:rFonts w:ascii="Times New Roman" w:hAnsi="Times New Roman" w:cs="Times New Roman"/>
                <w:sz w:val="18"/>
                <w:szCs w:val="18"/>
              </w:rPr>
            </w:pPr>
            <w:r w:rsidRPr="00744B35">
              <w:rPr>
                <w:rFonts w:ascii="Times New Roman" w:hAnsi="Times New Roman" w:cs="Times New Roman"/>
                <w:sz w:val="18"/>
                <w:szCs w:val="18"/>
              </w:rPr>
              <w:t>Количество заняты</w:t>
            </w:r>
            <w:r w:rsidR="00B13E0C">
              <w:rPr>
                <w:rFonts w:ascii="Times New Roman" w:hAnsi="Times New Roman" w:cs="Times New Roman"/>
                <w:sz w:val="18"/>
                <w:szCs w:val="18"/>
              </w:rPr>
              <w:t>х</w:t>
            </w:r>
            <w:r w:rsidRPr="00744B35">
              <w:rPr>
                <w:rFonts w:ascii="Times New Roman" w:hAnsi="Times New Roman" w:cs="Times New Roman"/>
                <w:sz w:val="18"/>
                <w:szCs w:val="18"/>
              </w:rPr>
              <w:t xml:space="preserve"> в году (</w:t>
            </w:r>
            <w:r w:rsidRPr="00744B35">
              <w:rPr>
                <w:rFonts w:ascii="Times New Roman" w:hAnsi="Times New Roman" w:cs="Times New Roman"/>
                <w:sz w:val="18"/>
                <w:szCs w:val="18"/>
                <w:lang w:val="en-US"/>
              </w:rPr>
              <w:t>x</w:t>
            </w:r>
            <w:r w:rsidRPr="00744B35">
              <w:rPr>
                <w:rFonts w:ascii="Times New Roman" w:hAnsi="Times New Roman" w:cs="Times New Roman"/>
                <w:sz w:val="18"/>
                <w:szCs w:val="18"/>
              </w:rPr>
              <w:t>+1)/количество занятых в году (х)</w:t>
            </w:r>
          </w:p>
        </w:tc>
        <w:tc>
          <w:tcPr>
            <w:tcW w:w="2141" w:type="dxa"/>
          </w:tcPr>
          <w:p w:rsidR="009F0228" w:rsidRPr="00744B35" w:rsidRDefault="00DB0AAC" w:rsidP="00DB0AAC">
            <w:pPr>
              <w:jc w:val="both"/>
              <w:rPr>
                <w:rFonts w:ascii="Times New Roman" w:hAnsi="Times New Roman" w:cs="Times New Roman"/>
                <w:sz w:val="18"/>
                <w:szCs w:val="18"/>
              </w:rPr>
            </w:pPr>
            <w:r>
              <w:rPr>
                <w:rFonts w:ascii="Times New Roman" w:hAnsi="Times New Roman" w:cs="Times New Roman"/>
                <w:sz w:val="18"/>
                <w:szCs w:val="18"/>
              </w:rPr>
              <w:t>Изменение количества</w:t>
            </w:r>
            <w:r w:rsidR="00A50F20" w:rsidRPr="00744B35">
              <w:rPr>
                <w:rFonts w:ascii="Times New Roman" w:hAnsi="Times New Roman" w:cs="Times New Roman"/>
                <w:sz w:val="18"/>
                <w:szCs w:val="18"/>
              </w:rPr>
              <w:t xml:space="preserve"> занятых за год.</w:t>
            </w:r>
          </w:p>
        </w:tc>
        <w:tc>
          <w:tcPr>
            <w:tcW w:w="1869" w:type="dxa"/>
          </w:tcPr>
          <w:p w:rsidR="009F0228" w:rsidRPr="00744B35" w:rsidRDefault="00A50F20" w:rsidP="00744B35">
            <w:pPr>
              <w:jc w:val="both"/>
              <w:rPr>
                <w:rFonts w:ascii="Times New Roman" w:hAnsi="Times New Roman" w:cs="Times New Roman"/>
                <w:sz w:val="18"/>
                <w:szCs w:val="18"/>
              </w:rPr>
            </w:pPr>
            <w:r w:rsidRPr="00744B35">
              <w:rPr>
                <w:rFonts w:ascii="Times New Roman" w:hAnsi="Times New Roman" w:cs="Times New Roman"/>
                <w:sz w:val="18"/>
                <w:szCs w:val="18"/>
              </w:rPr>
              <w:t>Отсутствуют.</w:t>
            </w:r>
          </w:p>
        </w:tc>
      </w:tr>
      <w:tr w:rsidR="00F25CC1" w:rsidTr="00744B35">
        <w:tc>
          <w:tcPr>
            <w:tcW w:w="534" w:type="dxa"/>
          </w:tcPr>
          <w:p w:rsidR="009F0228" w:rsidRPr="00744B35" w:rsidRDefault="00A50F20" w:rsidP="00744B35">
            <w:pPr>
              <w:jc w:val="both"/>
              <w:rPr>
                <w:rFonts w:ascii="Times New Roman" w:hAnsi="Times New Roman" w:cs="Times New Roman"/>
                <w:sz w:val="18"/>
                <w:szCs w:val="18"/>
                <w:lang w:val="en-US"/>
              </w:rPr>
            </w:pPr>
            <w:r w:rsidRPr="00744B35">
              <w:rPr>
                <w:rFonts w:ascii="Times New Roman" w:hAnsi="Times New Roman" w:cs="Times New Roman"/>
                <w:sz w:val="18"/>
                <w:szCs w:val="18"/>
                <w:lang w:val="en-US"/>
              </w:rPr>
              <w:t>X3</w:t>
            </w:r>
          </w:p>
        </w:tc>
        <w:tc>
          <w:tcPr>
            <w:tcW w:w="2932" w:type="dxa"/>
          </w:tcPr>
          <w:p w:rsidR="009F0228" w:rsidRPr="00744B35" w:rsidRDefault="00A50F20" w:rsidP="00744B35">
            <w:pPr>
              <w:jc w:val="both"/>
              <w:rPr>
                <w:rFonts w:ascii="Times New Roman" w:hAnsi="Times New Roman" w:cs="Times New Roman"/>
                <w:sz w:val="18"/>
                <w:szCs w:val="18"/>
              </w:rPr>
            </w:pPr>
            <w:r w:rsidRPr="00744B35">
              <w:rPr>
                <w:rFonts w:ascii="Times New Roman" w:hAnsi="Times New Roman" w:cs="Times New Roman"/>
                <w:sz w:val="18"/>
                <w:szCs w:val="18"/>
              </w:rPr>
              <w:t>Темп роста инвестиций (год/к году)</w:t>
            </w:r>
          </w:p>
        </w:tc>
        <w:tc>
          <w:tcPr>
            <w:tcW w:w="2095" w:type="dxa"/>
          </w:tcPr>
          <w:p w:rsidR="009F0228" w:rsidRPr="00744B35" w:rsidRDefault="00A50F20" w:rsidP="00744B35">
            <w:pPr>
              <w:jc w:val="both"/>
              <w:rPr>
                <w:rFonts w:ascii="Times New Roman" w:hAnsi="Times New Roman" w:cs="Times New Roman"/>
                <w:sz w:val="18"/>
                <w:szCs w:val="18"/>
              </w:rPr>
            </w:pPr>
            <w:r w:rsidRPr="00744B35">
              <w:rPr>
                <w:rFonts w:ascii="Times New Roman" w:hAnsi="Times New Roman" w:cs="Times New Roman"/>
                <w:sz w:val="18"/>
                <w:szCs w:val="18"/>
              </w:rPr>
              <w:t>Объем инвестиций в году (</w:t>
            </w:r>
            <w:r w:rsidRPr="00744B35">
              <w:rPr>
                <w:rFonts w:ascii="Times New Roman" w:hAnsi="Times New Roman" w:cs="Times New Roman"/>
                <w:sz w:val="18"/>
                <w:szCs w:val="18"/>
                <w:lang w:val="en-US"/>
              </w:rPr>
              <w:t>x</w:t>
            </w:r>
            <w:r w:rsidRPr="00744B35">
              <w:rPr>
                <w:rFonts w:ascii="Times New Roman" w:hAnsi="Times New Roman" w:cs="Times New Roman"/>
                <w:sz w:val="18"/>
                <w:szCs w:val="18"/>
              </w:rPr>
              <w:t>+1)/ Объем инвестиций в году (х)</w:t>
            </w:r>
          </w:p>
        </w:tc>
        <w:tc>
          <w:tcPr>
            <w:tcW w:w="2141" w:type="dxa"/>
          </w:tcPr>
          <w:p w:rsidR="009F0228" w:rsidRPr="00744B35" w:rsidRDefault="00A50F20" w:rsidP="00744B35">
            <w:pPr>
              <w:jc w:val="both"/>
              <w:rPr>
                <w:rFonts w:ascii="Times New Roman" w:hAnsi="Times New Roman" w:cs="Times New Roman"/>
                <w:sz w:val="18"/>
                <w:szCs w:val="18"/>
              </w:rPr>
            </w:pPr>
            <w:r w:rsidRPr="00744B35">
              <w:rPr>
                <w:rFonts w:ascii="Times New Roman" w:hAnsi="Times New Roman" w:cs="Times New Roman"/>
                <w:sz w:val="18"/>
                <w:szCs w:val="18"/>
              </w:rPr>
              <w:t>Изменение кол-ва инвестиций по сравнению с предыдущим годом</w:t>
            </w:r>
          </w:p>
        </w:tc>
        <w:tc>
          <w:tcPr>
            <w:tcW w:w="1869" w:type="dxa"/>
          </w:tcPr>
          <w:p w:rsidR="009F0228" w:rsidRPr="00744B35" w:rsidRDefault="00A50F20" w:rsidP="00744B35">
            <w:pPr>
              <w:jc w:val="both"/>
              <w:rPr>
                <w:rFonts w:ascii="Times New Roman" w:hAnsi="Times New Roman" w:cs="Times New Roman"/>
                <w:sz w:val="18"/>
                <w:szCs w:val="18"/>
              </w:rPr>
            </w:pPr>
            <w:r w:rsidRPr="00744B35">
              <w:rPr>
                <w:rFonts w:ascii="Times New Roman" w:hAnsi="Times New Roman" w:cs="Times New Roman"/>
                <w:sz w:val="18"/>
                <w:szCs w:val="18"/>
              </w:rPr>
              <w:t>1999-2011 годы</w:t>
            </w:r>
          </w:p>
        </w:tc>
      </w:tr>
      <w:tr w:rsidR="00F25CC1" w:rsidTr="00744B35">
        <w:tc>
          <w:tcPr>
            <w:tcW w:w="534" w:type="dxa"/>
          </w:tcPr>
          <w:p w:rsidR="009F0228" w:rsidRPr="00744B35" w:rsidRDefault="00F25CC1" w:rsidP="00744B35">
            <w:pPr>
              <w:jc w:val="both"/>
              <w:rPr>
                <w:rFonts w:ascii="Times New Roman" w:hAnsi="Times New Roman" w:cs="Times New Roman"/>
                <w:sz w:val="18"/>
                <w:szCs w:val="18"/>
                <w:lang w:val="en-US"/>
              </w:rPr>
            </w:pPr>
            <w:r w:rsidRPr="00744B35">
              <w:rPr>
                <w:rFonts w:ascii="Times New Roman" w:hAnsi="Times New Roman" w:cs="Times New Roman"/>
                <w:sz w:val="18"/>
                <w:szCs w:val="18"/>
                <w:lang w:val="en-US"/>
              </w:rPr>
              <w:t>X4</w:t>
            </w:r>
          </w:p>
        </w:tc>
        <w:tc>
          <w:tcPr>
            <w:tcW w:w="2932" w:type="dxa"/>
          </w:tcPr>
          <w:p w:rsidR="009F0228" w:rsidRPr="00744B35" w:rsidRDefault="00F25CC1" w:rsidP="00744B35">
            <w:pPr>
              <w:jc w:val="both"/>
              <w:rPr>
                <w:rFonts w:ascii="Times New Roman" w:hAnsi="Times New Roman" w:cs="Times New Roman"/>
                <w:sz w:val="18"/>
                <w:szCs w:val="18"/>
              </w:rPr>
            </w:pPr>
            <w:r w:rsidRPr="00744B35">
              <w:rPr>
                <w:rFonts w:ascii="Times New Roman" w:hAnsi="Times New Roman" w:cs="Times New Roman"/>
                <w:sz w:val="18"/>
                <w:szCs w:val="18"/>
              </w:rPr>
              <w:t>Доля бюджетных инвестиций</w:t>
            </w:r>
          </w:p>
        </w:tc>
        <w:tc>
          <w:tcPr>
            <w:tcW w:w="2095" w:type="dxa"/>
          </w:tcPr>
          <w:p w:rsidR="009F0228" w:rsidRPr="00744B35" w:rsidRDefault="00F25CC1" w:rsidP="00744B35">
            <w:pPr>
              <w:jc w:val="both"/>
              <w:rPr>
                <w:rFonts w:ascii="Times New Roman" w:hAnsi="Times New Roman" w:cs="Times New Roman"/>
                <w:sz w:val="18"/>
                <w:szCs w:val="18"/>
              </w:rPr>
            </w:pPr>
            <w:r w:rsidRPr="00744B35">
              <w:rPr>
                <w:rFonts w:ascii="Times New Roman" w:hAnsi="Times New Roman" w:cs="Times New Roman"/>
                <w:sz w:val="18"/>
                <w:szCs w:val="18"/>
              </w:rPr>
              <w:t>Объем бюджетных инвестиций/объем инвестиций</w:t>
            </w:r>
          </w:p>
        </w:tc>
        <w:tc>
          <w:tcPr>
            <w:tcW w:w="2141" w:type="dxa"/>
          </w:tcPr>
          <w:p w:rsidR="009F0228" w:rsidRPr="00744B35" w:rsidRDefault="00F25CC1" w:rsidP="00744B35">
            <w:pPr>
              <w:jc w:val="both"/>
              <w:rPr>
                <w:rFonts w:ascii="Times New Roman" w:hAnsi="Times New Roman" w:cs="Times New Roman"/>
                <w:sz w:val="18"/>
                <w:szCs w:val="18"/>
              </w:rPr>
            </w:pPr>
            <w:r w:rsidRPr="00744B35">
              <w:rPr>
                <w:rFonts w:ascii="Times New Roman" w:hAnsi="Times New Roman" w:cs="Times New Roman"/>
                <w:sz w:val="18"/>
                <w:szCs w:val="18"/>
              </w:rPr>
              <w:t>Доля бюджетных инвестиций в общей структуре инвестиций</w:t>
            </w:r>
          </w:p>
        </w:tc>
        <w:tc>
          <w:tcPr>
            <w:tcW w:w="1869" w:type="dxa"/>
          </w:tcPr>
          <w:p w:rsidR="009F0228" w:rsidRPr="00744B35" w:rsidRDefault="00F25CC1" w:rsidP="00744B35">
            <w:pPr>
              <w:jc w:val="both"/>
              <w:rPr>
                <w:rFonts w:ascii="Times New Roman" w:hAnsi="Times New Roman" w:cs="Times New Roman"/>
                <w:sz w:val="18"/>
                <w:szCs w:val="18"/>
              </w:rPr>
            </w:pPr>
            <w:r w:rsidRPr="00744B35">
              <w:rPr>
                <w:rFonts w:ascii="Times New Roman" w:hAnsi="Times New Roman" w:cs="Times New Roman"/>
                <w:sz w:val="18"/>
                <w:szCs w:val="18"/>
              </w:rPr>
              <w:t>1999-2011 годы.</w:t>
            </w:r>
          </w:p>
        </w:tc>
      </w:tr>
      <w:tr w:rsidR="00F25CC1" w:rsidTr="00744B35">
        <w:tc>
          <w:tcPr>
            <w:tcW w:w="534" w:type="dxa"/>
          </w:tcPr>
          <w:p w:rsidR="009F0228" w:rsidRPr="00744B35" w:rsidRDefault="00F25CC1" w:rsidP="00744B35">
            <w:pPr>
              <w:jc w:val="both"/>
              <w:rPr>
                <w:rFonts w:ascii="Times New Roman" w:hAnsi="Times New Roman" w:cs="Times New Roman"/>
                <w:sz w:val="18"/>
                <w:szCs w:val="18"/>
                <w:lang w:val="en-US"/>
              </w:rPr>
            </w:pPr>
            <w:r w:rsidRPr="00744B35">
              <w:rPr>
                <w:rFonts w:ascii="Times New Roman" w:hAnsi="Times New Roman" w:cs="Times New Roman"/>
                <w:sz w:val="18"/>
                <w:szCs w:val="18"/>
                <w:lang w:val="en-US"/>
              </w:rPr>
              <w:t>X5</w:t>
            </w:r>
          </w:p>
        </w:tc>
        <w:tc>
          <w:tcPr>
            <w:tcW w:w="2932" w:type="dxa"/>
          </w:tcPr>
          <w:p w:rsidR="009F0228" w:rsidRPr="00744B35" w:rsidRDefault="00B13E0C" w:rsidP="00B13E0C">
            <w:pPr>
              <w:jc w:val="both"/>
              <w:rPr>
                <w:rFonts w:ascii="Times New Roman" w:hAnsi="Times New Roman" w:cs="Times New Roman"/>
                <w:sz w:val="18"/>
                <w:szCs w:val="18"/>
              </w:rPr>
            </w:pPr>
            <w:r>
              <w:rPr>
                <w:rFonts w:ascii="Times New Roman" w:hAnsi="Times New Roman" w:cs="Times New Roman"/>
                <w:sz w:val="18"/>
                <w:szCs w:val="18"/>
              </w:rPr>
              <w:t>Оценка т</w:t>
            </w:r>
            <w:r w:rsidR="00F25CC1" w:rsidRPr="00744B35">
              <w:rPr>
                <w:rFonts w:ascii="Times New Roman" w:hAnsi="Times New Roman" w:cs="Times New Roman"/>
                <w:sz w:val="18"/>
                <w:szCs w:val="18"/>
              </w:rPr>
              <w:t>емп</w:t>
            </w:r>
            <w:r>
              <w:rPr>
                <w:rFonts w:ascii="Times New Roman" w:hAnsi="Times New Roman" w:cs="Times New Roman"/>
                <w:sz w:val="18"/>
                <w:szCs w:val="18"/>
              </w:rPr>
              <w:t>а</w:t>
            </w:r>
            <w:r w:rsidR="00F25CC1" w:rsidRPr="00744B35">
              <w:rPr>
                <w:rFonts w:ascii="Times New Roman" w:hAnsi="Times New Roman" w:cs="Times New Roman"/>
                <w:sz w:val="18"/>
                <w:szCs w:val="18"/>
              </w:rPr>
              <w:t xml:space="preserve"> роста капиталовооруженности</w:t>
            </w:r>
            <w:r>
              <w:rPr>
                <w:rFonts w:ascii="Times New Roman" w:hAnsi="Times New Roman" w:cs="Times New Roman"/>
                <w:sz w:val="18"/>
                <w:szCs w:val="18"/>
              </w:rPr>
              <w:t xml:space="preserve"> труда</w:t>
            </w:r>
          </w:p>
        </w:tc>
        <w:tc>
          <w:tcPr>
            <w:tcW w:w="2095" w:type="dxa"/>
          </w:tcPr>
          <w:p w:rsidR="009F0228" w:rsidRPr="00744B35" w:rsidRDefault="00F25CC1" w:rsidP="00744B35">
            <w:pPr>
              <w:jc w:val="both"/>
              <w:rPr>
                <w:rFonts w:ascii="Times New Roman" w:hAnsi="Times New Roman" w:cs="Times New Roman"/>
                <w:sz w:val="18"/>
                <w:szCs w:val="18"/>
              </w:rPr>
            </w:pPr>
            <w:r w:rsidRPr="00744B35">
              <w:rPr>
                <w:rFonts w:ascii="Times New Roman" w:hAnsi="Times New Roman" w:cs="Times New Roman"/>
                <w:sz w:val="18"/>
                <w:szCs w:val="18"/>
              </w:rPr>
              <w:t>(Темп прироста инвестиций (дефл.)/темп роста занятости) - 1</w:t>
            </w:r>
          </w:p>
        </w:tc>
        <w:tc>
          <w:tcPr>
            <w:tcW w:w="2141" w:type="dxa"/>
          </w:tcPr>
          <w:p w:rsidR="009F0228" w:rsidRPr="00744B35" w:rsidRDefault="00F25CC1" w:rsidP="00744B35">
            <w:pPr>
              <w:jc w:val="both"/>
              <w:rPr>
                <w:rFonts w:ascii="Times New Roman" w:hAnsi="Times New Roman" w:cs="Times New Roman"/>
                <w:sz w:val="18"/>
                <w:szCs w:val="18"/>
              </w:rPr>
            </w:pPr>
            <w:r w:rsidRPr="00744B35">
              <w:rPr>
                <w:rFonts w:ascii="Times New Roman" w:hAnsi="Times New Roman" w:cs="Times New Roman"/>
                <w:sz w:val="18"/>
                <w:szCs w:val="18"/>
              </w:rPr>
              <w:t>Увеличение затрат капитала на одного работника</w:t>
            </w:r>
          </w:p>
        </w:tc>
        <w:tc>
          <w:tcPr>
            <w:tcW w:w="1869" w:type="dxa"/>
          </w:tcPr>
          <w:p w:rsidR="009F0228" w:rsidRPr="00744B35" w:rsidRDefault="00F25CC1" w:rsidP="00744B35">
            <w:pPr>
              <w:jc w:val="both"/>
              <w:rPr>
                <w:rFonts w:ascii="Times New Roman" w:hAnsi="Times New Roman" w:cs="Times New Roman"/>
                <w:sz w:val="18"/>
                <w:szCs w:val="18"/>
              </w:rPr>
            </w:pPr>
            <w:r w:rsidRPr="00744B35">
              <w:rPr>
                <w:rFonts w:ascii="Times New Roman" w:hAnsi="Times New Roman" w:cs="Times New Roman"/>
                <w:sz w:val="18"/>
                <w:szCs w:val="18"/>
              </w:rPr>
              <w:t>1999-2011 годы.</w:t>
            </w:r>
          </w:p>
        </w:tc>
      </w:tr>
      <w:tr w:rsidR="00F25CC1" w:rsidTr="00744B35">
        <w:tc>
          <w:tcPr>
            <w:tcW w:w="534" w:type="dxa"/>
          </w:tcPr>
          <w:p w:rsidR="009F0228" w:rsidRPr="00744B35" w:rsidRDefault="00F25CC1" w:rsidP="00744B35">
            <w:pPr>
              <w:jc w:val="both"/>
              <w:rPr>
                <w:rFonts w:ascii="Times New Roman" w:hAnsi="Times New Roman" w:cs="Times New Roman"/>
                <w:sz w:val="18"/>
                <w:szCs w:val="18"/>
                <w:lang w:val="en-US"/>
              </w:rPr>
            </w:pPr>
            <w:r w:rsidRPr="00744B35">
              <w:rPr>
                <w:rFonts w:ascii="Times New Roman" w:hAnsi="Times New Roman" w:cs="Times New Roman"/>
                <w:sz w:val="18"/>
                <w:szCs w:val="18"/>
                <w:lang w:val="en-US"/>
              </w:rPr>
              <w:t>X6</w:t>
            </w:r>
          </w:p>
        </w:tc>
        <w:tc>
          <w:tcPr>
            <w:tcW w:w="2932" w:type="dxa"/>
          </w:tcPr>
          <w:p w:rsidR="009F0228" w:rsidRPr="00744B35" w:rsidRDefault="00F25CC1" w:rsidP="00744B35">
            <w:pPr>
              <w:jc w:val="both"/>
              <w:rPr>
                <w:rFonts w:ascii="Times New Roman" w:hAnsi="Times New Roman" w:cs="Times New Roman"/>
                <w:sz w:val="18"/>
                <w:szCs w:val="18"/>
              </w:rPr>
            </w:pPr>
            <w:r w:rsidRPr="00744B35">
              <w:rPr>
                <w:rFonts w:ascii="Times New Roman" w:hAnsi="Times New Roman" w:cs="Times New Roman"/>
                <w:sz w:val="18"/>
                <w:szCs w:val="18"/>
              </w:rPr>
              <w:t xml:space="preserve">Чистый миграционный прирост </w:t>
            </w:r>
          </w:p>
        </w:tc>
        <w:tc>
          <w:tcPr>
            <w:tcW w:w="2095" w:type="dxa"/>
          </w:tcPr>
          <w:p w:rsidR="009F0228" w:rsidRPr="00744B35" w:rsidRDefault="00F25CC1" w:rsidP="00744B35">
            <w:pPr>
              <w:jc w:val="both"/>
              <w:rPr>
                <w:rFonts w:ascii="Times New Roman" w:hAnsi="Times New Roman" w:cs="Times New Roman"/>
                <w:sz w:val="18"/>
                <w:szCs w:val="18"/>
              </w:rPr>
            </w:pPr>
            <w:r w:rsidRPr="00744B35">
              <w:rPr>
                <w:rFonts w:ascii="Times New Roman" w:hAnsi="Times New Roman" w:cs="Times New Roman"/>
                <w:sz w:val="18"/>
                <w:szCs w:val="18"/>
              </w:rPr>
              <w:t>Сальдо въехавших и уехавших с территории города за год в промилле к количеству населения города</w:t>
            </w:r>
          </w:p>
        </w:tc>
        <w:tc>
          <w:tcPr>
            <w:tcW w:w="2141" w:type="dxa"/>
          </w:tcPr>
          <w:p w:rsidR="009F0228" w:rsidRPr="00744B35" w:rsidRDefault="00F25CC1" w:rsidP="00744B35">
            <w:pPr>
              <w:jc w:val="both"/>
              <w:rPr>
                <w:rFonts w:ascii="Times New Roman" w:hAnsi="Times New Roman" w:cs="Times New Roman"/>
                <w:sz w:val="18"/>
                <w:szCs w:val="18"/>
              </w:rPr>
            </w:pPr>
            <w:r w:rsidRPr="00744B35">
              <w:rPr>
                <w:rFonts w:ascii="Times New Roman" w:hAnsi="Times New Roman" w:cs="Times New Roman"/>
                <w:sz w:val="18"/>
                <w:szCs w:val="18"/>
              </w:rPr>
              <w:t>Увеличение/уменьшение населения города за счет миграции</w:t>
            </w:r>
          </w:p>
        </w:tc>
        <w:tc>
          <w:tcPr>
            <w:tcW w:w="1869" w:type="dxa"/>
          </w:tcPr>
          <w:p w:rsidR="009F0228" w:rsidRPr="00744B35" w:rsidRDefault="00F25CC1" w:rsidP="00744B35">
            <w:pPr>
              <w:jc w:val="both"/>
              <w:rPr>
                <w:rFonts w:ascii="Times New Roman" w:hAnsi="Times New Roman" w:cs="Times New Roman"/>
                <w:sz w:val="18"/>
                <w:szCs w:val="18"/>
              </w:rPr>
            </w:pPr>
            <w:r w:rsidRPr="00744B35">
              <w:rPr>
                <w:rFonts w:ascii="Times New Roman" w:hAnsi="Times New Roman" w:cs="Times New Roman"/>
                <w:sz w:val="18"/>
                <w:szCs w:val="18"/>
              </w:rPr>
              <w:t>отсутствуют</w:t>
            </w:r>
          </w:p>
        </w:tc>
      </w:tr>
      <w:tr w:rsidR="00F25CC1" w:rsidTr="00744B35">
        <w:tc>
          <w:tcPr>
            <w:tcW w:w="534" w:type="dxa"/>
          </w:tcPr>
          <w:p w:rsidR="00F25CC1" w:rsidRPr="00744B35" w:rsidRDefault="00E615D2" w:rsidP="00744B35">
            <w:pPr>
              <w:jc w:val="both"/>
              <w:rPr>
                <w:rFonts w:ascii="Times New Roman" w:hAnsi="Times New Roman" w:cs="Times New Roman"/>
                <w:sz w:val="18"/>
                <w:szCs w:val="18"/>
                <w:lang w:val="en-US"/>
              </w:rPr>
            </w:pPr>
            <w:r w:rsidRPr="00744B35">
              <w:rPr>
                <w:rFonts w:ascii="Times New Roman" w:hAnsi="Times New Roman" w:cs="Times New Roman"/>
                <w:sz w:val="18"/>
                <w:szCs w:val="18"/>
                <w:lang w:val="en-US"/>
              </w:rPr>
              <w:t>X7</w:t>
            </w:r>
          </w:p>
        </w:tc>
        <w:tc>
          <w:tcPr>
            <w:tcW w:w="2932" w:type="dxa"/>
          </w:tcPr>
          <w:p w:rsidR="00F25CC1" w:rsidRPr="00744B35" w:rsidRDefault="00E615D2" w:rsidP="00744B35">
            <w:pPr>
              <w:jc w:val="both"/>
              <w:rPr>
                <w:rFonts w:ascii="Times New Roman" w:hAnsi="Times New Roman" w:cs="Times New Roman"/>
                <w:sz w:val="18"/>
                <w:szCs w:val="18"/>
              </w:rPr>
            </w:pPr>
            <w:r w:rsidRPr="00744B35">
              <w:rPr>
                <w:rFonts w:ascii="Times New Roman" w:hAnsi="Times New Roman" w:cs="Times New Roman"/>
                <w:sz w:val="18"/>
                <w:szCs w:val="18"/>
              </w:rPr>
              <w:t>Количество жилых квартир на одного человека</w:t>
            </w:r>
          </w:p>
        </w:tc>
        <w:tc>
          <w:tcPr>
            <w:tcW w:w="2095" w:type="dxa"/>
          </w:tcPr>
          <w:p w:rsidR="00F25CC1" w:rsidRPr="00744B35" w:rsidRDefault="00E615D2" w:rsidP="00744B35">
            <w:pPr>
              <w:jc w:val="both"/>
              <w:rPr>
                <w:rFonts w:ascii="Times New Roman" w:hAnsi="Times New Roman" w:cs="Times New Roman"/>
                <w:sz w:val="18"/>
                <w:szCs w:val="18"/>
              </w:rPr>
            </w:pPr>
            <w:r w:rsidRPr="00744B35">
              <w:rPr>
                <w:rFonts w:ascii="Times New Roman" w:hAnsi="Times New Roman" w:cs="Times New Roman"/>
                <w:sz w:val="18"/>
                <w:szCs w:val="18"/>
              </w:rPr>
              <w:t>Количество квартир</w:t>
            </w:r>
            <w:r w:rsidRPr="00744B35">
              <w:rPr>
                <w:rFonts w:ascii="Times New Roman" w:hAnsi="Times New Roman" w:cs="Times New Roman"/>
                <w:sz w:val="18"/>
                <w:szCs w:val="18"/>
                <w:lang w:val="en-US"/>
              </w:rPr>
              <w:t>/</w:t>
            </w:r>
            <w:r w:rsidRPr="00744B35">
              <w:rPr>
                <w:rFonts w:ascii="Times New Roman" w:hAnsi="Times New Roman" w:cs="Times New Roman"/>
                <w:sz w:val="18"/>
                <w:szCs w:val="18"/>
              </w:rPr>
              <w:t>количество населения</w:t>
            </w:r>
          </w:p>
        </w:tc>
        <w:tc>
          <w:tcPr>
            <w:tcW w:w="2141" w:type="dxa"/>
          </w:tcPr>
          <w:p w:rsidR="00F25CC1" w:rsidRPr="00744B35" w:rsidRDefault="00E615D2" w:rsidP="00744B35">
            <w:pPr>
              <w:jc w:val="both"/>
              <w:rPr>
                <w:rFonts w:ascii="Times New Roman" w:hAnsi="Times New Roman" w:cs="Times New Roman"/>
                <w:sz w:val="18"/>
                <w:szCs w:val="18"/>
              </w:rPr>
            </w:pPr>
            <w:r w:rsidRPr="00744B35">
              <w:rPr>
                <w:rFonts w:ascii="Times New Roman" w:hAnsi="Times New Roman" w:cs="Times New Roman"/>
                <w:sz w:val="18"/>
                <w:szCs w:val="18"/>
              </w:rPr>
              <w:t>Обеспеченность населения города жильем</w:t>
            </w:r>
          </w:p>
        </w:tc>
        <w:tc>
          <w:tcPr>
            <w:tcW w:w="1869" w:type="dxa"/>
          </w:tcPr>
          <w:p w:rsidR="00F25CC1" w:rsidRPr="00744B35" w:rsidRDefault="00E615D2" w:rsidP="00744B35">
            <w:pPr>
              <w:jc w:val="both"/>
              <w:rPr>
                <w:rFonts w:ascii="Times New Roman" w:hAnsi="Times New Roman" w:cs="Times New Roman"/>
                <w:sz w:val="18"/>
                <w:szCs w:val="18"/>
              </w:rPr>
            </w:pPr>
            <w:r w:rsidRPr="00744B35">
              <w:rPr>
                <w:rFonts w:ascii="Times New Roman" w:hAnsi="Times New Roman" w:cs="Times New Roman"/>
                <w:sz w:val="18"/>
                <w:szCs w:val="18"/>
              </w:rPr>
              <w:t>1999-2011</w:t>
            </w:r>
          </w:p>
        </w:tc>
      </w:tr>
      <w:tr w:rsidR="00E615D2" w:rsidTr="00744B35">
        <w:tc>
          <w:tcPr>
            <w:tcW w:w="534" w:type="dxa"/>
          </w:tcPr>
          <w:p w:rsidR="00E615D2" w:rsidRPr="00744B35" w:rsidRDefault="00E615D2" w:rsidP="00744B35">
            <w:pPr>
              <w:jc w:val="both"/>
              <w:rPr>
                <w:rFonts w:ascii="Times New Roman" w:hAnsi="Times New Roman" w:cs="Times New Roman"/>
                <w:sz w:val="18"/>
                <w:szCs w:val="18"/>
                <w:lang w:val="en-US"/>
              </w:rPr>
            </w:pPr>
            <w:r w:rsidRPr="00744B35">
              <w:rPr>
                <w:rFonts w:ascii="Times New Roman" w:hAnsi="Times New Roman" w:cs="Times New Roman"/>
                <w:sz w:val="18"/>
                <w:szCs w:val="18"/>
                <w:lang w:val="en-US"/>
              </w:rPr>
              <w:t>X8</w:t>
            </w:r>
          </w:p>
        </w:tc>
        <w:tc>
          <w:tcPr>
            <w:tcW w:w="2932" w:type="dxa"/>
          </w:tcPr>
          <w:p w:rsidR="00E615D2" w:rsidRPr="00744B35" w:rsidRDefault="00E615D2" w:rsidP="00744B35">
            <w:pPr>
              <w:jc w:val="both"/>
              <w:rPr>
                <w:rFonts w:ascii="Times New Roman" w:hAnsi="Times New Roman" w:cs="Times New Roman"/>
                <w:sz w:val="18"/>
                <w:szCs w:val="18"/>
              </w:rPr>
            </w:pPr>
            <w:r w:rsidRPr="00744B35">
              <w:rPr>
                <w:rFonts w:ascii="Times New Roman" w:hAnsi="Times New Roman" w:cs="Times New Roman"/>
                <w:sz w:val="18"/>
                <w:szCs w:val="18"/>
              </w:rPr>
              <w:t>Доля ветхого и аварийного жилья</w:t>
            </w:r>
          </w:p>
        </w:tc>
        <w:tc>
          <w:tcPr>
            <w:tcW w:w="2095" w:type="dxa"/>
          </w:tcPr>
          <w:p w:rsidR="00E615D2" w:rsidRPr="00744B35" w:rsidRDefault="00E615D2" w:rsidP="00744B35">
            <w:pPr>
              <w:jc w:val="both"/>
              <w:rPr>
                <w:rFonts w:ascii="Times New Roman" w:hAnsi="Times New Roman" w:cs="Times New Roman"/>
                <w:sz w:val="18"/>
                <w:szCs w:val="18"/>
              </w:rPr>
            </w:pPr>
            <w:r w:rsidRPr="00744B35">
              <w:rPr>
                <w:rFonts w:ascii="Times New Roman" w:hAnsi="Times New Roman" w:cs="Times New Roman"/>
                <w:sz w:val="18"/>
                <w:szCs w:val="18"/>
              </w:rPr>
              <w:t>Площадь ветхого и аварийного жилья/общая площадь жилых помещений</w:t>
            </w:r>
          </w:p>
        </w:tc>
        <w:tc>
          <w:tcPr>
            <w:tcW w:w="2141" w:type="dxa"/>
          </w:tcPr>
          <w:p w:rsidR="00E615D2" w:rsidRPr="00744B35" w:rsidRDefault="00E615D2" w:rsidP="00744B35">
            <w:pPr>
              <w:jc w:val="both"/>
              <w:rPr>
                <w:rFonts w:ascii="Times New Roman" w:hAnsi="Times New Roman" w:cs="Times New Roman"/>
                <w:sz w:val="18"/>
                <w:szCs w:val="18"/>
              </w:rPr>
            </w:pPr>
            <w:r w:rsidRPr="00744B35">
              <w:rPr>
                <w:rFonts w:ascii="Times New Roman" w:hAnsi="Times New Roman" w:cs="Times New Roman"/>
                <w:sz w:val="18"/>
                <w:szCs w:val="18"/>
              </w:rPr>
              <w:t>Изношенность жилого фонда города</w:t>
            </w:r>
          </w:p>
        </w:tc>
        <w:tc>
          <w:tcPr>
            <w:tcW w:w="1869" w:type="dxa"/>
          </w:tcPr>
          <w:p w:rsidR="00E615D2" w:rsidRPr="00744B35" w:rsidRDefault="00E615D2" w:rsidP="00744B35">
            <w:pPr>
              <w:jc w:val="both"/>
              <w:rPr>
                <w:rFonts w:ascii="Times New Roman" w:hAnsi="Times New Roman" w:cs="Times New Roman"/>
                <w:sz w:val="18"/>
                <w:szCs w:val="18"/>
              </w:rPr>
            </w:pPr>
            <w:r w:rsidRPr="00744B35">
              <w:rPr>
                <w:rFonts w:ascii="Times New Roman" w:hAnsi="Times New Roman" w:cs="Times New Roman"/>
                <w:sz w:val="18"/>
                <w:szCs w:val="18"/>
              </w:rPr>
              <w:t>1999-2011</w:t>
            </w:r>
          </w:p>
        </w:tc>
      </w:tr>
      <w:tr w:rsidR="00E615D2" w:rsidTr="00744B35">
        <w:tc>
          <w:tcPr>
            <w:tcW w:w="534" w:type="dxa"/>
          </w:tcPr>
          <w:p w:rsidR="00E615D2" w:rsidRPr="00744B35" w:rsidRDefault="00E615D2" w:rsidP="00744B35">
            <w:pPr>
              <w:jc w:val="both"/>
              <w:rPr>
                <w:rFonts w:ascii="Times New Roman" w:hAnsi="Times New Roman" w:cs="Times New Roman"/>
                <w:sz w:val="18"/>
                <w:szCs w:val="18"/>
                <w:lang w:val="en-US"/>
              </w:rPr>
            </w:pPr>
            <w:r w:rsidRPr="00744B35">
              <w:rPr>
                <w:rFonts w:ascii="Times New Roman" w:hAnsi="Times New Roman" w:cs="Times New Roman"/>
                <w:sz w:val="18"/>
                <w:szCs w:val="18"/>
                <w:lang w:val="en-US"/>
              </w:rPr>
              <w:t>X9</w:t>
            </w:r>
          </w:p>
        </w:tc>
        <w:tc>
          <w:tcPr>
            <w:tcW w:w="2932" w:type="dxa"/>
          </w:tcPr>
          <w:p w:rsidR="00E615D2" w:rsidRPr="00744B35" w:rsidRDefault="00E615D2" w:rsidP="00744B35">
            <w:pPr>
              <w:jc w:val="both"/>
              <w:rPr>
                <w:rFonts w:ascii="Times New Roman" w:hAnsi="Times New Roman" w:cs="Times New Roman"/>
                <w:sz w:val="18"/>
                <w:szCs w:val="18"/>
              </w:rPr>
            </w:pPr>
            <w:r w:rsidRPr="00744B35">
              <w:rPr>
                <w:rFonts w:ascii="Times New Roman" w:hAnsi="Times New Roman" w:cs="Times New Roman"/>
                <w:sz w:val="18"/>
                <w:szCs w:val="18"/>
              </w:rPr>
              <w:t>Количество высших учебных заведений на 100 000 чел.</w:t>
            </w:r>
          </w:p>
        </w:tc>
        <w:tc>
          <w:tcPr>
            <w:tcW w:w="2095" w:type="dxa"/>
          </w:tcPr>
          <w:p w:rsidR="00E615D2" w:rsidRPr="00744B35" w:rsidRDefault="00016ADD" w:rsidP="00744B35">
            <w:pPr>
              <w:jc w:val="both"/>
              <w:rPr>
                <w:rFonts w:ascii="Times New Roman" w:hAnsi="Times New Roman" w:cs="Times New Roman"/>
                <w:sz w:val="18"/>
                <w:szCs w:val="18"/>
              </w:rPr>
            </w:pPr>
            <w:r w:rsidRPr="00744B35">
              <w:rPr>
                <w:rFonts w:ascii="Times New Roman" w:hAnsi="Times New Roman" w:cs="Times New Roman"/>
                <w:sz w:val="18"/>
                <w:szCs w:val="18"/>
              </w:rPr>
              <w:t>Количество ВУЗов х 100 000/ кол-во населения</w:t>
            </w:r>
          </w:p>
        </w:tc>
        <w:tc>
          <w:tcPr>
            <w:tcW w:w="2141" w:type="dxa"/>
          </w:tcPr>
          <w:p w:rsidR="00E615D2" w:rsidRPr="00744B35" w:rsidRDefault="00016ADD" w:rsidP="00744B35">
            <w:pPr>
              <w:jc w:val="both"/>
              <w:rPr>
                <w:rFonts w:ascii="Times New Roman" w:hAnsi="Times New Roman" w:cs="Times New Roman"/>
                <w:sz w:val="18"/>
                <w:szCs w:val="18"/>
              </w:rPr>
            </w:pPr>
            <w:r w:rsidRPr="00744B35">
              <w:rPr>
                <w:rFonts w:ascii="Times New Roman" w:hAnsi="Times New Roman" w:cs="Times New Roman"/>
                <w:sz w:val="18"/>
                <w:szCs w:val="18"/>
              </w:rPr>
              <w:t>Уровень «востребования» высшего образования</w:t>
            </w:r>
          </w:p>
        </w:tc>
        <w:tc>
          <w:tcPr>
            <w:tcW w:w="1869" w:type="dxa"/>
          </w:tcPr>
          <w:p w:rsidR="00E615D2" w:rsidRPr="00744B35" w:rsidRDefault="009D7B21" w:rsidP="00744B35">
            <w:pPr>
              <w:jc w:val="both"/>
              <w:rPr>
                <w:rFonts w:ascii="Times New Roman" w:hAnsi="Times New Roman" w:cs="Times New Roman"/>
                <w:sz w:val="18"/>
                <w:szCs w:val="18"/>
              </w:rPr>
            </w:pPr>
            <w:r w:rsidRPr="00744B35">
              <w:rPr>
                <w:rFonts w:ascii="Times New Roman" w:hAnsi="Times New Roman" w:cs="Times New Roman"/>
                <w:sz w:val="18"/>
                <w:szCs w:val="18"/>
              </w:rPr>
              <w:t>1999-2011</w:t>
            </w:r>
          </w:p>
        </w:tc>
      </w:tr>
      <w:tr w:rsidR="009D7B21" w:rsidTr="00744B35">
        <w:tc>
          <w:tcPr>
            <w:tcW w:w="534" w:type="dxa"/>
          </w:tcPr>
          <w:p w:rsidR="009D7B21" w:rsidRPr="00744B35" w:rsidRDefault="009D7B21" w:rsidP="00744B35">
            <w:pPr>
              <w:jc w:val="both"/>
              <w:rPr>
                <w:rFonts w:ascii="Times New Roman" w:hAnsi="Times New Roman" w:cs="Times New Roman"/>
                <w:sz w:val="18"/>
                <w:szCs w:val="18"/>
                <w:lang w:val="en-US"/>
              </w:rPr>
            </w:pPr>
            <w:r w:rsidRPr="00744B35">
              <w:rPr>
                <w:rFonts w:ascii="Times New Roman" w:hAnsi="Times New Roman" w:cs="Times New Roman"/>
                <w:sz w:val="18"/>
                <w:szCs w:val="18"/>
                <w:lang w:val="en-US"/>
              </w:rPr>
              <w:t>X10</w:t>
            </w:r>
          </w:p>
        </w:tc>
        <w:tc>
          <w:tcPr>
            <w:tcW w:w="2932" w:type="dxa"/>
          </w:tcPr>
          <w:p w:rsidR="009D7B21" w:rsidRPr="00744B35" w:rsidRDefault="009D7B21" w:rsidP="00744B35">
            <w:pPr>
              <w:jc w:val="both"/>
              <w:rPr>
                <w:rFonts w:ascii="Times New Roman" w:hAnsi="Times New Roman" w:cs="Times New Roman"/>
                <w:sz w:val="18"/>
                <w:szCs w:val="18"/>
              </w:rPr>
            </w:pPr>
            <w:r w:rsidRPr="00744B35">
              <w:rPr>
                <w:rFonts w:ascii="Times New Roman" w:hAnsi="Times New Roman" w:cs="Times New Roman"/>
                <w:sz w:val="18"/>
                <w:szCs w:val="18"/>
              </w:rPr>
              <w:t>Плотность транспортной сети общественного транспорта</w:t>
            </w:r>
          </w:p>
        </w:tc>
        <w:tc>
          <w:tcPr>
            <w:tcW w:w="2095" w:type="dxa"/>
          </w:tcPr>
          <w:p w:rsidR="009D7B21" w:rsidRPr="00744B35" w:rsidRDefault="009D7B21" w:rsidP="00744B35">
            <w:pPr>
              <w:jc w:val="both"/>
              <w:rPr>
                <w:rFonts w:ascii="Times New Roman" w:hAnsi="Times New Roman" w:cs="Times New Roman"/>
                <w:sz w:val="18"/>
                <w:szCs w:val="18"/>
              </w:rPr>
            </w:pPr>
            <w:r w:rsidRPr="00744B35">
              <w:rPr>
                <w:rFonts w:ascii="Times New Roman" w:hAnsi="Times New Roman" w:cs="Times New Roman"/>
                <w:sz w:val="18"/>
                <w:szCs w:val="18"/>
              </w:rPr>
              <w:t>Суммарная эксплуатационная длина маршрутов/площадь города</w:t>
            </w:r>
          </w:p>
        </w:tc>
        <w:tc>
          <w:tcPr>
            <w:tcW w:w="2141" w:type="dxa"/>
          </w:tcPr>
          <w:p w:rsidR="009D7B21" w:rsidRPr="00744B35" w:rsidRDefault="009D7B21" w:rsidP="00744B35">
            <w:pPr>
              <w:jc w:val="both"/>
              <w:rPr>
                <w:rFonts w:ascii="Times New Roman" w:hAnsi="Times New Roman" w:cs="Times New Roman"/>
                <w:sz w:val="18"/>
                <w:szCs w:val="18"/>
              </w:rPr>
            </w:pPr>
            <w:r w:rsidRPr="00744B35">
              <w:rPr>
                <w:rFonts w:ascii="Times New Roman" w:hAnsi="Times New Roman" w:cs="Times New Roman"/>
                <w:sz w:val="18"/>
                <w:szCs w:val="18"/>
              </w:rPr>
              <w:t>Доступность общественного транспорта и охват города маршрутами общественного транспорта</w:t>
            </w:r>
          </w:p>
        </w:tc>
        <w:tc>
          <w:tcPr>
            <w:tcW w:w="1869" w:type="dxa"/>
          </w:tcPr>
          <w:p w:rsidR="009D7B21" w:rsidRPr="00744B35" w:rsidRDefault="009D7B21" w:rsidP="00744B35">
            <w:pPr>
              <w:jc w:val="both"/>
              <w:rPr>
                <w:rFonts w:ascii="Times New Roman" w:hAnsi="Times New Roman" w:cs="Times New Roman"/>
                <w:sz w:val="18"/>
                <w:szCs w:val="18"/>
              </w:rPr>
            </w:pPr>
            <w:r w:rsidRPr="00744B35">
              <w:rPr>
                <w:rFonts w:ascii="Times New Roman" w:hAnsi="Times New Roman" w:cs="Times New Roman"/>
                <w:sz w:val="18"/>
                <w:szCs w:val="18"/>
              </w:rPr>
              <w:t>1999-2011</w:t>
            </w:r>
          </w:p>
        </w:tc>
      </w:tr>
      <w:tr w:rsidR="009D7B21" w:rsidTr="00744B35">
        <w:tc>
          <w:tcPr>
            <w:tcW w:w="534" w:type="dxa"/>
          </w:tcPr>
          <w:p w:rsidR="009D7B21" w:rsidRPr="00744B35" w:rsidRDefault="009D7B21" w:rsidP="00744B35">
            <w:pPr>
              <w:jc w:val="both"/>
              <w:rPr>
                <w:rFonts w:ascii="Times New Roman" w:hAnsi="Times New Roman" w:cs="Times New Roman"/>
                <w:sz w:val="18"/>
                <w:szCs w:val="18"/>
                <w:lang w:val="en-US"/>
              </w:rPr>
            </w:pPr>
            <w:r w:rsidRPr="00744B35">
              <w:rPr>
                <w:rFonts w:ascii="Times New Roman" w:hAnsi="Times New Roman" w:cs="Times New Roman"/>
                <w:sz w:val="18"/>
                <w:szCs w:val="18"/>
                <w:lang w:val="en-US"/>
              </w:rPr>
              <w:t>X11</w:t>
            </w:r>
          </w:p>
        </w:tc>
        <w:tc>
          <w:tcPr>
            <w:tcW w:w="2932" w:type="dxa"/>
          </w:tcPr>
          <w:p w:rsidR="009D7B21" w:rsidRPr="00744B35" w:rsidRDefault="009D7B21" w:rsidP="00744B35">
            <w:pPr>
              <w:jc w:val="both"/>
              <w:rPr>
                <w:rFonts w:ascii="Times New Roman" w:hAnsi="Times New Roman" w:cs="Times New Roman"/>
                <w:sz w:val="18"/>
                <w:szCs w:val="18"/>
              </w:rPr>
            </w:pPr>
            <w:r w:rsidRPr="00744B35">
              <w:rPr>
                <w:rFonts w:ascii="Times New Roman" w:hAnsi="Times New Roman" w:cs="Times New Roman"/>
                <w:sz w:val="18"/>
                <w:szCs w:val="18"/>
              </w:rPr>
              <w:t>Плотность сети метрополитена</w:t>
            </w:r>
          </w:p>
        </w:tc>
        <w:tc>
          <w:tcPr>
            <w:tcW w:w="2095" w:type="dxa"/>
          </w:tcPr>
          <w:p w:rsidR="009D7B21" w:rsidRPr="00744B35" w:rsidRDefault="009D7B21" w:rsidP="00744B35">
            <w:pPr>
              <w:jc w:val="both"/>
              <w:rPr>
                <w:rFonts w:ascii="Times New Roman" w:hAnsi="Times New Roman" w:cs="Times New Roman"/>
                <w:sz w:val="18"/>
                <w:szCs w:val="18"/>
              </w:rPr>
            </w:pPr>
            <w:r w:rsidRPr="00744B35">
              <w:rPr>
                <w:rFonts w:ascii="Times New Roman" w:hAnsi="Times New Roman" w:cs="Times New Roman"/>
                <w:sz w:val="18"/>
                <w:szCs w:val="18"/>
              </w:rPr>
              <w:t>Эксплуатационная длина линий метрополитена/площадь города</w:t>
            </w:r>
          </w:p>
        </w:tc>
        <w:tc>
          <w:tcPr>
            <w:tcW w:w="2141" w:type="dxa"/>
          </w:tcPr>
          <w:p w:rsidR="009D7B21" w:rsidRPr="00744B35" w:rsidRDefault="00BF7623" w:rsidP="00744B35">
            <w:pPr>
              <w:jc w:val="both"/>
              <w:rPr>
                <w:rFonts w:ascii="Times New Roman" w:hAnsi="Times New Roman" w:cs="Times New Roman"/>
                <w:sz w:val="18"/>
                <w:szCs w:val="18"/>
              </w:rPr>
            </w:pPr>
            <w:r w:rsidRPr="00744B35">
              <w:rPr>
                <w:rFonts w:ascii="Times New Roman" w:hAnsi="Times New Roman" w:cs="Times New Roman"/>
                <w:sz w:val="18"/>
                <w:szCs w:val="18"/>
              </w:rPr>
              <w:t>Уровень развития общественного транспорта, который не затрагивает существующую дорожную сеть.</w:t>
            </w:r>
          </w:p>
        </w:tc>
        <w:tc>
          <w:tcPr>
            <w:tcW w:w="1869" w:type="dxa"/>
          </w:tcPr>
          <w:p w:rsidR="009D7B21" w:rsidRPr="00744B35" w:rsidRDefault="00BF7623" w:rsidP="00744B35">
            <w:pPr>
              <w:jc w:val="both"/>
              <w:rPr>
                <w:rFonts w:ascii="Times New Roman" w:hAnsi="Times New Roman" w:cs="Times New Roman"/>
                <w:sz w:val="18"/>
                <w:szCs w:val="18"/>
              </w:rPr>
            </w:pPr>
            <w:r w:rsidRPr="00744B35">
              <w:rPr>
                <w:rFonts w:ascii="Times New Roman" w:hAnsi="Times New Roman" w:cs="Times New Roman"/>
                <w:sz w:val="18"/>
                <w:szCs w:val="18"/>
              </w:rPr>
              <w:t>1999-2011</w:t>
            </w:r>
          </w:p>
        </w:tc>
      </w:tr>
      <w:tr w:rsidR="00BF7623" w:rsidTr="00744B35">
        <w:tc>
          <w:tcPr>
            <w:tcW w:w="534" w:type="dxa"/>
          </w:tcPr>
          <w:p w:rsidR="00BF7623" w:rsidRPr="00744B35" w:rsidRDefault="00BF7623" w:rsidP="00744B35">
            <w:pPr>
              <w:jc w:val="both"/>
              <w:rPr>
                <w:rFonts w:ascii="Times New Roman" w:hAnsi="Times New Roman" w:cs="Times New Roman"/>
                <w:sz w:val="18"/>
                <w:szCs w:val="18"/>
                <w:lang w:val="en-US"/>
              </w:rPr>
            </w:pPr>
            <w:r w:rsidRPr="00744B35">
              <w:rPr>
                <w:rFonts w:ascii="Times New Roman" w:hAnsi="Times New Roman" w:cs="Times New Roman"/>
                <w:sz w:val="18"/>
                <w:szCs w:val="18"/>
                <w:lang w:val="en-US"/>
              </w:rPr>
              <w:t>X12</w:t>
            </w:r>
          </w:p>
        </w:tc>
        <w:tc>
          <w:tcPr>
            <w:tcW w:w="2932" w:type="dxa"/>
          </w:tcPr>
          <w:p w:rsidR="00BF7623" w:rsidRPr="00744B35" w:rsidRDefault="00BF7623" w:rsidP="00744B35">
            <w:pPr>
              <w:jc w:val="both"/>
              <w:rPr>
                <w:rFonts w:ascii="Times New Roman" w:hAnsi="Times New Roman" w:cs="Times New Roman"/>
                <w:sz w:val="18"/>
                <w:szCs w:val="18"/>
              </w:rPr>
            </w:pPr>
            <w:r w:rsidRPr="00744B35">
              <w:rPr>
                <w:rFonts w:ascii="Times New Roman" w:hAnsi="Times New Roman" w:cs="Times New Roman"/>
                <w:sz w:val="18"/>
                <w:szCs w:val="18"/>
              </w:rPr>
              <w:t>Расстояние до Москвы</w:t>
            </w:r>
          </w:p>
        </w:tc>
        <w:tc>
          <w:tcPr>
            <w:tcW w:w="2095" w:type="dxa"/>
          </w:tcPr>
          <w:p w:rsidR="00BF7623" w:rsidRPr="00744B35" w:rsidRDefault="00BF7623" w:rsidP="00744B35">
            <w:pPr>
              <w:jc w:val="both"/>
              <w:rPr>
                <w:rFonts w:ascii="Times New Roman" w:hAnsi="Times New Roman" w:cs="Times New Roman"/>
                <w:sz w:val="18"/>
                <w:szCs w:val="18"/>
              </w:rPr>
            </w:pPr>
            <w:r w:rsidRPr="00744B35">
              <w:rPr>
                <w:rFonts w:ascii="Times New Roman" w:hAnsi="Times New Roman" w:cs="Times New Roman"/>
                <w:sz w:val="18"/>
                <w:szCs w:val="18"/>
              </w:rPr>
              <w:t>Км.</w:t>
            </w:r>
          </w:p>
        </w:tc>
        <w:tc>
          <w:tcPr>
            <w:tcW w:w="2141" w:type="dxa"/>
          </w:tcPr>
          <w:p w:rsidR="00BF7623" w:rsidRPr="00744B35" w:rsidRDefault="00BF7623" w:rsidP="00744B35">
            <w:pPr>
              <w:jc w:val="both"/>
              <w:rPr>
                <w:rFonts w:ascii="Times New Roman" w:hAnsi="Times New Roman" w:cs="Times New Roman"/>
                <w:sz w:val="18"/>
                <w:szCs w:val="18"/>
              </w:rPr>
            </w:pPr>
            <w:r w:rsidRPr="00744B35">
              <w:rPr>
                <w:rFonts w:ascii="Times New Roman" w:hAnsi="Times New Roman" w:cs="Times New Roman"/>
                <w:sz w:val="18"/>
                <w:szCs w:val="18"/>
              </w:rPr>
              <w:t>Расстояние до федерального центра</w:t>
            </w:r>
          </w:p>
        </w:tc>
        <w:tc>
          <w:tcPr>
            <w:tcW w:w="1869" w:type="dxa"/>
          </w:tcPr>
          <w:p w:rsidR="00BF7623" w:rsidRPr="00744B35" w:rsidRDefault="00BF7623" w:rsidP="00744B35">
            <w:pPr>
              <w:jc w:val="both"/>
              <w:rPr>
                <w:rFonts w:ascii="Times New Roman" w:hAnsi="Times New Roman" w:cs="Times New Roman"/>
                <w:sz w:val="18"/>
                <w:szCs w:val="18"/>
              </w:rPr>
            </w:pPr>
            <w:r w:rsidRPr="00744B35">
              <w:rPr>
                <w:rFonts w:ascii="Times New Roman" w:hAnsi="Times New Roman" w:cs="Times New Roman"/>
                <w:sz w:val="18"/>
                <w:szCs w:val="18"/>
              </w:rPr>
              <w:t>Отсутствуют</w:t>
            </w:r>
          </w:p>
        </w:tc>
      </w:tr>
      <w:tr w:rsidR="00BF7623" w:rsidTr="00744B35">
        <w:tc>
          <w:tcPr>
            <w:tcW w:w="534" w:type="dxa"/>
          </w:tcPr>
          <w:p w:rsidR="00BF7623" w:rsidRPr="00744B35" w:rsidRDefault="00BF7623" w:rsidP="00744B35">
            <w:pPr>
              <w:jc w:val="both"/>
              <w:rPr>
                <w:rFonts w:ascii="Times New Roman" w:hAnsi="Times New Roman" w:cs="Times New Roman"/>
                <w:sz w:val="18"/>
                <w:szCs w:val="18"/>
                <w:lang w:val="en-US"/>
              </w:rPr>
            </w:pPr>
            <w:r w:rsidRPr="00744B35">
              <w:rPr>
                <w:rFonts w:ascii="Times New Roman" w:hAnsi="Times New Roman" w:cs="Times New Roman"/>
                <w:sz w:val="18"/>
                <w:szCs w:val="18"/>
                <w:lang w:val="en-US"/>
              </w:rPr>
              <w:t>X13</w:t>
            </w:r>
          </w:p>
        </w:tc>
        <w:tc>
          <w:tcPr>
            <w:tcW w:w="2932" w:type="dxa"/>
          </w:tcPr>
          <w:p w:rsidR="00BF7623" w:rsidRPr="00744B35" w:rsidRDefault="00BF7623" w:rsidP="00744B35">
            <w:pPr>
              <w:jc w:val="both"/>
              <w:rPr>
                <w:rFonts w:ascii="Times New Roman" w:hAnsi="Times New Roman" w:cs="Times New Roman"/>
                <w:sz w:val="18"/>
                <w:szCs w:val="18"/>
              </w:rPr>
            </w:pPr>
            <w:r w:rsidRPr="00744B35">
              <w:rPr>
                <w:rFonts w:ascii="Times New Roman" w:hAnsi="Times New Roman" w:cs="Times New Roman"/>
                <w:sz w:val="18"/>
                <w:szCs w:val="18"/>
              </w:rPr>
              <w:t>Расстояние до регионального центра</w:t>
            </w:r>
          </w:p>
        </w:tc>
        <w:tc>
          <w:tcPr>
            <w:tcW w:w="2095" w:type="dxa"/>
          </w:tcPr>
          <w:p w:rsidR="00BF7623" w:rsidRPr="00744B35" w:rsidRDefault="00BF7623" w:rsidP="00744B35">
            <w:pPr>
              <w:jc w:val="both"/>
              <w:rPr>
                <w:rFonts w:ascii="Times New Roman" w:hAnsi="Times New Roman" w:cs="Times New Roman"/>
                <w:sz w:val="18"/>
                <w:szCs w:val="18"/>
              </w:rPr>
            </w:pPr>
            <w:r w:rsidRPr="00744B35">
              <w:rPr>
                <w:rFonts w:ascii="Times New Roman" w:hAnsi="Times New Roman" w:cs="Times New Roman"/>
                <w:sz w:val="18"/>
                <w:szCs w:val="18"/>
              </w:rPr>
              <w:t>Км.</w:t>
            </w:r>
          </w:p>
        </w:tc>
        <w:tc>
          <w:tcPr>
            <w:tcW w:w="2141" w:type="dxa"/>
          </w:tcPr>
          <w:p w:rsidR="00BF7623" w:rsidRPr="00744B35" w:rsidRDefault="00BF7623" w:rsidP="00744B35">
            <w:pPr>
              <w:jc w:val="both"/>
              <w:rPr>
                <w:rFonts w:ascii="Times New Roman" w:hAnsi="Times New Roman" w:cs="Times New Roman"/>
                <w:sz w:val="18"/>
                <w:szCs w:val="18"/>
              </w:rPr>
            </w:pPr>
            <w:r w:rsidRPr="00744B35">
              <w:rPr>
                <w:rFonts w:ascii="Times New Roman" w:hAnsi="Times New Roman" w:cs="Times New Roman"/>
                <w:sz w:val="18"/>
                <w:szCs w:val="18"/>
              </w:rPr>
              <w:t>Расстояние до регионального центра</w:t>
            </w:r>
          </w:p>
        </w:tc>
        <w:tc>
          <w:tcPr>
            <w:tcW w:w="1869" w:type="dxa"/>
          </w:tcPr>
          <w:p w:rsidR="00BF7623" w:rsidRPr="00744B35" w:rsidRDefault="00BF7623" w:rsidP="00744B35">
            <w:pPr>
              <w:jc w:val="both"/>
              <w:rPr>
                <w:rFonts w:ascii="Times New Roman" w:hAnsi="Times New Roman" w:cs="Times New Roman"/>
                <w:sz w:val="18"/>
                <w:szCs w:val="18"/>
              </w:rPr>
            </w:pPr>
            <w:r w:rsidRPr="00744B35">
              <w:rPr>
                <w:rFonts w:ascii="Times New Roman" w:hAnsi="Times New Roman" w:cs="Times New Roman"/>
                <w:sz w:val="18"/>
                <w:szCs w:val="18"/>
              </w:rPr>
              <w:t>Отсутствуют</w:t>
            </w:r>
          </w:p>
        </w:tc>
      </w:tr>
      <w:tr w:rsidR="00BF7623" w:rsidTr="00744B35">
        <w:tc>
          <w:tcPr>
            <w:tcW w:w="534" w:type="dxa"/>
          </w:tcPr>
          <w:p w:rsidR="00BF7623" w:rsidRPr="00744B35" w:rsidRDefault="00BF7623" w:rsidP="00744B35">
            <w:pPr>
              <w:jc w:val="both"/>
              <w:rPr>
                <w:rFonts w:ascii="Times New Roman" w:hAnsi="Times New Roman" w:cs="Times New Roman"/>
                <w:sz w:val="18"/>
                <w:szCs w:val="18"/>
                <w:lang w:val="en-US"/>
              </w:rPr>
            </w:pPr>
            <w:r w:rsidRPr="00744B35">
              <w:rPr>
                <w:rFonts w:ascii="Times New Roman" w:hAnsi="Times New Roman" w:cs="Times New Roman"/>
                <w:sz w:val="18"/>
                <w:szCs w:val="18"/>
                <w:lang w:val="en-US"/>
              </w:rPr>
              <w:t>X14</w:t>
            </w:r>
          </w:p>
        </w:tc>
        <w:tc>
          <w:tcPr>
            <w:tcW w:w="2932" w:type="dxa"/>
          </w:tcPr>
          <w:p w:rsidR="00BF7623" w:rsidRPr="00744B35" w:rsidRDefault="00BF7623" w:rsidP="00744B35">
            <w:pPr>
              <w:jc w:val="both"/>
              <w:rPr>
                <w:rFonts w:ascii="Times New Roman" w:hAnsi="Times New Roman" w:cs="Times New Roman"/>
                <w:sz w:val="18"/>
                <w:szCs w:val="18"/>
              </w:rPr>
            </w:pPr>
            <w:r w:rsidRPr="00744B35">
              <w:rPr>
                <w:rFonts w:ascii="Times New Roman" w:hAnsi="Times New Roman" w:cs="Times New Roman"/>
                <w:sz w:val="18"/>
                <w:szCs w:val="18"/>
              </w:rPr>
              <w:t>Средняя температура января</w:t>
            </w:r>
          </w:p>
        </w:tc>
        <w:tc>
          <w:tcPr>
            <w:tcW w:w="2095" w:type="dxa"/>
          </w:tcPr>
          <w:p w:rsidR="00BF7623" w:rsidRPr="00744B35" w:rsidRDefault="00BF7623" w:rsidP="00744B35">
            <w:pPr>
              <w:jc w:val="both"/>
              <w:rPr>
                <w:rFonts w:ascii="Times New Roman" w:hAnsi="Times New Roman" w:cs="Times New Roman"/>
                <w:sz w:val="18"/>
                <w:szCs w:val="18"/>
              </w:rPr>
            </w:pPr>
            <w:r w:rsidRPr="00744B35">
              <w:rPr>
                <w:rFonts w:ascii="Times New Roman" w:hAnsi="Times New Roman" w:cs="Times New Roman"/>
                <w:sz w:val="18"/>
                <w:szCs w:val="18"/>
              </w:rPr>
              <w:t>В градусах</w:t>
            </w:r>
          </w:p>
        </w:tc>
        <w:tc>
          <w:tcPr>
            <w:tcW w:w="2141" w:type="dxa"/>
          </w:tcPr>
          <w:p w:rsidR="00BF7623" w:rsidRPr="00744B35" w:rsidRDefault="00BF7623" w:rsidP="00744B35">
            <w:pPr>
              <w:jc w:val="both"/>
              <w:rPr>
                <w:rFonts w:ascii="Times New Roman" w:hAnsi="Times New Roman" w:cs="Times New Roman"/>
                <w:sz w:val="18"/>
                <w:szCs w:val="18"/>
              </w:rPr>
            </w:pPr>
            <w:r w:rsidRPr="00744B35">
              <w:rPr>
                <w:rFonts w:ascii="Times New Roman" w:hAnsi="Times New Roman" w:cs="Times New Roman"/>
                <w:sz w:val="18"/>
                <w:szCs w:val="18"/>
              </w:rPr>
              <w:t xml:space="preserve">Интерпретирует «суровость» климатических условий </w:t>
            </w:r>
          </w:p>
        </w:tc>
        <w:tc>
          <w:tcPr>
            <w:tcW w:w="1869" w:type="dxa"/>
          </w:tcPr>
          <w:p w:rsidR="00BF7623" w:rsidRPr="00744B35" w:rsidRDefault="00BF7623" w:rsidP="00744B35">
            <w:pPr>
              <w:jc w:val="both"/>
              <w:rPr>
                <w:rFonts w:ascii="Times New Roman" w:hAnsi="Times New Roman" w:cs="Times New Roman"/>
                <w:sz w:val="18"/>
                <w:szCs w:val="18"/>
              </w:rPr>
            </w:pPr>
            <w:r w:rsidRPr="00744B35">
              <w:rPr>
                <w:rFonts w:ascii="Times New Roman" w:hAnsi="Times New Roman" w:cs="Times New Roman"/>
                <w:sz w:val="18"/>
                <w:szCs w:val="18"/>
              </w:rPr>
              <w:t>Отсутствует</w:t>
            </w:r>
          </w:p>
        </w:tc>
      </w:tr>
    </w:tbl>
    <w:p w:rsidR="00744B35" w:rsidRDefault="00744B35" w:rsidP="00744B35">
      <w:pPr>
        <w:spacing w:after="0" w:line="360" w:lineRule="auto"/>
        <w:jc w:val="both"/>
        <w:rPr>
          <w:rFonts w:ascii="Times New Roman" w:hAnsi="Times New Roman" w:cs="Times New Roman"/>
          <w:sz w:val="24"/>
          <w:szCs w:val="24"/>
        </w:rPr>
      </w:pPr>
    </w:p>
    <w:p w:rsidR="00B65E10" w:rsidRPr="00985F69" w:rsidRDefault="00744B35" w:rsidP="00985F69">
      <w:pPr>
        <w:spacing w:after="0" w:line="360" w:lineRule="auto"/>
        <w:ind w:firstLine="709"/>
        <w:jc w:val="both"/>
        <w:rPr>
          <w:rFonts w:ascii="Times New Roman" w:hAnsi="Times New Roman" w:cs="Times New Roman"/>
          <w:sz w:val="28"/>
          <w:szCs w:val="28"/>
        </w:rPr>
      </w:pPr>
      <w:r w:rsidRPr="00B13E0C">
        <w:rPr>
          <w:rFonts w:ascii="Times New Roman" w:hAnsi="Times New Roman" w:cs="Times New Roman"/>
          <w:sz w:val="28"/>
          <w:szCs w:val="28"/>
        </w:rPr>
        <w:t>В связи с тем, что для многих индикаторов последним годом за которые доступны данные является 2011 год, принято решение рассчитывать общую регрессионную модель за периоды 1999-2011 годы. В противном случае пришлось бы отказаться от восьми из четырнадцати переменных.</w:t>
      </w:r>
      <w:r w:rsidR="00CF7731" w:rsidRPr="00B13E0C">
        <w:rPr>
          <w:rFonts w:ascii="Times New Roman" w:hAnsi="Times New Roman" w:cs="Times New Roman"/>
          <w:sz w:val="28"/>
          <w:szCs w:val="28"/>
        </w:rPr>
        <w:br w:type="page"/>
      </w:r>
      <w:r w:rsidR="00985F69">
        <w:rPr>
          <w:rFonts w:ascii="Times New Roman" w:hAnsi="Times New Roman" w:cs="Times New Roman"/>
          <w:sz w:val="28"/>
          <w:szCs w:val="28"/>
        </w:rPr>
        <w:t>2.</w:t>
      </w:r>
      <w:r w:rsidR="005F16A3">
        <w:rPr>
          <w:rFonts w:ascii="Times New Roman" w:hAnsi="Times New Roman" w:cs="Times New Roman"/>
          <w:sz w:val="28"/>
          <w:szCs w:val="28"/>
        </w:rPr>
        <w:t>2.</w:t>
      </w:r>
      <w:r w:rsidR="00985F69">
        <w:rPr>
          <w:rFonts w:ascii="Times New Roman" w:hAnsi="Times New Roman" w:cs="Times New Roman"/>
          <w:sz w:val="28"/>
          <w:szCs w:val="28"/>
        </w:rPr>
        <w:t xml:space="preserve"> </w:t>
      </w:r>
      <w:r w:rsidR="00AF4715" w:rsidRPr="00985F69">
        <w:rPr>
          <w:rFonts w:ascii="Times New Roman" w:hAnsi="Times New Roman" w:cs="Times New Roman"/>
          <w:sz w:val="28"/>
          <w:szCs w:val="28"/>
        </w:rPr>
        <w:t xml:space="preserve"> </w:t>
      </w:r>
      <w:r w:rsidR="00B65E10" w:rsidRPr="00985F69">
        <w:rPr>
          <w:rFonts w:ascii="Times New Roman" w:hAnsi="Times New Roman" w:cs="Times New Roman"/>
          <w:sz w:val="28"/>
          <w:szCs w:val="28"/>
        </w:rPr>
        <w:t xml:space="preserve">Анализ </w:t>
      </w:r>
      <w:r w:rsidR="004605AD" w:rsidRPr="00985F69">
        <w:rPr>
          <w:rFonts w:ascii="Times New Roman" w:hAnsi="Times New Roman" w:cs="Times New Roman"/>
          <w:sz w:val="28"/>
          <w:szCs w:val="28"/>
        </w:rPr>
        <w:t>дина</w:t>
      </w:r>
      <w:r w:rsidR="00AF4715" w:rsidRPr="00985F69">
        <w:rPr>
          <w:rFonts w:ascii="Times New Roman" w:hAnsi="Times New Roman" w:cs="Times New Roman"/>
          <w:sz w:val="28"/>
          <w:szCs w:val="28"/>
        </w:rPr>
        <w:t>мики экономического роста городов</w:t>
      </w:r>
      <w:r w:rsidR="004605AD" w:rsidRPr="00985F69">
        <w:rPr>
          <w:rFonts w:ascii="Times New Roman" w:hAnsi="Times New Roman" w:cs="Times New Roman"/>
          <w:sz w:val="28"/>
          <w:szCs w:val="28"/>
        </w:rPr>
        <w:t xml:space="preserve"> и выбранных </w:t>
      </w:r>
      <w:r w:rsidR="00B65E10" w:rsidRPr="00985F69">
        <w:rPr>
          <w:rFonts w:ascii="Times New Roman" w:hAnsi="Times New Roman" w:cs="Times New Roman"/>
          <w:sz w:val="28"/>
          <w:szCs w:val="28"/>
        </w:rPr>
        <w:t>факторов.</w:t>
      </w:r>
    </w:p>
    <w:p w:rsidR="00B65E10" w:rsidRPr="000C1413" w:rsidRDefault="00B65E10" w:rsidP="00B65E10">
      <w:pPr>
        <w:spacing w:after="0" w:line="360" w:lineRule="auto"/>
        <w:jc w:val="both"/>
        <w:rPr>
          <w:rFonts w:ascii="Times New Roman" w:hAnsi="Times New Roman" w:cs="Times New Roman"/>
          <w:sz w:val="28"/>
          <w:szCs w:val="28"/>
        </w:rPr>
      </w:pPr>
    </w:p>
    <w:p w:rsidR="00CC7746" w:rsidRPr="000C1413" w:rsidRDefault="00B65E10" w:rsidP="00CC7746">
      <w:pPr>
        <w:spacing w:after="0" w:line="360" w:lineRule="auto"/>
        <w:ind w:firstLine="709"/>
        <w:jc w:val="both"/>
        <w:rPr>
          <w:rFonts w:ascii="Times New Roman" w:hAnsi="Times New Roman" w:cs="Times New Roman"/>
          <w:sz w:val="28"/>
          <w:szCs w:val="28"/>
        </w:rPr>
      </w:pPr>
      <w:r w:rsidRPr="000C1413">
        <w:rPr>
          <w:rFonts w:ascii="Times New Roman" w:hAnsi="Times New Roman" w:cs="Times New Roman"/>
          <w:sz w:val="28"/>
          <w:szCs w:val="28"/>
        </w:rPr>
        <w:t>В данном параграфе будут проанализированы факторы, выбранные в прошлом параграфе для анализа, а также связи между ними и другие возможные закономерности в росте городов.</w:t>
      </w:r>
    </w:p>
    <w:p w:rsidR="00857281" w:rsidRPr="000C1413" w:rsidRDefault="00CC7746" w:rsidP="00857281">
      <w:pPr>
        <w:spacing w:after="0" w:line="360" w:lineRule="auto"/>
        <w:ind w:firstLine="709"/>
        <w:jc w:val="both"/>
        <w:rPr>
          <w:rFonts w:ascii="Times New Roman" w:hAnsi="Times New Roman" w:cs="Times New Roman"/>
          <w:sz w:val="28"/>
          <w:szCs w:val="28"/>
        </w:rPr>
      </w:pPr>
      <w:r w:rsidRPr="000C1413">
        <w:rPr>
          <w:rFonts w:ascii="Times New Roman" w:hAnsi="Times New Roman" w:cs="Times New Roman"/>
          <w:sz w:val="28"/>
          <w:szCs w:val="28"/>
        </w:rPr>
        <w:t xml:space="preserve">Зависимой переменной является темп </w:t>
      </w:r>
      <w:r w:rsidR="000C1413">
        <w:rPr>
          <w:rFonts w:ascii="Times New Roman" w:hAnsi="Times New Roman" w:cs="Times New Roman"/>
          <w:sz w:val="28"/>
          <w:szCs w:val="28"/>
        </w:rPr>
        <w:t xml:space="preserve">экономического </w:t>
      </w:r>
      <w:r w:rsidRPr="000C1413">
        <w:rPr>
          <w:rFonts w:ascii="Times New Roman" w:hAnsi="Times New Roman" w:cs="Times New Roman"/>
          <w:sz w:val="28"/>
          <w:szCs w:val="28"/>
        </w:rPr>
        <w:t>роста</w:t>
      </w:r>
      <w:r w:rsidR="000C1413">
        <w:rPr>
          <w:rFonts w:ascii="Times New Roman" w:hAnsi="Times New Roman" w:cs="Times New Roman"/>
          <w:sz w:val="28"/>
          <w:szCs w:val="28"/>
        </w:rPr>
        <w:t xml:space="preserve"> </w:t>
      </w:r>
      <w:r w:rsidRPr="000C1413">
        <w:rPr>
          <w:rFonts w:ascii="Times New Roman" w:hAnsi="Times New Roman" w:cs="Times New Roman"/>
          <w:sz w:val="28"/>
          <w:szCs w:val="28"/>
        </w:rPr>
        <w:t>городов, поэтому анализ факторов логично начать именно с анализа поведения зависимой переменной</w:t>
      </w:r>
      <w:r w:rsidR="00857281" w:rsidRPr="000C1413">
        <w:rPr>
          <w:rFonts w:ascii="Times New Roman" w:hAnsi="Times New Roman" w:cs="Times New Roman"/>
          <w:sz w:val="28"/>
          <w:szCs w:val="28"/>
        </w:rPr>
        <w:t xml:space="preserve"> (Рис №</w:t>
      </w:r>
      <w:r w:rsidR="000C1413">
        <w:rPr>
          <w:rFonts w:ascii="Times New Roman" w:hAnsi="Times New Roman" w:cs="Times New Roman"/>
          <w:sz w:val="28"/>
          <w:szCs w:val="28"/>
        </w:rPr>
        <w:t>6</w:t>
      </w:r>
      <w:r w:rsidR="00857281" w:rsidRPr="000C1413">
        <w:rPr>
          <w:rFonts w:ascii="Times New Roman" w:hAnsi="Times New Roman" w:cs="Times New Roman"/>
          <w:sz w:val="28"/>
          <w:szCs w:val="28"/>
        </w:rPr>
        <w:t>)</w:t>
      </w:r>
      <w:r w:rsidRPr="000C1413">
        <w:rPr>
          <w:rFonts w:ascii="Times New Roman" w:hAnsi="Times New Roman" w:cs="Times New Roman"/>
          <w:sz w:val="28"/>
          <w:szCs w:val="28"/>
        </w:rPr>
        <w:t>.</w:t>
      </w:r>
    </w:p>
    <w:p w:rsidR="00CC7746" w:rsidRDefault="00CC7746" w:rsidP="00CC7746">
      <w:pPr>
        <w:spacing w:after="0" w:line="360" w:lineRule="auto"/>
        <w:jc w:val="both"/>
        <w:rPr>
          <w:rFonts w:ascii="Times New Roman" w:hAnsi="Times New Roman" w:cs="Times New Roman"/>
          <w:sz w:val="24"/>
          <w:szCs w:val="24"/>
        </w:rPr>
      </w:pPr>
      <w:r w:rsidRPr="00CC7746">
        <w:rPr>
          <w:rFonts w:ascii="Times New Roman" w:hAnsi="Times New Roman" w:cs="Times New Roman"/>
          <w:noProof/>
          <w:sz w:val="24"/>
          <w:szCs w:val="24"/>
          <w:lang w:eastAsia="ru-RU"/>
        </w:rPr>
        <w:drawing>
          <wp:inline distT="0" distB="0" distL="0" distR="0">
            <wp:extent cx="6010275" cy="3343275"/>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5E10" w:rsidRPr="000C1413" w:rsidRDefault="00857281" w:rsidP="00857281">
      <w:pPr>
        <w:jc w:val="center"/>
        <w:rPr>
          <w:rFonts w:ascii="Times New Roman" w:hAnsi="Times New Roman" w:cs="Times New Roman"/>
          <w:sz w:val="28"/>
          <w:szCs w:val="28"/>
        </w:rPr>
      </w:pPr>
      <w:r w:rsidRPr="000C1413">
        <w:rPr>
          <w:rFonts w:ascii="Times New Roman" w:hAnsi="Times New Roman" w:cs="Times New Roman"/>
          <w:sz w:val="28"/>
          <w:szCs w:val="28"/>
        </w:rPr>
        <w:t>Рис №</w:t>
      </w:r>
      <w:r w:rsidR="000C1413">
        <w:rPr>
          <w:rFonts w:ascii="Times New Roman" w:hAnsi="Times New Roman" w:cs="Times New Roman"/>
          <w:sz w:val="28"/>
          <w:szCs w:val="28"/>
        </w:rPr>
        <w:t>6</w:t>
      </w:r>
      <w:r w:rsidRPr="000C1413">
        <w:rPr>
          <w:rFonts w:ascii="Times New Roman" w:hAnsi="Times New Roman" w:cs="Times New Roman"/>
          <w:sz w:val="28"/>
          <w:szCs w:val="28"/>
        </w:rPr>
        <w:t>. Накопленный темп роста городов России с населением более 100 000 чел за период 1999-2012 годов.</w:t>
      </w:r>
    </w:p>
    <w:p w:rsidR="00021EC0" w:rsidRDefault="00021EC0" w:rsidP="00857281">
      <w:pPr>
        <w:jc w:val="center"/>
        <w:rPr>
          <w:rFonts w:ascii="Times New Roman" w:hAnsi="Times New Roman" w:cs="Times New Roman"/>
          <w:sz w:val="24"/>
          <w:szCs w:val="24"/>
        </w:rPr>
      </w:pPr>
    </w:p>
    <w:p w:rsidR="005614F6" w:rsidRPr="000C1413" w:rsidRDefault="00857281" w:rsidP="00C933DD">
      <w:pPr>
        <w:spacing w:after="0" w:line="360" w:lineRule="auto"/>
        <w:ind w:firstLine="709"/>
        <w:jc w:val="both"/>
        <w:rPr>
          <w:rFonts w:ascii="Times New Roman" w:hAnsi="Times New Roman" w:cs="Times New Roman"/>
          <w:sz w:val="28"/>
          <w:szCs w:val="28"/>
        </w:rPr>
      </w:pPr>
      <w:r w:rsidRPr="000C1413">
        <w:rPr>
          <w:rFonts w:ascii="Times New Roman" w:hAnsi="Times New Roman" w:cs="Times New Roman"/>
          <w:sz w:val="28"/>
          <w:szCs w:val="28"/>
        </w:rPr>
        <w:t>Из рисунка №</w:t>
      </w:r>
      <w:r w:rsidR="000C1413" w:rsidRPr="000C1413">
        <w:rPr>
          <w:rFonts w:ascii="Times New Roman" w:hAnsi="Times New Roman" w:cs="Times New Roman"/>
          <w:sz w:val="28"/>
          <w:szCs w:val="28"/>
        </w:rPr>
        <w:t>6</w:t>
      </w:r>
      <w:r w:rsidRPr="000C1413">
        <w:rPr>
          <w:rFonts w:ascii="Times New Roman" w:hAnsi="Times New Roman" w:cs="Times New Roman"/>
          <w:sz w:val="28"/>
          <w:szCs w:val="28"/>
        </w:rPr>
        <w:t xml:space="preserve"> мы видим, что в среднем накопленный темп</w:t>
      </w:r>
      <w:r w:rsidR="000C1413" w:rsidRPr="000C1413">
        <w:rPr>
          <w:rFonts w:ascii="Times New Roman" w:hAnsi="Times New Roman" w:cs="Times New Roman"/>
          <w:sz w:val="28"/>
          <w:szCs w:val="28"/>
        </w:rPr>
        <w:t xml:space="preserve"> экономического</w:t>
      </w:r>
      <w:r w:rsidRPr="000C1413">
        <w:rPr>
          <w:rFonts w:ascii="Times New Roman" w:hAnsi="Times New Roman" w:cs="Times New Roman"/>
          <w:sz w:val="28"/>
          <w:szCs w:val="28"/>
        </w:rPr>
        <w:t xml:space="preserve"> роста городов за период с 1999 по 2012 год </w:t>
      </w:r>
      <w:r w:rsidR="005614F6" w:rsidRPr="000C1413">
        <w:rPr>
          <w:rFonts w:ascii="Times New Roman" w:hAnsi="Times New Roman" w:cs="Times New Roman"/>
          <w:sz w:val="28"/>
          <w:szCs w:val="28"/>
        </w:rPr>
        <w:t xml:space="preserve">составляет 152%, то есть в среднем анализируемый нами параметр вырос примерно в 2,5 раза. Это значит, что в среднем экономика городов росла с темпом по 6,6% в год. Такие высокие темпы роста могут связаны с эффектом низкой базы, который был после кризиса 1998 года, а также </w:t>
      </w:r>
      <w:r w:rsidR="00976EB0" w:rsidRPr="000C1413">
        <w:rPr>
          <w:rFonts w:ascii="Times New Roman" w:hAnsi="Times New Roman" w:cs="Times New Roman"/>
          <w:sz w:val="28"/>
          <w:szCs w:val="28"/>
        </w:rPr>
        <w:t>с достаточно благоприятной внешней конъюнктурой для экспортных отраслей экономики вплоть до 2008 года – девальвация рубля обеспечивала сравнительно низкие внутренние издержки, а рост цен на сырьевые товары давал хорошую рентабельность экспортно-ориентированным отраслям.</w:t>
      </w:r>
    </w:p>
    <w:p w:rsidR="00976EB0" w:rsidRPr="000C1413" w:rsidRDefault="00976EB0" w:rsidP="00C933DD">
      <w:pPr>
        <w:spacing w:after="0" w:line="360" w:lineRule="auto"/>
        <w:ind w:firstLine="709"/>
        <w:jc w:val="both"/>
        <w:rPr>
          <w:rFonts w:ascii="Times New Roman" w:hAnsi="Times New Roman" w:cs="Times New Roman"/>
          <w:sz w:val="28"/>
          <w:szCs w:val="28"/>
        </w:rPr>
      </w:pPr>
      <w:r w:rsidRPr="000C1413">
        <w:rPr>
          <w:rFonts w:ascii="Times New Roman" w:hAnsi="Times New Roman" w:cs="Times New Roman"/>
          <w:sz w:val="28"/>
          <w:szCs w:val="28"/>
        </w:rPr>
        <w:t>При этом на графике</w:t>
      </w:r>
      <w:r w:rsidR="00067361" w:rsidRPr="000C1413">
        <w:rPr>
          <w:rFonts w:ascii="Times New Roman" w:hAnsi="Times New Roman" w:cs="Times New Roman"/>
          <w:sz w:val="28"/>
          <w:szCs w:val="28"/>
        </w:rPr>
        <w:t xml:space="preserve"> видно, как отразился кризис 2008 года на экономике городов. Максимум падения накопленного темпа ро</w:t>
      </w:r>
      <w:r w:rsidR="0065363A" w:rsidRPr="000C1413">
        <w:rPr>
          <w:rFonts w:ascii="Times New Roman" w:hAnsi="Times New Roman" w:cs="Times New Roman"/>
          <w:sz w:val="28"/>
          <w:szCs w:val="28"/>
        </w:rPr>
        <w:t>ста составил</w:t>
      </w:r>
      <w:r w:rsidR="00C933DD" w:rsidRPr="000C1413">
        <w:rPr>
          <w:rFonts w:ascii="Times New Roman" w:hAnsi="Times New Roman" w:cs="Times New Roman"/>
          <w:sz w:val="28"/>
          <w:szCs w:val="28"/>
        </w:rPr>
        <w:t xml:space="preserve"> до 127% в 2009-2010 годах со 152% в 2008 году, что составляет около 10% (2,27/2,52).</w:t>
      </w:r>
    </w:p>
    <w:p w:rsidR="006B3DA1" w:rsidRPr="000C1413" w:rsidRDefault="006B3DA1" w:rsidP="006B3DA1">
      <w:pPr>
        <w:spacing w:after="0" w:line="360" w:lineRule="auto"/>
        <w:ind w:firstLine="709"/>
        <w:jc w:val="both"/>
        <w:rPr>
          <w:rFonts w:ascii="Times New Roman" w:hAnsi="Times New Roman" w:cs="Times New Roman"/>
          <w:sz w:val="28"/>
          <w:szCs w:val="28"/>
        </w:rPr>
      </w:pPr>
      <w:r w:rsidRPr="000C1413">
        <w:rPr>
          <w:rFonts w:ascii="Times New Roman" w:hAnsi="Times New Roman" w:cs="Times New Roman"/>
          <w:sz w:val="28"/>
          <w:szCs w:val="28"/>
        </w:rPr>
        <w:t xml:space="preserve">Также на графике представлены два наилучших и два наихудших по темпу роста города. К наилучшим городам относятся Химки и Краснодар. Можно предположить, что Химки показывал наилучшую динамику по темпам роста в связи с тем, что за последние 14 лет город полностью интегрировался в Московскую агломерацию, соответственно этому городу должны быть присуще </w:t>
      </w:r>
      <w:r w:rsidR="00133126" w:rsidRPr="000C1413">
        <w:rPr>
          <w:rFonts w:ascii="Times New Roman" w:hAnsi="Times New Roman" w:cs="Times New Roman"/>
          <w:sz w:val="28"/>
          <w:szCs w:val="28"/>
        </w:rPr>
        <w:t>высокие объемы строительства, а также конвергенция заработных плат, с заработными платами столицы. Краснодар может демонстрировать высокие темпы роста в связи со своим выгодным географическим положением, статусом города регионального значения, региона в котором заложен наибольший курортный потенциал в России, а также региональным центром, который генерировал финансовые потоки во время подготовки к Олимпиаде.</w:t>
      </w:r>
      <w:r w:rsidR="004C2901" w:rsidRPr="000C1413">
        <w:rPr>
          <w:rFonts w:ascii="Times New Roman" w:hAnsi="Times New Roman" w:cs="Times New Roman"/>
          <w:sz w:val="28"/>
          <w:szCs w:val="28"/>
        </w:rPr>
        <w:t xml:space="preserve"> По Рис. №1 видно, что экономический рост в Химках и Краснодаре после кризиса вышел на новые уровни, в то время как в среднем по России темпы роста городов вышли только на посткризисные уровни, а наихудшие по динамике города и во все продолжают показывать отрицательные темпы роста.</w:t>
      </w:r>
    </w:p>
    <w:p w:rsidR="004C2901" w:rsidRPr="000C1413" w:rsidRDefault="004C2901" w:rsidP="006B3DA1">
      <w:pPr>
        <w:spacing w:after="0" w:line="360" w:lineRule="auto"/>
        <w:ind w:firstLine="709"/>
        <w:jc w:val="both"/>
        <w:rPr>
          <w:rFonts w:ascii="Times New Roman" w:hAnsi="Times New Roman" w:cs="Times New Roman"/>
          <w:sz w:val="28"/>
          <w:szCs w:val="28"/>
        </w:rPr>
      </w:pPr>
      <w:r w:rsidRPr="000C1413">
        <w:rPr>
          <w:rFonts w:ascii="Times New Roman" w:hAnsi="Times New Roman" w:cs="Times New Roman"/>
          <w:sz w:val="28"/>
          <w:szCs w:val="28"/>
        </w:rPr>
        <w:t>Среди наихудших по темпам роста городов можно выделить Тольятти и Дзержинск. Оба города являются промышленными, не являются региональными центрами, и находятся в непосредственной близости от регион</w:t>
      </w:r>
      <w:r w:rsidR="00FE137F" w:rsidRPr="000C1413">
        <w:rPr>
          <w:rFonts w:ascii="Times New Roman" w:hAnsi="Times New Roman" w:cs="Times New Roman"/>
          <w:sz w:val="28"/>
          <w:szCs w:val="28"/>
        </w:rPr>
        <w:t xml:space="preserve">альных центров (менее 100 км.). Можно предположить, что основной экономический рост приходится на города региональные центры, рядом с которыми находятся данные города и в период после кризиса, данные города не смогли показать положительных темпов роста, потому что экономически наиболее привлекательными выглядят города-соседи регионального значения. В обоих городах </w:t>
      </w:r>
      <w:r w:rsidR="00391734" w:rsidRPr="000C1413">
        <w:rPr>
          <w:rFonts w:ascii="Times New Roman" w:hAnsi="Times New Roman" w:cs="Times New Roman"/>
          <w:sz w:val="28"/>
          <w:szCs w:val="28"/>
        </w:rPr>
        <w:t xml:space="preserve">нейтральный или положительный показатель чистого миграционного прироста сменился на слабоотрицательный после 2008 года. И хотя для Химок Москва тоже является центром притяжения трудовых ресурсов, с г. Химки ситуация другая: Московская агломерация выходит за границы Москвы и развивается вне зависимости от </w:t>
      </w:r>
      <w:r w:rsidR="00021EC0" w:rsidRPr="000C1413">
        <w:rPr>
          <w:rFonts w:ascii="Times New Roman" w:hAnsi="Times New Roman" w:cs="Times New Roman"/>
          <w:sz w:val="28"/>
          <w:szCs w:val="28"/>
        </w:rPr>
        <w:t>административных границ столицы, в то время как Самара и Дзержинск в большей степени представляют из себя города-спутники с промышленной ориентацией в структуре экономики.</w:t>
      </w:r>
    </w:p>
    <w:p w:rsidR="00C613B0" w:rsidRPr="000C1413" w:rsidRDefault="00C613B0" w:rsidP="006B3DA1">
      <w:pPr>
        <w:spacing w:after="0" w:line="360" w:lineRule="auto"/>
        <w:ind w:firstLine="709"/>
        <w:jc w:val="both"/>
        <w:rPr>
          <w:rFonts w:ascii="Times New Roman" w:hAnsi="Times New Roman" w:cs="Times New Roman"/>
          <w:sz w:val="28"/>
          <w:szCs w:val="28"/>
        </w:rPr>
      </w:pPr>
      <w:r w:rsidRPr="000C1413">
        <w:rPr>
          <w:rFonts w:ascii="Times New Roman" w:hAnsi="Times New Roman" w:cs="Times New Roman"/>
          <w:sz w:val="28"/>
          <w:szCs w:val="28"/>
        </w:rPr>
        <w:t xml:space="preserve">Анализ средних темпов экономического роста городов (среднее от темпов роста) и темпов экономического роста в среднем (среднее от абсолютного значения доходов городов) позволяет сделать выводы о сходимости, расходимости экономики городов, то есть их конвергенции или дивергенции. Другими словами, сравнение средних темпов роста с темпом роста в среднем позволяет нам понять </w:t>
      </w:r>
      <w:r w:rsidR="00C25B42" w:rsidRPr="000C1413">
        <w:rPr>
          <w:rFonts w:ascii="Times New Roman" w:hAnsi="Times New Roman" w:cs="Times New Roman"/>
          <w:sz w:val="28"/>
          <w:szCs w:val="28"/>
        </w:rPr>
        <w:t>происходит ли выравнивание экономических показателей городов – конвергенция, или же их экономические показатели увеличивают свои различия – дивергенция.</w:t>
      </w:r>
    </w:p>
    <w:p w:rsidR="006E1C76" w:rsidRDefault="006E1C76" w:rsidP="006E1C76">
      <w:pPr>
        <w:spacing w:after="0" w:line="360" w:lineRule="auto"/>
        <w:jc w:val="both"/>
        <w:rPr>
          <w:rFonts w:ascii="Times New Roman" w:hAnsi="Times New Roman" w:cs="Times New Roman"/>
          <w:sz w:val="24"/>
          <w:szCs w:val="24"/>
        </w:rPr>
      </w:pPr>
      <w:r w:rsidRPr="006E1C76">
        <w:rPr>
          <w:rFonts w:ascii="Times New Roman" w:hAnsi="Times New Roman" w:cs="Times New Roman"/>
          <w:noProof/>
          <w:sz w:val="24"/>
          <w:szCs w:val="24"/>
          <w:lang w:eastAsia="ru-RU"/>
        </w:rPr>
        <w:drawing>
          <wp:inline distT="0" distB="0" distL="0" distR="0">
            <wp:extent cx="5940425" cy="2966840"/>
            <wp:effectExtent l="38100" t="0" r="22225" b="496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25B42" w:rsidRPr="000C1413" w:rsidRDefault="00C25B42" w:rsidP="00C25B42">
      <w:pPr>
        <w:spacing w:after="0" w:line="360" w:lineRule="auto"/>
        <w:ind w:firstLine="709"/>
        <w:jc w:val="center"/>
        <w:rPr>
          <w:rFonts w:ascii="Times New Roman" w:hAnsi="Times New Roman" w:cs="Times New Roman"/>
          <w:sz w:val="28"/>
          <w:szCs w:val="28"/>
        </w:rPr>
      </w:pPr>
      <w:r w:rsidRPr="000C1413">
        <w:rPr>
          <w:rFonts w:ascii="Times New Roman" w:hAnsi="Times New Roman" w:cs="Times New Roman"/>
          <w:sz w:val="28"/>
          <w:szCs w:val="28"/>
        </w:rPr>
        <w:t>Рис. №</w:t>
      </w:r>
      <w:r w:rsidR="000C1413" w:rsidRPr="000C1413">
        <w:rPr>
          <w:rFonts w:ascii="Times New Roman" w:hAnsi="Times New Roman" w:cs="Times New Roman"/>
          <w:sz w:val="28"/>
          <w:szCs w:val="28"/>
        </w:rPr>
        <w:t>7</w:t>
      </w:r>
      <w:r w:rsidRPr="000C1413">
        <w:rPr>
          <w:rFonts w:ascii="Times New Roman" w:hAnsi="Times New Roman" w:cs="Times New Roman"/>
          <w:sz w:val="28"/>
          <w:szCs w:val="28"/>
        </w:rPr>
        <w:t>. Средний темп экономического роста, темп роста в среднем, конвергенция.</w:t>
      </w:r>
    </w:p>
    <w:p w:rsidR="00B5040F" w:rsidRPr="000C1413" w:rsidRDefault="00B5040F" w:rsidP="006B3DA1">
      <w:pPr>
        <w:spacing w:after="0" w:line="360" w:lineRule="auto"/>
        <w:ind w:firstLine="709"/>
        <w:jc w:val="both"/>
        <w:rPr>
          <w:rFonts w:ascii="Times New Roman" w:hAnsi="Times New Roman" w:cs="Times New Roman"/>
          <w:sz w:val="28"/>
          <w:szCs w:val="28"/>
        </w:rPr>
      </w:pPr>
    </w:p>
    <w:p w:rsidR="00C25B42" w:rsidRPr="000C1413" w:rsidRDefault="000C1413" w:rsidP="006B3D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 рисунке №7</w:t>
      </w:r>
      <w:r w:rsidR="00C25B42" w:rsidRPr="000C1413">
        <w:rPr>
          <w:rFonts w:ascii="Times New Roman" w:hAnsi="Times New Roman" w:cs="Times New Roman"/>
          <w:sz w:val="28"/>
          <w:szCs w:val="28"/>
        </w:rPr>
        <w:t xml:space="preserve"> показывают, что в среднем за рассматриваемый период экономика городов выросла на 180%, в то время как средний темп роста составил – 152%</w:t>
      </w:r>
      <w:r w:rsidR="00EC2893" w:rsidRPr="000C1413">
        <w:rPr>
          <w:rFonts w:ascii="Times New Roman" w:hAnsi="Times New Roman" w:cs="Times New Roman"/>
          <w:sz w:val="28"/>
          <w:szCs w:val="28"/>
        </w:rPr>
        <w:t>. Это значит, что города с более высоким абсолютным показателем дохода росли быстрее, чем с более низким.</w:t>
      </w:r>
    </w:p>
    <w:p w:rsidR="00EC2893" w:rsidRPr="000C1413" w:rsidRDefault="00EC2893" w:rsidP="006B3DA1">
      <w:pPr>
        <w:spacing w:after="0" w:line="360" w:lineRule="auto"/>
        <w:ind w:firstLine="709"/>
        <w:jc w:val="both"/>
        <w:rPr>
          <w:rFonts w:ascii="Times New Roman" w:hAnsi="Times New Roman" w:cs="Times New Roman"/>
          <w:sz w:val="28"/>
          <w:szCs w:val="28"/>
        </w:rPr>
      </w:pPr>
      <w:r w:rsidRPr="000C1413">
        <w:rPr>
          <w:rFonts w:ascii="Times New Roman" w:hAnsi="Times New Roman" w:cs="Times New Roman"/>
          <w:sz w:val="28"/>
          <w:szCs w:val="28"/>
        </w:rPr>
        <w:t>Причем данная тенденция стала выражаться</w:t>
      </w:r>
      <w:r w:rsidR="00B5040F" w:rsidRPr="000C1413">
        <w:rPr>
          <w:rFonts w:ascii="Times New Roman" w:hAnsi="Times New Roman" w:cs="Times New Roman"/>
          <w:sz w:val="28"/>
          <w:szCs w:val="28"/>
        </w:rPr>
        <w:t>,</w:t>
      </w:r>
      <w:r w:rsidRPr="000C1413">
        <w:rPr>
          <w:rFonts w:ascii="Times New Roman" w:hAnsi="Times New Roman" w:cs="Times New Roman"/>
          <w:sz w:val="28"/>
          <w:szCs w:val="28"/>
        </w:rPr>
        <w:t xml:space="preserve"> начиная с 2005 года (см. Рис №</w:t>
      </w:r>
      <w:r w:rsidR="000C1413">
        <w:rPr>
          <w:rFonts w:ascii="Times New Roman" w:hAnsi="Times New Roman" w:cs="Times New Roman"/>
          <w:sz w:val="28"/>
          <w:szCs w:val="28"/>
        </w:rPr>
        <w:t>7</w:t>
      </w:r>
      <w:r w:rsidRPr="000C1413">
        <w:rPr>
          <w:rFonts w:ascii="Times New Roman" w:hAnsi="Times New Roman" w:cs="Times New Roman"/>
          <w:sz w:val="28"/>
          <w:szCs w:val="28"/>
        </w:rPr>
        <w:t xml:space="preserve"> темпы роста конвергенция накопленная), максимальное расхождение в 13% было показано в 2010 году, после чего </w:t>
      </w:r>
      <w:r w:rsidR="00B5040F" w:rsidRPr="000C1413">
        <w:rPr>
          <w:rFonts w:ascii="Times New Roman" w:hAnsi="Times New Roman" w:cs="Times New Roman"/>
          <w:sz w:val="28"/>
          <w:szCs w:val="28"/>
        </w:rPr>
        <w:t>конвергенция год к году перешла в положительную зону.</w:t>
      </w:r>
    </w:p>
    <w:p w:rsidR="00B5040F" w:rsidRDefault="00B5040F" w:rsidP="006D7C8A">
      <w:pPr>
        <w:spacing w:after="0" w:line="360" w:lineRule="auto"/>
        <w:jc w:val="both"/>
        <w:rPr>
          <w:rFonts w:ascii="Times New Roman" w:hAnsi="Times New Roman" w:cs="Times New Roman"/>
          <w:sz w:val="24"/>
          <w:szCs w:val="24"/>
        </w:rPr>
      </w:pPr>
      <w:r w:rsidRPr="00B5040F">
        <w:rPr>
          <w:rFonts w:ascii="Times New Roman" w:hAnsi="Times New Roman" w:cs="Times New Roman"/>
          <w:noProof/>
          <w:sz w:val="24"/>
          <w:szCs w:val="24"/>
          <w:lang w:eastAsia="ru-RU"/>
        </w:rPr>
        <w:drawing>
          <wp:inline distT="0" distB="0" distL="0" distR="0">
            <wp:extent cx="5872657" cy="3016472"/>
            <wp:effectExtent l="38100" t="0" r="13793"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16559" w:rsidRPr="000C1413" w:rsidRDefault="000C1413" w:rsidP="00716559">
      <w:pPr>
        <w:spacing w:after="0" w:line="360" w:lineRule="auto"/>
        <w:jc w:val="center"/>
        <w:rPr>
          <w:rFonts w:ascii="Times New Roman" w:hAnsi="Times New Roman" w:cs="Times New Roman"/>
          <w:sz w:val="28"/>
          <w:szCs w:val="28"/>
        </w:rPr>
      </w:pPr>
      <w:r w:rsidRPr="000C1413">
        <w:rPr>
          <w:rFonts w:ascii="Times New Roman" w:hAnsi="Times New Roman" w:cs="Times New Roman"/>
          <w:sz w:val="28"/>
          <w:szCs w:val="28"/>
        </w:rPr>
        <w:t>Рис. №8</w:t>
      </w:r>
      <w:r w:rsidR="00716559" w:rsidRPr="000C1413">
        <w:rPr>
          <w:rFonts w:ascii="Times New Roman" w:hAnsi="Times New Roman" w:cs="Times New Roman"/>
          <w:sz w:val="28"/>
          <w:szCs w:val="28"/>
        </w:rPr>
        <w:t>. Темп роста реальной заработной платы в городах России в период 1999-2012 годов.</w:t>
      </w:r>
    </w:p>
    <w:p w:rsidR="000C1413" w:rsidRPr="000C1413" w:rsidRDefault="000C1413" w:rsidP="00716559">
      <w:pPr>
        <w:spacing w:after="0" w:line="360" w:lineRule="auto"/>
        <w:jc w:val="center"/>
        <w:rPr>
          <w:rFonts w:ascii="Times New Roman" w:hAnsi="Times New Roman" w:cs="Times New Roman"/>
          <w:sz w:val="28"/>
          <w:szCs w:val="28"/>
        </w:rPr>
      </w:pPr>
    </w:p>
    <w:p w:rsidR="00ED670A" w:rsidRPr="000C1413" w:rsidRDefault="00716559" w:rsidP="00716559">
      <w:pPr>
        <w:spacing w:after="0" w:line="360" w:lineRule="auto"/>
        <w:ind w:firstLine="709"/>
        <w:jc w:val="both"/>
        <w:rPr>
          <w:rFonts w:ascii="Times New Roman" w:hAnsi="Times New Roman" w:cs="Times New Roman"/>
          <w:sz w:val="28"/>
          <w:szCs w:val="28"/>
        </w:rPr>
      </w:pPr>
      <w:r w:rsidRPr="000C1413">
        <w:rPr>
          <w:rFonts w:ascii="Times New Roman" w:hAnsi="Times New Roman" w:cs="Times New Roman"/>
          <w:sz w:val="28"/>
          <w:szCs w:val="28"/>
        </w:rPr>
        <w:t>Рассмотрим, как изменялась динамика показателей, которые формируют темп роста города: изменение темпов роста занят</w:t>
      </w:r>
      <w:r w:rsidR="000C1413">
        <w:rPr>
          <w:rFonts w:ascii="Times New Roman" w:hAnsi="Times New Roman" w:cs="Times New Roman"/>
          <w:sz w:val="28"/>
          <w:szCs w:val="28"/>
        </w:rPr>
        <w:t>ости и заработной платы (Рис. №8</w:t>
      </w:r>
      <w:r w:rsidRPr="000C1413">
        <w:rPr>
          <w:rFonts w:ascii="Times New Roman" w:hAnsi="Times New Roman" w:cs="Times New Roman"/>
          <w:sz w:val="28"/>
          <w:szCs w:val="28"/>
        </w:rPr>
        <w:t xml:space="preserve">). </w:t>
      </w:r>
    </w:p>
    <w:p w:rsidR="00716559" w:rsidRPr="000C1413" w:rsidRDefault="00716559" w:rsidP="00716559">
      <w:pPr>
        <w:spacing w:after="0" w:line="360" w:lineRule="auto"/>
        <w:ind w:firstLine="709"/>
        <w:jc w:val="both"/>
        <w:rPr>
          <w:rFonts w:ascii="Times New Roman" w:hAnsi="Times New Roman" w:cs="Times New Roman"/>
          <w:sz w:val="28"/>
          <w:szCs w:val="28"/>
        </w:rPr>
      </w:pPr>
      <w:r w:rsidRPr="000C1413">
        <w:rPr>
          <w:rFonts w:ascii="Times New Roman" w:hAnsi="Times New Roman" w:cs="Times New Roman"/>
          <w:sz w:val="28"/>
          <w:szCs w:val="28"/>
        </w:rPr>
        <w:t xml:space="preserve">Средний темп роста заработной платы за период 1999-2012 год составил 207%, то есть реальные заработные платы за указанный период выросли более, чем втрое. Наибольший рост по городам показан среди городов </w:t>
      </w:r>
      <w:r w:rsidR="000C1413">
        <w:rPr>
          <w:rFonts w:ascii="Times New Roman" w:hAnsi="Times New Roman" w:cs="Times New Roman"/>
          <w:sz w:val="28"/>
          <w:szCs w:val="28"/>
        </w:rPr>
        <w:t>Махачкалой</w:t>
      </w:r>
      <w:r w:rsidRPr="000C1413">
        <w:rPr>
          <w:rFonts w:ascii="Times New Roman" w:hAnsi="Times New Roman" w:cs="Times New Roman"/>
          <w:sz w:val="28"/>
          <w:szCs w:val="28"/>
        </w:rPr>
        <w:t>, п</w:t>
      </w:r>
      <w:r w:rsidR="000C1413">
        <w:rPr>
          <w:rFonts w:ascii="Times New Roman" w:hAnsi="Times New Roman" w:cs="Times New Roman"/>
          <w:sz w:val="28"/>
          <w:szCs w:val="28"/>
        </w:rPr>
        <w:t>ри этом к ценам 2012 года данный</w:t>
      </w:r>
      <w:r w:rsidRPr="000C1413">
        <w:rPr>
          <w:rFonts w:ascii="Times New Roman" w:hAnsi="Times New Roman" w:cs="Times New Roman"/>
          <w:sz w:val="28"/>
          <w:szCs w:val="28"/>
        </w:rPr>
        <w:t xml:space="preserve"> город не явля</w:t>
      </w:r>
      <w:r w:rsidR="000C1413">
        <w:rPr>
          <w:rFonts w:ascii="Times New Roman" w:hAnsi="Times New Roman" w:cs="Times New Roman"/>
          <w:sz w:val="28"/>
          <w:szCs w:val="28"/>
        </w:rPr>
        <w:t>ется рекордсменом по заработным плата, что означает, что высокие темпы роста заработной платы обеспечивались за счет низкой базы в начале анализируемого периода</w:t>
      </w:r>
      <w:r w:rsidRPr="000C1413">
        <w:rPr>
          <w:rFonts w:ascii="Times New Roman" w:hAnsi="Times New Roman" w:cs="Times New Roman"/>
          <w:sz w:val="28"/>
          <w:szCs w:val="28"/>
        </w:rPr>
        <w:t xml:space="preserve">. </w:t>
      </w:r>
    </w:p>
    <w:p w:rsidR="005614F6" w:rsidRDefault="00253F44" w:rsidP="00716559">
      <w:pPr>
        <w:jc w:val="both"/>
        <w:rPr>
          <w:rFonts w:ascii="Times New Roman" w:hAnsi="Times New Roman" w:cs="Times New Roman"/>
          <w:sz w:val="24"/>
          <w:szCs w:val="24"/>
        </w:rPr>
      </w:pPr>
      <w:r w:rsidRPr="00253F44">
        <w:rPr>
          <w:rFonts w:ascii="Times New Roman" w:hAnsi="Times New Roman" w:cs="Times New Roman"/>
          <w:noProof/>
          <w:sz w:val="24"/>
          <w:szCs w:val="24"/>
          <w:lang w:eastAsia="ru-RU"/>
        </w:rPr>
        <w:drawing>
          <wp:inline distT="0" distB="0" distL="0" distR="0">
            <wp:extent cx="5940425" cy="2451828"/>
            <wp:effectExtent l="38100" t="0" r="41275" b="5622"/>
            <wp:docPr id="1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834EA" w:rsidRPr="000C1413" w:rsidRDefault="000C1413" w:rsidP="004F2527">
      <w:pPr>
        <w:jc w:val="center"/>
        <w:rPr>
          <w:rFonts w:ascii="Times New Roman" w:hAnsi="Times New Roman" w:cs="Times New Roman"/>
          <w:sz w:val="28"/>
          <w:szCs w:val="28"/>
        </w:rPr>
      </w:pPr>
      <w:r w:rsidRPr="000C1413">
        <w:rPr>
          <w:rFonts w:ascii="Times New Roman" w:hAnsi="Times New Roman" w:cs="Times New Roman"/>
          <w:sz w:val="28"/>
          <w:szCs w:val="28"/>
        </w:rPr>
        <w:t>Рис. №9</w:t>
      </w:r>
      <w:r w:rsidR="00F834EA" w:rsidRPr="000C1413">
        <w:rPr>
          <w:rFonts w:ascii="Times New Roman" w:hAnsi="Times New Roman" w:cs="Times New Roman"/>
          <w:sz w:val="28"/>
          <w:szCs w:val="28"/>
        </w:rPr>
        <w:t>. Средний темп роста заработной платы, темп роста в среднем, конвергенция.</w:t>
      </w:r>
    </w:p>
    <w:p w:rsidR="00857281" w:rsidRPr="000C1413" w:rsidRDefault="00ED670A" w:rsidP="004F2527">
      <w:pPr>
        <w:spacing w:after="0" w:line="360" w:lineRule="auto"/>
        <w:ind w:firstLine="709"/>
        <w:jc w:val="both"/>
        <w:rPr>
          <w:rFonts w:ascii="Times New Roman" w:hAnsi="Times New Roman" w:cs="Times New Roman"/>
          <w:sz w:val="28"/>
          <w:szCs w:val="28"/>
        </w:rPr>
      </w:pPr>
      <w:r w:rsidRPr="000C1413">
        <w:rPr>
          <w:rFonts w:ascii="Times New Roman" w:hAnsi="Times New Roman" w:cs="Times New Roman"/>
          <w:sz w:val="28"/>
          <w:szCs w:val="28"/>
        </w:rPr>
        <w:t>При этом</w:t>
      </w:r>
      <w:r w:rsidR="00716559" w:rsidRPr="000C1413">
        <w:rPr>
          <w:rFonts w:ascii="Times New Roman" w:hAnsi="Times New Roman" w:cs="Times New Roman"/>
          <w:sz w:val="28"/>
          <w:szCs w:val="28"/>
        </w:rPr>
        <w:t xml:space="preserve"> </w:t>
      </w:r>
      <w:r w:rsidR="00F834EA" w:rsidRPr="000C1413">
        <w:rPr>
          <w:rFonts w:ascii="Times New Roman" w:hAnsi="Times New Roman" w:cs="Times New Roman"/>
          <w:sz w:val="28"/>
          <w:szCs w:val="28"/>
        </w:rPr>
        <w:t>заметна тенденция к конвергенции заработных плат в городах с более низкой заработной платой по отношению к городам с более высокой заработной платой (рис №</w:t>
      </w:r>
      <w:r w:rsidR="000C1413">
        <w:rPr>
          <w:rFonts w:ascii="Times New Roman" w:hAnsi="Times New Roman" w:cs="Times New Roman"/>
          <w:sz w:val="28"/>
          <w:szCs w:val="28"/>
        </w:rPr>
        <w:t>9</w:t>
      </w:r>
      <w:r w:rsidR="00F834EA" w:rsidRPr="000C1413">
        <w:rPr>
          <w:rFonts w:ascii="Times New Roman" w:hAnsi="Times New Roman" w:cs="Times New Roman"/>
          <w:sz w:val="28"/>
          <w:szCs w:val="28"/>
        </w:rPr>
        <w:t>), за 14 лет накопленный уровень конвергенции составил более 5%, при этом тенденция к сближению заработной платы была практически устойчивой за весь рассматриваемый период.</w:t>
      </w:r>
    </w:p>
    <w:p w:rsidR="00267C8D" w:rsidRPr="000C1413" w:rsidRDefault="00ED670A" w:rsidP="00832761">
      <w:pPr>
        <w:spacing w:after="0" w:line="360" w:lineRule="auto"/>
        <w:ind w:firstLine="709"/>
        <w:jc w:val="both"/>
        <w:rPr>
          <w:rFonts w:ascii="Times New Roman" w:hAnsi="Times New Roman" w:cs="Times New Roman"/>
          <w:sz w:val="28"/>
          <w:szCs w:val="28"/>
        </w:rPr>
      </w:pPr>
      <w:r w:rsidRPr="000C1413">
        <w:rPr>
          <w:rFonts w:ascii="Times New Roman" w:hAnsi="Times New Roman" w:cs="Times New Roman"/>
          <w:sz w:val="28"/>
          <w:szCs w:val="28"/>
        </w:rPr>
        <w:t>Средний темп роста заня</w:t>
      </w:r>
      <w:r w:rsidR="00044A34" w:rsidRPr="000C1413">
        <w:rPr>
          <w:rFonts w:ascii="Times New Roman" w:hAnsi="Times New Roman" w:cs="Times New Roman"/>
          <w:sz w:val="28"/>
          <w:szCs w:val="28"/>
        </w:rPr>
        <w:t>тости составил -18,7% за 14 лет, а темп роста занятости в среднем составил – 13,7%. Это значит, что за период 1999-2012 годов количество занятых в городах с численностью населения более 100 000 чел. сократилось на 13,7%. Причем наихудшие значения по данному показателю показывают города Дзержинск (который входит в число аутсайдеров по темпам экономического роста) и Находка</w:t>
      </w:r>
      <w:r w:rsidR="00C50319" w:rsidRPr="000C1413">
        <w:rPr>
          <w:rFonts w:ascii="Times New Roman" w:hAnsi="Times New Roman" w:cs="Times New Roman"/>
          <w:sz w:val="28"/>
          <w:szCs w:val="28"/>
        </w:rPr>
        <w:t xml:space="preserve"> -55,5% и -47,2% соответственно, наибольший рост занятости показывают города Химки и Ставрополь, 97,6 и 46,4% роста занятости соответственно</w:t>
      </w:r>
      <w:r w:rsidR="000C1413">
        <w:rPr>
          <w:rFonts w:ascii="Times New Roman" w:hAnsi="Times New Roman" w:cs="Times New Roman"/>
          <w:sz w:val="28"/>
          <w:szCs w:val="28"/>
        </w:rPr>
        <w:t xml:space="preserve"> (Рис №10</w:t>
      </w:r>
      <w:r w:rsidR="00605C9E" w:rsidRPr="000C1413">
        <w:rPr>
          <w:rFonts w:ascii="Times New Roman" w:hAnsi="Times New Roman" w:cs="Times New Roman"/>
          <w:sz w:val="28"/>
          <w:szCs w:val="28"/>
        </w:rPr>
        <w:t>)</w:t>
      </w:r>
      <w:r w:rsidR="00C50319" w:rsidRPr="000C1413">
        <w:rPr>
          <w:rFonts w:ascii="Times New Roman" w:hAnsi="Times New Roman" w:cs="Times New Roman"/>
          <w:sz w:val="28"/>
          <w:szCs w:val="28"/>
        </w:rPr>
        <w:t>.</w:t>
      </w:r>
    </w:p>
    <w:p w:rsidR="00267C8D" w:rsidRDefault="00ED670A" w:rsidP="00ED670A">
      <w:pPr>
        <w:spacing w:after="0" w:line="360" w:lineRule="auto"/>
        <w:jc w:val="both"/>
        <w:rPr>
          <w:rFonts w:ascii="Times New Roman" w:hAnsi="Times New Roman" w:cs="Times New Roman"/>
          <w:sz w:val="24"/>
          <w:szCs w:val="24"/>
        </w:rPr>
      </w:pPr>
      <w:r w:rsidRPr="00ED670A">
        <w:rPr>
          <w:rFonts w:ascii="Times New Roman" w:hAnsi="Times New Roman" w:cs="Times New Roman"/>
          <w:noProof/>
          <w:sz w:val="24"/>
          <w:szCs w:val="24"/>
          <w:lang w:eastAsia="ru-RU"/>
        </w:rPr>
        <w:drawing>
          <wp:inline distT="0" distB="0" distL="0" distR="0">
            <wp:extent cx="5762625" cy="2943225"/>
            <wp:effectExtent l="19050" t="0" r="9525" b="0"/>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D670A" w:rsidRPr="000C1413" w:rsidRDefault="000C1413" w:rsidP="00605C9E">
      <w:pPr>
        <w:spacing w:after="0" w:line="360" w:lineRule="auto"/>
        <w:jc w:val="center"/>
        <w:rPr>
          <w:rFonts w:ascii="Times New Roman" w:hAnsi="Times New Roman" w:cs="Times New Roman"/>
          <w:sz w:val="28"/>
          <w:szCs w:val="28"/>
        </w:rPr>
      </w:pPr>
      <w:r w:rsidRPr="000C1413">
        <w:rPr>
          <w:rFonts w:ascii="Times New Roman" w:hAnsi="Times New Roman" w:cs="Times New Roman"/>
          <w:sz w:val="28"/>
          <w:szCs w:val="28"/>
        </w:rPr>
        <w:t>Рис. №10</w:t>
      </w:r>
      <w:r w:rsidR="00605C9E" w:rsidRPr="000C1413">
        <w:rPr>
          <w:rFonts w:ascii="Times New Roman" w:hAnsi="Times New Roman" w:cs="Times New Roman"/>
          <w:sz w:val="28"/>
          <w:szCs w:val="28"/>
        </w:rPr>
        <w:t>. Темп роста занятости в городах России в период 1999-2012 годов.</w:t>
      </w:r>
    </w:p>
    <w:p w:rsidR="00915BBB" w:rsidRPr="000C1413" w:rsidRDefault="00915BBB" w:rsidP="00ED670A">
      <w:pPr>
        <w:spacing w:after="0" w:line="360" w:lineRule="auto"/>
        <w:jc w:val="both"/>
        <w:rPr>
          <w:rFonts w:ascii="Times New Roman" w:hAnsi="Times New Roman" w:cs="Times New Roman"/>
          <w:sz w:val="28"/>
          <w:szCs w:val="28"/>
        </w:rPr>
      </w:pPr>
    </w:p>
    <w:p w:rsidR="00605C9E" w:rsidRPr="000C1413" w:rsidRDefault="00605C9E" w:rsidP="00304251">
      <w:pPr>
        <w:spacing w:after="0" w:line="360" w:lineRule="auto"/>
        <w:ind w:firstLine="709"/>
        <w:jc w:val="both"/>
        <w:rPr>
          <w:rFonts w:ascii="Times New Roman" w:hAnsi="Times New Roman" w:cs="Times New Roman"/>
          <w:sz w:val="28"/>
          <w:szCs w:val="28"/>
        </w:rPr>
      </w:pPr>
      <w:r w:rsidRPr="000C1413">
        <w:rPr>
          <w:rFonts w:ascii="Times New Roman" w:hAnsi="Times New Roman" w:cs="Times New Roman"/>
          <w:sz w:val="28"/>
          <w:szCs w:val="28"/>
        </w:rPr>
        <w:t>Также достаточно ярковыраженной является дивергенция по занятости населения в городах с населением более 100 000 человек. В городах с большим населением темп роста занятых стабильно выше</w:t>
      </w:r>
      <w:r w:rsidR="003F5DA7" w:rsidRPr="000C1413">
        <w:rPr>
          <w:rFonts w:ascii="Times New Roman" w:hAnsi="Times New Roman" w:cs="Times New Roman"/>
          <w:sz w:val="28"/>
          <w:szCs w:val="28"/>
        </w:rPr>
        <w:t xml:space="preserve"> и эта тенденция стабильна, исключением является только 2011 год. При этом, так как темпы роста занятости отрицательны, то более верным будет сказать, что в городах с более высоким количеством занятости уменьшение количества занятых происходит медленнее, чем в городах с более низким количеством занятых (рис. №</w:t>
      </w:r>
      <w:r w:rsidR="000C1413">
        <w:rPr>
          <w:rFonts w:ascii="Times New Roman" w:hAnsi="Times New Roman" w:cs="Times New Roman"/>
          <w:sz w:val="28"/>
          <w:szCs w:val="28"/>
        </w:rPr>
        <w:t>11</w:t>
      </w:r>
      <w:r w:rsidR="003F5DA7" w:rsidRPr="000C1413">
        <w:rPr>
          <w:rFonts w:ascii="Times New Roman" w:hAnsi="Times New Roman" w:cs="Times New Roman"/>
          <w:sz w:val="28"/>
          <w:szCs w:val="28"/>
        </w:rPr>
        <w:t>).</w:t>
      </w:r>
      <w:r w:rsidR="00E9779A" w:rsidRPr="000C1413">
        <w:rPr>
          <w:rFonts w:ascii="Times New Roman" w:hAnsi="Times New Roman" w:cs="Times New Roman"/>
          <w:sz w:val="28"/>
          <w:szCs w:val="28"/>
        </w:rPr>
        <w:t xml:space="preserve"> Причем падение средних темпов р</w:t>
      </w:r>
      <w:r w:rsidR="000C1413">
        <w:rPr>
          <w:rFonts w:ascii="Times New Roman" w:hAnsi="Times New Roman" w:cs="Times New Roman"/>
          <w:sz w:val="28"/>
          <w:szCs w:val="28"/>
        </w:rPr>
        <w:t xml:space="preserve">оста занятости в городах </w:t>
      </w:r>
      <w:r w:rsidR="00697F6D" w:rsidRPr="000C1413">
        <w:rPr>
          <w:rFonts w:ascii="Times New Roman" w:hAnsi="Times New Roman" w:cs="Times New Roman"/>
          <w:sz w:val="28"/>
          <w:szCs w:val="28"/>
        </w:rPr>
        <w:t>было наиболее серьезным в 2006 году и в посткризисном 2009 году. В 2006 году сокращение занятых в среднем составило -4,5%</w:t>
      </w:r>
      <w:r w:rsidR="003F1AE9" w:rsidRPr="000C1413">
        <w:rPr>
          <w:rFonts w:ascii="Times New Roman" w:hAnsi="Times New Roman" w:cs="Times New Roman"/>
          <w:sz w:val="28"/>
          <w:szCs w:val="28"/>
        </w:rPr>
        <w:t xml:space="preserve"> по отношению к 2005 году</w:t>
      </w:r>
      <w:r w:rsidR="00697F6D" w:rsidRPr="000C1413">
        <w:rPr>
          <w:rFonts w:ascii="Times New Roman" w:hAnsi="Times New Roman" w:cs="Times New Roman"/>
          <w:sz w:val="28"/>
          <w:szCs w:val="28"/>
        </w:rPr>
        <w:t>, в 2009 году</w:t>
      </w:r>
      <w:r w:rsidR="003F1AE9" w:rsidRPr="000C1413">
        <w:rPr>
          <w:rFonts w:ascii="Times New Roman" w:hAnsi="Times New Roman" w:cs="Times New Roman"/>
          <w:sz w:val="28"/>
          <w:szCs w:val="28"/>
        </w:rPr>
        <w:t xml:space="preserve"> -4,9% по отношению к 2008 году</w:t>
      </w:r>
      <w:r w:rsidR="00304251" w:rsidRPr="000C1413">
        <w:rPr>
          <w:rFonts w:ascii="Times New Roman" w:hAnsi="Times New Roman" w:cs="Times New Roman"/>
          <w:sz w:val="28"/>
          <w:szCs w:val="28"/>
        </w:rPr>
        <w:t xml:space="preserve"> (рис. №</w:t>
      </w:r>
      <w:r w:rsidR="000C1413">
        <w:rPr>
          <w:rFonts w:ascii="Times New Roman" w:hAnsi="Times New Roman" w:cs="Times New Roman"/>
          <w:sz w:val="28"/>
          <w:szCs w:val="28"/>
        </w:rPr>
        <w:t>11</w:t>
      </w:r>
      <w:r w:rsidR="00304251" w:rsidRPr="000C1413">
        <w:rPr>
          <w:rFonts w:ascii="Times New Roman" w:hAnsi="Times New Roman" w:cs="Times New Roman"/>
          <w:sz w:val="28"/>
          <w:szCs w:val="28"/>
        </w:rPr>
        <w:t>)</w:t>
      </w:r>
      <w:r w:rsidR="003F1AE9" w:rsidRPr="000C1413">
        <w:rPr>
          <w:rFonts w:ascii="Times New Roman" w:hAnsi="Times New Roman" w:cs="Times New Roman"/>
          <w:sz w:val="28"/>
          <w:szCs w:val="28"/>
        </w:rPr>
        <w:t>.</w:t>
      </w:r>
    </w:p>
    <w:p w:rsidR="00ED670A" w:rsidRDefault="00915BBB" w:rsidP="00ED670A">
      <w:pPr>
        <w:spacing w:after="0" w:line="360" w:lineRule="auto"/>
        <w:jc w:val="both"/>
        <w:rPr>
          <w:rFonts w:ascii="Times New Roman" w:hAnsi="Times New Roman" w:cs="Times New Roman"/>
          <w:sz w:val="24"/>
          <w:szCs w:val="24"/>
        </w:rPr>
      </w:pPr>
      <w:r w:rsidRPr="00915BBB">
        <w:rPr>
          <w:rFonts w:ascii="Times New Roman" w:hAnsi="Times New Roman" w:cs="Times New Roman"/>
          <w:noProof/>
          <w:sz w:val="24"/>
          <w:szCs w:val="24"/>
          <w:lang w:eastAsia="ru-RU"/>
        </w:rPr>
        <w:drawing>
          <wp:inline distT="0" distB="0" distL="0" distR="0">
            <wp:extent cx="5981700" cy="2524125"/>
            <wp:effectExtent l="19050" t="0" r="19050" b="0"/>
            <wp:docPr id="2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9779A" w:rsidRPr="000C1413" w:rsidRDefault="000C1413" w:rsidP="00E9779A">
      <w:pPr>
        <w:jc w:val="center"/>
        <w:rPr>
          <w:rFonts w:ascii="Times New Roman" w:hAnsi="Times New Roman" w:cs="Times New Roman"/>
          <w:sz w:val="28"/>
          <w:szCs w:val="28"/>
        </w:rPr>
      </w:pPr>
      <w:r w:rsidRPr="000C1413">
        <w:rPr>
          <w:rFonts w:ascii="Times New Roman" w:hAnsi="Times New Roman" w:cs="Times New Roman"/>
          <w:sz w:val="28"/>
          <w:szCs w:val="28"/>
        </w:rPr>
        <w:t>Рис №11</w:t>
      </w:r>
      <w:r w:rsidR="00E9779A" w:rsidRPr="000C1413">
        <w:rPr>
          <w:rFonts w:ascii="Times New Roman" w:hAnsi="Times New Roman" w:cs="Times New Roman"/>
          <w:sz w:val="28"/>
          <w:szCs w:val="28"/>
        </w:rPr>
        <w:t>. Средний темп роста занятости, темп роста в среднем, конвергенция.</w:t>
      </w:r>
    </w:p>
    <w:p w:rsidR="00044A34" w:rsidRPr="000C1413" w:rsidRDefault="00304251" w:rsidP="00304251">
      <w:pPr>
        <w:spacing w:after="0" w:line="360" w:lineRule="auto"/>
        <w:ind w:firstLine="709"/>
        <w:jc w:val="both"/>
        <w:rPr>
          <w:rFonts w:ascii="Times New Roman" w:hAnsi="Times New Roman" w:cs="Times New Roman"/>
          <w:sz w:val="28"/>
          <w:szCs w:val="28"/>
        </w:rPr>
      </w:pPr>
      <w:r w:rsidRPr="000C1413">
        <w:rPr>
          <w:rFonts w:ascii="Times New Roman" w:hAnsi="Times New Roman" w:cs="Times New Roman"/>
          <w:sz w:val="28"/>
          <w:szCs w:val="28"/>
        </w:rPr>
        <w:t>Понятно, что сокращение количества занятых происходило на фоне сокращения населения России, но тем не менее, темпы падения занятости не соизмеримы с темпами сокращения населения и более того начиная с 2009 года население страны увеличивалось, а занятость в крупных городах ввиду кризиса снижалась</w:t>
      </w:r>
      <w:r w:rsidR="000C1413">
        <w:rPr>
          <w:rFonts w:ascii="Times New Roman" w:hAnsi="Times New Roman" w:cs="Times New Roman"/>
          <w:sz w:val="28"/>
          <w:szCs w:val="28"/>
        </w:rPr>
        <w:t xml:space="preserve"> (см. рис №12</w:t>
      </w:r>
      <w:r w:rsidR="00000DE5" w:rsidRPr="000C1413">
        <w:rPr>
          <w:rFonts w:ascii="Times New Roman" w:hAnsi="Times New Roman" w:cs="Times New Roman"/>
          <w:sz w:val="28"/>
          <w:szCs w:val="28"/>
        </w:rPr>
        <w:t>)</w:t>
      </w:r>
      <w:r w:rsidRPr="000C1413">
        <w:rPr>
          <w:rFonts w:ascii="Times New Roman" w:hAnsi="Times New Roman" w:cs="Times New Roman"/>
          <w:sz w:val="28"/>
          <w:szCs w:val="28"/>
        </w:rPr>
        <w:t>.</w:t>
      </w:r>
    </w:p>
    <w:p w:rsidR="00044A34" w:rsidRDefault="00000DE5" w:rsidP="00ED670A">
      <w:pPr>
        <w:spacing w:after="0" w:line="360" w:lineRule="auto"/>
        <w:jc w:val="both"/>
        <w:rPr>
          <w:rFonts w:ascii="Times New Roman" w:hAnsi="Times New Roman" w:cs="Times New Roman"/>
          <w:sz w:val="24"/>
          <w:szCs w:val="24"/>
        </w:rPr>
      </w:pPr>
      <w:r w:rsidRPr="007D342F">
        <w:rPr>
          <w:rFonts w:ascii="Times New Roman" w:hAnsi="Times New Roman" w:cs="Times New Roman"/>
          <w:noProof/>
          <w:sz w:val="24"/>
          <w:szCs w:val="24"/>
          <w:lang w:eastAsia="ru-RU"/>
        </w:rPr>
        <w:drawing>
          <wp:inline distT="0" distB="0" distL="0" distR="0">
            <wp:extent cx="5664200" cy="3152775"/>
            <wp:effectExtent l="19050" t="0" r="12700" b="0"/>
            <wp:docPr id="2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00DE5" w:rsidRPr="000C1413" w:rsidRDefault="00000DE5" w:rsidP="00000DE5">
      <w:pPr>
        <w:spacing w:after="0" w:line="360" w:lineRule="auto"/>
        <w:jc w:val="center"/>
        <w:rPr>
          <w:rFonts w:ascii="Times New Roman" w:hAnsi="Times New Roman" w:cs="Times New Roman"/>
          <w:sz w:val="28"/>
          <w:szCs w:val="28"/>
        </w:rPr>
      </w:pPr>
      <w:r w:rsidRPr="000C1413">
        <w:rPr>
          <w:rFonts w:ascii="Times New Roman" w:hAnsi="Times New Roman" w:cs="Times New Roman"/>
          <w:sz w:val="28"/>
          <w:szCs w:val="28"/>
        </w:rPr>
        <w:t>Рис. №</w:t>
      </w:r>
      <w:r w:rsidR="000C1413" w:rsidRPr="000C1413">
        <w:rPr>
          <w:rFonts w:ascii="Times New Roman" w:hAnsi="Times New Roman" w:cs="Times New Roman"/>
          <w:sz w:val="28"/>
          <w:szCs w:val="28"/>
        </w:rPr>
        <w:t>12</w:t>
      </w:r>
      <w:r w:rsidRPr="000C1413">
        <w:rPr>
          <w:rFonts w:ascii="Times New Roman" w:hAnsi="Times New Roman" w:cs="Times New Roman"/>
          <w:sz w:val="28"/>
          <w:szCs w:val="28"/>
        </w:rPr>
        <w:t>. Темп роста населения в города Росси в период 1999 – 2012 годов.</w:t>
      </w:r>
    </w:p>
    <w:p w:rsidR="00000DE5" w:rsidRPr="000C1413" w:rsidRDefault="00000DE5" w:rsidP="00000DE5">
      <w:pPr>
        <w:spacing w:after="0" w:line="360" w:lineRule="auto"/>
        <w:jc w:val="center"/>
        <w:rPr>
          <w:rFonts w:ascii="Times New Roman" w:hAnsi="Times New Roman" w:cs="Times New Roman"/>
          <w:sz w:val="28"/>
          <w:szCs w:val="28"/>
        </w:rPr>
      </w:pPr>
    </w:p>
    <w:p w:rsidR="00963291" w:rsidRDefault="00BF5642" w:rsidP="00963291">
      <w:pPr>
        <w:spacing w:after="0" w:line="360" w:lineRule="auto"/>
        <w:ind w:firstLine="709"/>
        <w:jc w:val="both"/>
        <w:rPr>
          <w:rFonts w:ascii="Times New Roman" w:hAnsi="Times New Roman" w:cs="Times New Roman"/>
          <w:sz w:val="28"/>
          <w:szCs w:val="28"/>
        </w:rPr>
      </w:pPr>
      <w:r w:rsidRPr="000C1413">
        <w:rPr>
          <w:rFonts w:ascii="Times New Roman" w:hAnsi="Times New Roman" w:cs="Times New Roman"/>
          <w:sz w:val="28"/>
          <w:szCs w:val="28"/>
        </w:rPr>
        <w:t>Таким образом, среднее темп сокращения населения составил 1%, а средний темп сокращения занятости –</w:t>
      </w:r>
      <w:r w:rsidR="00963291" w:rsidRPr="000C1413">
        <w:rPr>
          <w:rFonts w:ascii="Times New Roman" w:hAnsi="Times New Roman" w:cs="Times New Roman"/>
          <w:sz w:val="28"/>
          <w:szCs w:val="28"/>
        </w:rPr>
        <w:t xml:space="preserve"> 18%. Возможно частично произошло старение население, но в целом тенденция такова, что занятость в среднем снижается, а реальная заработная плата в среднем растет темпами, которые в целом позволяют говорить об экономическом росте городов. То есть</w:t>
      </w:r>
      <w:r w:rsidR="005A437C" w:rsidRPr="000C1413">
        <w:rPr>
          <w:rFonts w:ascii="Times New Roman" w:hAnsi="Times New Roman" w:cs="Times New Roman"/>
          <w:sz w:val="28"/>
          <w:szCs w:val="28"/>
        </w:rPr>
        <w:t>,</w:t>
      </w:r>
      <w:r w:rsidR="00963291" w:rsidRPr="000C1413">
        <w:rPr>
          <w:rFonts w:ascii="Times New Roman" w:hAnsi="Times New Roman" w:cs="Times New Roman"/>
          <w:sz w:val="28"/>
          <w:szCs w:val="28"/>
        </w:rPr>
        <w:t xml:space="preserve"> несмотря на сокращение занятых, в среднем за 14 лет экономическое благосостояние населения должно было увеличиться.</w:t>
      </w:r>
    </w:p>
    <w:p w:rsidR="007D342F" w:rsidRPr="00F03DD4" w:rsidRDefault="007D342F" w:rsidP="005A437C">
      <w:pPr>
        <w:spacing w:after="0" w:line="360" w:lineRule="auto"/>
        <w:jc w:val="both"/>
        <w:rPr>
          <w:rFonts w:ascii="Times New Roman" w:hAnsi="Times New Roman" w:cs="Times New Roman"/>
          <w:sz w:val="24"/>
          <w:szCs w:val="24"/>
        </w:rPr>
      </w:pPr>
      <w:r w:rsidRPr="007D342F">
        <w:rPr>
          <w:rFonts w:ascii="Times New Roman" w:hAnsi="Times New Roman" w:cs="Times New Roman"/>
          <w:noProof/>
          <w:sz w:val="24"/>
          <w:szCs w:val="24"/>
          <w:lang w:eastAsia="ru-RU"/>
        </w:rPr>
        <w:drawing>
          <wp:inline distT="0" distB="0" distL="0" distR="0">
            <wp:extent cx="5972175" cy="2514600"/>
            <wp:effectExtent l="19050" t="0" r="9525"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D7C8A" w:rsidRPr="000C1413" w:rsidRDefault="005A437C" w:rsidP="005A437C">
      <w:pPr>
        <w:jc w:val="center"/>
        <w:rPr>
          <w:rFonts w:ascii="Times New Roman" w:hAnsi="Times New Roman" w:cs="Times New Roman"/>
          <w:sz w:val="28"/>
          <w:szCs w:val="28"/>
        </w:rPr>
      </w:pPr>
      <w:r w:rsidRPr="000C1413">
        <w:rPr>
          <w:rFonts w:ascii="Times New Roman" w:hAnsi="Times New Roman" w:cs="Times New Roman"/>
          <w:sz w:val="28"/>
          <w:szCs w:val="28"/>
        </w:rPr>
        <w:t>Рис №.</w:t>
      </w:r>
      <w:r w:rsidR="000C1413" w:rsidRPr="000C1413">
        <w:rPr>
          <w:rFonts w:ascii="Times New Roman" w:hAnsi="Times New Roman" w:cs="Times New Roman"/>
          <w:sz w:val="28"/>
          <w:szCs w:val="28"/>
        </w:rPr>
        <w:t>13</w:t>
      </w:r>
      <w:r w:rsidRPr="000C1413">
        <w:rPr>
          <w:rFonts w:ascii="Times New Roman" w:hAnsi="Times New Roman" w:cs="Times New Roman"/>
          <w:sz w:val="28"/>
          <w:szCs w:val="28"/>
        </w:rPr>
        <w:t xml:space="preserve"> Средние показатели изменения численности населения России.</w:t>
      </w:r>
    </w:p>
    <w:p w:rsidR="00065E2A" w:rsidRPr="000C1413" w:rsidRDefault="000C1413" w:rsidP="00065E2A">
      <w:pPr>
        <w:spacing w:after="0" w:line="360" w:lineRule="auto"/>
        <w:ind w:firstLine="851"/>
        <w:jc w:val="both"/>
        <w:rPr>
          <w:rFonts w:ascii="Times New Roman" w:hAnsi="Times New Roman" w:cs="Times New Roman"/>
          <w:sz w:val="28"/>
          <w:szCs w:val="28"/>
        </w:rPr>
      </w:pPr>
      <w:r w:rsidRPr="000C1413">
        <w:rPr>
          <w:rFonts w:ascii="Times New Roman" w:hAnsi="Times New Roman" w:cs="Times New Roman"/>
          <w:sz w:val="28"/>
          <w:szCs w:val="28"/>
        </w:rPr>
        <w:t>Из рис. №13</w:t>
      </w:r>
      <w:r w:rsidR="002B5236" w:rsidRPr="000C1413">
        <w:rPr>
          <w:rFonts w:ascii="Times New Roman" w:hAnsi="Times New Roman" w:cs="Times New Roman"/>
          <w:sz w:val="28"/>
          <w:szCs w:val="28"/>
        </w:rPr>
        <w:t xml:space="preserve"> видно, что также как и аналогично показателю занятости между городами с большим населением и городами с меньшим населениям имеется дивергенци</w:t>
      </w:r>
      <w:r w:rsidR="001317D8" w:rsidRPr="000C1413">
        <w:rPr>
          <w:rFonts w:ascii="Times New Roman" w:hAnsi="Times New Roman" w:cs="Times New Roman"/>
          <w:sz w:val="28"/>
          <w:szCs w:val="28"/>
        </w:rPr>
        <w:t>я по численности населения. При</w:t>
      </w:r>
      <w:r w:rsidR="002B5236" w:rsidRPr="000C1413">
        <w:rPr>
          <w:rFonts w:ascii="Times New Roman" w:hAnsi="Times New Roman" w:cs="Times New Roman"/>
          <w:sz w:val="28"/>
          <w:szCs w:val="28"/>
        </w:rPr>
        <w:t>чем</w:t>
      </w:r>
      <w:r w:rsidR="001317D8" w:rsidRPr="000C1413">
        <w:rPr>
          <w:rFonts w:ascii="Times New Roman" w:hAnsi="Times New Roman" w:cs="Times New Roman"/>
          <w:sz w:val="28"/>
          <w:szCs w:val="28"/>
        </w:rPr>
        <w:t xml:space="preserve"> в среднем</w:t>
      </w:r>
      <w:r w:rsidR="002B5236" w:rsidRPr="000C1413">
        <w:rPr>
          <w:rFonts w:ascii="Times New Roman" w:hAnsi="Times New Roman" w:cs="Times New Roman"/>
          <w:sz w:val="28"/>
          <w:szCs w:val="28"/>
        </w:rPr>
        <w:t xml:space="preserve"> города </w:t>
      </w:r>
      <w:r w:rsidR="001317D8" w:rsidRPr="000C1413">
        <w:rPr>
          <w:rFonts w:ascii="Times New Roman" w:hAnsi="Times New Roman" w:cs="Times New Roman"/>
          <w:sz w:val="28"/>
          <w:szCs w:val="28"/>
        </w:rPr>
        <w:t xml:space="preserve">с населением более 100 000 населения </w:t>
      </w:r>
      <w:r w:rsidR="002B5236" w:rsidRPr="000C1413">
        <w:rPr>
          <w:rFonts w:ascii="Times New Roman" w:hAnsi="Times New Roman" w:cs="Times New Roman"/>
          <w:sz w:val="28"/>
          <w:szCs w:val="28"/>
        </w:rPr>
        <w:t>показали за 14-летний период рост</w:t>
      </w:r>
      <w:r w:rsidR="001317D8" w:rsidRPr="000C1413">
        <w:rPr>
          <w:rFonts w:ascii="Times New Roman" w:hAnsi="Times New Roman" w:cs="Times New Roman"/>
          <w:sz w:val="28"/>
          <w:szCs w:val="28"/>
        </w:rPr>
        <w:t xml:space="preserve"> населения на 6%, причем как видно из графика произошло это за счет </w:t>
      </w:r>
      <w:r w:rsidRPr="000C1413">
        <w:rPr>
          <w:rFonts w:ascii="Times New Roman" w:hAnsi="Times New Roman" w:cs="Times New Roman"/>
          <w:sz w:val="28"/>
          <w:szCs w:val="28"/>
        </w:rPr>
        <w:t>более крупных городов, в меньших</w:t>
      </w:r>
      <w:r w:rsidR="001317D8" w:rsidRPr="000C1413">
        <w:rPr>
          <w:rFonts w:ascii="Times New Roman" w:hAnsi="Times New Roman" w:cs="Times New Roman"/>
          <w:sz w:val="28"/>
          <w:szCs w:val="28"/>
        </w:rPr>
        <w:t xml:space="preserve"> городах из выборки в среднем наблюдается тенденция к сокращению населения (темп роста в среднем по городам России с населением более 100 000 чел. составляет – 1%). При этом в целом по России темп роста населения за 14 лет еще ниже порядка -3%.  Это значит, что </w:t>
      </w:r>
      <w:r w:rsidR="00065E2A" w:rsidRPr="000C1413">
        <w:rPr>
          <w:rFonts w:ascii="Times New Roman" w:hAnsi="Times New Roman" w:cs="Times New Roman"/>
          <w:sz w:val="28"/>
          <w:szCs w:val="28"/>
        </w:rPr>
        <w:t>для населенных пунктов в целом характерно увеличение численности в более к</w:t>
      </w:r>
      <w:r w:rsidRPr="000C1413">
        <w:rPr>
          <w:rFonts w:ascii="Times New Roman" w:hAnsi="Times New Roman" w:cs="Times New Roman"/>
          <w:sz w:val="28"/>
          <w:szCs w:val="28"/>
        </w:rPr>
        <w:t>рупных городах за счет меньших</w:t>
      </w:r>
      <w:r w:rsidR="00065E2A" w:rsidRPr="000C1413">
        <w:rPr>
          <w:rFonts w:ascii="Times New Roman" w:hAnsi="Times New Roman" w:cs="Times New Roman"/>
          <w:sz w:val="28"/>
          <w:szCs w:val="28"/>
        </w:rPr>
        <w:t xml:space="preserve"> населенных пункт</w:t>
      </w:r>
      <w:r w:rsidRPr="000C1413">
        <w:rPr>
          <w:rFonts w:ascii="Times New Roman" w:hAnsi="Times New Roman" w:cs="Times New Roman"/>
          <w:sz w:val="28"/>
          <w:szCs w:val="28"/>
        </w:rPr>
        <w:t>ов</w:t>
      </w:r>
      <w:r w:rsidR="00065E2A" w:rsidRPr="000C1413">
        <w:rPr>
          <w:rFonts w:ascii="Times New Roman" w:hAnsi="Times New Roman" w:cs="Times New Roman"/>
          <w:sz w:val="28"/>
          <w:szCs w:val="28"/>
        </w:rPr>
        <w:t>.</w:t>
      </w:r>
      <w:r w:rsidR="002B5236" w:rsidRPr="000C1413">
        <w:rPr>
          <w:rFonts w:ascii="Times New Roman" w:hAnsi="Times New Roman" w:cs="Times New Roman"/>
          <w:sz w:val="28"/>
          <w:szCs w:val="28"/>
        </w:rPr>
        <w:t xml:space="preserve"> </w:t>
      </w:r>
    </w:p>
    <w:p w:rsidR="00E27CA1" w:rsidRDefault="00065E2A" w:rsidP="00065E2A">
      <w:pPr>
        <w:spacing w:after="0" w:line="360" w:lineRule="auto"/>
        <w:ind w:firstLine="851"/>
        <w:jc w:val="both"/>
        <w:rPr>
          <w:rFonts w:ascii="Times New Roman" w:hAnsi="Times New Roman" w:cs="Times New Roman"/>
          <w:sz w:val="24"/>
          <w:szCs w:val="24"/>
        </w:rPr>
      </w:pPr>
      <w:r w:rsidRPr="000C1413">
        <w:rPr>
          <w:rFonts w:ascii="Times New Roman" w:hAnsi="Times New Roman" w:cs="Times New Roman"/>
          <w:sz w:val="28"/>
          <w:szCs w:val="28"/>
        </w:rPr>
        <w:t>Различные сочетания городов относительно средних темпов роста населения, средних темпов роста заработных плат, средних темпов роста занятости (а также показателя занятости выше нуля) позволяет разделить города в выборке на группы</w:t>
      </w:r>
      <w:r w:rsidR="00E27CA1" w:rsidRPr="000C1413">
        <w:rPr>
          <w:rFonts w:ascii="Times New Roman" w:hAnsi="Times New Roman" w:cs="Times New Roman"/>
          <w:sz w:val="28"/>
          <w:szCs w:val="28"/>
        </w:rPr>
        <w:t xml:space="preserve"> (Рис. №</w:t>
      </w:r>
      <w:r w:rsidR="000C1413">
        <w:rPr>
          <w:rFonts w:ascii="Times New Roman" w:hAnsi="Times New Roman" w:cs="Times New Roman"/>
          <w:sz w:val="28"/>
          <w:szCs w:val="28"/>
        </w:rPr>
        <w:t>14</w:t>
      </w:r>
      <w:r w:rsidR="00E27CA1" w:rsidRPr="000C1413">
        <w:rPr>
          <w:rFonts w:ascii="Times New Roman" w:hAnsi="Times New Roman" w:cs="Times New Roman"/>
          <w:sz w:val="28"/>
          <w:szCs w:val="28"/>
        </w:rPr>
        <w:t>). Такое деление позволяет четко понять картину происходящего внутри выборки по городам (Таб.№</w:t>
      </w:r>
      <w:r w:rsidR="000C1413">
        <w:rPr>
          <w:rFonts w:ascii="Times New Roman" w:hAnsi="Times New Roman" w:cs="Times New Roman"/>
          <w:sz w:val="28"/>
          <w:szCs w:val="28"/>
        </w:rPr>
        <w:t>4</w:t>
      </w:r>
      <w:r w:rsidR="00E27CA1" w:rsidRPr="000C1413">
        <w:rPr>
          <w:rFonts w:ascii="Times New Roman" w:hAnsi="Times New Roman" w:cs="Times New Roman"/>
          <w:sz w:val="28"/>
          <w:szCs w:val="28"/>
        </w:rPr>
        <w:t>, Рис. №1</w:t>
      </w:r>
      <w:r w:rsidR="000C1413">
        <w:rPr>
          <w:rFonts w:ascii="Times New Roman" w:hAnsi="Times New Roman" w:cs="Times New Roman"/>
          <w:sz w:val="28"/>
          <w:szCs w:val="28"/>
        </w:rPr>
        <w:t>5</w:t>
      </w:r>
      <w:r w:rsidR="00E27CA1" w:rsidRPr="000C1413">
        <w:rPr>
          <w:rFonts w:ascii="Times New Roman" w:hAnsi="Times New Roman" w:cs="Times New Roman"/>
          <w:sz w:val="28"/>
          <w:szCs w:val="28"/>
        </w:rPr>
        <w:t>).</w:t>
      </w:r>
    </w:p>
    <w:p w:rsidR="00E27CA1" w:rsidRDefault="00E27CA1" w:rsidP="00E27CA1">
      <w:pPr>
        <w:spacing w:after="0" w:line="360" w:lineRule="auto"/>
        <w:jc w:val="both"/>
        <w:rPr>
          <w:rFonts w:ascii="Times New Roman" w:hAnsi="Times New Roman" w:cs="Times New Roman"/>
          <w:sz w:val="24"/>
          <w:szCs w:val="24"/>
        </w:rPr>
      </w:pPr>
      <w:r w:rsidRPr="00E27CA1">
        <w:rPr>
          <w:rFonts w:ascii="Times New Roman" w:hAnsi="Times New Roman" w:cs="Times New Roman"/>
          <w:noProof/>
          <w:sz w:val="24"/>
          <w:szCs w:val="24"/>
          <w:lang w:eastAsia="ru-RU"/>
        </w:rPr>
        <w:drawing>
          <wp:inline distT="0" distB="0" distL="0" distR="0">
            <wp:extent cx="5940425" cy="3562784"/>
            <wp:effectExtent l="19050" t="0" r="22225" b="0"/>
            <wp:docPr id="2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75BA7" w:rsidRPr="000C1413" w:rsidRDefault="00175BA7" w:rsidP="00175BA7">
      <w:pPr>
        <w:spacing w:after="0" w:line="360" w:lineRule="auto"/>
        <w:jc w:val="center"/>
        <w:rPr>
          <w:rFonts w:ascii="Times New Roman" w:hAnsi="Times New Roman" w:cs="Times New Roman"/>
          <w:sz w:val="28"/>
          <w:szCs w:val="28"/>
        </w:rPr>
      </w:pPr>
      <w:r w:rsidRPr="000C1413">
        <w:rPr>
          <w:rFonts w:ascii="Times New Roman" w:hAnsi="Times New Roman" w:cs="Times New Roman"/>
          <w:sz w:val="28"/>
          <w:szCs w:val="28"/>
        </w:rPr>
        <w:t>Рис. №</w:t>
      </w:r>
      <w:r w:rsidR="000C1413" w:rsidRPr="000C1413">
        <w:rPr>
          <w:rFonts w:ascii="Times New Roman" w:hAnsi="Times New Roman" w:cs="Times New Roman"/>
          <w:sz w:val="28"/>
          <w:szCs w:val="28"/>
        </w:rPr>
        <w:t>14</w:t>
      </w:r>
      <w:r w:rsidRPr="000C1413">
        <w:rPr>
          <w:rFonts w:ascii="Times New Roman" w:hAnsi="Times New Roman" w:cs="Times New Roman"/>
          <w:sz w:val="28"/>
          <w:szCs w:val="28"/>
        </w:rPr>
        <w:t xml:space="preserve">. </w:t>
      </w:r>
      <w:r w:rsidR="00E27CA1" w:rsidRPr="000C1413">
        <w:rPr>
          <w:rFonts w:ascii="Times New Roman" w:hAnsi="Times New Roman" w:cs="Times New Roman"/>
          <w:sz w:val="28"/>
          <w:szCs w:val="28"/>
        </w:rPr>
        <w:t xml:space="preserve">Количество городов выше и ниже средних относительно </w:t>
      </w:r>
      <w:r w:rsidRPr="000C1413">
        <w:rPr>
          <w:rFonts w:ascii="Times New Roman" w:hAnsi="Times New Roman" w:cs="Times New Roman"/>
          <w:sz w:val="28"/>
          <w:szCs w:val="28"/>
        </w:rPr>
        <w:t>анализируемых показателей темпов экономического роста и показателей его составляющих.</w:t>
      </w:r>
    </w:p>
    <w:p w:rsidR="00175BA7" w:rsidRPr="000C1413" w:rsidRDefault="00B00EDD" w:rsidP="00E27CA1">
      <w:pPr>
        <w:spacing w:after="0" w:line="360" w:lineRule="auto"/>
        <w:jc w:val="both"/>
        <w:rPr>
          <w:rFonts w:ascii="Times New Roman" w:hAnsi="Times New Roman" w:cs="Times New Roman"/>
          <w:sz w:val="28"/>
          <w:szCs w:val="28"/>
        </w:rPr>
      </w:pPr>
      <w:r w:rsidRPr="000C1413">
        <w:rPr>
          <w:rFonts w:ascii="Times New Roman" w:hAnsi="Times New Roman" w:cs="Times New Roman"/>
          <w:sz w:val="28"/>
          <w:szCs w:val="28"/>
        </w:rPr>
        <w:t>Таб.№</w:t>
      </w:r>
      <w:r w:rsidR="000C1413" w:rsidRPr="000C1413">
        <w:rPr>
          <w:rFonts w:ascii="Times New Roman" w:hAnsi="Times New Roman" w:cs="Times New Roman"/>
          <w:sz w:val="28"/>
          <w:szCs w:val="28"/>
        </w:rPr>
        <w:t>4</w:t>
      </w:r>
      <w:r w:rsidRPr="000C1413">
        <w:rPr>
          <w:rFonts w:ascii="Times New Roman" w:hAnsi="Times New Roman" w:cs="Times New Roman"/>
          <w:sz w:val="28"/>
          <w:szCs w:val="28"/>
        </w:rPr>
        <w:t xml:space="preserve"> Классификация городов по отношению к средним показателям.</w:t>
      </w:r>
    </w:p>
    <w:tbl>
      <w:tblPr>
        <w:tblW w:w="94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1505"/>
        <w:gridCol w:w="2830"/>
        <w:gridCol w:w="2977"/>
        <w:gridCol w:w="1383"/>
      </w:tblGrid>
      <w:tr w:rsidR="00B00EDD" w:rsidRPr="00175BA7" w:rsidTr="00B00EDD">
        <w:trPr>
          <w:trHeight w:val="900"/>
        </w:trPr>
        <w:tc>
          <w:tcPr>
            <w:tcW w:w="773" w:type="dxa"/>
            <w:shd w:val="clear" w:color="auto" w:fill="auto"/>
            <w:noWrap/>
            <w:vAlign w:val="bottom"/>
            <w:hideMark/>
          </w:tcPr>
          <w:p w:rsidR="00175BA7" w:rsidRPr="00175BA7" w:rsidRDefault="00175BA7" w:rsidP="00175BA7">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Группа</w:t>
            </w:r>
          </w:p>
        </w:tc>
        <w:tc>
          <w:tcPr>
            <w:tcW w:w="1505" w:type="dxa"/>
            <w:shd w:val="clear" w:color="auto" w:fill="auto"/>
            <w:noWrap/>
            <w:vAlign w:val="bottom"/>
            <w:hideMark/>
          </w:tcPr>
          <w:p w:rsidR="00175BA7" w:rsidRPr="00175BA7" w:rsidRDefault="00175BA7" w:rsidP="00175BA7">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В среднем экономический рост</w:t>
            </w:r>
            <w:r w:rsidR="000C1413">
              <w:rPr>
                <w:rFonts w:ascii="Times New Roman" w:eastAsia="Times New Roman" w:hAnsi="Times New Roman" w:cs="Times New Roman"/>
                <w:color w:val="000000"/>
                <w:sz w:val="18"/>
                <w:szCs w:val="18"/>
                <w:lang w:eastAsia="ru-RU"/>
              </w:rPr>
              <w:t xml:space="preserve"> города (накопленный)</w:t>
            </w:r>
          </w:p>
        </w:tc>
        <w:tc>
          <w:tcPr>
            <w:tcW w:w="2830" w:type="dxa"/>
            <w:shd w:val="clear" w:color="auto" w:fill="auto"/>
            <w:noWrap/>
            <w:vAlign w:val="bottom"/>
            <w:hideMark/>
          </w:tcPr>
          <w:p w:rsidR="00175BA7" w:rsidRPr="00175BA7" w:rsidRDefault="00175BA7" w:rsidP="00175BA7">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Средний темп роста заработной платы</w:t>
            </w:r>
            <w:r w:rsidR="000C1413">
              <w:rPr>
                <w:rFonts w:ascii="Times New Roman" w:eastAsia="Times New Roman" w:hAnsi="Times New Roman" w:cs="Times New Roman"/>
                <w:color w:val="000000"/>
                <w:sz w:val="18"/>
                <w:szCs w:val="18"/>
                <w:lang w:eastAsia="ru-RU"/>
              </w:rPr>
              <w:t xml:space="preserve"> (накопленный)</w:t>
            </w:r>
          </w:p>
        </w:tc>
        <w:tc>
          <w:tcPr>
            <w:tcW w:w="2977" w:type="dxa"/>
            <w:shd w:val="clear" w:color="auto" w:fill="auto"/>
            <w:noWrap/>
            <w:vAlign w:val="bottom"/>
            <w:hideMark/>
          </w:tcPr>
          <w:p w:rsidR="00175BA7" w:rsidRPr="00175BA7" w:rsidRDefault="00175BA7" w:rsidP="00175BA7">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Средний темп роста занятости</w:t>
            </w:r>
            <w:r w:rsidR="000C1413">
              <w:rPr>
                <w:rFonts w:ascii="Times New Roman" w:eastAsia="Times New Roman" w:hAnsi="Times New Roman" w:cs="Times New Roman"/>
                <w:color w:val="000000"/>
                <w:sz w:val="18"/>
                <w:szCs w:val="18"/>
                <w:lang w:eastAsia="ru-RU"/>
              </w:rPr>
              <w:t xml:space="preserve"> (накопленный)</w:t>
            </w:r>
          </w:p>
        </w:tc>
        <w:tc>
          <w:tcPr>
            <w:tcW w:w="1383" w:type="dxa"/>
            <w:shd w:val="clear" w:color="auto" w:fill="auto"/>
            <w:noWrap/>
            <w:vAlign w:val="bottom"/>
            <w:hideMark/>
          </w:tcPr>
          <w:p w:rsidR="00175BA7" w:rsidRPr="00175BA7" w:rsidRDefault="00175BA7" w:rsidP="00175BA7">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 </w:t>
            </w:r>
          </w:p>
        </w:tc>
      </w:tr>
      <w:tr w:rsidR="00B00EDD" w:rsidRPr="00175BA7" w:rsidTr="00B00EDD">
        <w:trPr>
          <w:trHeight w:val="300"/>
        </w:trPr>
        <w:tc>
          <w:tcPr>
            <w:tcW w:w="773" w:type="dxa"/>
            <w:shd w:val="clear" w:color="auto" w:fill="auto"/>
            <w:noWrap/>
            <w:vAlign w:val="bottom"/>
            <w:hideMark/>
          </w:tcPr>
          <w:p w:rsidR="00175BA7" w:rsidRPr="00175BA7" w:rsidRDefault="00175BA7" w:rsidP="00175BA7">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 </w:t>
            </w:r>
          </w:p>
        </w:tc>
        <w:tc>
          <w:tcPr>
            <w:tcW w:w="1505" w:type="dxa"/>
            <w:shd w:val="clear" w:color="auto" w:fill="auto"/>
            <w:noWrap/>
            <w:vAlign w:val="bottom"/>
            <w:hideMark/>
          </w:tcPr>
          <w:p w:rsidR="00175BA7" w:rsidRPr="00175BA7" w:rsidRDefault="00175BA7" w:rsidP="00175BA7">
            <w:pPr>
              <w:spacing w:after="0" w:line="240" w:lineRule="auto"/>
              <w:jc w:val="right"/>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152,3%</w:t>
            </w:r>
          </w:p>
        </w:tc>
        <w:tc>
          <w:tcPr>
            <w:tcW w:w="2830" w:type="dxa"/>
            <w:shd w:val="clear" w:color="auto" w:fill="auto"/>
            <w:noWrap/>
            <w:vAlign w:val="bottom"/>
            <w:hideMark/>
          </w:tcPr>
          <w:p w:rsidR="00175BA7" w:rsidRPr="00175BA7" w:rsidRDefault="00175BA7" w:rsidP="00175BA7">
            <w:pPr>
              <w:spacing w:after="0" w:line="240" w:lineRule="auto"/>
              <w:jc w:val="right"/>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207,5%</w:t>
            </w:r>
          </w:p>
        </w:tc>
        <w:tc>
          <w:tcPr>
            <w:tcW w:w="2977" w:type="dxa"/>
            <w:shd w:val="clear" w:color="auto" w:fill="auto"/>
            <w:noWrap/>
            <w:vAlign w:val="bottom"/>
            <w:hideMark/>
          </w:tcPr>
          <w:p w:rsidR="00175BA7" w:rsidRPr="00175BA7" w:rsidRDefault="00175BA7" w:rsidP="00175BA7">
            <w:pPr>
              <w:spacing w:after="0" w:line="240" w:lineRule="auto"/>
              <w:jc w:val="right"/>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-18,7%</w:t>
            </w:r>
          </w:p>
        </w:tc>
        <w:tc>
          <w:tcPr>
            <w:tcW w:w="1383" w:type="dxa"/>
            <w:shd w:val="clear" w:color="auto" w:fill="auto"/>
            <w:noWrap/>
            <w:vAlign w:val="bottom"/>
            <w:hideMark/>
          </w:tcPr>
          <w:p w:rsidR="00175BA7" w:rsidRPr="00175BA7" w:rsidRDefault="00175BA7" w:rsidP="00175BA7">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Количество</w:t>
            </w:r>
          </w:p>
        </w:tc>
      </w:tr>
      <w:tr w:rsidR="00B00EDD" w:rsidRPr="00175BA7" w:rsidTr="000F3F5A">
        <w:trPr>
          <w:trHeight w:val="570"/>
        </w:trPr>
        <w:tc>
          <w:tcPr>
            <w:tcW w:w="773" w:type="dxa"/>
            <w:shd w:val="clear" w:color="auto" w:fill="auto"/>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1</w:t>
            </w:r>
          </w:p>
        </w:tc>
        <w:tc>
          <w:tcPr>
            <w:tcW w:w="1505" w:type="dxa"/>
            <w:shd w:val="clear" w:color="auto" w:fill="auto"/>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Рост выше среднего</w:t>
            </w:r>
          </w:p>
        </w:tc>
        <w:tc>
          <w:tcPr>
            <w:tcW w:w="2830" w:type="dxa"/>
            <w:shd w:val="clear" w:color="000000" w:fill="00B050"/>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Темпы роста з/п выше среднего</w:t>
            </w:r>
          </w:p>
        </w:tc>
        <w:tc>
          <w:tcPr>
            <w:tcW w:w="2977" w:type="dxa"/>
            <w:shd w:val="clear" w:color="000000" w:fill="00B050"/>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Темпы роста занятости выше нуля</w:t>
            </w:r>
          </w:p>
        </w:tc>
        <w:tc>
          <w:tcPr>
            <w:tcW w:w="1383" w:type="dxa"/>
            <w:shd w:val="clear" w:color="000000" w:fill="00B050"/>
            <w:noWrap/>
            <w:vAlign w:val="center"/>
            <w:hideMark/>
          </w:tcPr>
          <w:p w:rsidR="00175BA7" w:rsidRPr="00175BA7" w:rsidRDefault="00175BA7" w:rsidP="000F3F5A">
            <w:pPr>
              <w:spacing w:after="0" w:line="240" w:lineRule="auto"/>
              <w:jc w:val="center"/>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15</w:t>
            </w:r>
          </w:p>
        </w:tc>
      </w:tr>
      <w:tr w:rsidR="00B00EDD" w:rsidRPr="00175BA7" w:rsidTr="000F3F5A">
        <w:trPr>
          <w:trHeight w:val="300"/>
        </w:trPr>
        <w:tc>
          <w:tcPr>
            <w:tcW w:w="773" w:type="dxa"/>
            <w:shd w:val="clear" w:color="auto" w:fill="auto"/>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2</w:t>
            </w:r>
          </w:p>
        </w:tc>
        <w:tc>
          <w:tcPr>
            <w:tcW w:w="1505" w:type="dxa"/>
            <w:shd w:val="clear" w:color="auto" w:fill="auto"/>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 </w:t>
            </w:r>
          </w:p>
        </w:tc>
        <w:tc>
          <w:tcPr>
            <w:tcW w:w="2830" w:type="dxa"/>
            <w:shd w:val="clear" w:color="000000" w:fill="92D050"/>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Темпы роста з/п ниже среднего</w:t>
            </w:r>
          </w:p>
        </w:tc>
        <w:tc>
          <w:tcPr>
            <w:tcW w:w="2977" w:type="dxa"/>
            <w:shd w:val="clear" w:color="000000" w:fill="92D050"/>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Темпы роста занятости выше нуля</w:t>
            </w:r>
          </w:p>
        </w:tc>
        <w:tc>
          <w:tcPr>
            <w:tcW w:w="1383" w:type="dxa"/>
            <w:shd w:val="clear" w:color="000000" w:fill="92D050"/>
            <w:noWrap/>
            <w:vAlign w:val="center"/>
            <w:hideMark/>
          </w:tcPr>
          <w:p w:rsidR="00175BA7" w:rsidRPr="00175BA7" w:rsidRDefault="00175BA7" w:rsidP="000F3F5A">
            <w:pPr>
              <w:spacing w:after="0" w:line="240" w:lineRule="auto"/>
              <w:jc w:val="center"/>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6</w:t>
            </w:r>
          </w:p>
        </w:tc>
      </w:tr>
      <w:tr w:rsidR="00B00EDD" w:rsidRPr="00175BA7" w:rsidTr="000F3F5A">
        <w:trPr>
          <w:trHeight w:val="300"/>
        </w:trPr>
        <w:tc>
          <w:tcPr>
            <w:tcW w:w="773" w:type="dxa"/>
            <w:shd w:val="clear" w:color="auto" w:fill="auto"/>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3</w:t>
            </w:r>
          </w:p>
        </w:tc>
        <w:tc>
          <w:tcPr>
            <w:tcW w:w="1505" w:type="dxa"/>
            <w:shd w:val="clear" w:color="auto" w:fill="auto"/>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 </w:t>
            </w:r>
          </w:p>
        </w:tc>
        <w:tc>
          <w:tcPr>
            <w:tcW w:w="2830" w:type="dxa"/>
            <w:shd w:val="clear" w:color="000000" w:fill="92D050"/>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Темпы роста з/п выше среднего</w:t>
            </w:r>
          </w:p>
        </w:tc>
        <w:tc>
          <w:tcPr>
            <w:tcW w:w="2977" w:type="dxa"/>
            <w:shd w:val="clear" w:color="000000" w:fill="92D050"/>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Темпы роста занятости ниже нуля, выше среднего</w:t>
            </w:r>
          </w:p>
        </w:tc>
        <w:tc>
          <w:tcPr>
            <w:tcW w:w="1383" w:type="dxa"/>
            <w:shd w:val="clear" w:color="000000" w:fill="92D050"/>
            <w:noWrap/>
            <w:vAlign w:val="center"/>
            <w:hideMark/>
          </w:tcPr>
          <w:p w:rsidR="00175BA7" w:rsidRPr="00175BA7" w:rsidRDefault="00175BA7" w:rsidP="000F3F5A">
            <w:pPr>
              <w:spacing w:after="0" w:line="240" w:lineRule="auto"/>
              <w:jc w:val="center"/>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16</w:t>
            </w:r>
          </w:p>
        </w:tc>
      </w:tr>
      <w:tr w:rsidR="00B00EDD" w:rsidRPr="00175BA7" w:rsidTr="000F3F5A">
        <w:trPr>
          <w:trHeight w:val="300"/>
        </w:trPr>
        <w:tc>
          <w:tcPr>
            <w:tcW w:w="773" w:type="dxa"/>
            <w:shd w:val="clear" w:color="auto" w:fill="auto"/>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4</w:t>
            </w:r>
          </w:p>
        </w:tc>
        <w:tc>
          <w:tcPr>
            <w:tcW w:w="1505" w:type="dxa"/>
            <w:shd w:val="clear" w:color="auto" w:fill="auto"/>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 </w:t>
            </w:r>
          </w:p>
        </w:tc>
        <w:tc>
          <w:tcPr>
            <w:tcW w:w="2830" w:type="dxa"/>
            <w:shd w:val="clear" w:color="000000" w:fill="FFFF00"/>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Темпы роста з/п ниже среднего</w:t>
            </w:r>
          </w:p>
        </w:tc>
        <w:tc>
          <w:tcPr>
            <w:tcW w:w="2977" w:type="dxa"/>
            <w:shd w:val="clear" w:color="000000" w:fill="FFFF00"/>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Темпы роста занятости ниже нуля, выше среднего</w:t>
            </w:r>
          </w:p>
        </w:tc>
        <w:tc>
          <w:tcPr>
            <w:tcW w:w="1383" w:type="dxa"/>
            <w:shd w:val="clear" w:color="000000" w:fill="FFFF00"/>
            <w:noWrap/>
            <w:vAlign w:val="center"/>
            <w:hideMark/>
          </w:tcPr>
          <w:p w:rsidR="00175BA7" w:rsidRPr="00175BA7" w:rsidRDefault="00175BA7" w:rsidP="000F3F5A">
            <w:pPr>
              <w:spacing w:after="0" w:line="240" w:lineRule="auto"/>
              <w:jc w:val="center"/>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12</w:t>
            </w:r>
          </w:p>
        </w:tc>
      </w:tr>
      <w:tr w:rsidR="00B00EDD" w:rsidRPr="00175BA7" w:rsidTr="000F3F5A">
        <w:trPr>
          <w:trHeight w:val="300"/>
        </w:trPr>
        <w:tc>
          <w:tcPr>
            <w:tcW w:w="773" w:type="dxa"/>
            <w:shd w:val="clear" w:color="auto" w:fill="auto"/>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5</w:t>
            </w:r>
          </w:p>
        </w:tc>
        <w:tc>
          <w:tcPr>
            <w:tcW w:w="1505" w:type="dxa"/>
            <w:shd w:val="clear" w:color="auto" w:fill="auto"/>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 </w:t>
            </w:r>
          </w:p>
        </w:tc>
        <w:tc>
          <w:tcPr>
            <w:tcW w:w="2830" w:type="dxa"/>
            <w:shd w:val="clear" w:color="000000" w:fill="FFFF00"/>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Темп роста з/п выше среднего</w:t>
            </w:r>
          </w:p>
        </w:tc>
        <w:tc>
          <w:tcPr>
            <w:tcW w:w="2977" w:type="dxa"/>
            <w:shd w:val="clear" w:color="000000" w:fill="FFFF00"/>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Темпы роста занятости ниже среднего</w:t>
            </w:r>
          </w:p>
        </w:tc>
        <w:tc>
          <w:tcPr>
            <w:tcW w:w="1383" w:type="dxa"/>
            <w:shd w:val="clear" w:color="000000" w:fill="FFFF00"/>
            <w:noWrap/>
            <w:vAlign w:val="center"/>
            <w:hideMark/>
          </w:tcPr>
          <w:p w:rsidR="00175BA7" w:rsidRPr="00175BA7" w:rsidRDefault="00175BA7" w:rsidP="000F3F5A">
            <w:pPr>
              <w:spacing w:after="0" w:line="240" w:lineRule="auto"/>
              <w:jc w:val="center"/>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16</w:t>
            </w:r>
          </w:p>
        </w:tc>
      </w:tr>
      <w:tr w:rsidR="00B00EDD" w:rsidRPr="00175BA7" w:rsidTr="000F3F5A">
        <w:trPr>
          <w:trHeight w:val="300"/>
        </w:trPr>
        <w:tc>
          <w:tcPr>
            <w:tcW w:w="773" w:type="dxa"/>
            <w:shd w:val="clear" w:color="auto" w:fill="auto"/>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6</w:t>
            </w:r>
          </w:p>
        </w:tc>
        <w:tc>
          <w:tcPr>
            <w:tcW w:w="1505" w:type="dxa"/>
            <w:shd w:val="clear" w:color="auto" w:fill="auto"/>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Рост ниже среднего</w:t>
            </w:r>
          </w:p>
        </w:tc>
        <w:tc>
          <w:tcPr>
            <w:tcW w:w="2830" w:type="dxa"/>
            <w:shd w:val="clear" w:color="000000" w:fill="FFC000"/>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Темпы роста з/п ниже среднего</w:t>
            </w:r>
          </w:p>
        </w:tc>
        <w:tc>
          <w:tcPr>
            <w:tcW w:w="2977" w:type="dxa"/>
            <w:shd w:val="clear" w:color="000000" w:fill="FFC000"/>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Темпы роста занятости выше нуля</w:t>
            </w:r>
          </w:p>
        </w:tc>
        <w:tc>
          <w:tcPr>
            <w:tcW w:w="1383" w:type="dxa"/>
            <w:shd w:val="clear" w:color="000000" w:fill="FFC000"/>
            <w:noWrap/>
            <w:vAlign w:val="center"/>
            <w:hideMark/>
          </w:tcPr>
          <w:p w:rsidR="00175BA7" w:rsidRPr="00175BA7" w:rsidRDefault="00175BA7" w:rsidP="000F3F5A">
            <w:pPr>
              <w:spacing w:after="0" w:line="240" w:lineRule="auto"/>
              <w:jc w:val="center"/>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2</w:t>
            </w:r>
          </w:p>
        </w:tc>
      </w:tr>
      <w:tr w:rsidR="00B00EDD" w:rsidRPr="00175BA7" w:rsidTr="000F3F5A">
        <w:trPr>
          <w:trHeight w:val="300"/>
        </w:trPr>
        <w:tc>
          <w:tcPr>
            <w:tcW w:w="773" w:type="dxa"/>
            <w:shd w:val="clear" w:color="auto" w:fill="auto"/>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7</w:t>
            </w:r>
          </w:p>
        </w:tc>
        <w:tc>
          <w:tcPr>
            <w:tcW w:w="1505" w:type="dxa"/>
            <w:shd w:val="clear" w:color="auto" w:fill="auto"/>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p>
        </w:tc>
        <w:tc>
          <w:tcPr>
            <w:tcW w:w="2830" w:type="dxa"/>
            <w:shd w:val="clear" w:color="000000" w:fill="FFC000"/>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Темпы роста з/п ниже среднего</w:t>
            </w:r>
          </w:p>
        </w:tc>
        <w:tc>
          <w:tcPr>
            <w:tcW w:w="2977" w:type="dxa"/>
            <w:shd w:val="clear" w:color="000000" w:fill="FFC000"/>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Темпы роста занятости выше среднего, ниже нуля</w:t>
            </w:r>
          </w:p>
        </w:tc>
        <w:tc>
          <w:tcPr>
            <w:tcW w:w="1383" w:type="dxa"/>
            <w:shd w:val="clear" w:color="000000" w:fill="FFC000"/>
            <w:noWrap/>
            <w:vAlign w:val="center"/>
            <w:hideMark/>
          </w:tcPr>
          <w:p w:rsidR="00175BA7" w:rsidRPr="00175BA7" w:rsidRDefault="00175BA7" w:rsidP="000F3F5A">
            <w:pPr>
              <w:spacing w:after="0" w:line="240" w:lineRule="auto"/>
              <w:jc w:val="center"/>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18</w:t>
            </w:r>
          </w:p>
        </w:tc>
      </w:tr>
      <w:tr w:rsidR="00B00EDD" w:rsidRPr="00175BA7" w:rsidTr="000F3F5A">
        <w:trPr>
          <w:trHeight w:val="300"/>
        </w:trPr>
        <w:tc>
          <w:tcPr>
            <w:tcW w:w="773" w:type="dxa"/>
            <w:shd w:val="clear" w:color="auto" w:fill="auto"/>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8</w:t>
            </w:r>
          </w:p>
        </w:tc>
        <w:tc>
          <w:tcPr>
            <w:tcW w:w="1505" w:type="dxa"/>
            <w:shd w:val="clear" w:color="auto" w:fill="auto"/>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 </w:t>
            </w:r>
          </w:p>
        </w:tc>
        <w:tc>
          <w:tcPr>
            <w:tcW w:w="2830" w:type="dxa"/>
            <w:shd w:val="clear" w:color="000000" w:fill="FF0000"/>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Темп роста з/п выше среднего</w:t>
            </w:r>
          </w:p>
        </w:tc>
        <w:tc>
          <w:tcPr>
            <w:tcW w:w="2977" w:type="dxa"/>
            <w:shd w:val="clear" w:color="000000" w:fill="FF0000"/>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Темпы роста занятости ниже среднего</w:t>
            </w:r>
          </w:p>
        </w:tc>
        <w:tc>
          <w:tcPr>
            <w:tcW w:w="1383" w:type="dxa"/>
            <w:shd w:val="clear" w:color="000000" w:fill="FF0000"/>
            <w:noWrap/>
            <w:vAlign w:val="center"/>
            <w:hideMark/>
          </w:tcPr>
          <w:p w:rsidR="00175BA7" w:rsidRPr="00175BA7" w:rsidRDefault="00175BA7" w:rsidP="000F3F5A">
            <w:pPr>
              <w:spacing w:after="0" w:line="240" w:lineRule="auto"/>
              <w:jc w:val="center"/>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21</w:t>
            </w:r>
          </w:p>
        </w:tc>
      </w:tr>
      <w:tr w:rsidR="00B00EDD" w:rsidRPr="00175BA7" w:rsidTr="000F3F5A">
        <w:trPr>
          <w:trHeight w:val="300"/>
        </w:trPr>
        <w:tc>
          <w:tcPr>
            <w:tcW w:w="773" w:type="dxa"/>
            <w:shd w:val="clear" w:color="auto" w:fill="auto"/>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9</w:t>
            </w:r>
          </w:p>
        </w:tc>
        <w:tc>
          <w:tcPr>
            <w:tcW w:w="1505" w:type="dxa"/>
            <w:shd w:val="clear" w:color="auto" w:fill="auto"/>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 </w:t>
            </w:r>
          </w:p>
        </w:tc>
        <w:tc>
          <w:tcPr>
            <w:tcW w:w="2830" w:type="dxa"/>
            <w:shd w:val="clear" w:color="000000" w:fill="C00000"/>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Темпы роста з/п ниже среднего</w:t>
            </w:r>
          </w:p>
        </w:tc>
        <w:tc>
          <w:tcPr>
            <w:tcW w:w="2977" w:type="dxa"/>
            <w:shd w:val="clear" w:color="000000" w:fill="C00000"/>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Темпы роста занятости ниже среднего</w:t>
            </w:r>
          </w:p>
        </w:tc>
        <w:tc>
          <w:tcPr>
            <w:tcW w:w="1383" w:type="dxa"/>
            <w:shd w:val="clear" w:color="000000" w:fill="C00000"/>
            <w:noWrap/>
            <w:vAlign w:val="center"/>
            <w:hideMark/>
          </w:tcPr>
          <w:p w:rsidR="00175BA7" w:rsidRPr="00175BA7" w:rsidRDefault="00175BA7" w:rsidP="000F3F5A">
            <w:pPr>
              <w:spacing w:after="0" w:line="240" w:lineRule="auto"/>
              <w:jc w:val="center"/>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62</w:t>
            </w:r>
          </w:p>
        </w:tc>
      </w:tr>
      <w:tr w:rsidR="00B00EDD" w:rsidRPr="00175BA7" w:rsidTr="000F3F5A">
        <w:trPr>
          <w:trHeight w:val="300"/>
        </w:trPr>
        <w:tc>
          <w:tcPr>
            <w:tcW w:w="773" w:type="dxa"/>
            <w:shd w:val="clear" w:color="auto" w:fill="auto"/>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p>
        </w:tc>
        <w:tc>
          <w:tcPr>
            <w:tcW w:w="1505" w:type="dxa"/>
            <w:shd w:val="clear" w:color="auto" w:fill="auto"/>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p>
        </w:tc>
        <w:tc>
          <w:tcPr>
            <w:tcW w:w="2830" w:type="dxa"/>
            <w:shd w:val="clear" w:color="auto" w:fill="auto"/>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p>
        </w:tc>
        <w:tc>
          <w:tcPr>
            <w:tcW w:w="2977" w:type="dxa"/>
            <w:shd w:val="clear" w:color="auto" w:fill="auto"/>
            <w:noWrap/>
            <w:vAlign w:val="center"/>
            <w:hideMark/>
          </w:tcPr>
          <w:p w:rsidR="00175BA7" w:rsidRPr="00175BA7" w:rsidRDefault="00175BA7" w:rsidP="000F3F5A">
            <w:pPr>
              <w:spacing w:after="0" w:line="240" w:lineRule="auto"/>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ИТОГО</w:t>
            </w:r>
          </w:p>
        </w:tc>
        <w:tc>
          <w:tcPr>
            <w:tcW w:w="1383" w:type="dxa"/>
            <w:shd w:val="clear" w:color="auto" w:fill="auto"/>
            <w:noWrap/>
            <w:vAlign w:val="center"/>
            <w:hideMark/>
          </w:tcPr>
          <w:p w:rsidR="00175BA7" w:rsidRPr="00175BA7" w:rsidRDefault="00175BA7" w:rsidP="000F3F5A">
            <w:pPr>
              <w:spacing w:after="0" w:line="240" w:lineRule="auto"/>
              <w:jc w:val="center"/>
              <w:rPr>
                <w:rFonts w:ascii="Times New Roman" w:eastAsia="Times New Roman" w:hAnsi="Times New Roman" w:cs="Times New Roman"/>
                <w:color w:val="000000"/>
                <w:sz w:val="18"/>
                <w:szCs w:val="18"/>
                <w:lang w:eastAsia="ru-RU"/>
              </w:rPr>
            </w:pPr>
            <w:r w:rsidRPr="00175BA7">
              <w:rPr>
                <w:rFonts w:ascii="Times New Roman" w:eastAsia="Times New Roman" w:hAnsi="Times New Roman" w:cs="Times New Roman"/>
                <w:color w:val="000000"/>
                <w:sz w:val="18"/>
                <w:szCs w:val="18"/>
                <w:lang w:eastAsia="ru-RU"/>
              </w:rPr>
              <w:t>168</w:t>
            </w:r>
          </w:p>
        </w:tc>
      </w:tr>
    </w:tbl>
    <w:p w:rsidR="00065E2A" w:rsidRDefault="00E27CA1" w:rsidP="00E27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r>
      <w:r w:rsidR="000C21B1">
        <w:rPr>
          <w:rFonts w:ascii="Times New Roman" w:hAnsi="Times New Roman" w:cs="Times New Roman"/>
          <w:noProof/>
          <w:sz w:val="24"/>
          <w:szCs w:val="24"/>
          <w:lang w:eastAsia="ru-RU"/>
        </w:rPr>
        <w:drawing>
          <wp:inline distT="0" distB="0" distL="0" distR="0">
            <wp:extent cx="5940425" cy="3336925"/>
            <wp:effectExtent l="19050" t="0" r="3175" b="0"/>
            <wp:docPr id="26" name="Рисунок 25"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26" cstate="print"/>
                    <a:stretch>
                      <a:fillRect/>
                    </a:stretch>
                  </pic:blipFill>
                  <pic:spPr>
                    <a:xfrm>
                      <a:off x="0" y="0"/>
                      <a:ext cx="5940425" cy="3336925"/>
                    </a:xfrm>
                    <a:prstGeom prst="rect">
                      <a:avLst/>
                    </a:prstGeom>
                  </pic:spPr>
                </pic:pic>
              </a:graphicData>
            </a:graphic>
          </wp:inline>
        </w:drawing>
      </w:r>
    </w:p>
    <w:p w:rsidR="006D7C8A" w:rsidRPr="000C1413" w:rsidRDefault="000C21B1" w:rsidP="000C21B1">
      <w:pPr>
        <w:jc w:val="center"/>
        <w:rPr>
          <w:rFonts w:ascii="Times New Roman" w:hAnsi="Times New Roman" w:cs="Times New Roman"/>
          <w:sz w:val="28"/>
          <w:szCs w:val="28"/>
        </w:rPr>
      </w:pPr>
      <w:r w:rsidRPr="000C1413">
        <w:rPr>
          <w:rFonts w:ascii="Times New Roman" w:hAnsi="Times New Roman" w:cs="Times New Roman"/>
          <w:sz w:val="28"/>
          <w:szCs w:val="28"/>
        </w:rPr>
        <w:t>Рис. №1</w:t>
      </w:r>
      <w:r w:rsidR="000C1413" w:rsidRPr="000C1413">
        <w:rPr>
          <w:rFonts w:ascii="Times New Roman" w:hAnsi="Times New Roman" w:cs="Times New Roman"/>
          <w:sz w:val="28"/>
          <w:szCs w:val="28"/>
        </w:rPr>
        <w:t>5</w:t>
      </w:r>
      <w:r w:rsidRPr="000C1413">
        <w:rPr>
          <w:rFonts w:ascii="Times New Roman" w:hAnsi="Times New Roman" w:cs="Times New Roman"/>
          <w:sz w:val="28"/>
          <w:szCs w:val="28"/>
        </w:rPr>
        <w:t>. Структура городов по классификации относительно средних показателей экономического роста, занятости и заработной платы.</w:t>
      </w:r>
    </w:p>
    <w:p w:rsidR="004D51B5" w:rsidRPr="000C1413" w:rsidRDefault="004D51B5" w:rsidP="00C37A87">
      <w:pPr>
        <w:spacing w:after="0" w:line="360" w:lineRule="auto"/>
        <w:ind w:firstLine="709"/>
        <w:jc w:val="both"/>
        <w:rPr>
          <w:rFonts w:ascii="Times New Roman" w:hAnsi="Times New Roman" w:cs="Times New Roman"/>
          <w:sz w:val="28"/>
          <w:szCs w:val="28"/>
        </w:rPr>
      </w:pPr>
      <w:r w:rsidRPr="000C1413">
        <w:rPr>
          <w:rFonts w:ascii="Times New Roman" w:hAnsi="Times New Roman" w:cs="Times New Roman"/>
          <w:sz w:val="28"/>
          <w:szCs w:val="28"/>
        </w:rPr>
        <w:t>Как видно из Рис.№1</w:t>
      </w:r>
      <w:r w:rsidR="000C1413">
        <w:rPr>
          <w:rFonts w:ascii="Times New Roman" w:hAnsi="Times New Roman" w:cs="Times New Roman"/>
          <w:sz w:val="28"/>
          <w:szCs w:val="28"/>
        </w:rPr>
        <w:t xml:space="preserve">5 </w:t>
      </w:r>
      <w:r w:rsidRPr="000C1413">
        <w:rPr>
          <w:rFonts w:ascii="Times New Roman" w:hAnsi="Times New Roman" w:cs="Times New Roman"/>
          <w:sz w:val="28"/>
          <w:szCs w:val="28"/>
        </w:rPr>
        <w:t>почти треть городов попала в группу неустойчивого отстающего роста, в которых темпы роста занятости и темпы роста заработных плат ниже средних. Также в число городов, где темп роста занятости выше нуля попало всего 23 города из 168.</w:t>
      </w:r>
      <w:r w:rsidR="000F3F5A">
        <w:rPr>
          <w:rFonts w:ascii="Times New Roman" w:hAnsi="Times New Roman" w:cs="Times New Roman"/>
          <w:sz w:val="28"/>
          <w:szCs w:val="28"/>
        </w:rPr>
        <w:t xml:space="preserve"> Разбивка городов по группам согласно данной методике представлена в ПРИЛОЖЕНИИ 3.</w:t>
      </w:r>
    </w:p>
    <w:p w:rsidR="00C82328" w:rsidRPr="003C607E" w:rsidRDefault="00B76548" w:rsidP="00C82328">
      <w:pPr>
        <w:spacing w:after="0" w:line="360" w:lineRule="auto"/>
        <w:ind w:firstLine="709"/>
        <w:jc w:val="both"/>
        <w:rPr>
          <w:rFonts w:ascii="Times New Roman" w:hAnsi="Times New Roman" w:cs="Times New Roman"/>
          <w:sz w:val="28"/>
          <w:szCs w:val="28"/>
        </w:rPr>
      </w:pPr>
      <w:r w:rsidRPr="003C607E">
        <w:rPr>
          <w:rFonts w:ascii="Times New Roman" w:hAnsi="Times New Roman" w:cs="Times New Roman"/>
          <w:sz w:val="28"/>
          <w:szCs w:val="28"/>
        </w:rPr>
        <w:t xml:space="preserve">В качестве одного из факторов в выборку вошел темп роста инвестиций. Динамика средних темпов роста инвестиций и темпа роста инвестиций в среднем представлена на </w:t>
      </w:r>
      <w:r w:rsidR="003C607E" w:rsidRPr="003C607E">
        <w:rPr>
          <w:rFonts w:ascii="Times New Roman" w:hAnsi="Times New Roman" w:cs="Times New Roman"/>
          <w:sz w:val="28"/>
          <w:szCs w:val="28"/>
        </w:rPr>
        <w:t>рис. №16</w:t>
      </w:r>
      <w:r w:rsidR="00BD4437" w:rsidRPr="003C607E">
        <w:rPr>
          <w:rFonts w:ascii="Times New Roman" w:hAnsi="Times New Roman" w:cs="Times New Roman"/>
          <w:sz w:val="28"/>
          <w:szCs w:val="28"/>
        </w:rPr>
        <w:t xml:space="preserve">. Анализ темпов роста позволяет сделать выводы о том, что в городах России с населением выше 100 000 </w:t>
      </w:r>
      <w:r w:rsidR="00244066" w:rsidRPr="003C607E">
        <w:rPr>
          <w:rFonts w:ascii="Times New Roman" w:hAnsi="Times New Roman" w:cs="Times New Roman"/>
          <w:sz w:val="28"/>
          <w:szCs w:val="28"/>
        </w:rPr>
        <w:t xml:space="preserve">наблюдается </w:t>
      </w:r>
      <w:r w:rsidR="00B400AC" w:rsidRPr="003C607E">
        <w:rPr>
          <w:rFonts w:ascii="Times New Roman" w:hAnsi="Times New Roman" w:cs="Times New Roman"/>
          <w:sz w:val="28"/>
          <w:szCs w:val="28"/>
        </w:rPr>
        <w:t xml:space="preserve">конвергенция </w:t>
      </w:r>
      <w:r w:rsidR="00244066" w:rsidRPr="003C607E">
        <w:rPr>
          <w:rFonts w:ascii="Times New Roman" w:hAnsi="Times New Roman" w:cs="Times New Roman"/>
          <w:sz w:val="28"/>
          <w:szCs w:val="28"/>
        </w:rPr>
        <w:t>объемов инвестиций (схождение) это означает, что города с большим объемом инвестиций отстают в темпах их роста по сравнению с городами с меньшим объемом инвестиций.</w:t>
      </w:r>
    </w:p>
    <w:p w:rsidR="007A405B" w:rsidRDefault="00056EDC" w:rsidP="00244066">
      <w:pPr>
        <w:jc w:val="center"/>
        <w:rPr>
          <w:rFonts w:ascii="Times New Roman" w:hAnsi="Times New Roman" w:cs="Times New Roman"/>
          <w:sz w:val="24"/>
          <w:szCs w:val="24"/>
        </w:rPr>
      </w:pPr>
      <w:r w:rsidRPr="00056EDC">
        <w:rPr>
          <w:rFonts w:ascii="Times New Roman" w:hAnsi="Times New Roman" w:cs="Times New Roman"/>
          <w:noProof/>
          <w:sz w:val="24"/>
          <w:szCs w:val="24"/>
          <w:lang w:eastAsia="ru-RU"/>
        </w:rPr>
        <w:drawing>
          <wp:inline distT="0" distB="0" distL="0" distR="0">
            <wp:extent cx="5940425" cy="2714625"/>
            <wp:effectExtent l="19050" t="0" r="22225"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A405B" w:rsidRPr="003C607E" w:rsidRDefault="00C82328" w:rsidP="003C607E">
      <w:pPr>
        <w:jc w:val="center"/>
        <w:rPr>
          <w:rFonts w:ascii="Times New Roman" w:hAnsi="Times New Roman" w:cs="Times New Roman"/>
          <w:sz w:val="28"/>
          <w:szCs w:val="28"/>
        </w:rPr>
      </w:pPr>
      <w:r w:rsidRPr="003C607E">
        <w:rPr>
          <w:rFonts w:ascii="Times New Roman" w:hAnsi="Times New Roman" w:cs="Times New Roman"/>
          <w:sz w:val="28"/>
          <w:szCs w:val="28"/>
        </w:rPr>
        <w:t>Рис. №1</w:t>
      </w:r>
      <w:r w:rsidR="003C607E" w:rsidRPr="003C607E">
        <w:rPr>
          <w:rFonts w:ascii="Times New Roman" w:hAnsi="Times New Roman" w:cs="Times New Roman"/>
          <w:sz w:val="28"/>
          <w:szCs w:val="28"/>
        </w:rPr>
        <w:t>6</w:t>
      </w:r>
      <w:r w:rsidRPr="003C607E">
        <w:rPr>
          <w:rFonts w:ascii="Times New Roman" w:hAnsi="Times New Roman" w:cs="Times New Roman"/>
          <w:sz w:val="28"/>
          <w:szCs w:val="28"/>
        </w:rPr>
        <w:t>.</w:t>
      </w:r>
      <w:r w:rsidR="00B400AC" w:rsidRPr="003C607E">
        <w:rPr>
          <w:rFonts w:ascii="Times New Roman" w:hAnsi="Times New Roman" w:cs="Times New Roman"/>
          <w:sz w:val="28"/>
          <w:szCs w:val="28"/>
        </w:rPr>
        <w:t xml:space="preserve"> Средний темп роста инвестиций, темп роста инвестиций и их конвергенция.</w:t>
      </w:r>
    </w:p>
    <w:p w:rsidR="003A5EB1" w:rsidRPr="003C607E" w:rsidRDefault="003A5EB1" w:rsidP="003A5EB1">
      <w:pPr>
        <w:spacing w:after="0" w:line="360" w:lineRule="auto"/>
        <w:ind w:firstLine="709"/>
        <w:jc w:val="both"/>
        <w:rPr>
          <w:rFonts w:ascii="Times New Roman" w:hAnsi="Times New Roman" w:cs="Times New Roman"/>
          <w:sz w:val="28"/>
          <w:szCs w:val="28"/>
        </w:rPr>
      </w:pPr>
      <w:r w:rsidRPr="003C607E">
        <w:rPr>
          <w:rFonts w:ascii="Times New Roman" w:hAnsi="Times New Roman" w:cs="Times New Roman"/>
          <w:sz w:val="28"/>
          <w:szCs w:val="28"/>
        </w:rPr>
        <w:t>Анализ доли бюджетных инвестиций в структуре инвестиций позволяет сделать вывод, что в среднем по городам России объем бюджетных инвестиций за период 2000-2011 года находится в диапазоне от 20 до 25%. При этом значение средней доли бюджетных инвестиций в город колеблется на уровне от 15 до 21%. Сравнение этих данных позволяет сделать вывод, что имеется тенденция к тому, что в городах с большим объемом бюджетных инвестиций их доля в структуре инвестиций в среднем выше, чем в городах с меньшим объемом инвестиций (см. рис. №1</w:t>
      </w:r>
      <w:r w:rsidR="003C607E">
        <w:rPr>
          <w:rFonts w:ascii="Times New Roman" w:hAnsi="Times New Roman" w:cs="Times New Roman"/>
          <w:sz w:val="28"/>
          <w:szCs w:val="28"/>
        </w:rPr>
        <w:t>7</w:t>
      </w:r>
      <w:r w:rsidRPr="003C607E">
        <w:rPr>
          <w:rFonts w:ascii="Times New Roman" w:hAnsi="Times New Roman" w:cs="Times New Roman"/>
          <w:sz w:val="28"/>
          <w:szCs w:val="28"/>
        </w:rPr>
        <w:t>).</w:t>
      </w:r>
    </w:p>
    <w:p w:rsidR="00274575" w:rsidRPr="003C607E" w:rsidRDefault="00274575" w:rsidP="003A5EB1">
      <w:pPr>
        <w:spacing w:after="0" w:line="360" w:lineRule="auto"/>
        <w:ind w:firstLine="709"/>
        <w:jc w:val="both"/>
        <w:rPr>
          <w:rFonts w:ascii="Times New Roman" w:hAnsi="Times New Roman" w:cs="Times New Roman"/>
          <w:sz w:val="28"/>
          <w:szCs w:val="28"/>
        </w:rPr>
      </w:pPr>
      <w:r w:rsidRPr="003C607E">
        <w:rPr>
          <w:rFonts w:ascii="Times New Roman" w:hAnsi="Times New Roman" w:cs="Times New Roman"/>
          <w:sz w:val="28"/>
          <w:szCs w:val="28"/>
        </w:rPr>
        <w:t>При этом динамика конвергенции/дивергенции долей бюджетных инвестиций не имеет ярко выраженного тренда.</w:t>
      </w:r>
    </w:p>
    <w:p w:rsidR="007A405B" w:rsidRDefault="00A622D5" w:rsidP="00CF2DB5">
      <w:pPr>
        <w:rPr>
          <w:rFonts w:ascii="Times New Roman" w:hAnsi="Times New Roman" w:cs="Times New Roman"/>
          <w:sz w:val="24"/>
          <w:szCs w:val="24"/>
        </w:rPr>
      </w:pPr>
      <w:r w:rsidRPr="00A622D5">
        <w:rPr>
          <w:rFonts w:ascii="Times New Roman" w:hAnsi="Times New Roman" w:cs="Times New Roman"/>
          <w:noProof/>
          <w:sz w:val="24"/>
          <w:szCs w:val="24"/>
          <w:lang w:eastAsia="ru-RU"/>
        </w:rPr>
        <w:drawing>
          <wp:inline distT="0" distB="0" distL="0" distR="0">
            <wp:extent cx="5841705" cy="2721935"/>
            <wp:effectExtent l="19050" t="0" r="25695" b="2215"/>
            <wp:docPr id="2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400AC" w:rsidRPr="003C607E" w:rsidRDefault="003A5EB1" w:rsidP="003A5EB1">
      <w:pPr>
        <w:jc w:val="center"/>
        <w:rPr>
          <w:rFonts w:ascii="Times New Roman" w:hAnsi="Times New Roman" w:cs="Times New Roman"/>
          <w:sz w:val="28"/>
          <w:szCs w:val="28"/>
        </w:rPr>
      </w:pPr>
      <w:r w:rsidRPr="003C607E">
        <w:rPr>
          <w:rFonts w:ascii="Times New Roman" w:hAnsi="Times New Roman" w:cs="Times New Roman"/>
          <w:sz w:val="28"/>
          <w:szCs w:val="28"/>
        </w:rPr>
        <w:t>Рис. №1</w:t>
      </w:r>
      <w:r w:rsidR="003C607E" w:rsidRPr="003C607E">
        <w:rPr>
          <w:rFonts w:ascii="Times New Roman" w:hAnsi="Times New Roman" w:cs="Times New Roman"/>
          <w:sz w:val="28"/>
          <w:szCs w:val="28"/>
        </w:rPr>
        <w:t>7</w:t>
      </w:r>
      <w:r w:rsidRPr="003C607E">
        <w:rPr>
          <w:rFonts w:ascii="Times New Roman" w:hAnsi="Times New Roman" w:cs="Times New Roman"/>
          <w:sz w:val="28"/>
          <w:szCs w:val="28"/>
        </w:rPr>
        <w:t>. Средняя доля бюджетных инвестиций по городам, доля бюджетных инвестиций в среднем и их конвергенция.</w:t>
      </w:r>
    </w:p>
    <w:p w:rsidR="000477FD" w:rsidRDefault="000477FD" w:rsidP="00992378">
      <w:pPr>
        <w:spacing w:after="0" w:line="360" w:lineRule="auto"/>
        <w:ind w:firstLine="709"/>
        <w:jc w:val="both"/>
        <w:rPr>
          <w:rFonts w:ascii="Times New Roman" w:hAnsi="Times New Roman" w:cs="Times New Roman"/>
          <w:sz w:val="24"/>
          <w:szCs w:val="24"/>
        </w:rPr>
      </w:pPr>
    </w:p>
    <w:p w:rsidR="00992378" w:rsidRPr="003C607E" w:rsidRDefault="00992378" w:rsidP="00992378">
      <w:pPr>
        <w:spacing w:after="0" w:line="360" w:lineRule="auto"/>
        <w:ind w:firstLine="709"/>
        <w:jc w:val="both"/>
        <w:rPr>
          <w:rFonts w:ascii="Times New Roman" w:hAnsi="Times New Roman" w:cs="Times New Roman"/>
          <w:sz w:val="28"/>
          <w:szCs w:val="28"/>
        </w:rPr>
      </w:pPr>
      <w:r w:rsidRPr="003C607E">
        <w:rPr>
          <w:rFonts w:ascii="Times New Roman" w:hAnsi="Times New Roman" w:cs="Times New Roman"/>
          <w:sz w:val="28"/>
          <w:szCs w:val="28"/>
        </w:rPr>
        <w:t>Тенденция к конвергенции объемов инвестиции (рис. №1</w:t>
      </w:r>
      <w:r w:rsidR="003C607E">
        <w:rPr>
          <w:rFonts w:ascii="Times New Roman" w:hAnsi="Times New Roman" w:cs="Times New Roman"/>
          <w:sz w:val="28"/>
          <w:szCs w:val="28"/>
        </w:rPr>
        <w:t>6</w:t>
      </w:r>
      <w:r w:rsidRPr="003C607E">
        <w:rPr>
          <w:rFonts w:ascii="Times New Roman" w:hAnsi="Times New Roman" w:cs="Times New Roman"/>
          <w:sz w:val="28"/>
          <w:szCs w:val="28"/>
        </w:rPr>
        <w:t>), а также конвергенция заработной платы и дивергенция занятости позволяет сделать вывод, что возможно конвергенция заработной</w:t>
      </w:r>
      <w:r w:rsidR="00F966E5" w:rsidRPr="003C607E">
        <w:rPr>
          <w:rFonts w:ascii="Times New Roman" w:hAnsi="Times New Roman" w:cs="Times New Roman"/>
          <w:sz w:val="28"/>
          <w:szCs w:val="28"/>
        </w:rPr>
        <w:t xml:space="preserve"> платы</w:t>
      </w:r>
      <w:r w:rsidRPr="003C607E">
        <w:rPr>
          <w:rFonts w:ascii="Times New Roman" w:hAnsi="Times New Roman" w:cs="Times New Roman"/>
          <w:sz w:val="28"/>
          <w:szCs w:val="28"/>
        </w:rPr>
        <w:t xml:space="preserve">, а также высокие темпы ее роста могут быть следствием роста капиталовооруженности труда, </w:t>
      </w:r>
      <w:r w:rsidR="003C607E">
        <w:rPr>
          <w:rFonts w:ascii="Times New Roman" w:hAnsi="Times New Roman" w:cs="Times New Roman"/>
          <w:sz w:val="28"/>
          <w:szCs w:val="28"/>
        </w:rPr>
        <w:t>оценка которого</w:t>
      </w:r>
      <w:r w:rsidRPr="003C607E">
        <w:rPr>
          <w:rFonts w:ascii="Times New Roman" w:hAnsi="Times New Roman" w:cs="Times New Roman"/>
          <w:sz w:val="28"/>
          <w:szCs w:val="28"/>
        </w:rPr>
        <w:t xml:space="preserve"> статистически выражается в отношении темпов роста инвестиций к темпам роста занятости (рис. №1</w:t>
      </w:r>
      <w:r w:rsidR="003C607E">
        <w:rPr>
          <w:rFonts w:ascii="Times New Roman" w:hAnsi="Times New Roman" w:cs="Times New Roman"/>
          <w:sz w:val="28"/>
          <w:szCs w:val="28"/>
        </w:rPr>
        <w:t>8</w:t>
      </w:r>
      <w:r w:rsidRPr="003C607E">
        <w:rPr>
          <w:rFonts w:ascii="Times New Roman" w:hAnsi="Times New Roman" w:cs="Times New Roman"/>
          <w:sz w:val="28"/>
          <w:szCs w:val="28"/>
        </w:rPr>
        <w:t>).</w:t>
      </w:r>
    </w:p>
    <w:p w:rsidR="000477FD" w:rsidRDefault="000477FD" w:rsidP="000477FD">
      <w:pPr>
        <w:spacing w:after="0" w:line="240" w:lineRule="auto"/>
        <w:jc w:val="both"/>
        <w:rPr>
          <w:rFonts w:ascii="Times New Roman" w:hAnsi="Times New Roman" w:cs="Times New Roman"/>
          <w:sz w:val="24"/>
          <w:szCs w:val="24"/>
        </w:rPr>
      </w:pPr>
    </w:p>
    <w:p w:rsidR="00B400AC" w:rsidRPr="003C607E" w:rsidRDefault="003C607E" w:rsidP="000477FD">
      <w:pPr>
        <w:spacing w:after="0" w:line="240" w:lineRule="auto"/>
        <w:jc w:val="both"/>
        <w:rPr>
          <w:rFonts w:ascii="Times New Roman" w:hAnsi="Times New Roman" w:cs="Times New Roman"/>
          <w:sz w:val="28"/>
          <w:szCs w:val="28"/>
        </w:rPr>
      </w:pPr>
      <w:r w:rsidRPr="003C607E">
        <w:rPr>
          <w:rFonts w:ascii="Times New Roman" w:hAnsi="Times New Roman" w:cs="Times New Roman"/>
          <w:sz w:val="28"/>
          <w:szCs w:val="28"/>
        </w:rPr>
        <w:t>Таб.№5</w:t>
      </w:r>
      <w:r w:rsidR="0005328F" w:rsidRPr="003C607E">
        <w:rPr>
          <w:rFonts w:ascii="Times New Roman" w:hAnsi="Times New Roman" w:cs="Times New Roman"/>
          <w:sz w:val="28"/>
          <w:szCs w:val="28"/>
        </w:rPr>
        <w:t>. Темпы роста инвестиций</w:t>
      </w:r>
      <w:r w:rsidR="000477FD" w:rsidRPr="003C607E">
        <w:rPr>
          <w:rFonts w:ascii="Times New Roman" w:hAnsi="Times New Roman" w:cs="Times New Roman"/>
          <w:sz w:val="28"/>
          <w:szCs w:val="28"/>
        </w:rPr>
        <w:t>, занятости, заработной платы в среднем и капиталовооруженности.</w:t>
      </w:r>
    </w:p>
    <w:tbl>
      <w:tblPr>
        <w:tblW w:w="9771" w:type="dxa"/>
        <w:tblInd w:w="103" w:type="dxa"/>
        <w:tblLook w:val="04A0"/>
      </w:tblPr>
      <w:tblGrid>
        <w:gridCol w:w="1990"/>
        <w:gridCol w:w="581"/>
        <w:gridCol w:w="581"/>
        <w:gridCol w:w="581"/>
        <w:gridCol w:w="581"/>
        <w:gridCol w:w="581"/>
        <w:gridCol w:w="581"/>
        <w:gridCol w:w="581"/>
        <w:gridCol w:w="619"/>
        <w:gridCol w:w="619"/>
        <w:gridCol w:w="619"/>
        <w:gridCol w:w="619"/>
        <w:gridCol w:w="619"/>
        <w:gridCol w:w="619"/>
      </w:tblGrid>
      <w:tr w:rsidR="00A622D5" w:rsidRPr="00A622D5" w:rsidTr="00057F95">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2D5" w:rsidRPr="00A622D5" w:rsidRDefault="00A622D5" w:rsidP="00A622D5">
            <w:pPr>
              <w:spacing w:after="0" w:line="240" w:lineRule="auto"/>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 </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1999</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2000</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2001</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2002</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2003</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2004</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2005</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2006</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2007</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2008</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2009</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2010</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2011</w:t>
            </w:r>
          </w:p>
        </w:tc>
      </w:tr>
      <w:tr w:rsidR="00A622D5" w:rsidRPr="00A622D5" w:rsidTr="00057F95">
        <w:trPr>
          <w:trHeight w:val="30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A622D5" w:rsidRPr="00A622D5" w:rsidRDefault="00A622D5" w:rsidP="00A622D5">
            <w:pPr>
              <w:spacing w:after="0" w:line="240" w:lineRule="auto"/>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В среднем темп роста инвестиций</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23%</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31%</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15%</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26%</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42%</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69%</w:t>
            </w:r>
          </w:p>
        </w:tc>
        <w:tc>
          <w:tcPr>
            <w:tcW w:w="619"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90%</w:t>
            </w:r>
          </w:p>
        </w:tc>
        <w:tc>
          <w:tcPr>
            <w:tcW w:w="619"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136%</w:t>
            </w:r>
          </w:p>
        </w:tc>
        <w:tc>
          <w:tcPr>
            <w:tcW w:w="619"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180%</w:t>
            </w:r>
          </w:p>
        </w:tc>
        <w:tc>
          <w:tcPr>
            <w:tcW w:w="619"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132%</w:t>
            </w:r>
          </w:p>
        </w:tc>
        <w:tc>
          <w:tcPr>
            <w:tcW w:w="619"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118%</w:t>
            </w:r>
          </w:p>
        </w:tc>
        <w:tc>
          <w:tcPr>
            <w:tcW w:w="619"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158%</w:t>
            </w:r>
          </w:p>
        </w:tc>
      </w:tr>
      <w:tr w:rsidR="00A622D5" w:rsidRPr="00A622D5" w:rsidTr="00057F95">
        <w:trPr>
          <w:trHeight w:val="30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A622D5" w:rsidRPr="00A622D5" w:rsidRDefault="00A622D5" w:rsidP="00A622D5">
            <w:pPr>
              <w:spacing w:after="0" w:line="240" w:lineRule="auto"/>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В среднем темп роста занятости</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1%</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1%</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2%</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1%</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1%</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0%</w:t>
            </w:r>
          </w:p>
        </w:tc>
        <w:tc>
          <w:tcPr>
            <w:tcW w:w="619"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-5%</w:t>
            </w:r>
          </w:p>
        </w:tc>
        <w:tc>
          <w:tcPr>
            <w:tcW w:w="619"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-3%</w:t>
            </w:r>
          </w:p>
        </w:tc>
        <w:tc>
          <w:tcPr>
            <w:tcW w:w="619"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-3%</w:t>
            </w:r>
          </w:p>
        </w:tc>
        <w:tc>
          <w:tcPr>
            <w:tcW w:w="619"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-8%</w:t>
            </w:r>
          </w:p>
        </w:tc>
        <w:tc>
          <w:tcPr>
            <w:tcW w:w="619"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-10%</w:t>
            </w:r>
          </w:p>
        </w:tc>
        <w:tc>
          <w:tcPr>
            <w:tcW w:w="619"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-14%</w:t>
            </w:r>
          </w:p>
        </w:tc>
      </w:tr>
      <w:tr w:rsidR="00A622D5" w:rsidRPr="00A622D5" w:rsidTr="00057F95">
        <w:trPr>
          <w:trHeight w:val="30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A622D5" w:rsidRPr="00A622D5" w:rsidRDefault="00A622D5" w:rsidP="00A622D5">
            <w:pPr>
              <w:spacing w:after="0" w:line="240" w:lineRule="auto"/>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Темп роста отношения темпов прироста инвестиций и занятости</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22%</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30%</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12%</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25%</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41%</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69%</w:t>
            </w:r>
          </w:p>
        </w:tc>
        <w:tc>
          <w:tcPr>
            <w:tcW w:w="619"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99%</w:t>
            </w:r>
          </w:p>
        </w:tc>
        <w:tc>
          <w:tcPr>
            <w:tcW w:w="619"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144%</w:t>
            </w:r>
          </w:p>
        </w:tc>
        <w:tc>
          <w:tcPr>
            <w:tcW w:w="619"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189%</w:t>
            </w:r>
          </w:p>
        </w:tc>
        <w:tc>
          <w:tcPr>
            <w:tcW w:w="619"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153%</w:t>
            </w:r>
          </w:p>
        </w:tc>
        <w:tc>
          <w:tcPr>
            <w:tcW w:w="619"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143%</w:t>
            </w:r>
          </w:p>
        </w:tc>
        <w:tc>
          <w:tcPr>
            <w:tcW w:w="619"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200%</w:t>
            </w:r>
          </w:p>
        </w:tc>
      </w:tr>
      <w:tr w:rsidR="00A622D5" w:rsidRPr="00A622D5" w:rsidTr="00057F95">
        <w:trPr>
          <w:trHeight w:val="30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A622D5" w:rsidRPr="00A622D5" w:rsidRDefault="002F2A1A" w:rsidP="002F2A1A">
            <w:pPr>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В с</w:t>
            </w:r>
            <w:r w:rsidR="00A622D5" w:rsidRPr="00A622D5">
              <w:rPr>
                <w:rFonts w:ascii="Calibri" w:eastAsia="Times New Roman" w:hAnsi="Calibri" w:cs="Times New Roman"/>
                <w:color w:val="000000"/>
                <w:sz w:val="18"/>
                <w:szCs w:val="18"/>
                <w:lang w:eastAsia="ru-RU"/>
              </w:rPr>
              <w:t>редн</w:t>
            </w:r>
            <w:r>
              <w:rPr>
                <w:rFonts w:ascii="Calibri" w:eastAsia="Times New Roman" w:hAnsi="Calibri" w:cs="Times New Roman"/>
                <w:color w:val="000000"/>
                <w:sz w:val="18"/>
                <w:szCs w:val="18"/>
                <w:lang w:eastAsia="ru-RU"/>
              </w:rPr>
              <w:t>ем</w:t>
            </w:r>
            <w:r w:rsidR="00A622D5" w:rsidRPr="00A622D5">
              <w:rPr>
                <w:rFonts w:ascii="Calibri" w:eastAsia="Times New Roman" w:hAnsi="Calibri" w:cs="Times New Roman"/>
                <w:color w:val="000000"/>
                <w:sz w:val="18"/>
                <w:szCs w:val="18"/>
                <w:lang w:eastAsia="ru-RU"/>
              </w:rPr>
              <w:t xml:space="preserve"> темп роста з/п</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0%</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7%</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28%</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42%</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53%</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65%</w:t>
            </w:r>
          </w:p>
        </w:tc>
        <w:tc>
          <w:tcPr>
            <w:tcW w:w="581"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84%</w:t>
            </w:r>
          </w:p>
        </w:tc>
        <w:tc>
          <w:tcPr>
            <w:tcW w:w="619"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107%</w:t>
            </w:r>
          </w:p>
        </w:tc>
        <w:tc>
          <w:tcPr>
            <w:tcW w:w="619"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138%</w:t>
            </w:r>
          </w:p>
        </w:tc>
        <w:tc>
          <w:tcPr>
            <w:tcW w:w="619"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167%</w:t>
            </w:r>
          </w:p>
        </w:tc>
        <w:tc>
          <w:tcPr>
            <w:tcW w:w="619"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155%</w:t>
            </w:r>
          </w:p>
        </w:tc>
        <w:tc>
          <w:tcPr>
            <w:tcW w:w="619"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160%</w:t>
            </w:r>
          </w:p>
        </w:tc>
        <w:tc>
          <w:tcPr>
            <w:tcW w:w="619" w:type="dxa"/>
            <w:tcBorders>
              <w:top w:val="nil"/>
              <w:left w:val="nil"/>
              <w:bottom w:val="single" w:sz="4" w:space="0" w:color="auto"/>
              <w:right w:val="single" w:sz="4" w:space="0" w:color="auto"/>
            </w:tcBorders>
            <w:shd w:val="clear" w:color="auto" w:fill="auto"/>
            <w:noWrap/>
            <w:vAlign w:val="center"/>
            <w:hideMark/>
          </w:tcPr>
          <w:p w:rsidR="00A622D5" w:rsidRPr="00A622D5" w:rsidRDefault="00A622D5" w:rsidP="00057F95">
            <w:pPr>
              <w:spacing w:after="0" w:line="240" w:lineRule="auto"/>
              <w:jc w:val="center"/>
              <w:rPr>
                <w:rFonts w:ascii="Calibri" w:eastAsia="Times New Roman" w:hAnsi="Calibri" w:cs="Times New Roman"/>
                <w:color w:val="000000"/>
                <w:sz w:val="18"/>
                <w:szCs w:val="18"/>
                <w:lang w:eastAsia="ru-RU"/>
              </w:rPr>
            </w:pPr>
            <w:r w:rsidRPr="00A622D5">
              <w:rPr>
                <w:rFonts w:ascii="Calibri" w:eastAsia="Times New Roman" w:hAnsi="Calibri" w:cs="Times New Roman"/>
                <w:color w:val="000000"/>
                <w:sz w:val="18"/>
                <w:szCs w:val="18"/>
                <w:lang w:eastAsia="ru-RU"/>
              </w:rPr>
              <w:t>170%</w:t>
            </w:r>
          </w:p>
        </w:tc>
      </w:tr>
    </w:tbl>
    <w:p w:rsidR="00A622D5" w:rsidRPr="003C607E" w:rsidRDefault="00A622D5" w:rsidP="00CF2DB5">
      <w:pPr>
        <w:rPr>
          <w:rFonts w:ascii="Times New Roman" w:hAnsi="Times New Roman" w:cs="Times New Roman"/>
          <w:sz w:val="28"/>
          <w:szCs w:val="28"/>
        </w:rPr>
      </w:pPr>
    </w:p>
    <w:p w:rsidR="000477FD" w:rsidRDefault="000477FD" w:rsidP="00CF2DB5">
      <w:pPr>
        <w:rPr>
          <w:rFonts w:ascii="Times New Roman" w:hAnsi="Times New Roman" w:cs="Times New Roman"/>
          <w:sz w:val="24"/>
          <w:szCs w:val="24"/>
        </w:rPr>
      </w:pPr>
    </w:p>
    <w:p w:rsidR="007A405B" w:rsidRDefault="0005328F" w:rsidP="00CF2DB5">
      <w:pPr>
        <w:rPr>
          <w:rFonts w:ascii="Times New Roman" w:hAnsi="Times New Roman" w:cs="Times New Roman"/>
          <w:sz w:val="24"/>
          <w:szCs w:val="24"/>
        </w:rPr>
      </w:pPr>
      <w:r w:rsidRPr="0005328F">
        <w:rPr>
          <w:rFonts w:ascii="Times New Roman" w:hAnsi="Times New Roman" w:cs="Times New Roman"/>
          <w:noProof/>
          <w:sz w:val="24"/>
          <w:szCs w:val="24"/>
          <w:lang w:eastAsia="ru-RU"/>
        </w:rPr>
        <w:drawing>
          <wp:inline distT="0" distB="0" distL="0" distR="0">
            <wp:extent cx="6216650" cy="3362325"/>
            <wp:effectExtent l="19050" t="0" r="1270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57F95" w:rsidRPr="003C607E" w:rsidRDefault="00770AB5" w:rsidP="003C607E">
      <w:pPr>
        <w:spacing w:after="0" w:line="240" w:lineRule="auto"/>
        <w:jc w:val="center"/>
        <w:rPr>
          <w:rFonts w:ascii="Times New Roman" w:hAnsi="Times New Roman" w:cs="Times New Roman"/>
          <w:sz w:val="28"/>
          <w:szCs w:val="28"/>
        </w:rPr>
      </w:pPr>
      <w:r w:rsidRPr="003C607E">
        <w:rPr>
          <w:rFonts w:ascii="Times New Roman" w:hAnsi="Times New Roman" w:cs="Times New Roman"/>
          <w:sz w:val="28"/>
          <w:szCs w:val="28"/>
        </w:rPr>
        <w:t>Рис №1</w:t>
      </w:r>
      <w:r w:rsidR="003D131B">
        <w:rPr>
          <w:rFonts w:ascii="Times New Roman" w:hAnsi="Times New Roman" w:cs="Times New Roman"/>
          <w:sz w:val="28"/>
          <w:szCs w:val="28"/>
        </w:rPr>
        <w:t>8</w:t>
      </w:r>
      <w:r w:rsidRPr="003C607E">
        <w:rPr>
          <w:rFonts w:ascii="Times New Roman" w:hAnsi="Times New Roman" w:cs="Times New Roman"/>
          <w:sz w:val="28"/>
          <w:szCs w:val="28"/>
        </w:rPr>
        <w:t>. Динамика темпов роста капиталовооруженности труда и заработной платы в городах России в период 1999-2011 годов.</w:t>
      </w:r>
    </w:p>
    <w:p w:rsidR="00770AB5" w:rsidRDefault="00770AB5" w:rsidP="00770AB5">
      <w:pPr>
        <w:spacing w:after="0" w:line="360" w:lineRule="auto"/>
        <w:rPr>
          <w:rFonts w:ascii="Times New Roman" w:hAnsi="Times New Roman" w:cs="Times New Roman"/>
          <w:sz w:val="24"/>
          <w:szCs w:val="24"/>
        </w:rPr>
      </w:pPr>
    </w:p>
    <w:p w:rsidR="003D131B" w:rsidRDefault="003D131B" w:rsidP="00BC6DFC">
      <w:pPr>
        <w:spacing w:after="0" w:line="360" w:lineRule="auto"/>
        <w:ind w:firstLine="709"/>
        <w:jc w:val="both"/>
        <w:rPr>
          <w:rFonts w:ascii="Times New Roman" w:hAnsi="Times New Roman" w:cs="Times New Roman"/>
          <w:sz w:val="24"/>
          <w:szCs w:val="24"/>
        </w:rPr>
      </w:pPr>
    </w:p>
    <w:p w:rsidR="002A03E7" w:rsidRPr="003D131B" w:rsidRDefault="00BE74FF" w:rsidP="00BC6DFC">
      <w:pPr>
        <w:spacing w:after="0" w:line="360" w:lineRule="auto"/>
        <w:ind w:firstLine="709"/>
        <w:jc w:val="both"/>
        <w:rPr>
          <w:rFonts w:ascii="Times New Roman" w:hAnsi="Times New Roman" w:cs="Times New Roman"/>
          <w:sz w:val="28"/>
          <w:szCs w:val="28"/>
        </w:rPr>
      </w:pPr>
      <w:r w:rsidRPr="003D131B">
        <w:rPr>
          <w:rFonts w:ascii="Times New Roman" w:hAnsi="Times New Roman" w:cs="Times New Roman"/>
          <w:sz w:val="28"/>
          <w:szCs w:val="28"/>
        </w:rPr>
        <w:t>На рис.№1</w:t>
      </w:r>
      <w:r w:rsidR="003D131B" w:rsidRPr="003D131B">
        <w:rPr>
          <w:rFonts w:ascii="Times New Roman" w:hAnsi="Times New Roman" w:cs="Times New Roman"/>
          <w:sz w:val="28"/>
          <w:szCs w:val="28"/>
        </w:rPr>
        <w:t>9</w:t>
      </w:r>
      <w:r w:rsidRPr="003D131B">
        <w:rPr>
          <w:rFonts w:ascii="Times New Roman" w:hAnsi="Times New Roman" w:cs="Times New Roman"/>
          <w:sz w:val="28"/>
          <w:szCs w:val="28"/>
        </w:rPr>
        <w:t xml:space="preserve"> представлена диаграмма количества попаданий городов в топ-5 городов с максимальной долей бюджетных инвестиций за период 1999-2011 годов.</w:t>
      </w:r>
      <w:r w:rsidR="003D06EB" w:rsidRPr="003D131B">
        <w:rPr>
          <w:rFonts w:ascii="Times New Roman" w:hAnsi="Times New Roman" w:cs="Times New Roman"/>
          <w:sz w:val="28"/>
          <w:szCs w:val="28"/>
        </w:rPr>
        <w:t xml:space="preserve"> Согласно приведенным выше данным по темпам экономического роста городов из </w:t>
      </w:r>
      <w:r w:rsidR="002A03E7" w:rsidRPr="003D131B">
        <w:rPr>
          <w:rFonts w:ascii="Times New Roman" w:hAnsi="Times New Roman" w:cs="Times New Roman"/>
          <w:sz w:val="28"/>
          <w:szCs w:val="28"/>
        </w:rPr>
        <w:t>20 городов, которые хотя бы раз попали в топ-5 с максимальной долей бюджетных инвестиций в топ-15 городов устойчивого опережающего роста попали всего два города:</w:t>
      </w:r>
      <w:r w:rsidR="00BC6DFC" w:rsidRPr="003D131B">
        <w:rPr>
          <w:rFonts w:ascii="Times New Roman" w:hAnsi="Times New Roman" w:cs="Times New Roman"/>
          <w:sz w:val="28"/>
          <w:szCs w:val="28"/>
        </w:rPr>
        <w:t xml:space="preserve"> административный центр республики Тыва г. К</w:t>
      </w:r>
      <w:r w:rsidR="002A03E7" w:rsidRPr="003D131B">
        <w:rPr>
          <w:rFonts w:ascii="Times New Roman" w:hAnsi="Times New Roman" w:cs="Times New Roman"/>
          <w:sz w:val="28"/>
          <w:szCs w:val="28"/>
        </w:rPr>
        <w:t>ызыл с абсолютно максимал</w:t>
      </w:r>
      <w:r w:rsidR="00BC6DFC" w:rsidRPr="003D131B">
        <w:rPr>
          <w:rFonts w:ascii="Times New Roman" w:hAnsi="Times New Roman" w:cs="Times New Roman"/>
          <w:sz w:val="28"/>
          <w:szCs w:val="28"/>
        </w:rPr>
        <w:t>ьной долей бюджетных инвестиций и</w:t>
      </w:r>
      <w:r w:rsidR="002A03E7" w:rsidRPr="003D131B">
        <w:rPr>
          <w:rFonts w:ascii="Times New Roman" w:hAnsi="Times New Roman" w:cs="Times New Roman"/>
          <w:sz w:val="28"/>
          <w:szCs w:val="28"/>
        </w:rPr>
        <w:t xml:space="preserve"> Москва – федеральный центр. Из этого на первоначальном этапе анализа можно сделать вывод, что наличие большой доли бюджетных инвестиций в структуре инвестиций города не оказывает положительного влияния на темпы экономического роста города.</w:t>
      </w:r>
    </w:p>
    <w:p w:rsidR="00BE74FF" w:rsidRDefault="00BE74FF" w:rsidP="00CF2DB5">
      <w:pPr>
        <w:rPr>
          <w:rFonts w:ascii="Times New Roman" w:hAnsi="Times New Roman" w:cs="Times New Roman"/>
          <w:sz w:val="24"/>
          <w:szCs w:val="24"/>
        </w:rPr>
      </w:pPr>
      <w:r w:rsidRPr="00BE74FF">
        <w:rPr>
          <w:rFonts w:ascii="Times New Roman" w:hAnsi="Times New Roman" w:cs="Times New Roman"/>
          <w:noProof/>
          <w:sz w:val="24"/>
          <w:szCs w:val="24"/>
          <w:lang w:eastAsia="ru-RU"/>
        </w:rPr>
        <w:drawing>
          <wp:inline distT="0" distB="0" distL="0" distR="0">
            <wp:extent cx="5667375" cy="3248025"/>
            <wp:effectExtent l="19050" t="0" r="9525"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45441" w:rsidRPr="003D131B" w:rsidRDefault="003D131B" w:rsidP="00065F05">
      <w:pPr>
        <w:jc w:val="center"/>
        <w:rPr>
          <w:rFonts w:ascii="Times New Roman" w:hAnsi="Times New Roman" w:cs="Times New Roman"/>
          <w:sz w:val="28"/>
          <w:szCs w:val="28"/>
        </w:rPr>
      </w:pPr>
      <w:r w:rsidRPr="003D131B">
        <w:rPr>
          <w:rFonts w:ascii="Times New Roman" w:hAnsi="Times New Roman" w:cs="Times New Roman"/>
          <w:sz w:val="28"/>
          <w:szCs w:val="28"/>
        </w:rPr>
        <w:t>Рис. №19</w:t>
      </w:r>
      <w:r w:rsidR="00BC6DFC" w:rsidRPr="003D131B">
        <w:rPr>
          <w:rFonts w:ascii="Times New Roman" w:hAnsi="Times New Roman" w:cs="Times New Roman"/>
          <w:sz w:val="28"/>
          <w:szCs w:val="28"/>
        </w:rPr>
        <w:t xml:space="preserve"> Количество попаданий в топ-5 городов с максимальной долей бюджетных инвестиций за период 1999-2011 годы (раз).</w:t>
      </w:r>
    </w:p>
    <w:p w:rsidR="008C48A3" w:rsidRPr="003D131B" w:rsidRDefault="008C48A3" w:rsidP="003030F6">
      <w:pPr>
        <w:spacing w:after="0" w:line="360" w:lineRule="auto"/>
        <w:ind w:firstLine="709"/>
        <w:jc w:val="both"/>
        <w:rPr>
          <w:rFonts w:ascii="Times New Roman" w:hAnsi="Times New Roman" w:cs="Times New Roman"/>
          <w:sz w:val="28"/>
          <w:szCs w:val="28"/>
        </w:rPr>
      </w:pPr>
      <w:r w:rsidRPr="003D131B">
        <w:rPr>
          <w:rFonts w:ascii="Times New Roman" w:hAnsi="Times New Roman" w:cs="Times New Roman"/>
          <w:sz w:val="28"/>
          <w:szCs w:val="28"/>
        </w:rPr>
        <w:t xml:space="preserve">Еще одним из важных факторов является показатель чистого миграционного прироста. Данный показатель показывает сальдо между переехавшими в город и уехавшими из него. </w:t>
      </w:r>
    </w:p>
    <w:p w:rsidR="008C48A3" w:rsidRPr="003D131B" w:rsidRDefault="00B52DC6" w:rsidP="003030F6">
      <w:pPr>
        <w:spacing w:after="0" w:line="360" w:lineRule="auto"/>
        <w:ind w:firstLine="709"/>
        <w:jc w:val="both"/>
        <w:rPr>
          <w:rFonts w:ascii="Times New Roman" w:hAnsi="Times New Roman" w:cs="Times New Roman"/>
          <w:sz w:val="28"/>
          <w:szCs w:val="28"/>
        </w:rPr>
      </w:pPr>
      <w:r w:rsidRPr="003D131B">
        <w:rPr>
          <w:rFonts w:ascii="Times New Roman" w:hAnsi="Times New Roman" w:cs="Times New Roman"/>
          <w:sz w:val="28"/>
          <w:szCs w:val="28"/>
        </w:rPr>
        <w:t>Большинство городов по данному показателю имеют смешанную динамику. Число городов, которые как минимум</w:t>
      </w:r>
      <w:r w:rsidR="003D131B" w:rsidRPr="003D131B">
        <w:rPr>
          <w:rFonts w:ascii="Times New Roman" w:hAnsi="Times New Roman" w:cs="Times New Roman"/>
          <w:sz w:val="28"/>
          <w:szCs w:val="28"/>
        </w:rPr>
        <w:t xml:space="preserve"> один</w:t>
      </w:r>
      <w:r w:rsidRPr="003D131B">
        <w:rPr>
          <w:rFonts w:ascii="Times New Roman" w:hAnsi="Times New Roman" w:cs="Times New Roman"/>
          <w:sz w:val="28"/>
          <w:szCs w:val="28"/>
        </w:rPr>
        <w:t xml:space="preserve"> раз показали отрицательное значение при общем среднем положительном, или как минимум раз имели положительное сальдо при среднем отрицательном равно 154.</w:t>
      </w:r>
    </w:p>
    <w:p w:rsidR="00B52DC6" w:rsidRPr="003D131B" w:rsidRDefault="00B52DC6" w:rsidP="003030F6">
      <w:pPr>
        <w:spacing w:after="0" w:line="360" w:lineRule="auto"/>
        <w:ind w:firstLine="709"/>
        <w:jc w:val="both"/>
        <w:rPr>
          <w:rFonts w:ascii="Times New Roman" w:hAnsi="Times New Roman" w:cs="Times New Roman"/>
          <w:sz w:val="28"/>
          <w:szCs w:val="28"/>
        </w:rPr>
      </w:pPr>
      <w:r w:rsidRPr="003D131B">
        <w:rPr>
          <w:rFonts w:ascii="Times New Roman" w:hAnsi="Times New Roman" w:cs="Times New Roman"/>
          <w:sz w:val="28"/>
          <w:szCs w:val="28"/>
        </w:rPr>
        <w:t>Городами с устойчиво-положительной динамикой чистого миграционного прироста являются Балашиха, Белгород, Владимир, Волгоград, Воронеж, Железнодорожный,Зеленодольск, Люберцы, Москва, Новокузнецк.</w:t>
      </w:r>
    </w:p>
    <w:p w:rsidR="00B52DC6" w:rsidRPr="003D131B" w:rsidRDefault="00B52DC6" w:rsidP="003030F6">
      <w:pPr>
        <w:spacing w:after="0" w:line="360" w:lineRule="auto"/>
        <w:ind w:firstLine="709"/>
        <w:jc w:val="both"/>
        <w:rPr>
          <w:rFonts w:ascii="Times New Roman" w:hAnsi="Times New Roman" w:cs="Times New Roman"/>
          <w:sz w:val="28"/>
          <w:szCs w:val="28"/>
        </w:rPr>
      </w:pPr>
      <w:r w:rsidRPr="003D131B">
        <w:rPr>
          <w:rFonts w:ascii="Times New Roman" w:hAnsi="Times New Roman" w:cs="Times New Roman"/>
          <w:sz w:val="28"/>
          <w:szCs w:val="28"/>
        </w:rPr>
        <w:t>Городами с устойчиво отрицательной динамикой чистого миграционного прироста являются Белово, Воркута, Набережные Челны, Нерюнгри.</w:t>
      </w:r>
    </w:p>
    <w:p w:rsidR="00125BBE" w:rsidRPr="003D131B" w:rsidRDefault="00125BBE" w:rsidP="003030F6">
      <w:pPr>
        <w:spacing w:after="0" w:line="360" w:lineRule="auto"/>
        <w:ind w:firstLine="709"/>
        <w:jc w:val="both"/>
        <w:rPr>
          <w:rFonts w:ascii="Times New Roman" w:hAnsi="Times New Roman" w:cs="Times New Roman"/>
          <w:sz w:val="28"/>
          <w:szCs w:val="28"/>
        </w:rPr>
      </w:pPr>
      <w:r w:rsidRPr="003D131B">
        <w:rPr>
          <w:rFonts w:ascii="Times New Roman" w:hAnsi="Times New Roman" w:cs="Times New Roman"/>
          <w:sz w:val="28"/>
          <w:szCs w:val="28"/>
        </w:rPr>
        <w:t>Средний чистый миграционный прирост городов с населением более 100 000 чел. составил 1,4</w:t>
      </w:r>
      <w:r w:rsidR="005B084C" w:rsidRPr="003D131B">
        <w:rPr>
          <w:rFonts w:ascii="Times New Roman" w:hAnsi="Times New Roman" w:cs="Times New Roman"/>
          <w:sz w:val="28"/>
          <w:szCs w:val="28"/>
        </w:rPr>
        <w:t>5</w:t>
      </w:r>
      <w:r w:rsidRPr="003D131B">
        <w:rPr>
          <w:rFonts w:ascii="Times New Roman" w:hAnsi="Times New Roman" w:cs="Times New Roman"/>
          <w:sz w:val="28"/>
          <w:szCs w:val="28"/>
        </w:rPr>
        <w:t xml:space="preserve"> промилле (средняя ежегодная величина за анализируемый период).</w:t>
      </w:r>
    </w:p>
    <w:p w:rsidR="005B084C" w:rsidRPr="003D131B" w:rsidRDefault="003D131B" w:rsidP="003030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рисунка №20</w:t>
      </w:r>
      <w:r w:rsidR="005B084C" w:rsidRPr="003D131B">
        <w:rPr>
          <w:rFonts w:ascii="Times New Roman" w:hAnsi="Times New Roman" w:cs="Times New Roman"/>
          <w:sz w:val="28"/>
          <w:szCs w:val="28"/>
        </w:rPr>
        <w:t xml:space="preserve"> видно, что большая часть городов по среднему показателю чистого миграционного прироста сосредоточена в диапазоне </w:t>
      </w:r>
      <w:r w:rsidR="00EC42FA" w:rsidRPr="003D131B">
        <w:rPr>
          <w:rFonts w:ascii="Times New Roman" w:hAnsi="Times New Roman" w:cs="Times New Roman"/>
          <w:sz w:val="28"/>
          <w:szCs w:val="28"/>
        </w:rPr>
        <w:t>от [-3,55;+4,45) - всего 117 городов. 51 город не попадает в выше указанный диапазон: 17 городов со средним чистым миграционным приростом менее – 3,45</w:t>
      </w:r>
      <w:r w:rsidR="008E6AF9" w:rsidRPr="003D131B">
        <w:rPr>
          <w:rFonts w:ascii="Times New Roman" w:hAnsi="Times New Roman" w:cs="Times New Roman"/>
          <w:sz w:val="28"/>
          <w:szCs w:val="28"/>
        </w:rPr>
        <w:t xml:space="preserve"> в год</w:t>
      </w:r>
      <w:r w:rsidR="00EC42FA" w:rsidRPr="003D131B">
        <w:rPr>
          <w:rFonts w:ascii="Times New Roman" w:hAnsi="Times New Roman" w:cs="Times New Roman"/>
          <w:sz w:val="28"/>
          <w:szCs w:val="28"/>
        </w:rPr>
        <w:t xml:space="preserve"> и </w:t>
      </w:r>
      <w:r w:rsidR="008E6AF9" w:rsidRPr="003D131B">
        <w:rPr>
          <w:rFonts w:ascii="Times New Roman" w:hAnsi="Times New Roman" w:cs="Times New Roman"/>
          <w:sz w:val="28"/>
          <w:szCs w:val="28"/>
        </w:rPr>
        <w:t>34 города со средним миграционным приростом выше 4,45 в год.</w:t>
      </w:r>
    </w:p>
    <w:p w:rsidR="008E6AF9" w:rsidRPr="003D131B" w:rsidRDefault="008E6AF9" w:rsidP="008E6AF9">
      <w:pPr>
        <w:spacing w:after="0" w:line="360" w:lineRule="auto"/>
        <w:ind w:firstLine="709"/>
        <w:jc w:val="both"/>
        <w:rPr>
          <w:rFonts w:ascii="Times New Roman" w:hAnsi="Times New Roman" w:cs="Times New Roman"/>
          <w:sz w:val="28"/>
          <w:szCs w:val="28"/>
        </w:rPr>
      </w:pPr>
      <w:r w:rsidRPr="003D131B">
        <w:rPr>
          <w:rFonts w:ascii="Times New Roman" w:hAnsi="Times New Roman" w:cs="Times New Roman"/>
          <w:sz w:val="28"/>
          <w:szCs w:val="28"/>
        </w:rPr>
        <w:t>Показатель чистого миграционного прироста будет более подробно анализироваться в третьей главе данной работы в случае, если окажется статистически значимым для экономического роста городов.</w:t>
      </w:r>
    </w:p>
    <w:p w:rsidR="008E6AF9" w:rsidRDefault="008E6AF9" w:rsidP="003030F6">
      <w:pPr>
        <w:spacing w:after="0" w:line="360" w:lineRule="auto"/>
        <w:ind w:firstLine="709"/>
        <w:jc w:val="both"/>
        <w:rPr>
          <w:rFonts w:ascii="Times New Roman" w:hAnsi="Times New Roman" w:cs="Times New Roman"/>
          <w:sz w:val="24"/>
          <w:szCs w:val="24"/>
        </w:rPr>
      </w:pPr>
    </w:p>
    <w:p w:rsidR="00054BA6" w:rsidRDefault="00054BA6" w:rsidP="003030F6">
      <w:pPr>
        <w:spacing w:after="0" w:line="360" w:lineRule="auto"/>
        <w:jc w:val="both"/>
        <w:rPr>
          <w:rFonts w:ascii="Times New Roman" w:hAnsi="Times New Roman" w:cs="Times New Roman"/>
          <w:sz w:val="24"/>
          <w:szCs w:val="24"/>
        </w:rPr>
      </w:pPr>
      <w:r w:rsidRPr="00054BA6">
        <w:rPr>
          <w:rFonts w:ascii="Times New Roman" w:hAnsi="Times New Roman" w:cs="Times New Roman"/>
          <w:noProof/>
          <w:sz w:val="24"/>
          <w:szCs w:val="24"/>
          <w:lang w:eastAsia="ru-RU"/>
        </w:rPr>
        <w:drawing>
          <wp:inline distT="0" distB="0" distL="0" distR="0">
            <wp:extent cx="5940425" cy="2977263"/>
            <wp:effectExtent l="19050" t="0" r="22225"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B084C" w:rsidRPr="003D131B" w:rsidRDefault="003D131B" w:rsidP="005B084C">
      <w:pPr>
        <w:spacing w:after="0" w:line="360" w:lineRule="auto"/>
        <w:ind w:firstLine="709"/>
        <w:jc w:val="center"/>
        <w:rPr>
          <w:rFonts w:ascii="Times New Roman" w:hAnsi="Times New Roman" w:cs="Times New Roman"/>
          <w:sz w:val="28"/>
          <w:szCs w:val="28"/>
        </w:rPr>
      </w:pPr>
      <w:r w:rsidRPr="003D131B">
        <w:rPr>
          <w:rFonts w:ascii="Times New Roman" w:hAnsi="Times New Roman" w:cs="Times New Roman"/>
          <w:sz w:val="28"/>
          <w:szCs w:val="28"/>
        </w:rPr>
        <w:t>Рис №20</w:t>
      </w:r>
      <w:r w:rsidR="005B084C" w:rsidRPr="003D131B">
        <w:rPr>
          <w:rFonts w:ascii="Times New Roman" w:hAnsi="Times New Roman" w:cs="Times New Roman"/>
          <w:sz w:val="28"/>
          <w:szCs w:val="28"/>
        </w:rPr>
        <w:t>. Распределение городов по показателю среднего за все года чистого миграционного прироста.</w:t>
      </w:r>
    </w:p>
    <w:p w:rsidR="003D131B" w:rsidRDefault="003D131B" w:rsidP="00ED59BF">
      <w:pPr>
        <w:spacing w:after="0" w:line="360" w:lineRule="auto"/>
        <w:ind w:firstLine="709"/>
        <w:jc w:val="both"/>
        <w:rPr>
          <w:rFonts w:ascii="Times New Roman" w:hAnsi="Times New Roman" w:cs="Times New Roman"/>
          <w:sz w:val="28"/>
          <w:szCs w:val="28"/>
        </w:rPr>
      </w:pPr>
    </w:p>
    <w:p w:rsidR="00BC6DFC" w:rsidRPr="003D131B" w:rsidRDefault="004E68F9" w:rsidP="00ED59BF">
      <w:pPr>
        <w:spacing w:after="0" w:line="360" w:lineRule="auto"/>
        <w:ind w:firstLine="709"/>
        <w:jc w:val="both"/>
        <w:rPr>
          <w:rFonts w:ascii="Times New Roman" w:hAnsi="Times New Roman" w:cs="Times New Roman"/>
          <w:sz w:val="28"/>
          <w:szCs w:val="28"/>
        </w:rPr>
      </w:pPr>
      <w:r w:rsidRPr="003D131B">
        <w:rPr>
          <w:rFonts w:ascii="Times New Roman" w:hAnsi="Times New Roman" w:cs="Times New Roman"/>
          <w:sz w:val="28"/>
          <w:szCs w:val="28"/>
        </w:rPr>
        <w:t>Структура занятости</w:t>
      </w:r>
      <w:r w:rsidR="004B0211" w:rsidRPr="003D131B">
        <w:rPr>
          <w:rFonts w:ascii="Times New Roman" w:hAnsi="Times New Roman" w:cs="Times New Roman"/>
          <w:sz w:val="28"/>
          <w:szCs w:val="28"/>
        </w:rPr>
        <w:t xml:space="preserve"> </w:t>
      </w:r>
      <w:r w:rsidR="003D131B">
        <w:rPr>
          <w:rFonts w:ascii="Times New Roman" w:hAnsi="Times New Roman" w:cs="Times New Roman"/>
          <w:sz w:val="28"/>
          <w:szCs w:val="28"/>
        </w:rPr>
        <w:t>я</w:t>
      </w:r>
      <w:r w:rsidR="00B462E6" w:rsidRPr="003D131B">
        <w:rPr>
          <w:rFonts w:ascii="Times New Roman" w:hAnsi="Times New Roman" w:cs="Times New Roman"/>
          <w:sz w:val="28"/>
          <w:szCs w:val="28"/>
        </w:rPr>
        <w:t xml:space="preserve">вляется одним из важных </w:t>
      </w:r>
      <w:r w:rsidR="000626F1" w:rsidRPr="003D131B">
        <w:rPr>
          <w:rFonts w:ascii="Times New Roman" w:hAnsi="Times New Roman" w:cs="Times New Roman"/>
          <w:sz w:val="28"/>
          <w:szCs w:val="28"/>
        </w:rPr>
        <w:t>факторов, который может влиять на рост города</w:t>
      </w:r>
      <w:r w:rsidR="004B0211" w:rsidRPr="003D131B">
        <w:rPr>
          <w:rFonts w:ascii="Times New Roman" w:hAnsi="Times New Roman" w:cs="Times New Roman"/>
          <w:sz w:val="28"/>
          <w:szCs w:val="28"/>
        </w:rPr>
        <w:t>.</w:t>
      </w:r>
      <w:r w:rsidR="000626F1" w:rsidRPr="003D131B">
        <w:rPr>
          <w:rFonts w:ascii="Times New Roman" w:hAnsi="Times New Roman" w:cs="Times New Roman"/>
          <w:sz w:val="28"/>
          <w:szCs w:val="28"/>
        </w:rPr>
        <w:t xml:space="preserve"> В связи с тем, что </w:t>
      </w:r>
      <w:r w:rsidR="00C70031" w:rsidRPr="003D131B">
        <w:rPr>
          <w:rFonts w:ascii="Times New Roman" w:hAnsi="Times New Roman" w:cs="Times New Roman"/>
          <w:sz w:val="28"/>
          <w:szCs w:val="28"/>
        </w:rPr>
        <w:t>в базе данных Мультистат данные по количестве занятых в сфере производства, строительства и пр. доступны только с 2002 по 2007 год, принято решение не включать данный показатель в выборку, но возможно использовать его как фильтр, в случае, если общая выборка не даст статистически значимых факторов.</w:t>
      </w:r>
    </w:p>
    <w:p w:rsidR="00C70031" w:rsidRPr="003D131B" w:rsidRDefault="00326954" w:rsidP="00ED59BF">
      <w:pPr>
        <w:spacing w:after="0" w:line="360" w:lineRule="auto"/>
        <w:ind w:firstLine="709"/>
        <w:jc w:val="both"/>
        <w:rPr>
          <w:rFonts w:ascii="Times New Roman" w:hAnsi="Times New Roman" w:cs="Times New Roman"/>
          <w:sz w:val="28"/>
          <w:szCs w:val="28"/>
        </w:rPr>
      </w:pPr>
      <w:r w:rsidRPr="003D131B">
        <w:rPr>
          <w:rFonts w:ascii="Times New Roman" w:hAnsi="Times New Roman" w:cs="Times New Roman"/>
          <w:sz w:val="28"/>
          <w:szCs w:val="28"/>
        </w:rPr>
        <w:t>Из выборки рассчитана средняя доля занятости</w:t>
      </w:r>
      <w:r w:rsidR="00ED59BF" w:rsidRPr="003D131B">
        <w:rPr>
          <w:rFonts w:ascii="Times New Roman" w:hAnsi="Times New Roman" w:cs="Times New Roman"/>
          <w:sz w:val="28"/>
          <w:szCs w:val="28"/>
        </w:rPr>
        <w:t xml:space="preserve"> по городам</w:t>
      </w:r>
      <w:r w:rsidRPr="003D131B">
        <w:rPr>
          <w:rFonts w:ascii="Times New Roman" w:hAnsi="Times New Roman" w:cs="Times New Roman"/>
          <w:sz w:val="28"/>
          <w:szCs w:val="28"/>
        </w:rPr>
        <w:t xml:space="preserve"> в промышленном производстве, строительстве и секторе услуг включая транспорт и связь</w:t>
      </w:r>
      <w:r w:rsidR="00603270" w:rsidRPr="003D131B">
        <w:rPr>
          <w:rFonts w:ascii="Times New Roman" w:hAnsi="Times New Roman" w:cs="Times New Roman"/>
          <w:sz w:val="28"/>
          <w:szCs w:val="28"/>
        </w:rPr>
        <w:t xml:space="preserve"> (в выборке отсутствуют данные по городу Благовещенск и Новошахтинск)</w:t>
      </w:r>
      <w:r w:rsidRPr="003D131B">
        <w:rPr>
          <w:rFonts w:ascii="Times New Roman" w:hAnsi="Times New Roman" w:cs="Times New Roman"/>
          <w:sz w:val="28"/>
          <w:szCs w:val="28"/>
        </w:rPr>
        <w:t>. Средняя доля</w:t>
      </w:r>
      <w:r w:rsidR="00ED59BF" w:rsidRPr="003D131B">
        <w:rPr>
          <w:rFonts w:ascii="Times New Roman" w:hAnsi="Times New Roman" w:cs="Times New Roman"/>
          <w:sz w:val="28"/>
          <w:szCs w:val="28"/>
        </w:rPr>
        <w:t xml:space="preserve"> занятости в среднем по городам выборки</w:t>
      </w:r>
      <w:r w:rsidRPr="003D131B">
        <w:rPr>
          <w:rFonts w:ascii="Times New Roman" w:hAnsi="Times New Roman" w:cs="Times New Roman"/>
          <w:sz w:val="28"/>
          <w:szCs w:val="28"/>
        </w:rPr>
        <w:t xml:space="preserve"> </w:t>
      </w:r>
      <w:r w:rsidR="00603270" w:rsidRPr="003D131B">
        <w:rPr>
          <w:rFonts w:ascii="Times New Roman" w:hAnsi="Times New Roman" w:cs="Times New Roman"/>
          <w:sz w:val="28"/>
          <w:szCs w:val="28"/>
        </w:rPr>
        <w:t xml:space="preserve">в промышленности </w:t>
      </w:r>
      <w:r w:rsidR="003D131B">
        <w:rPr>
          <w:rFonts w:ascii="Times New Roman" w:hAnsi="Times New Roman" w:cs="Times New Roman"/>
          <w:sz w:val="28"/>
          <w:szCs w:val="28"/>
        </w:rPr>
        <w:t>составляет 30,6</w:t>
      </w:r>
      <w:r w:rsidRPr="003D131B">
        <w:rPr>
          <w:rFonts w:ascii="Times New Roman" w:hAnsi="Times New Roman" w:cs="Times New Roman"/>
          <w:sz w:val="28"/>
          <w:szCs w:val="28"/>
        </w:rPr>
        <w:t>%; доля за</w:t>
      </w:r>
      <w:r w:rsidR="00ED59BF" w:rsidRPr="003D131B">
        <w:rPr>
          <w:rFonts w:ascii="Times New Roman" w:hAnsi="Times New Roman" w:cs="Times New Roman"/>
          <w:sz w:val="28"/>
          <w:szCs w:val="28"/>
        </w:rPr>
        <w:t xml:space="preserve">нятости в строительстве </w:t>
      </w:r>
      <w:r w:rsidR="00603270" w:rsidRPr="003D131B">
        <w:rPr>
          <w:rFonts w:ascii="Times New Roman" w:hAnsi="Times New Roman" w:cs="Times New Roman"/>
          <w:sz w:val="28"/>
          <w:szCs w:val="28"/>
        </w:rPr>
        <w:t>4</w:t>
      </w:r>
      <w:r w:rsidR="00ED59BF" w:rsidRPr="003D131B">
        <w:rPr>
          <w:rFonts w:ascii="Times New Roman" w:hAnsi="Times New Roman" w:cs="Times New Roman"/>
          <w:sz w:val="28"/>
          <w:szCs w:val="28"/>
        </w:rPr>
        <w:t>%, доля занятости в сфере услуг 65,</w:t>
      </w:r>
      <w:r w:rsidR="00603270" w:rsidRPr="003D131B">
        <w:rPr>
          <w:rFonts w:ascii="Times New Roman" w:hAnsi="Times New Roman" w:cs="Times New Roman"/>
          <w:sz w:val="28"/>
          <w:szCs w:val="28"/>
        </w:rPr>
        <w:t>2</w:t>
      </w:r>
      <w:r w:rsidR="00ED59BF" w:rsidRPr="003D131B">
        <w:rPr>
          <w:rFonts w:ascii="Times New Roman" w:hAnsi="Times New Roman" w:cs="Times New Roman"/>
          <w:sz w:val="28"/>
          <w:szCs w:val="28"/>
        </w:rPr>
        <w:t>%.</w:t>
      </w:r>
      <w:r w:rsidRPr="003D131B">
        <w:rPr>
          <w:rFonts w:ascii="Times New Roman" w:hAnsi="Times New Roman" w:cs="Times New Roman"/>
          <w:sz w:val="28"/>
          <w:szCs w:val="28"/>
        </w:rPr>
        <w:t xml:space="preserve"> </w:t>
      </w:r>
    </w:p>
    <w:p w:rsidR="00E501D4" w:rsidRPr="003D131B" w:rsidRDefault="0040556F" w:rsidP="00E501D4">
      <w:pPr>
        <w:spacing w:after="0" w:line="360" w:lineRule="auto"/>
        <w:ind w:firstLine="709"/>
        <w:jc w:val="both"/>
        <w:rPr>
          <w:rFonts w:ascii="Times New Roman" w:hAnsi="Times New Roman" w:cs="Times New Roman"/>
          <w:sz w:val="28"/>
          <w:szCs w:val="28"/>
        </w:rPr>
      </w:pPr>
      <w:r w:rsidRPr="003D131B">
        <w:rPr>
          <w:rFonts w:ascii="Times New Roman" w:hAnsi="Times New Roman" w:cs="Times New Roman"/>
          <w:sz w:val="28"/>
          <w:szCs w:val="28"/>
        </w:rPr>
        <w:t>Показатель количества жилых квартир на одного человека отображает уровень обеспеченности проживающего на территории города населения жильем.</w:t>
      </w:r>
      <w:r w:rsidR="00DC1F12" w:rsidRPr="003D131B">
        <w:rPr>
          <w:rFonts w:ascii="Times New Roman" w:hAnsi="Times New Roman" w:cs="Times New Roman"/>
          <w:sz w:val="28"/>
          <w:szCs w:val="28"/>
        </w:rPr>
        <w:t xml:space="preserve"> Средняя обеспеченность </w:t>
      </w:r>
      <w:r w:rsidR="00E501D4" w:rsidRPr="003D131B">
        <w:rPr>
          <w:rFonts w:ascii="Times New Roman" w:hAnsi="Times New Roman" w:cs="Times New Roman"/>
          <w:sz w:val="28"/>
          <w:szCs w:val="28"/>
        </w:rPr>
        <w:t>жильем на одного человека составляет</w:t>
      </w:r>
      <w:r w:rsidR="00DC1F12" w:rsidRPr="003D131B">
        <w:rPr>
          <w:rFonts w:ascii="Times New Roman" w:hAnsi="Times New Roman" w:cs="Times New Roman"/>
          <w:sz w:val="28"/>
          <w:szCs w:val="28"/>
        </w:rPr>
        <w:t xml:space="preserve"> 0,39, минимальная – 0,19 в Махачкале, Максимальная в Орехово-Зуево 0,69. График распределения обеспеченности жильем на одного жителя представлен на рис. №16. </w:t>
      </w:r>
      <w:r w:rsidR="000C7ECA" w:rsidRPr="003D131B">
        <w:rPr>
          <w:rFonts w:ascii="Times New Roman" w:hAnsi="Times New Roman" w:cs="Times New Roman"/>
          <w:sz w:val="28"/>
          <w:szCs w:val="28"/>
        </w:rPr>
        <w:t>Основной объем обеспеченности квартирами сосредоточен в диапазоне от 0,35 до 0,45 на одного человека – 129 городов (77% выборки).</w:t>
      </w:r>
    </w:p>
    <w:p w:rsidR="00DC1F12" w:rsidRDefault="00DC1F12" w:rsidP="00E501D4">
      <w:pPr>
        <w:spacing w:after="0" w:line="360" w:lineRule="auto"/>
        <w:ind w:firstLine="709"/>
        <w:jc w:val="both"/>
        <w:rPr>
          <w:rFonts w:ascii="Times New Roman" w:hAnsi="Times New Roman" w:cs="Times New Roman"/>
          <w:sz w:val="24"/>
          <w:szCs w:val="24"/>
        </w:rPr>
      </w:pPr>
    </w:p>
    <w:p w:rsidR="00E501D4" w:rsidRDefault="000C7ECA" w:rsidP="00C10AF6">
      <w:pPr>
        <w:spacing w:after="0" w:line="360" w:lineRule="auto"/>
        <w:jc w:val="center"/>
        <w:rPr>
          <w:rFonts w:ascii="Times New Roman" w:hAnsi="Times New Roman" w:cs="Times New Roman"/>
          <w:sz w:val="24"/>
          <w:szCs w:val="24"/>
        </w:rPr>
      </w:pPr>
      <w:r w:rsidRPr="000C7ECA">
        <w:rPr>
          <w:rFonts w:ascii="Times New Roman" w:hAnsi="Times New Roman" w:cs="Times New Roman"/>
          <w:noProof/>
          <w:sz w:val="24"/>
          <w:szCs w:val="24"/>
          <w:lang w:eastAsia="ru-RU"/>
        </w:rPr>
        <w:drawing>
          <wp:inline distT="0" distB="0" distL="0" distR="0">
            <wp:extent cx="4524375" cy="2952750"/>
            <wp:effectExtent l="19050" t="0" r="9525"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C1F12" w:rsidRPr="003D131B" w:rsidRDefault="003D131B" w:rsidP="00C10AF6">
      <w:pPr>
        <w:spacing w:after="0" w:line="360" w:lineRule="auto"/>
        <w:jc w:val="center"/>
        <w:rPr>
          <w:rFonts w:ascii="Times New Roman" w:hAnsi="Times New Roman" w:cs="Times New Roman"/>
          <w:sz w:val="28"/>
          <w:szCs w:val="28"/>
        </w:rPr>
      </w:pPr>
      <w:r w:rsidRPr="003D131B">
        <w:rPr>
          <w:rFonts w:ascii="Times New Roman" w:hAnsi="Times New Roman" w:cs="Times New Roman"/>
          <w:sz w:val="28"/>
          <w:szCs w:val="28"/>
        </w:rPr>
        <w:t>Рис. №21</w:t>
      </w:r>
      <w:r w:rsidR="00DC1F12" w:rsidRPr="003D131B">
        <w:rPr>
          <w:rFonts w:ascii="Times New Roman" w:hAnsi="Times New Roman" w:cs="Times New Roman"/>
          <w:sz w:val="28"/>
          <w:szCs w:val="28"/>
        </w:rPr>
        <w:t>. Распределение городов по количеству квартир на одного жителя.</w:t>
      </w:r>
    </w:p>
    <w:p w:rsidR="0040556F" w:rsidRDefault="0040556F" w:rsidP="00ED59BF">
      <w:pPr>
        <w:spacing w:after="0" w:line="360" w:lineRule="auto"/>
        <w:ind w:firstLine="709"/>
        <w:jc w:val="both"/>
        <w:rPr>
          <w:rFonts w:ascii="Times New Roman" w:hAnsi="Times New Roman" w:cs="Times New Roman"/>
          <w:sz w:val="24"/>
          <w:szCs w:val="24"/>
        </w:rPr>
      </w:pPr>
    </w:p>
    <w:p w:rsidR="004E1B0C" w:rsidRPr="003D131B" w:rsidRDefault="004E1B0C" w:rsidP="00ED59BF">
      <w:pPr>
        <w:spacing w:after="0" w:line="360" w:lineRule="auto"/>
        <w:ind w:firstLine="709"/>
        <w:jc w:val="both"/>
        <w:rPr>
          <w:rFonts w:ascii="Times New Roman" w:hAnsi="Times New Roman" w:cs="Times New Roman"/>
          <w:sz w:val="28"/>
          <w:szCs w:val="28"/>
        </w:rPr>
      </w:pPr>
      <w:r w:rsidRPr="003D131B">
        <w:rPr>
          <w:rFonts w:ascii="Times New Roman" w:hAnsi="Times New Roman" w:cs="Times New Roman"/>
          <w:sz w:val="28"/>
          <w:szCs w:val="28"/>
        </w:rPr>
        <w:t>По средней доле аварийного жилья большинство городов попадают в диапазон от 0 до 4,02% - 142 города – 85% выборки. 25 городов имеют долю авари</w:t>
      </w:r>
      <w:r w:rsidR="003D131B">
        <w:rPr>
          <w:rFonts w:ascii="Times New Roman" w:hAnsi="Times New Roman" w:cs="Times New Roman"/>
          <w:sz w:val="28"/>
          <w:szCs w:val="28"/>
        </w:rPr>
        <w:t>йного жилья более 5,35% (Рис. №22</w:t>
      </w:r>
      <w:r w:rsidRPr="003D131B">
        <w:rPr>
          <w:rFonts w:ascii="Times New Roman" w:hAnsi="Times New Roman" w:cs="Times New Roman"/>
          <w:sz w:val="28"/>
          <w:szCs w:val="28"/>
        </w:rPr>
        <w:t xml:space="preserve">). </w:t>
      </w:r>
    </w:p>
    <w:p w:rsidR="000C7ECA" w:rsidRDefault="004E1B0C" w:rsidP="00ED59BF">
      <w:pPr>
        <w:spacing w:after="0" w:line="360" w:lineRule="auto"/>
        <w:ind w:firstLine="709"/>
        <w:jc w:val="both"/>
        <w:rPr>
          <w:rFonts w:ascii="Times New Roman" w:hAnsi="Times New Roman" w:cs="Times New Roman"/>
          <w:sz w:val="24"/>
          <w:szCs w:val="24"/>
        </w:rPr>
      </w:pPr>
      <w:r w:rsidRPr="004E1B0C">
        <w:rPr>
          <w:rFonts w:ascii="Times New Roman" w:hAnsi="Times New Roman" w:cs="Times New Roman"/>
          <w:noProof/>
          <w:sz w:val="24"/>
          <w:szCs w:val="24"/>
          <w:lang w:eastAsia="ru-RU"/>
        </w:rPr>
        <w:drawing>
          <wp:inline distT="0" distB="0" distL="0" distR="0">
            <wp:extent cx="5038725" cy="3067051"/>
            <wp:effectExtent l="19050" t="0" r="9525" b="0"/>
            <wp:docPr id="2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E1B0C" w:rsidRPr="003D131B" w:rsidRDefault="004E1B0C" w:rsidP="004E1B0C">
      <w:pPr>
        <w:spacing w:after="0" w:line="360" w:lineRule="auto"/>
        <w:jc w:val="center"/>
        <w:rPr>
          <w:rFonts w:ascii="Times New Roman" w:hAnsi="Times New Roman" w:cs="Times New Roman"/>
          <w:sz w:val="28"/>
          <w:szCs w:val="28"/>
        </w:rPr>
      </w:pPr>
      <w:r w:rsidRPr="003D131B">
        <w:rPr>
          <w:rFonts w:ascii="Times New Roman" w:hAnsi="Times New Roman" w:cs="Times New Roman"/>
          <w:sz w:val="28"/>
          <w:szCs w:val="28"/>
        </w:rPr>
        <w:t>Рис. №</w:t>
      </w:r>
      <w:r w:rsidR="003D131B" w:rsidRPr="003D131B">
        <w:rPr>
          <w:rFonts w:ascii="Times New Roman" w:hAnsi="Times New Roman" w:cs="Times New Roman"/>
          <w:sz w:val="28"/>
          <w:szCs w:val="28"/>
        </w:rPr>
        <w:t>22</w:t>
      </w:r>
      <w:r w:rsidRPr="003D131B">
        <w:rPr>
          <w:rFonts w:ascii="Times New Roman" w:hAnsi="Times New Roman" w:cs="Times New Roman"/>
          <w:sz w:val="28"/>
          <w:szCs w:val="28"/>
        </w:rPr>
        <w:t>. Распределение средней по годам доли аварийного жилья в городах выборки.</w:t>
      </w:r>
    </w:p>
    <w:p w:rsidR="00817917" w:rsidRPr="003D131B" w:rsidRDefault="000C7ECA" w:rsidP="000C7ECA">
      <w:pPr>
        <w:spacing w:after="0" w:line="360" w:lineRule="auto"/>
        <w:ind w:firstLine="709"/>
        <w:jc w:val="both"/>
        <w:rPr>
          <w:rFonts w:ascii="Times New Roman" w:hAnsi="Times New Roman" w:cs="Times New Roman"/>
          <w:sz w:val="28"/>
          <w:szCs w:val="28"/>
        </w:rPr>
      </w:pPr>
      <w:r w:rsidRPr="003D131B">
        <w:rPr>
          <w:rFonts w:ascii="Times New Roman" w:hAnsi="Times New Roman" w:cs="Times New Roman"/>
          <w:sz w:val="28"/>
          <w:szCs w:val="28"/>
        </w:rPr>
        <w:t>Еще одним показателем выборки является удаленность от Москвы. График распределения городов по расстоянию от Москвы представлен на рис. №19. Основная масса городов с населением более 100 000 сосредоточена на удаленности до двух тысяч километров от Москвы – 127 городов из 167 (за вычетом г. Москва), что составляет 76% выборки.</w:t>
      </w:r>
    </w:p>
    <w:p w:rsidR="000C7ECA" w:rsidRDefault="00431532" w:rsidP="000C7ECA">
      <w:pPr>
        <w:jc w:val="center"/>
        <w:rPr>
          <w:rFonts w:ascii="Calibri" w:hAnsi="Calibri"/>
          <w:color w:val="222222"/>
          <w:sz w:val="23"/>
          <w:szCs w:val="23"/>
          <w:shd w:val="clear" w:color="auto" w:fill="FFFFFF"/>
        </w:rPr>
      </w:pPr>
      <w:r w:rsidRPr="00431532">
        <w:rPr>
          <w:rFonts w:ascii="Calibri" w:hAnsi="Calibri"/>
          <w:noProof/>
          <w:color w:val="222222"/>
          <w:sz w:val="23"/>
          <w:szCs w:val="23"/>
          <w:shd w:val="clear" w:color="auto" w:fill="FFFFFF"/>
          <w:lang w:eastAsia="ru-RU"/>
        </w:rPr>
        <w:drawing>
          <wp:inline distT="0" distB="0" distL="0" distR="0">
            <wp:extent cx="4638675" cy="2438400"/>
            <wp:effectExtent l="19050" t="0" r="9525" b="0"/>
            <wp:docPr id="2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C7ECA" w:rsidRPr="003D131B" w:rsidRDefault="003D131B" w:rsidP="000C7ECA">
      <w:pPr>
        <w:jc w:val="center"/>
        <w:rPr>
          <w:rFonts w:ascii="Times New Roman" w:hAnsi="Times New Roman" w:cs="Times New Roman"/>
          <w:sz w:val="28"/>
          <w:szCs w:val="28"/>
        </w:rPr>
      </w:pPr>
      <w:r>
        <w:rPr>
          <w:rFonts w:ascii="Times New Roman" w:hAnsi="Times New Roman" w:cs="Times New Roman"/>
          <w:sz w:val="28"/>
          <w:szCs w:val="28"/>
        </w:rPr>
        <w:t>Рис. № 23</w:t>
      </w:r>
      <w:r w:rsidR="000C7ECA" w:rsidRPr="003D131B">
        <w:rPr>
          <w:rFonts w:ascii="Times New Roman" w:hAnsi="Times New Roman" w:cs="Times New Roman"/>
          <w:sz w:val="28"/>
          <w:szCs w:val="28"/>
        </w:rPr>
        <w:t>. Распределение удаленности городов с населением более 100 000 чел. от Москвы.</w:t>
      </w:r>
    </w:p>
    <w:p w:rsidR="000C7ECA" w:rsidRPr="003D131B" w:rsidRDefault="00DC3366" w:rsidP="007627FD">
      <w:pPr>
        <w:spacing w:after="0" w:line="360" w:lineRule="auto"/>
        <w:ind w:firstLine="709"/>
        <w:jc w:val="both"/>
        <w:rPr>
          <w:rFonts w:ascii="Times New Roman" w:hAnsi="Times New Roman" w:cs="Times New Roman"/>
          <w:sz w:val="28"/>
          <w:szCs w:val="28"/>
        </w:rPr>
      </w:pPr>
      <w:r w:rsidRPr="003D131B">
        <w:rPr>
          <w:rFonts w:ascii="Times New Roman" w:hAnsi="Times New Roman" w:cs="Times New Roman"/>
          <w:sz w:val="28"/>
          <w:szCs w:val="28"/>
        </w:rPr>
        <w:t>Индикатором, косвенно отражающим уровень образования населения был выбран  показатель количества высших учебных заведений на 100 000 чел.</w:t>
      </w:r>
      <w:r w:rsidR="00BC2C28" w:rsidRPr="003D131B">
        <w:rPr>
          <w:rFonts w:ascii="Times New Roman" w:hAnsi="Times New Roman" w:cs="Times New Roman"/>
          <w:sz w:val="28"/>
          <w:szCs w:val="28"/>
        </w:rPr>
        <w:t xml:space="preserve"> В большинстве городов, анализируемой выборки, количество ВУЗов на 100 000 чел. населения ко</w:t>
      </w:r>
      <w:r w:rsidR="00C5501C" w:rsidRPr="003D131B">
        <w:rPr>
          <w:rFonts w:ascii="Times New Roman" w:hAnsi="Times New Roman" w:cs="Times New Roman"/>
          <w:sz w:val="28"/>
          <w:szCs w:val="28"/>
        </w:rPr>
        <w:t>леблется в диапазоне от 1 до 3 – 118 городов (70,2%)</w:t>
      </w:r>
      <w:r w:rsidR="00F4260F" w:rsidRPr="003D131B">
        <w:rPr>
          <w:rFonts w:ascii="Times New Roman" w:hAnsi="Times New Roman" w:cs="Times New Roman"/>
          <w:sz w:val="28"/>
          <w:szCs w:val="28"/>
        </w:rPr>
        <w:t xml:space="preserve"> (рис. №</w:t>
      </w:r>
      <w:r w:rsidR="003D131B" w:rsidRPr="003D131B">
        <w:rPr>
          <w:rFonts w:ascii="Times New Roman" w:hAnsi="Times New Roman" w:cs="Times New Roman"/>
          <w:sz w:val="28"/>
          <w:szCs w:val="28"/>
        </w:rPr>
        <w:t>24</w:t>
      </w:r>
      <w:r w:rsidR="00F4260F" w:rsidRPr="003D131B">
        <w:rPr>
          <w:rFonts w:ascii="Times New Roman" w:hAnsi="Times New Roman" w:cs="Times New Roman"/>
          <w:sz w:val="28"/>
          <w:szCs w:val="28"/>
        </w:rPr>
        <w:t>)</w:t>
      </w:r>
      <w:r w:rsidR="00C5501C" w:rsidRPr="003D131B">
        <w:rPr>
          <w:rFonts w:ascii="Times New Roman" w:hAnsi="Times New Roman" w:cs="Times New Roman"/>
          <w:sz w:val="28"/>
          <w:szCs w:val="28"/>
        </w:rPr>
        <w:t>. Максимальное значени</w:t>
      </w:r>
      <w:r w:rsidR="007627FD" w:rsidRPr="003D131B">
        <w:rPr>
          <w:rFonts w:ascii="Times New Roman" w:hAnsi="Times New Roman" w:cs="Times New Roman"/>
          <w:sz w:val="28"/>
          <w:szCs w:val="28"/>
        </w:rPr>
        <w:t>е данного показателя имеют города Смоленск, Усть-Илимск, Якутск (более 5).</w:t>
      </w:r>
      <w:r w:rsidR="003C198C" w:rsidRPr="003D131B">
        <w:rPr>
          <w:rFonts w:ascii="Times New Roman" w:hAnsi="Times New Roman" w:cs="Times New Roman"/>
          <w:sz w:val="28"/>
          <w:szCs w:val="28"/>
        </w:rPr>
        <w:t xml:space="preserve"> Анализ корреляции по сравнению с доходами по всем годам показывает отсутствие явных зависимостей между количеством ВУЗов на 100 000 и темпом роста заработной платы в городе – уровень корреляции 0,22.</w:t>
      </w:r>
    </w:p>
    <w:tbl>
      <w:tblPr>
        <w:tblW w:w="1952" w:type="dxa"/>
        <w:tblInd w:w="108" w:type="dxa"/>
        <w:tblLook w:val="04A0"/>
      </w:tblPr>
      <w:tblGrid>
        <w:gridCol w:w="976"/>
        <w:gridCol w:w="976"/>
      </w:tblGrid>
      <w:tr w:rsidR="003C198C" w:rsidRPr="003C198C" w:rsidTr="003C198C">
        <w:trPr>
          <w:trHeight w:val="300"/>
        </w:trPr>
        <w:tc>
          <w:tcPr>
            <w:tcW w:w="976" w:type="dxa"/>
            <w:tcBorders>
              <w:top w:val="nil"/>
              <w:left w:val="nil"/>
              <w:bottom w:val="nil"/>
              <w:right w:val="nil"/>
            </w:tcBorders>
            <w:shd w:val="clear" w:color="auto" w:fill="auto"/>
            <w:noWrap/>
            <w:vAlign w:val="bottom"/>
            <w:hideMark/>
          </w:tcPr>
          <w:p w:rsidR="003C198C" w:rsidRPr="003C198C" w:rsidRDefault="003C198C" w:rsidP="003C198C">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3C198C" w:rsidRPr="003C198C" w:rsidRDefault="003C198C" w:rsidP="003C198C">
            <w:pPr>
              <w:spacing w:after="0" w:line="240" w:lineRule="auto"/>
              <w:jc w:val="right"/>
              <w:rPr>
                <w:rFonts w:ascii="Calibri" w:eastAsia="Times New Roman" w:hAnsi="Calibri" w:cs="Times New Roman"/>
                <w:color w:val="000000"/>
                <w:lang w:eastAsia="ru-RU"/>
              </w:rPr>
            </w:pPr>
          </w:p>
        </w:tc>
      </w:tr>
    </w:tbl>
    <w:p w:rsidR="00BC2C28" w:rsidRDefault="00BC2C28" w:rsidP="00BC2C28">
      <w:pPr>
        <w:spacing w:after="0" w:line="360" w:lineRule="auto"/>
        <w:rPr>
          <w:rFonts w:ascii="Times New Roman" w:hAnsi="Times New Roman" w:cs="Times New Roman"/>
          <w:sz w:val="24"/>
          <w:szCs w:val="24"/>
        </w:rPr>
      </w:pPr>
      <w:r w:rsidRPr="00BC2C28">
        <w:rPr>
          <w:rFonts w:ascii="Times New Roman" w:hAnsi="Times New Roman" w:cs="Times New Roman"/>
          <w:noProof/>
          <w:sz w:val="24"/>
          <w:szCs w:val="24"/>
          <w:lang w:eastAsia="ru-RU"/>
        </w:rPr>
        <w:drawing>
          <wp:inline distT="0" distB="0" distL="0" distR="0">
            <wp:extent cx="5819775" cy="2171700"/>
            <wp:effectExtent l="19050" t="0" r="9525"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4260F" w:rsidRPr="003D131B" w:rsidRDefault="003D131B" w:rsidP="00F4260F">
      <w:pPr>
        <w:spacing w:after="0" w:line="360" w:lineRule="auto"/>
        <w:jc w:val="center"/>
        <w:rPr>
          <w:rFonts w:ascii="Times New Roman" w:hAnsi="Times New Roman" w:cs="Times New Roman"/>
          <w:sz w:val="28"/>
          <w:szCs w:val="28"/>
        </w:rPr>
      </w:pPr>
      <w:r w:rsidRPr="003D131B">
        <w:rPr>
          <w:rFonts w:ascii="Times New Roman" w:hAnsi="Times New Roman" w:cs="Times New Roman"/>
          <w:sz w:val="28"/>
          <w:szCs w:val="28"/>
        </w:rPr>
        <w:t>Рис. №24</w:t>
      </w:r>
      <w:r w:rsidR="00F4260F" w:rsidRPr="003D131B">
        <w:rPr>
          <w:rFonts w:ascii="Times New Roman" w:hAnsi="Times New Roman" w:cs="Times New Roman"/>
          <w:sz w:val="28"/>
          <w:szCs w:val="28"/>
        </w:rPr>
        <w:t>. Распределение городов по показателю кол-ва ВУЗов на 100 000 населения.</w:t>
      </w:r>
    </w:p>
    <w:p w:rsidR="004C6DE4" w:rsidRPr="003D131B" w:rsidRDefault="004C6DE4" w:rsidP="004C6DE4">
      <w:pPr>
        <w:pStyle w:val="a3"/>
        <w:spacing w:after="0" w:line="360" w:lineRule="auto"/>
        <w:ind w:left="0" w:firstLine="720"/>
        <w:jc w:val="both"/>
        <w:rPr>
          <w:rFonts w:ascii="Times New Roman" w:hAnsi="Times New Roman" w:cs="Times New Roman"/>
          <w:sz w:val="28"/>
          <w:szCs w:val="28"/>
        </w:rPr>
      </w:pPr>
    </w:p>
    <w:p w:rsidR="004C6DE4" w:rsidRPr="003D131B" w:rsidRDefault="00994DAF" w:rsidP="004C6DE4">
      <w:pPr>
        <w:pStyle w:val="a3"/>
        <w:spacing w:after="0" w:line="360" w:lineRule="auto"/>
        <w:ind w:left="0" w:firstLine="720"/>
        <w:jc w:val="both"/>
        <w:rPr>
          <w:rFonts w:ascii="Times New Roman" w:hAnsi="Times New Roman" w:cs="Times New Roman"/>
          <w:sz w:val="28"/>
          <w:szCs w:val="28"/>
        </w:rPr>
      </w:pPr>
      <w:r w:rsidRPr="003D131B">
        <w:rPr>
          <w:rFonts w:ascii="Times New Roman" w:hAnsi="Times New Roman" w:cs="Times New Roman"/>
          <w:sz w:val="28"/>
          <w:szCs w:val="28"/>
        </w:rPr>
        <w:t xml:space="preserve">В качестве индикатора развития транспортной инфраструктуры в городе рассматривается индикатор плотности сети </w:t>
      </w:r>
      <w:r w:rsidR="00BC36F6" w:rsidRPr="003D131B">
        <w:rPr>
          <w:rFonts w:ascii="Times New Roman" w:hAnsi="Times New Roman" w:cs="Times New Roman"/>
          <w:sz w:val="28"/>
          <w:szCs w:val="28"/>
        </w:rPr>
        <w:t>общественного транспорта. Логикой данного индикатора является, то, что чем большую плотность транспортной сети имеет город, тем меньше затраты времени на передвижение, тем ниже транзакционные издержки, сильнее агломерационные связи и т.д.</w:t>
      </w:r>
      <w:r w:rsidR="00E77E45" w:rsidRPr="003D131B">
        <w:rPr>
          <w:rFonts w:ascii="Times New Roman" w:hAnsi="Times New Roman" w:cs="Times New Roman"/>
          <w:sz w:val="28"/>
          <w:szCs w:val="28"/>
        </w:rPr>
        <w:t xml:space="preserve"> Для большинства городов данный показатель не превышает 5 – 94%</w:t>
      </w:r>
      <w:r w:rsidR="004C6DE4" w:rsidRPr="003D131B">
        <w:rPr>
          <w:rFonts w:ascii="Times New Roman" w:hAnsi="Times New Roman" w:cs="Times New Roman"/>
          <w:sz w:val="28"/>
          <w:szCs w:val="28"/>
        </w:rPr>
        <w:t xml:space="preserve"> выборки (рис. №2</w:t>
      </w:r>
      <w:r w:rsidR="003D131B">
        <w:rPr>
          <w:rFonts w:ascii="Times New Roman" w:hAnsi="Times New Roman" w:cs="Times New Roman"/>
          <w:sz w:val="28"/>
          <w:szCs w:val="28"/>
        </w:rPr>
        <w:t>4</w:t>
      </w:r>
      <w:r w:rsidR="004C6DE4" w:rsidRPr="003D131B">
        <w:rPr>
          <w:rFonts w:ascii="Times New Roman" w:hAnsi="Times New Roman" w:cs="Times New Roman"/>
          <w:sz w:val="28"/>
          <w:szCs w:val="28"/>
        </w:rPr>
        <w:t>). Данный показатель не имеет корреляции с доходом города (Коэффиц. Корреляции = 0,03).</w:t>
      </w:r>
    </w:p>
    <w:p w:rsidR="00F37972" w:rsidRDefault="00F37972" w:rsidP="00F37972">
      <w:pPr>
        <w:pStyle w:val="a3"/>
        <w:ind w:left="0"/>
        <w:jc w:val="both"/>
        <w:rPr>
          <w:rFonts w:ascii="Times New Roman" w:hAnsi="Times New Roman" w:cs="Times New Roman"/>
          <w:sz w:val="24"/>
          <w:szCs w:val="24"/>
        </w:rPr>
      </w:pPr>
      <w:r w:rsidRPr="00F37972">
        <w:rPr>
          <w:rFonts w:ascii="Times New Roman" w:hAnsi="Times New Roman" w:cs="Times New Roman"/>
          <w:noProof/>
          <w:sz w:val="24"/>
          <w:szCs w:val="24"/>
          <w:lang w:eastAsia="ru-RU"/>
        </w:rPr>
        <w:drawing>
          <wp:inline distT="0" distB="0" distL="0" distR="0">
            <wp:extent cx="5940425" cy="3131387"/>
            <wp:effectExtent l="19050" t="0" r="22225" b="0"/>
            <wp:docPr id="2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4260F" w:rsidRPr="003D131B" w:rsidRDefault="003D131B" w:rsidP="004C6DE4">
      <w:pPr>
        <w:pStyle w:val="a3"/>
        <w:jc w:val="center"/>
        <w:rPr>
          <w:rFonts w:ascii="Times New Roman" w:hAnsi="Times New Roman" w:cs="Times New Roman"/>
          <w:sz w:val="28"/>
          <w:szCs w:val="28"/>
        </w:rPr>
      </w:pPr>
      <w:r w:rsidRPr="003D131B">
        <w:rPr>
          <w:rFonts w:ascii="Times New Roman" w:hAnsi="Times New Roman" w:cs="Times New Roman"/>
          <w:sz w:val="28"/>
          <w:szCs w:val="28"/>
        </w:rPr>
        <w:t>Рис. №25</w:t>
      </w:r>
      <w:r w:rsidR="004C6DE4" w:rsidRPr="003D131B">
        <w:rPr>
          <w:rFonts w:ascii="Times New Roman" w:hAnsi="Times New Roman" w:cs="Times New Roman"/>
          <w:sz w:val="28"/>
          <w:szCs w:val="28"/>
        </w:rPr>
        <w:t>. Распределение городов по плотности сети общественного транспорта (км/км</w:t>
      </w:r>
      <w:r w:rsidR="004C6DE4" w:rsidRPr="003D131B">
        <w:rPr>
          <w:rFonts w:ascii="Times New Roman" w:hAnsi="Times New Roman" w:cs="Times New Roman"/>
          <w:sz w:val="28"/>
          <w:szCs w:val="28"/>
          <w:vertAlign w:val="superscript"/>
        </w:rPr>
        <w:t>2</w:t>
      </w:r>
      <w:r w:rsidR="004C6DE4" w:rsidRPr="003D131B">
        <w:rPr>
          <w:rFonts w:ascii="Times New Roman" w:hAnsi="Times New Roman" w:cs="Times New Roman"/>
          <w:sz w:val="28"/>
          <w:szCs w:val="28"/>
        </w:rPr>
        <w:t>)</w:t>
      </w:r>
      <w:r w:rsidR="00EB6DA2" w:rsidRPr="003D131B">
        <w:rPr>
          <w:rFonts w:ascii="Times New Roman" w:hAnsi="Times New Roman" w:cs="Times New Roman"/>
          <w:sz w:val="28"/>
          <w:szCs w:val="28"/>
        </w:rPr>
        <w:t>.</w:t>
      </w:r>
    </w:p>
    <w:p w:rsidR="00F4260F" w:rsidRDefault="00F4260F" w:rsidP="004E1B0C">
      <w:pPr>
        <w:pStyle w:val="a3"/>
        <w:rPr>
          <w:rFonts w:ascii="Times New Roman" w:hAnsi="Times New Roman" w:cs="Times New Roman"/>
          <w:sz w:val="24"/>
          <w:szCs w:val="24"/>
        </w:rPr>
      </w:pPr>
    </w:p>
    <w:p w:rsidR="00BC6DFC" w:rsidRPr="003D131B" w:rsidRDefault="003D131B" w:rsidP="003D131B">
      <w:pPr>
        <w:spacing w:after="0" w:line="360" w:lineRule="auto"/>
        <w:ind w:firstLine="709"/>
        <w:jc w:val="both"/>
        <w:rPr>
          <w:rFonts w:ascii="Times New Roman" w:hAnsi="Times New Roman" w:cs="Times New Roman"/>
          <w:sz w:val="28"/>
          <w:szCs w:val="28"/>
        </w:rPr>
      </w:pPr>
      <w:r w:rsidRPr="003D131B">
        <w:rPr>
          <w:rFonts w:ascii="Times New Roman" w:hAnsi="Times New Roman" w:cs="Times New Roman"/>
          <w:sz w:val="28"/>
          <w:szCs w:val="28"/>
        </w:rPr>
        <w:t>В данном параграфе рассмотрены динамика основных экономических показателей города за период 1999 – 2012 (2011 год для инвестиций), к которым относятся темпы изменения количества занятых, реальной заработной платы, оценки экономического роста, инвестиций.</w:t>
      </w:r>
    </w:p>
    <w:p w:rsidR="003D131B" w:rsidRPr="003D131B" w:rsidRDefault="003D131B" w:rsidP="003D131B">
      <w:pPr>
        <w:spacing w:after="0" w:line="360" w:lineRule="auto"/>
        <w:ind w:firstLine="709"/>
        <w:jc w:val="both"/>
        <w:rPr>
          <w:rFonts w:ascii="Times New Roman" w:hAnsi="Times New Roman" w:cs="Times New Roman"/>
          <w:sz w:val="28"/>
          <w:szCs w:val="28"/>
        </w:rPr>
      </w:pPr>
      <w:r w:rsidRPr="003D131B">
        <w:rPr>
          <w:rFonts w:ascii="Times New Roman" w:hAnsi="Times New Roman" w:cs="Times New Roman"/>
          <w:sz w:val="28"/>
          <w:szCs w:val="28"/>
        </w:rPr>
        <w:t>По результатам анализа динамики факторов можно сделать вывод, что в городах с населением более 100 000 чел. имеется конвергенция по заработным платам, темпу роста инвестиций, дивергенция по занятости и темпам экономического роста городов, конвергенции/дивергенции в доле бюджетных инвестиций не наблюдается.</w:t>
      </w:r>
    </w:p>
    <w:p w:rsidR="003D131B" w:rsidRPr="003D131B" w:rsidRDefault="003D131B" w:rsidP="003D131B">
      <w:pPr>
        <w:spacing w:after="0" w:line="360" w:lineRule="auto"/>
        <w:ind w:firstLine="709"/>
        <w:jc w:val="both"/>
        <w:rPr>
          <w:rFonts w:ascii="Times New Roman" w:hAnsi="Times New Roman" w:cs="Times New Roman"/>
          <w:sz w:val="28"/>
          <w:szCs w:val="28"/>
        </w:rPr>
      </w:pPr>
      <w:r w:rsidRPr="003D131B">
        <w:rPr>
          <w:rFonts w:ascii="Times New Roman" w:hAnsi="Times New Roman" w:cs="Times New Roman"/>
          <w:sz w:val="28"/>
          <w:szCs w:val="28"/>
        </w:rPr>
        <w:t>Также проанализированы распределения</w:t>
      </w:r>
      <w:r>
        <w:rPr>
          <w:rFonts w:ascii="Times New Roman" w:hAnsi="Times New Roman" w:cs="Times New Roman"/>
          <w:sz w:val="28"/>
          <w:szCs w:val="28"/>
        </w:rPr>
        <w:t xml:space="preserve"> городов по</w:t>
      </w:r>
      <w:r w:rsidRPr="003D131B">
        <w:rPr>
          <w:rFonts w:ascii="Times New Roman" w:hAnsi="Times New Roman" w:cs="Times New Roman"/>
          <w:sz w:val="28"/>
          <w:szCs w:val="28"/>
        </w:rPr>
        <w:t xml:space="preserve"> основны</w:t>
      </w:r>
      <w:r>
        <w:rPr>
          <w:rFonts w:ascii="Times New Roman" w:hAnsi="Times New Roman" w:cs="Times New Roman"/>
          <w:sz w:val="28"/>
          <w:szCs w:val="28"/>
        </w:rPr>
        <w:t>м</w:t>
      </w:r>
      <w:r w:rsidRPr="003D131B">
        <w:rPr>
          <w:rFonts w:ascii="Times New Roman" w:hAnsi="Times New Roman" w:cs="Times New Roman"/>
          <w:sz w:val="28"/>
          <w:szCs w:val="28"/>
        </w:rPr>
        <w:t xml:space="preserve"> фактор</w:t>
      </w:r>
      <w:r>
        <w:rPr>
          <w:rFonts w:ascii="Times New Roman" w:hAnsi="Times New Roman" w:cs="Times New Roman"/>
          <w:sz w:val="28"/>
          <w:szCs w:val="28"/>
        </w:rPr>
        <w:t>ам</w:t>
      </w:r>
      <w:r w:rsidRPr="003D131B">
        <w:rPr>
          <w:rFonts w:ascii="Times New Roman" w:hAnsi="Times New Roman" w:cs="Times New Roman"/>
          <w:sz w:val="28"/>
          <w:szCs w:val="28"/>
        </w:rPr>
        <w:t>, вошедши</w:t>
      </w:r>
      <w:r>
        <w:rPr>
          <w:rFonts w:ascii="Times New Roman" w:hAnsi="Times New Roman" w:cs="Times New Roman"/>
          <w:sz w:val="28"/>
          <w:szCs w:val="28"/>
        </w:rPr>
        <w:t>м</w:t>
      </w:r>
      <w:r w:rsidRPr="003D131B">
        <w:rPr>
          <w:rFonts w:ascii="Times New Roman" w:hAnsi="Times New Roman" w:cs="Times New Roman"/>
          <w:sz w:val="28"/>
          <w:szCs w:val="28"/>
        </w:rPr>
        <w:t xml:space="preserve"> в базу данных.</w:t>
      </w:r>
    </w:p>
    <w:p w:rsidR="00BC6DFC" w:rsidRDefault="00BC6DFC" w:rsidP="00CF2DB5">
      <w:pPr>
        <w:rPr>
          <w:rFonts w:ascii="Times New Roman" w:hAnsi="Times New Roman" w:cs="Times New Roman"/>
          <w:sz w:val="24"/>
          <w:szCs w:val="24"/>
        </w:rPr>
      </w:pPr>
    </w:p>
    <w:p w:rsidR="00BC6DFC" w:rsidRDefault="00BC6DFC" w:rsidP="00CF2DB5">
      <w:pPr>
        <w:rPr>
          <w:rFonts w:ascii="Times New Roman" w:hAnsi="Times New Roman" w:cs="Times New Roman"/>
          <w:sz w:val="24"/>
          <w:szCs w:val="24"/>
        </w:rPr>
      </w:pPr>
    </w:p>
    <w:p w:rsidR="004E1B0C" w:rsidRDefault="004E1B0C">
      <w:pPr>
        <w:rPr>
          <w:rFonts w:ascii="Times New Roman" w:hAnsi="Times New Roman" w:cs="Times New Roman"/>
          <w:sz w:val="24"/>
          <w:szCs w:val="24"/>
        </w:rPr>
      </w:pPr>
      <w:r>
        <w:rPr>
          <w:rFonts w:ascii="Times New Roman" w:hAnsi="Times New Roman" w:cs="Times New Roman"/>
          <w:sz w:val="24"/>
          <w:szCs w:val="24"/>
        </w:rPr>
        <w:br w:type="page"/>
      </w:r>
    </w:p>
    <w:p w:rsidR="00AF4715" w:rsidRPr="003D131B" w:rsidRDefault="00AF4715" w:rsidP="005F16A3">
      <w:pPr>
        <w:spacing w:after="0" w:line="360" w:lineRule="auto"/>
        <w:ind w:left="357"/>
        <w:rPr>
          <w:rFonts w:ascii="Times New Roman" w:hAnsi="Times New Roman" w:cs="Times New Roman"/>
          <w:sz w:val="28"/>
          <w:szCs w:val="28"/>
        </w:rPr>
      </w:pPr>
      <w:r w:rsidRPr="003D131B">
        <w:rPr>
          <w:rFonts w:ascii="Times New Roman" w:hAnsi="Times New Roman" w:cs="Times New Roman"/>
          <w:sz w:val="28"/>
          <w:szCs w:val="28"/>
        </w:rPr>
        <w:t>Глава 3. Регрессионные модели экономического роста городов и анализ</w:t>
      </w:r>
      <w:r w:rsidR="00A6053E" w:rsidRPr="003D131B">
        <w:rPr>
          <w:rFonts w:ascii="Times New Roman" w:hAnsi="Times New Roman" w:cs="Times New Roman"/>
          <w:sz w:val="28"/>
          <w:szCs w:val="28"/>
        </w:rPr>
        <w:t xml:space="preserve"> значимых факторов модели</w:t>
      </w:r>
      <w:r w:rsidRPr="003D131B">
        <w:rPr>
          <w:rFonts w:ascii="Times New Roman" w:hAnsi="Times New Roman" w:cs="Times New Roman"/>
          <w:sz w:val="28"/>
          <w:szCs w:val="28"/>
        </w:rPr>
        <w:t>.</w:t>
      </w:r>
    </w:p>
    <w:p w:rsidR="00AD5AF0" w:rsidRPr="003D131B" w:rsidRDefault="00946CB6" w:rsidP="005F16A3">
      <w:pPr>
        <w:spacing w:after="0" w:line="360" w:lineRule="auto"/>
        <w:ind w:left="357"/>
        <w:rPr>
          <w:rFonts w:ascii="Times New Roman" w:hAnsi="Times New Roman" w:cs="Times New Roman"/>
          <w:sz w:val="28"/>
          <w:szCs w:val="28"/>
        </w:rPr>
      </w:pPr>
      <w:r w:rsidRPr="003D131B">
        <w:rPr>
          <w:rFonts w:ascii="Times New Roman" w:hAnsi="Times New Roman" w:cs="Times New Roman"/>
          <w:sz w:val="28"/>
          <w:szCs w:val="28"/>
        </w:rPr>
        <w:t>3.1.</w:t>
      </w:r>
      <w:r w:rsidR="00EB6DA2" w:rsidRPr="003D131B">
        <w:rPr>
          <w:rFonts w:ascii="Times New Roman" w:hAnsi="Times New Roman" w:cs="Times New Roman"/>
          <w:sz w:val="28"/>
          <w:szCs w:val="28"/>
        </w:rPr>
        <w:t xml:space="preserve"> </w:t>
      </w:r>
      <w:r w:rsidRPr="003D131B">
        <w:rPr>
          <w:rFonts w:ascii="Times New Roman" w:hAnsi="Times New Roman" w:cs="Times New Roman"/>
          <w:sz w:val="28"/>
          <w:szCs w:val="28"/>
        </w:rPr>
        <w:t xml:space="preserve"> Р</w:t>
      </w:r>
      <w:r w:rsidR="00EB6DA2" w:rsidRPr="003D131B">
        <w:rPr>
          <w:rFonts w:ascii="Times New Roman" w:hAnsi="Times New Roman" w:cs="Times New Roman"/>
          <w:sz w:val="28"/>
          <w:szCs w:val="28"/>
        </w:rPr>
        <w:t>егрессионная модель</w:t>
      </w:r>
      <w:r w:rsidR="00E560BF" w:rsidRPr="003D131B">
        <w:rPr>
          <w:rFonts w:ascii="Times New Roman" w:hAnsi="Times New Roman" w:cs="Times New Roman"/>
          <w:sz w:val="28"/>
          <w:szCs w:val="28"/>
        </w:rPr>
        <w:t xml:space="preserve"> экономического роста городов</w:t>
      </w:r>
      <w:r w:rsidR="00AD5AF0" w:rsidRPr="003D131B">
        <w:rPr>
          <w:rFonts w:ascii="Times New Roman" w:hAnsi="Times New Roman" w:cs="Times New Roman"/>
          <w:sz w:val="28"/>
          <w:szCs w:val="28"/>
        </w:rPr>
        <w:t>.</w:t>
      </w:r>
    </w:p>
    <w:p w:rsidR="00AD5AF0" w:rsidRPr="003D131B" w:rsidRDefault="00BB2784" w:rsidP="00AF298D">
      <w:pPr>
        <w:spacing w:after="0" w:line="360" w:lineRule="auto"/>
        <w:ind w:firstLine="709"/>
        <w:jc w:val="both"/>
        <w:rPr>
          <w:rFonts w:ascii="Times New Roman" w:hAnsi="Times New Roman" w:cs="Times New Roman"/>
          <w:sz w:val="28"/>
          <w:szCs w:val="28"/>
        </w:rPr>
      </w:pPr>
      <w:r w:rsidRPr="003D131B">
        <w:rPr>
          <w:rFonts w:ascii="Times New Roman" w:hAnsi="Times New Roman" w:cs="Times New Roman"/>
          <w:sz w:val="28"/>
          <w:szCs w:val="28"/>
        </w:rPr>
        <w:t>На этапе построения регрессионной модели, необходимо очистить выборку от факторов, по которым мало данных, а также от городов, по которым мало данных по факторам.</w:t>
      </w:r>
    </w:p>
    <w:p w:rsidR="00C278EC" w:rsidRPr="003D131B" w:rsidRDefault="00C278EC" w:rsidP="00AF298D">
      <w:pPr>
        <w:spacing w:after="0" w:line="360" w:lineRule="auto"/>
        <w:ind w:firstLine="709"/>
        <w:jc w:val="both"/>
        <w:rPr>
          <w:rFonts w:ascii="Times New Roman" w:hAnsi="Times New Roman" w:cs="Times New Roman"/>
          <w:sz w:val="28"/>
          <w:szCs w:val="28"/>
        </w:rPr>
      </w:pPr>
      <w:r w:rsidRPr="003D131B">
        <w:rPr>
          <w:rFonts w:ascii="Times New Roman" w:hAnsi="Times New Roman" w:cs="Times New Roman"/>
          <w:sz w:val="28"/>
          <w:szCs w:val="28"/>
        </w:rPr>
        <w:t>Первоначально из выборки удаляем 2012 год, по которому нет данных по инвестициям,</w:t>
      </w:r>
      <w:r w:rsidR="003C61A9" w:rsidRPr="003D131B">
        <w:rPr>
          <w:rFonts w:ascii="Times New Roman" w:hAnsi="Times New Roman" w:cs="Times New Roman"/>
          <w:sz w:val="28"/>
          <w:szCs w:val="28"/>
        </w:rPr>
        <w:t xml:space="preserve"> доли ветхого и аварийного жилья.</w:t>
      </w:r>
    </w:p>
    <w:p w:rsidR="0054368E" w:rsidRPr="003D131B" w:rsidRDefault="003C61A9" w:rsidP="00AF298D">
      <w:pPr>
        <w:spacing w:after="0" w:line="360" w:lineRule="auto"/>
        <w:ind w:firstLine="709"/>
        <w:jc w:val="both"/>
        <w:rPr>
          <w:rFonts w:ascii="Times New Roman" w:hAnsi="Times New Roman" w:cs="Times New Roman"/>
          <w:sz w:val="28"/>
          <w:szCs w:val="28"/>
        </w:rPr>
      </w:pPr>
      <w:r w:rsidRPr="003D131B">
        <w:rPr>
          <w:rFonts w:ascii="Times New Roman" w:hAnsi="Times New Roman" w:cs="Times New Roman"/>
          <w:sz w:val="28"/>
          <w:szCs w:val="28"/>
        </w:rPr>
        <w:t>По городу Благовещенску нет данных по плотности тра</w:t>
      </w:r>
      <w:r w:rsidR="0054368E" w:rsidRPr="003D131B">
        <w:rPr>
          <w:rFonts w:ascii="Times New Roman" w:hAnsi="Times New Roman" w:cs="Times New Roman"/>
          <w:sz w:val="28"/>
          <w:szCs w:val="28"/>
        </w:rPr>
        <w:t>н</w:t>
      </w:r>
      <w:r w:rsidRPr="003D131B">
        <w:rPr>
          <w:rFonts w:ascii="Times New Roman" w:hAnsi="Times New Roman" w:cs="Times New Roman"/>
          <w:sz w:val="28"/>
          <w:szCs w:val="28"/>
        </w:rPr>
        <w:t>спортной сети, количеству ВУЗов, кол-ву жилых квартир,</w:t>
      </w:r>
      <w:r w:rsidR="0054368E" w:rsidRPr="003D131B">
        <w:rPr>
          <w:rFonts w:ascii="Times New Roman" w:hAnsi="Times New Roman" w:cs="Times New Roman"/>
          <w:sz w:val="28"/>
          <w:szCs w:val="28"/>
        </w:rPr>
        <w:t xml:space="preserve"> поэтому этот город придется удалить из выборки</w:t>
      </w:r>
      <w:r w:rsidR="00E12E08" w:rsidRPr="003D131B">
        <w:rPr>
          <w:rFonts w:ascii="Times New Roman" w:hAnsi="Times New Roman" w:cs="Times New Roman"/>
          <w:sz w:val="28"/>
          <w:szCs w:val="28"/>
        </w:rPr>
        <w:t>.</w:t>
      </w:r>
    </w:p>
    <w:p w:rsidR="00E12E08" w:rsidRPr="003D131B" w:rsidRDefault="00E12E08" w:rsidP="00AF298D">
      <w:pPr>
        <w:spacing w:after="0" w:line="360" w:lineRule="auto"/>
        <w:ind w:firstLine="709"/>
        <w:jc w:val="both"/>
        <w:rPr>
          <w:rFonts w:ascii="Times New Roman" w:hAnsi="Times New Roman" w:cs="Times New Roman"/>
          <w:sz w:val="28"/>
          <w:szCs w:val="28"/>
        </w:rPr>
      </w:pPr>
      <w:r w:rsidRPr="003D131B">
        <w:rPr>
          <w:rFonts w:ascii="Times New Roman" w:hAnsi="Times New Roman" w:cs="Times New Roman"/>
          <w:sz w:val="28"/>
          <w:szCs w:val="28"/>
        </w:rPr>
        <w:t>По 94 элементам выборки (комбинация года и города) отсутствуют данные по доле аварийного и ветхого жилья, поэтому данный показатель тоже придется исключить из выборки.</w:t>
      </w:r>
    </w:p>
    <w:p w:rsidR="005942BD" w:rsidRPr="003D131B" w:rsidRDefault="005942BD" w:rsidP="00AF298D">
      <w:pPr>
        <w:spacing w:after="0" w:line="360" w:lineRule="auto"/>
        <w:ind w:firstLine="709"/>
        <w:jc w:val="both"/>
        <w:rPr>
          <w:rFonts w:ascii="Times New Roman" w:hAnsi="Times New Roman" w:cs="Times New Roman"/>
          <w:sz w:val="28"/>
          <w:szCs w:val="28"/>
        </w:rPr>
      </w:pPr>
      <w:r w:rsidRPr="003D131B">
        <w:rPr>
          <w:rFonts w:ascii="Times New Roman" w:hAnsi="Times New Roman" w:cs="Times New Roman"/>
          <w:sz w:val="28"/>
          <w:szCs w:val="28"/>
        </w:rPr>
        <w:t xml:space="preserve">По плотности </w:t>
      </w:r>
      <w:r w:rsidR="004A62CF" w:rsidRPr="003D131B">
        <w:rPr>
          <w:rFonts w:ascii="Times New Roman" w:hAnsi="Times New Roman" w:cs="Times New Roman"/>
          <w:sz w:val="28"/>
          <w:szCs w:val="28"/>
        </w:rPr>
        <w:t xml:space="preserve">сети общественного </w:t>
      </w:r>
      <w:r w:rsidRPr="003D131B">
        <w:rPr>
          <w:rFonts w:ascii="Times New Roman" w:hAnsi="Times New Roman" w:cs="Times New Roman"/>
          <w:sz w:val="28"/>
          <w:szCs w:val="28"/>
        </w:rPr>
        <w:t>тр</w:t>
      </w:r>
      <w:r w:rsidR="00D14531" w:rsidRPr="003D131B">
        <w:rPr>
          <w:rFonts w:ascii="Times New Roman" w:hAnsi="Times New Roman" w:cs="Times New Roman"/>
          <w:sz w:val="28"/>
          <w:szCs w:val="28"/>
        </w:rPr>
        <w:t>анспорт</w:t>
      </w:r>
      <w:r w:rsidR="004A62CF" w:rsidRPr="003D131B">
        <w:rPr>
          <w:rFonts w:ascii="Times New Roman" w:hAnsi="Times New Roman" w:cs="Times New Roman"/>
          <w:sz w:val="28"/>
          <w:szCs w:val="28"/>
        </w:rPr>
        <w:t>а</w:t>
      </w:r>
      <w:r w:rsidR="00D14531" w:rsidRPr="003D131B">
        <w:rPr>
          <w:rFonts w:ascii="Times New Roman" w:hAnsi="Times New Roman" w:cs="Times New Roman"/>
          <w:sz w:val="28"/>
          <w:szCs w:val="28"/>
        </w:rPr>
        <w:t xml:space="preserve"> полные данные </w:t>
      </w:r>
      <w:r w:rsidR="004A62CF" w:rsidRPr="003D131B">
        <w:rPr>
          <w:rFonts w:ascii="Times New Roman" w:hAnsi="Times New Roman" w:cs="Times New Roman"/>
          <w:sz w:val="28"/>
          <w:szCs w:val="28"/>
        </w:rPr>
        <w:t xml:space="preserve">только </w:t>
      </w:r>
      <w:r w:rsidR="00D14531" w:rsidRPr="003D131B">
        <w:rPr>
          <w:rFonts w:ascii="Times New Roman" w:hAnsi="Times New Roman" w:cs="Times New Roman"/>
          <w:sz w:val="28"/>
          <w:szCs w:val="28"/>
        </w:rPr>
        <w:t>по 44 городам. С учетом низкой отсутствием выраженной корреляции с доходом города, данный фактор необходимо исключить из выборки.</w:t>
      </w:r>
    </w:p>
    <w:p w:rsidR="00AF298D" w:rsidRPr="003D131B" w:rsidRDefault="00AF298D" w:rsidP="00AF298D">
      <w:pPr>
        <w:spacing w:after="0" w:line="360" w:lineRule="auto"/>
        <w:ind w:firstLine="709"/>
        <w:jc w:val="both"/>
        <w:rPr>
          <w:rFonts w:ascii="Times New Roman" w:hAnsi="Times New Roman" w:cs="Times New Roman"/>
          <w:sz w:val="28"/>
          <w:szCs w:val="28"/>
        </w:rPr>
      </w:pPr>
      <w:r w:rsidRPr="003D131B">
        <w:rPr>
          <w:rFonts w:ascii="Times New Roman" w:hAnsi="Times New Roman" w:cs="Times New Roman"/>
          <w:sz w:val="28"/>
          <w:szCs w:val="28"/>
        </w:rPr>
        <w:t>Таким образом, мы имеем следующую выборку по 167 городам за период 1999-2011 года:</w:t>
      </w:r>
    </w:p>
    <w:p w:rsidR="00B92C22" w:rsidRPr="00C75949" w:rsidRDefault="00C75949" w:rsidP="00AF298D">
      <w:pPr>
        <w:spacing w:after="0" w:line="360" w:lineRule="auto"/>
        <w:ind w:firstLine="709"/>
        <w:jc w:val="both"/>
        <w:rPr>
          <w:rFonts w:ascii="Times New Roman" w:hAnsi="Times New Roman" w:cs="Times New Roman"/>
          <w:sz w:val="28"/>
          <w:szCs w:val="28"/>
        </w:rPr>
      </w:pPr>
      <w:r w:rsidRPr="00C75949">
        <w:rPr>
          <w:rFonts w:ascii="Times New Roman" w:hAnsi="Times New Roman" w:cs="Times New Roman"/>
          <w:sz w:val="28"/>
          <w:szCs w:val="28"/>
        </w:rPr>
        <w:t>Таб.№6</w:t>
      </w:r>
      <w:r w:rsidR="00B92C22" w:rsidRPr="00C75949">
        <w:rPr>
          <w:rFonts w:ascii="Times New Roman" w:hAnsi="Times New Roman" w:cs="Times New Roman"/>
          <w:sz w:val="28"/>
          <w:szCs w:val="28"/>
        </w:rPr>
        <w:t xml:space="preserve"> Переменные в </w:t>
      </w:r>
      <w:r w:rsidR="00B92C22" w:rsidRPr="00C75949">
        <w:rPr>
          <w:rFonts w:ascii="Times New Roman" w:hAnsi="Times New Roman" w:cs="Times New Roman"/>
          <w:sz w:val="28"/>
          <w:szCs w:val="28"/>
          <w:lang w:val="en-US"/>
        </w:rPr>
        <w:t>eviews</w:t>
      </w:r>
      <w:r w:rsidR="00B92C22" w:rsidRPr="00C75949">
        <w:rPr>
          <w:rFonts w:ascii="Times New Roman" w:hAnsi="Times New Roman" w:cs="Times New Roman"/>
          <w:sz w:val="28"/>
          <w:szCs w:val="28"/>
        </w:rPr>
        <w:t xml:space="preserve"> и их интерпретация.</w:t>
      </w:r>
    </w:p>
    <w:tbl>
      <w:tblPr>
        <w:tblStyle w:val="a6"/>
        <w:tblW w:w="0" w:type="auto"/>
        <w:tblLook w:val="04A0"/>
      </w:tblPr>
      <w:tblGrid>
        <w:gridCol w:w="1526"/>
        <w:gridCol w:w="8045"/>
      </w:tblGrid>
      <w:tr w:rsidR="00AF298D" w:rsidTr="00AF298D">
        <w:tc>
          <w:tcPr>
            <w:tcW w:w="1526" w:type="dxa"/>
          </w:tcPr>
          <w:p w:rsidR="00AF298D" w:rsidRDefault="00AF298D" w:rsidP="00AF298D">
            <w:pPr>
              <w:spacing w:line="360" w:lineRule="auto"/>
              <w:jc w:val="both"/>
              <w:rPr>
                <w:rFonts w:ascii="Times New Roman" w:hAnsi="Times New Roman" w:cs="Times New Roman"/>
                <w:sz w:val="24"/>
                <w:szCs w:val="24"/>
              </w:rPr>
            </w:pPr>
            <w:r>
              <w:rPr>
                <w:rFonts w:ascii="Times New Roman" w:hAnsi="Times New Roman" w:cs="Times New Roman"/>
                <w:sz w:val="24"/>
                <w:szCs w:val="24"/>
              </w:rPr>
              <w:t>Переменная</w:t>
            </w:r>
          </w:p>
        </w:tc>
        <w:tc>
          <w:tcPr>
            <w:tcW w:w="8045" w:type="dxa"/>
          </w:tcPr>
          <w:p w:rsidR="00AF298D" w:rsidRDefault="00AF298D" w:rsidP="008B0741">
            <w:pPr>
              <w:spacing w:line="360" w:lineRule="auto"/>
              <w:rPr>
                <w:rFonts w:ascii="Times New Roman" w:hAnsi="Times New Roman" w:cs="Times New Roman"/>
                <w:sz w:val="24"/>
                <w:szCs w:val="24"/>
              </w:rPr>
            </w:pPr>
            <w:r>
              <w:rPr>
                <w:rFonts w:ascii="Times New Roman" w:hAnsi="Times New Roman" w:cs="Times New Roman"/>
                <w:sz w:val="24"/>
                <w:szCs w:val="24"/>
              </w:rPr>
              <w:t>Интерпретация переменной</w:t>
            </w:r>
          </w:p>
        </w:tc>
      </w:tr>
      <w:tr w:rsidR="00AF298D" w:rsidTr="00AF298D">
        <w:tc>
          <w:tcPr>
            <w:tcW w:w="1526" w:type="dxa"/>
          </w:tcPr>
          <w:p w:rsidR="00AF298D" w:rsidRPr="00AF298D" w:rsidRDefault="00AF298D" w:rsidP="00AF298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w:t>
            </w:r>
          </w:p>
        </w:tc>
        <w:tc>
          <w:tcPr>
            <w:tcW w:w="8045" w:type="dxa"/>
          </w:tcPr>
          <w:p w:rsidR="00AF298D" w:rsidRPr="008B0741" w:rsidRDefault="00AF298D" w:rsidP="00C75949">
            <w:pPr>
              <w:spacing w:line="360" w:lineRule="auto"/>
              <w:rPr>
                <w:rFonts w:ascii="Times New Roman" w:hAnsi="Times New Roman" w:cs="Times New Roman"/>
                <w:sz w:val="24"/>
                <w:szCs w:val="24"/>
              </w:rPr>
            </w:pPr>
            <w:r w:rsidRPr="008B0741">
              <w:rPr>
                <w:rFonts w:ascii="Times New Roman" w:hAnsi="Times New Roman" w:cs="Times New Roman"/>
                <w:sz w:val="24"/>
                <w:szCs w:val="24"/>
              </w:rPr>
              <w:t>Тем</w:t>
            </w:r>
            <w:r w:rsidR="00C75949">
              <w:rPr>
                <w:rFonts w:ascii="Times New Roman" w:hAnsi="Times New Roman" w:cs="Times New Roman"/>
                <w:sz w:val="24"/>
                <w:szCs w:val="24"/>
              </w:rPr>
              <w:t>п роста реальной оценки добавленной стоимости</w:t>
            </w:r>
            <w:r w:rsidRPr="008B0741">
              <w:rPr>
                <w:rFonts w:ascii="Times New Roman" w:hAnsi="Times New Roman" w:cs="Times New Roman"/>
                <w:sz w:val="24"/>
                <w:szCs w:val="24"/>
              </w:rPr>
              <w:t xml:space="preserve"> города год к году</w:t>
            </w:r>
          </w:p>
        </w:tc>
      </w:tr>
      <w:tr w:rsidR="00AF298D" w:rsidTr="00AF298D">
        <w:tc>
          <w:tcPr>
            <w:tcW w:w="1526" w:type="dxa"/>
          </w:tcPr>
          <w:p w:rsidR="00AF298D" w:rsidRPr="00AF298D" w:rsidRDefault="00AF298D" w:rsidP="00AF298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X1</w:t>
            </w:r>
          </w:p>
        </w:tc>
        <w:tc>
          <w:tcPr>
            <w:tcW w:w="8045" w:type="dxa"/>
          </w:tcPr>
          <w:p w:rsidR="00AF298D" w:rsidRPr="008B0741" w:rsidRDefault="00AF298D" w:rsidP="008B0741">
            <w:pPr>
              <w:spacing w:line="360" w:lineRule="auto"/>
              <w:rPr>
                <w:rFonts w:ascii="Times New Roman" w:hAnsi="Times New Roman" w:cs="Times New Roman"/>
                <w:sz w:val="24"/>
                <w:szCs w:val="24"/>
              </w:rPr>
            </w:pPr>
            <w:r w:rsidRPr="008B0741">
              <w:rPr>
                <w:rFonts w:ascii="Times New Roman" w:hAnsi="Times New Roman" w:cs="Times New Roman"/>
                <w:sz w:val="24"/>
                <w:szCs w:val="24"/>
              </w:rPr>
              <w:t>Численность населения чел</w:t>
            </w:r>
            <w:r w:rsidR="008B0741">
              <w:rPr>
                <w:rFonts w:ascii="Times New Roman" w:hAnsi="Times New Roman" w:cs="Times New Roman"/>
                <w:sz w:val="24"/>
                <w:szCs w:val="24"/>
              </w:rPr>
              <w:t>.</w:t>
            </w:r>
          </w:p>
        </w:tc>
      </w:tr>
      <w:tr w:rsidR="00AF298D" w:rsidTr="00AF298D">
        <w:tc>
          <w:tcPr>
            <w:tcW w:w="1526" w:type="dxa"/>
          </w:tcPr>
          <w:p w:rsidR="00AF298D" w:rsidRPr="00AF298D" w:rsidRDefault="00AF298D" w:rsidP="00AF298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X2</w:t>
            </w:r>
          </w:p>
        </w:tc>
        <w:tc>
          <w:tcPr>
            <w:tcW w:w="8045" w:type="dxa"/>
          </w:tcPr>
          <w:p w:rsidR="00AF298D" w:rsidRPr="008B0741" w:rsidRDefault="00AF298D" w:rsidP="00C75949">
            <w:pPr>
              <w:spacing w:line="360" w:lineRule="auto"/>
              <w:rPr>
                <w:rFonts w:ascii="Times New Roman" w:hAnsi="Times New Roman" w:cs="Times New Roman"/>
                <w:sz w:val="24"/>
                <w:szCs w:val="24"/>
              </w:rPr>
            </w:pPr>
            <w:r w:rsidRPr="008B0741">
              <w:rPr>
                <w:rFonts w:ascii="Times New Roman" w:hAnsi="Times New Roman" w:cs="Times New Roman"/>
                <w:sz w:val="24"/>
                <w:szCs w:val="24"/>
              </w:rPr>
              <w:t xml:space="preserve">Темп роста </w:t>
            </w:r>
            <w:r w:rsidR="00C75949">
              <w:rPr>
                <w:rFonts w:ascii="Times New Roman" w:hAnsi="Times New Roman" w:cs="Times New Roman"/>
                <w:sz w:val="24"/>
                <w:szCs w:val="24"/>
              </w:rPr>
              <w:t xml:space="preserve">реальных </w:t>
            </w:r>
            <w:r w:rsidRPr="008B0741">
              <w:rPr>
                <w:rFonts w:ascii="Times New Roman" w:hAnsi="Times New Roman" w:cs="Times New Roman"/>
                <w:sz w:val="24"/>
                <w:szCs w:val="24"/>
              </w:rPr>
              <w:t xml:space="preserve">инвестиций год к году </w:t>
            </w:r>
          </w:p>
        </w:tc>
      </w:tr>
      <w:tr w:rsidR="00AF298D" w:rsidTr="00AF298D">
        <w:tc>
          <w:tcPr>
            <w:tcW w:w="1526" w:type="dxa"/>
          </w:tcPr>
          <w:p w:rsidR="00AF298D" w:rsidRPr="00AF298D" w:rsidRDefault="00AF298D" w:rsidP="00AF298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X3</w:t>
            </w:r>
          </w:p>
        </w:tc>
        <w:tc>
          <w:tcPr>
            <w:tcW w:w="8045" w:type="dxa"/>
          </w:tcPr>
          <w:p w:rsidR="00AF298D" w:rsidRPr="008B0741" w:rsidRDefault="00AF298D" w:rsidP="008B0741">
            <w:pPr>
              <w:spacing w:line="360" w:lineRule="auto"/>
              <w:rPr>
                <w:rFonts w:ascii="Times New Roman" w:hAnsi="Times New Roman" w:cs="Times New Roman"/>
                <w:sz w:val="24"/>
                <w:szCs w:val="24"/>
              </w:rPr>
            </w:pPr>
            <w:r w:rsidRPr="008B0741">
              <w:rPr>
                <w:rFonts w:ascii="Times New Roman" w:hAnsi="Times New Roman" w:cs="Times New Roman"/>
                <w:sz w:val="24"/>
                <w:szCs w:val="24"/>
              </w:rPr>
              <w:t>Доля бюджетных инвестиций в структуре инвестиций</w:t>
            </w:r>
          </w:p>
        </w:tc>
      </w:tr>
      <w:tr w:rsidR="00AF298D" w:rsidTr="00AF298D">
        <w:tc>
          <w:tcPr>
            <w:tcW w:w="1526" w:type="dxa"/>
          </w:tcPr>
          <w:p w:rsidR="00AF298D" w:rsidRPr="00AF298D" w:rsidRDefault="00AF298D" w:rsidP="00AF298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X4</w:t>
            </w:r>
          </w:p>
        </w:tc>
        <w:tc>
          <w:tcPr>
            <w:tcW w:w="8045" w:type="dxa"/>
          </w:tcPr>
          <w:p w:rsidR="00AF298D" w:rsidRPr="008B0741" w:rsidRDefault="00AF298D" w:rsidP="008B0741">
            <w:pPr>
              <w:spacing w:line="360" w:lineRule="auto"/>
              <w:rPr>
                <w:rFonts w:ascii="Times New Roman" w:hAnsi="Times New Roman" w:cs="Times New Roman"/>
                <w:sz w:val="24"/>
                <w:szCs w:val="24"/>
              </w:rPr>
            </w:pPr>
            <w:r w:rsidRPr="008B0741">
              <w:rPr>
                <w:rFonts w:ascii="Times New Roman" w:hAnsi="Times New Roman" w:cs="Times New Roman"/>
                <w:sz w:val="24"/>
                <w:szCs w:val="24"/>
              </w:rPr>
              <w:t>Темп роста капиталовооруженности труда год к году</w:t>
            </w:r>
          </w:p>
        </w:tc>
      </w:tr>
      <w:tr w:rsidR="00AF298D" w:rsidTr="00AF298D">
        <w:tc>
          <w:tcPr>
            <w:tcW w:w="1526" w:type="dxa"/>
          </w:tcPr>
          <w:p w:rsidR="00AF298D" w:rsidRPr="00AF298D" w:rsidRDefault="00AF298D" w:rsidP="00AF298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X5</w:t>
            </w:r>
          </w:p>
        </w:tc>
        <w:tc>
          <w:tcPr>
            <w:tcW w:w="8045" w:type="dxa"/>
          </w:tcPr>
          <w:p w:rsidR="00AF298D" w:rsidRPr="008B0741" w:rsidRDefault="008B0741" w:rsidP="008B0741">
            <w:pPr>
              <w:spacing w:line="360" w:lineRule="auto"/>
              <w:rPr>
                <w:rFonts w:ascii="Times New Roman" w:hAnsi="Times New Roman" w:cs="Times New Roman"/>
                <w:sz w:val="24"/>
                <w:szCs w:val="24"/>
              </w:rPr>
            </w:pPr>
            <w:r w:rsidRPr="008B0741">
              <w:rPr>
                <w:rFonts w:ascii="Times New Roman" w:hAnsi="Times New Roman" w:cs="Times New Roman"/>
                <w:sz w:val="24"/>
                <w:szCs w:val="24"/>
              </w:rPr>
              <w:t>Чистый миграционный прирост (1 на 1000 чел</w:t>
            </w:r>
            <w:r>
              <w:rPr>
                <w:rFonts w:ascii="Times New Roman" w:hAnsi="Times New Roman" w:cs="Times New Roman"/>
                <w:sz w:val="24"/>
                <w:szCs w:val="24"/>
              </w:rPr>
              <w:t>.</w:t>
            </w:r>
            <w:r w:rsidRPr="008B0741">
              <w:rPr>
                <w:rFonts w:ascii="Times New Roman" w:hAnsi="Times New Roman" w:cs="Times New Roman"/>
                <w:sz w:val="24"/>
                <w:szCs w:val="24"/>
              </w:rPr>
              <w:t>)</w:t>
            </w:r>
          </w:p>
        </w:tc>
      </w:tr>
      <w:tr w:rsidR="00AF298D" w:rsidTr="00AF298D">
        <w:tc>
          <w:tcPr>
            <w:tcW w:w="1526" w:type="dxa"/>
          </w:tcPr>
          <w:p w:rsidR="00AF298D" w:rsidRPr="00AF298D" w:rsidRDefault="00AF298D" w:rsidP="00AF298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X6</w:t>
            </w:r>
          </w:p>
        </w:tc>
        <w:tc>
          <w:tcPr>
            <w:tcW w:w="8045" w:type="dxa"/>
          </w:tcPr>
          <w:p w:rsidR="00AF298D" w:rsidRPr="008B0741" w:rsidRDefault="008B0741" w:rsidP="008B0741">
            <w:pPr>
              <w:spacing w:line="360" w:lineRule="auto"/>
              <w:rPr>
                <w:rFonts w:ascii="Times New Roman" w:hAnsi="Times New Roman" w:cs="Times New Roman"/>
                <w:sz w:val="24"/>
                <w:szCs w:val="24"/>
              </w:rPr>
            </w:pPr>
            <w:r w:rsidRPr="008B0741">
              <w:rPr>
                <w:rFonts w:ascii="Times New Roman" w:hAnsi="Times New Roman" w:cs="Times New Roman"/>
                <w:sz w:val="24"/>
                <w:szCs w:val="24"/>
              </w:rPr>
              <w:t xml:space="preserve">Количество жилых квартир на одного человека </w:t>
            </w:r>
          </w:p>
        </w:tc>
      </w:tr>
      <w:tr w:rsidR="00AF298D" w:rsidTr="00AF298D">
        <w:tc>
          <w:tcPr>
            <w:tcW w:w="1526" w:type="dxa"/>
          </w:tcPr>
          <w:p w:rsidR="00AF298D" w:rsidRPr="00AF298D" w:rsidRDefault="00AF298D" w:rsidP="00AF298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X7</w:t>
            </w:r>
          </w:p>
        </w:tc>
        <w:tc>
          <w:tcPr>
            <w:tcW w:w="8045" w:type="dxa"/>
          </w:tcPr>
          <w:p w:rsidR="00AF298D" w:rsidRPr="008B0741" w:rsidRDefault="008B0741" w:rsidP="008B0741">
            <w:pPr>
              <w:spacing w:line="360" w:lineRule="auto"/>
              <w:rPr>
                <w:rFonts w:ascii="Times New Roman" w:hAnsi="Times New Roman" w:cs="Times New Roman"/>
                <w:sz w:val="24"/>
                <w:szCs w:val="24"/>
              </w:rPr>
            </w:pPr>
            <w:r w:rsidRPr="008B0741">
              <w:rPr>
                <w:rFonts w:ascii="Times New Roman" w:hAnsi="Times New Roman" w:cs="Times New Roman"/>
                <w:sz w:val="24"/>
                <w:szCs w:val="24"/>
              </w:rPr>
              <w:t>Количество высших учебных заведений на 100 000 чел</w:t>
            </w:r>
            <w:r>
              <w:rPr>
                <w:rFonts w:ascii="Times New Roman" w:hAnsi="Times New Roman" w:cs="Times New Roman"/>
                <w:sz w:val="24"/>
                <w:szCs w:val="24"/>
              </w:rPr>
              <w:t>.</w:t>
            </w:r>
          </w:p>
        </w:tc>
      </w:tr>
      <w:tr w:rsidR="00AF298D" w:rsidTr="00AF298D">
        <w:tc>
          <w:tcPr>
            <w:tcW w:w="1526" w:type="dxa"/>
          </w:tcPr>
          <w:p w:rsidR="00AF298D" w:rsidRPr="00AF298D" w:rsidRDefault="00AF298D" w:rsidP="00AF298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X8</w:t>
            </w:r>
          </w:p>
        </w:tc>
        <w:tc>
          <w:tcPr>
            <w:tcW w:w="8045" w:type="dxa"/>
          </w:tcPr>
          <w:p w:rsidR="00AF298D" w:rsidRPr="008B0741" w:rsidRDefault="008B0741" w:rsidP="008B0741">
            <w:pPr>
              <w:spacing w:line="360" w:lineRule="auto"/>
              <w:rPr>
                <w:rFonts w:ascii="Times New Roman" w:hAnsi="Times New Roman" w:cs="Times New Roman"/>
                <w:sz w:val="24"/>
                <w:szCs w:val="24"/>
              </w:rPr>
            </w:pPr>
            <w:r w:rsidRPr="008B0741">
              <w:rPr>
                <w:rFonts w:ascii="Times New Roman" w:hAnsi="Times New Roman" w:cs="Times New Roman"/>
                <w:sz w:val="24"/>
                <w:szCs w:val="24"/>
              </w:rPr>
              <w:t>Плотность линий метрополитена</w:t>
            </w:r>
          </w:p>
        </w:tc>
      </w:tr>
      <w:tr w:rsidR="00AF298D" w:rsidTr="00AF298D">
        <w:tc>
          <w:tcPr>
            <w:tcW w:w="1526" w:type="dxa"/>
          </w:tcPr>
          <w:p w:rsidR="00AF298D" w:rsidRPr="00AF298D" w:rsidRDefault="00AF298D" w:rsidP="00AF298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X9</w:t>
            </w:r>
          </w:p>
        </w:tc>
        <w:tc>
          <w:tcPr>
            <w:tcW w:w="8045" w:type="dxa"/>
          </w:tcPr>
          <w:p w:rsidR="00AF298D" w:rsidRPr="008B0741" w:rsidRDefault="008B0741" w:rsidP="008B0741">
            <w:pPr>
              <w:spacing w:line="360" w:lineRule="auto"/>
              <w:rPr>
                <w:rFonts w:ascii="Times New Roman" w:hAnsi="Times New Roman" w:cs="Times New Roman"/>
                <w:sz w:val="24"/>
                <w:szCs w:val="24"/>
              </w:rPr>
            </w:pPr>
            <w:r w:rsidRPr="008B0741">
              <w:rPr>
                <w:rFonts w:ascii="Times New Roman" w:hAnsi="Times New Roman" w:cs="Times New Roman"/>
                <w:sz w:val="24"/>
                <w:szCs w:val="24"/>
              </w:rPr>
              <w:t>Расстояние до Москвы (км.)</w:t>
            </w:r>
          </w:p>
        </w:tc>
      </w:tr>
      <w:tr w:rsidR="00AF298D" w:rsidTr="00AF298D">
        <w:tc>
          <w:tcPr>
            <w:tcW w:w="1526" w:type="dxa"/>
          </w:tcPr>
          <w:p w:rsidR="00AF298D" w:rsidRPr="00AF298D" w:rsidRDefault="00AF298D" w:rsidP="00AF298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X10</w:t>
            </w:r>
          </w:p>
        </w:tc>
        <w:tc>
          <w:tcPr>
            <w:tcW w:w="8045" w:type="dxa"/>
          </w:tcPr>
          <w:p w:rsidR="00AF298D" w:rsidRPr="008B0741" w:rsidRDefault="008B0741" w:rsidP="008B0741">
            <w:pPr>
              <w:spacing w:line="360" w:lineRule="auto"/>
              <w:rPr>
                <w:rFonts w:ascii="Times New Roman" w:hAnsi="Times New Roman" w:cs="Times New Roman"/>
                <w:sz w:val="24"/>
                <w:szCs w:val="24"/>
              </w:rPr>
            </w:pPr>
            <w:r w:rsidRPr="008B0741">
              <w:rPr>
                <w:rFonts w:ascii="Times New Roman" w:hAnsi="Times New Roman" w:cs="Times New Roman"/>
                <w:sz w:val="24"/>
                <w:szCs w:val="24"/>
              </w:rPr>
              <w:t>Расстояние до регионального центра (км.)</w:t>
            </w:r>
          </w:p>
        </w:tc>
      </w:tr>
      <w:tr w:rsidR="00AF298D" w:rsidTr="00AF298D">
        <w:tc>
          <w:tcPr>
            <w:tcW w:w="1526" w:type="dxa"/>
          </w:tcPr>
          <w:p w:rsidR="00AF298D" w:rsidRDefault="00AF298D" w:rsidP="00AF298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X11</w:t>
            </w:r>
          </w:p>
        </w:tc>
        <w:tc>
          <w:tcPr>
            <w:tcW w:w="8045" w:type="dxa"/>
          </w:tcPr>
          <w:p w:rsidR="00AF298D" w:rsidRPr="008B0741" w:rsidRDefault="008B0741" w:rsidP="008B0741">
            <w:pPr>
              <w:spacing w:line="360" w:lineRule="auto"/>
              <w:rPr>
                <w:rFonts w:ascii="Times New Roman" w:hAnsi="Times New Roman" w:cs="Times New Roman"/>
                <w:sz w:val="24"/>
                <w:szCs w:val="24"/>
              </w:rPr>
            </w:pPr>
            <w:r w:rsidRPr="008B0741">
              <w:rPr>
                <w:rFonts w:ascii="Times New Roman" w:hAnsi="Times New Roman" w:cs="Times New Roman"/>
                <w:sz w:val="24"/>
                <w:szCs w:val="24"/>
              </w:rPr>
              <w:t>Средняя температура января</w:t>
            </w:r>
          </w:p>
        </w:tc>
      </w:tr>
    </w:tbl>
    <w:p w:rsidR="00AF298D" w:rsidRDefault="00AF298D" w:rsidP="00AF298D">
      <w:pPr>
        <w:spacing w:after="0" w:line="360" w:lineRule="auto"/>
        <w:ind w:firstLine="709"/>
        <w:jc w:val="both"/>
        <w:rPr>
          <w:rFonts w:ascii="Times New Roman" w:hAnsi="Times New Roman" w:cs="Times New Roman"/>
          <w:sz w:val="24"/>
          <w:szCs w:val="24"/>
        </w:rPr>
      </w:pPr>
    </w:p>
    <w:p w:rsidR="00102C6D" w:rsidRPr="00C75949" w:rsidRDefault="00C75949" w:rsidP="00C75949">
      <w:pPr>
        <w:spacing w:after="0" w:line="360" w:lineRule="auto"/>
        <w:ind w:firstLine="709"/>
        <w:jc w:val="both"/>
        <w:rPr>
          <w:rFonts w:ascii="Times New Roman" w:hAnsi="Times New Roman" w:cs="Times New Roman"/>
          <w:sz w:val="28"/>
          <w:szCs w:val="28"/>
        </w:rPr>
      </w:pPr>
      <w:r w:rsidRPr="00C75949">
        <w:rPr>
          <w:rFonts w:ascii="Times New Roman" w:hAnsi="Times New Roman" w:cs="Times New Roman"/>
          <w:sz w:val="28"/>
          <w:szCs w:val="28"/>
        </w:rPr>
        <w:t>П</w:t>
      </w:r>
      <w:r w:rsidR="00102C6D" w:rsidRPr="00C75949">
        <w:rPr>
          <w:rFonts w:ascii="Times New Roman" w:hAnsi="Times New Roman" w:cs="Times New Roman"/>
          <w:sz w:val="28"/>
          <w:szCs w:val="28"/>
        </w:rPr>
        <w:t xml:space="preserve">роверим переменные на мультиколлинеарность, </w:t>
      </w:r>
      <w:r w:rsidR="00D64B77" w:rsidRPr="00C75949">
        <w:rPr>
          <w:rFonts w:ascii="Times New Roman" w:hAnsi="Times New Roman" w:cs="Times New Roman"/>
          <w:sz w:val="28"/>
          <w:szCs w:val="28"/>
        </w:rPr>
        <w:t xml:space="preserve">построив корреляционную матрицу зависимой </w:t>
      </w:r>
      <w:r w:rsidRPr="00C75949">
        <w:rPr>
          <w:rFonts w:ascii="Times New Roman" w:hAnsi="Times New Roman" w:cs="Times New Roman"/>
          <w:sz w:val="28"/>
          <w:szCs w:val="28"/>
        </w:rPr>
        <w:t>и независимых переменных (таб.№7</w:t>
      </w:r>
      <w:r w:rsidR="00D64B77" w:rsidRPr="00C75949">
        <w:rPr>
          <w:rFonts w:ascii="Times New Roman" w:hAnsi="Times New Roman" w:cs="Times New Roman"/>
          <w:sz w:val="28"/>
          <w:szCs w:val="28"/>
        </w:rPr>
        <w:t>).</w:t>
      </w:r>
    </w:p>
    <w:p w:rsidR="00D64B77" w:rsidRPr="00C75949" w:rsidRDefault="00D64B77" w:rsidP="00D64B77">
      <w:pPr>
        <w:jc w:val="both"/>
        <w:rPr>
          <w:rFonts w:ascii="Times New Roman" w:hAnsi="Times New Roman" w:cs="Times New Roman"/>
          <w:sz w:val="28"/>
          <w:szCs w:val="28"/>
        </w:rPr>
      </w:pPr>
      <w:r w:rsidRPr="00C75949">
        <w:rPr>
          <w:rFonts w:ascii="Times New Roman" w:hAnsi="Times New Roman" w:cs="Times New Roman"/>
          <w:sz w:val="28"/>
          <w:szCs w:val="28"/>
        </w:rPr>
        <w:t>Таб.№</w:t>
      </w:r>
      <w:r w:rsidR="00C75949" w:rsidRPr="00C75949">
        <w:rPr>
          <w:rFonts w:ascii="Times New Roman" w:hAnsi="Times New Roman" w:cs="Times New Roman"/>
          <w:sz w:val="28"/>
          <w:szCs w:val="28"/>
        </w:rPr>
        <w:t>7</w:t>
      </w:r>
      <w:r w:rsidRPr="00C75949">
        <w:rPr>
          <w:rFonts w:ascii="Times New Roman" w:hAnsi="Times New Roman" w:cs="Times New Roman"/>
          <w:sz w:val="28"/>
          <w:szCs w:val="28"/>
        </w:rPr>
        <w:t>. Корреляционная матрица зависимой и независимых переменных.</w:t>
      </w:r>
    </w:p>
    <w:tbl>
      <w:tblPr>
        <w:tblW w:w="7680" w:type="dxa"/>
        <w:tblInd w:w="93" w:type="dxa"/>
        <w:tblLook w:val="04A0"/>
      </w:tblPr>
      <w:tblGrid>
        <w:gridCol w:w="960"/>
        <w:gridCol w:w="560"/>
        <w:gridCol w:w="560"/>
        <w:gridCol w:w="560"/>
        <w:gridCol w:w="560"/>
        <w:gridCol w:w="560"/>
        <w:gridCol w:w="560"/>
        <w:gridCol w:w="560"/>
        <w:gridCol w:w="560"/>
        <w:gridCol w:w="560"/>
        <w:gridCol w:w="560"/>
        <w:gridCol w:w="560"/>
        <w:gridCol w:w="560"/>
      </w:tblGrid>
      <w:tr w:rsidR="00215BB2" w:rsidRPr="00215BB2" w:rsidTr="00215BB2">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15BB2" w:rsidRPr="00215BB2" w:rsidRDefault="00215BB2" w:rsidP="00215BB2">
            <w:pPr>
              <w:spacing w:after="0" w:line="240" w:lineRule="auto"/>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 </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215BB2" w:rsidRPr="00215BB2" w:rsidRDefault="00215BB2" w:rsidP="00215BB2">
            <w:pPr>
              <w:spacing w:after="0" w:line="240" w:lineRule="auto"/>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Y</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215BB2" w:rsidRPr="00215BB2" w:rsidRDefault="00215BB2" w:rsidP="00215BB2">
            <w:pPr>
              <w:spacing w:after="0" w:line="240" w:lineRule="auto"/>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X1</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215BB2" w:rsidRPr="00215BB2" w:rsidRDefault="00215BB2" w:rsidP="00215BB2">
            <w:pPr>
              <w:spacing w:after="0" w:line="240" w:lineRule="auto"/>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X2</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215BB2" w:rsidRPr="00215BB2" w:rsidRDefault="00215BB2" w:rsidP="00215BB2">
            <w:pPr>
              <w:spacing w:after="0" w:line="240" w:lineRule="auto"/>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X3</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215BB2" w:rsidRPr="00215BB2" w:rsidRDefault="00215BB2" w:rsidP="00215BB2">
            <w:pPr>
              <w:spacing w:after="0" w:line="240" w:lineRule="auto"/>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X4</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215BB2" w:rsidRPr="00215BB2" w:rsidRDefault="00215BB2" w:rsidP="00215BB2">
            <w:pPr>
              <w:spacing w:after="0" w:line="240" w:lineRule="auto"/>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X5</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215BB2" w:rsidRPr="00215BB2" w:rsidRDefault="00215BB2" w:rsidP="00215BB2">
            <w:pPr>
              <w:spacing w:after="0" w:line="240" w:lineRule="auto"/>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X6</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215BB2" w:rsidRPr="00215BB2" w:rsidRDefault="00215BB2" w:rsidP="00215BB2">
            <w:pPr>
              <w:spacing w:after="0" w:line="240" w:lineRule="auto"/>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X7</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215BB2" w:rsidRPr="00215BB2" w:rsidRDefault="00215BB2" w:rsidP="00215BB2">
            <w:pPr>
              <w:spacing w:after="0" w:line="240" w:lineRule="auto"/>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X8</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215BB2" w:rsidRPr="00215BB2" w:rsidRDefault="00215BB2" w:rsidP="00215BB2">
            <w:pPr>
              <w:spacing w:after="0" w:line="240" w:lineRule="auto"/>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X9</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215BB2" w:rsidRPr="00215BB2" w:rsidRDefault="00215BB2" w:rsidP="00215BB2">
            <w:pPr>
              <w:spacing w:after="0" w:line="240" w:lineRule="auto"/>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X10</w:t>
            </w:r>
          </w:p>
        </w:tc>
        <w:tc>
          <w:tcPr>
            <w:tcW w:w="560" w:type="dxa"/>
            <w:tcBorders>
              <w:top w:val="single" w:sz="8" w:space="0" w:color="auto"/>
              <w:left w:val="nil"/>
              <w:bottom w:val="single" w:sz="4" w:space="0" w:color="auto"/>
              <w:right w:val="single" w:sz="8" w:space="0" w:color="auto"/>
            </w:tcBorders>
            <w:shd w:val="clear" w:color="auto" w:fill="auto"/>
            <w:noWrap/>
            <w:vAlign w:val="bottom"/>
            <w:hideMark/>
          </w:tcPr>
          <w:p w:rsidR="00215BB2" w:rsidRPr="00215BB2" w:rsidRDefault="00215BB2" w:rsidP="00215BB2">
            <w:pPr>
              <w:spacing w:after="0" w:line="240" w:lineRule="auto"/>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X11</w:t>
            </w:r>
          </w:p>
        </w:tc>
      </w:tr>
      <w:tr w:rsidR="00215BB2" w:rsidRPr="00215BB2" w:rsidTr="00215BB2">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15BB2" w:rsidRPr="00215BB2" w:rsidRDefault="00215BB2" w:rsidP="00215BB2">
            <w:pPr>
              <w:spacing w:after="0" w:line="240" w:lineRule="auto"/>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Y</w:t>
            </w:r>
          </w:p>
        </w:tc>
        <w:tc>
          <w:tcPr>
            <w:tcW w:w="560" w:type="dxa"/>
            <w:tcBorders>
              <w:top w:val="nil"/>
              <w:left w:val="nil"/>
              <w:bottom w:val="single" w:sz="4" w:space="0" w:color="auto"/>
              <w:right w:val="single" w:sz="4" w:space="0" w:color="auto"/>
            </w:tcBorders>
            <w:shd w:val="clear" w:color="000000" w:fill="7F7F7F"/>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1,00</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0,03</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0,13</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-0,02</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0,03</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0,02</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-0,06</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-0,03</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0,03</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-0,03</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-0,02</w:t>
            </w:r>
          </w:p>
        </w:tc>
        <w:tc>
          <w:tcPr>
            <w:tcW w:w="560" w:type="dxa"/>
            <w:tcBorders>
              <w:top w:val="nil"/>
              <w:left w:val="nil"/>
              <w:bottom w:val="single" w:sz="4" w:space="0" w:color="auto"/>
              <w:right w:val="single" w:sz="8"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0,03</w:t>
            </w:r>
          </w:p>
        </w:tc>
      </w:tr>
      <w:tr w:rsidR="00215BB2" w:rsidRPr="00215BB2" w:rsidTr="00215BB2">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15BB2" w:rsidRPr="00215BB2" w:rsidRDefault="00215BB2" w:rsidP="00215BB2">
            <w:pPr>
              <w:spacing w:after="0" w:line="240" w:lineRule="auto"/>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X1</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0,03</w:t>
            </w:r>
          </w:p>
        </w:tc>
        <w:tc>
          <w:tcPr>
            <w:tcW w:w="560" w:type="dxa"/>
            <w:tcBorders>
              <w:top w:val="nil"/>
              <w:left w:val="nil"/>
              <w:bottom w:val="single" w:sz="4" w:space="0" w:color="auto"/>
              <w:right w:val="single" w:sz="4" w:space="0" w:color="auto"/>
            </w:tcBorders>
            <w:shd w:val="clear" w:color="000000" w:fill="7F7F7F"/>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1,00</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-0,04</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0,15</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-0,04</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0,08</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-0,04</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-0,05</w:t>
            </w:r>
          </w:p>
        </w:tc>
        <w:tc>
          <w:tcPr>
            <w:tcW w:w="560" w:type="dxa"/>
            <w:tcBorders>
              <w:top w:val="nil"/>
              <w:left w:val="nil"/>
              <w:bottom w:val="single" w:sz="4" w:space="0" w:color="auto"/>
              <w:right w:val="single" w:sz="4" w:space="0" w:color="auto"/>
            </w:tcBorders>
            <w:shd w:val="clear" w:color="000000" w:fill="FF000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0,93</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-0,08</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-0,14</w:t>
            </w:r>
          </w:p>
        </w:tc>
        <w:tc>
          <w:tcPr>
            <w:tcW w:w="560" w:type="dxa"/>
            <w:tcBorders>
              <w:top w:val="nil"/>
              <w:left w:val="nil"/>
              <w:bottom w:val="single" w:sz="4" w:space="0" w:color="auto"/>
              <w:right w:val="single" w:sz="8"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0,09</w:t>
            </w:r>
          </w:p>
        </w:tc>
      </w:tr>
      <w:tr w:rsidR="00215BB2" w:rsidRPr="00215BB2" w:rsidTr="00215BB2">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15BB2" w:rsidRPr="00215BB2" w:rsidRDefault="00215BB2" w:rsidP="00215BB2">
            <w:pPr>
              <w:spacing w:after="0" w:line="240" w:lineRule="auto"/>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X2</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0,13</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-0,04</w:t>
            </w:r>
          </w:p>
        </w:tc>
        <w:tc>
          <w:tcPr>
            <w:tcW w:w="560" w:type="dxa"/>
            <w:tcBorders>
              <w:top w:val="nil"/>
              <w:left w:val="nil"/>
              <w:bottom w:val="single" w:sz="4" w:space="0" w:color="auto"/>
              <w:right w:val="single" w:sz="4" w:space="0" w:color="auto"/>
            </w:tcBorders>
            <w:shd w:val="clear" w:color="000000" w:fill="7F7F7F"/>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1,00</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-0,05</w:t>
            </w:r>
          </w:p>
        </w:tc>
        <w:tc>
          <w:tcPr>
            <w:tcW w:w="560" w:type="dxa"/>
            <w:tcBorders>
              <w:top w:val="nil"/>
              <w:left w:val="nil"/>
              <w:bottom w:val="single" w:sz="4" w:space="0" w:color="auto"/>
              <w:right w:val="single" w:sz="4" w:space="0" w:color="auto"/>
            </w:tcBorders>
            <w:shd w:val="clear" w:color="000000" w:fill="FF000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0,97</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0,04</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0,00</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-0,01</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-0,02</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-0,01</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0,02</w:t>
            </w:r>
          </w:p>
        </w:tc>
        <w:tc>
          <w:tcPr>
            <w:tcW w:w="560" w:type="dxa"/>
            <w:tcBorders>
              <w:top w:val="nil"/>
              <w:left w:val="nil"/>
              <w:bottom w:val="single" w:sz="4" w:space="0" w:color="auto"/>
              <w:right w:val="single" w:sz="8"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0,04</w:t>
            </w:r>
          </w:p>
        </w:tc>
      </w:tr>
      <w:tr w:rsidR="00215BB2" w:rsidRPr="00215BB2" w:rsidTr="00215BB2">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15BB2" w:rsidRPr="00215BB2" w:rsidRDefault="00215BB2" w:rsidP="00215BB2">
            <w:pPr>
              <w:spacing w:after="0" w:line="240" w:lineRule="auto"/>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X3</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-0,02</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0,15</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-0,05</w:t>
            </w:r>
          </w:p>
        </w:tc>
        <w:tc>
          <w:tcPr>
            <w:tcW w:w="560" w:type="dxa"/>
            <w:tcBorders>
              <w:top w:val="nil"/>
              <w:left w:val="nil"/>
              <w:bottom w:val="single" w:sz="4" w:space="0" w:color="auto"/>
              <w:right w:val="single" w:sz="4" w:space="0" w:color="auto"/>
            </w:tcBorders>
            <w:shd w:val="clear" w:color="000000" w:fill="7F7F7F"/>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1,00</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-0,04</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0,05</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-0,11</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0,23</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0,13</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0,14</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-0,28</w:t>
            </w:r>
          </w:p>
        </w:tc>
        <w:tc>
          <w:tcPr>
            <w:tcW w:w="560" w:type="dxa"/>
            <w:tcBorders>
              <w:top w:val="nil"/>
              <w:left w:val="nil"/>
              <w:bottom w:val="single" w:sz="4" w:space="0" w:color="auto"/>
              <w:right w:val="single" w:sz="8"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0,03</w:t>
            </w:r>
          </w:p>
        </w:tc>
      </w:tr>
      <w:tr w:rsidR="00215BB2" w:rsidRPr="00215BB2" w:rsidTr="00215BB2">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15BB2" w:rsidRPr="00215BB2" w:rsidRDefault="00215BB2" w:rsidP="00215BB2">
            <w:pPr>
              <w:spacing w:after="0" w:line="240" w:lineRule="auto"/>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X4</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0,03</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-0,04</w:t>
            </w:r>
          </w:p>
        </w:tc>
        <w:tc>
          <w:tcPr>
            <w:tcW w:w="560" w:type="dxa"/>
            <w:tcBorders>
              <w:top w:val="nil"/>
              <w:left w:val="nil"/>
              <w:bottom w:val="single" w:sz="4" w:space="0" w:color="auto"/>
              <w:right w:val="single" w:sz="4" w:space="0" w:color="auto"/>
            </w:tcBorders>
            <w:shd w:val="clear" w:color="000000" w:fill="FF000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0,97</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-0,04</w:t>
            </w:r>
          </w:p>
        </w:tc>
        <w:tc>
          <w:tcPr>
            <w:tcW w:w="560" w:type="dxa"/>
            <w:tcBorders>
              <w:top w:val="nil"/>
              <w:left w:val="nil"/>
              <w:bottom w:val="single" w:sz="4" w:space="0" w:color="auto"/>
              <w:right w:val="single" w:sz="4" w:space="0" w:color="auto"/>
            </w:tcBorders>
            <w:shd w:val="clear" w:color="000000" w:fill="7F7F7F"/>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1,00</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0,03</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0,02</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0,00</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-0,03</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-0,01</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0,02</w:t>
            </w:r>
          </w:p>
        </w:tc>
        <w:tc>
          <w:tcPr>
            <w:tcW w:w="560" w:type="dxa"/>
            <w:tcBorders>
              <w:top w:val="nil"/>
              <w:left w:val="nil"/>
              <w:bottom w:val="single" w:sz="4" w:space="0" w:color="auto"/>
              <w:right w:val="single" w:sz="8"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0,03</w:t>
            </w:r>
          </w:p>
        </w:tc>
      </w:tr>
      <w:tr w:rsidR="00215BB2" w:rsidRPr="00215BB2" w:rsidTr="00215BB2">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15BB2" w:rsidRPr="00215BB2" w:rsidRDefault="00215BB2" w:rsidP="00215BB2">
            <w:pPr>
              <w:spacing w:after="0" w:line="240" w:lineRule="auto"/>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X5</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0,02</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0,08</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0,04</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0,05</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0,03</w:t>
            </w:r>
          </w:p>
        </w:tc>
        <w:tc>
          <w:tcPr>
            <w:tcW w:w="560" w:type="dxa"/>
            <w:tcBorders>
              <w:top w:val="nil"/>
              <w:left w:val="nil"/>
              <w:bottom w:val="single" w:sz="4" w:space="0" w:color="auto"/>
              <w:right w:val="single" w:sz="4" w:space="0" w:color="auto"/>
            </w:tcBorders>
            <w:shd w:val="clear" w:color="000000" w:fill="7F7F7F"/>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1,00</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0,02</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-0,02</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0,07</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-0,12</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-0,36</w:t>
            </w:r>
          </w:p>
        </w:tc>
        <w:tc>
          <w:tcPr>
            <w:tcW w:w="560" w:type="dxa"/>
            <w:tcBorders>
              <w:top w:val="nil"/>
              <w:left w:val="nil"/>
              <w:bottom w:val="single" w:sz="4" w:space="0" w:color="auto"/>
              <w:right w:val="single" w:sz="8"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0,20</w:t>
            </w:r>
          </w:p>
        </w:tc>
      </w:tr>
      <w:tr w:rsidR="00215BB2" w:rsidRPr="00215BB2" w:rsidTr="00215BB2">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15BB2" w:rsidRPr="00215BB2" w:rsidRDefault="00215BB2" w:rsidP="00215BB2">
            <w:pPr>
              <w:spacing w:after="0" w:line="240" w:lineRule="auto"/>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X6</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-0,06</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-0,04</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0,00</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-0,11</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0,02</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0,02</w:t>
            </w:r>
          </w:p>
        </w:tc>
        <w:tc>
          <w:tcPr>
            <w:tcW w:w="560" w:type="dxa"/>
            <w:tcBorders>
              <w:top w:val="nil"/>
              <w:left w:val="nil"/>
              <w:bottom w:val="single" w:sz="4" w:space="0" w:color="auto"/>
              <w:right w:val="single" w:sz="4" w:space="0" w:color="auto"/>
            </w:tcBorders>
            <w:shd w:val="clear" w:color="000000" w:fill="7F7F7F"/>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1,00</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-0,04</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-0,02</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-0,07</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0,02</w:t>
            </w:r>
          </w:p>
        </w:tc>
        <w:tc>
          <w:tcPr>
            <w:tcW w:w="560" w:type="dxa"/>
            <w:tcBorders>
              <w:top w:val="nil"/>
              <w:left w:val="nil"/>
              <w:bottom w:val="single" w:sz="4" w:space="0" w:color="auto"/>
              <w:right w:val="single" w:sz="8"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-0,01</w:t>
            </w:r>
          </w:p>
        </w:tc>
      </w:tr>
      <w:tr w:rsidR="00215BB2" w:rsidRPr="00215BB2" w:rsidTr="00215BB2">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15BB2" w:rsidRPr="00215BB2" w:rsidRDefault="00215BB2" w:rsidP="00215BB2">
            <w:pPr>
              <w:spacing w:after="0" w:line="240" w:lineRule="auto"/>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X7</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-0,03</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-0,05</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-0,01</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0,23</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0,00</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-0,02</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-0,04</w:t>
            </w:r>
          </w:p>
        </w:tc>
        <w:tc>
          <w:tcPr>
            <w:tcW w:w="560" w:type="dxa"/>
            <w:tcBorders>
              <w:top w:val="nil"/>
              <w:left w:val="nil"/>
              <w:bottom w:val="single" w:sz="4" w:space="0" w:color="auto"/>
              <w:right w:val="single" w:sz="4" w:space="0" w:color="auto"/>
            </w:tcBorders>
            <w:shd w:val="clear" w:color="000000" w:fill="7F7F7F"/>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1,00</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-0,06</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0,18</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0,03</w:t>
            </w:r>
          </w:p>
        </w:tc>
        <w:tc>
          <w:tcPr>
            <w:tcW w:w="560" w:type="dxa"/>
            <w:tcBorders>
              <w:top w:val="nil"/>
              <w:left w:val="nil"/>
              <w:bottom w:val="single" w:sz="4" w:space="0" w:color="auto"/>
              <w:right w:val="single" w:sz="8"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-0,05</w:t>
            </w:r>
          </w:p>
        </w:tc>
      </w:tr>
      <w:tr w:rsidR="00215BB2" w:rsidRPr="00215BB2" w:rsidTr="00215BB2">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15BB2" w:rsidRPr="00215BB2" w:rsidRDefault="00215BB2" w:rsidP="00215BB2">
            <w:pPr>
              <w:spacing w:after="0" w:line="240" w:lineRule="auto"/>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X8</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0,03</w:t>
            </w:r>
          </w:p>
        </w:tc>
        <w:tc>
          <w:tcPr>
            <w:tcW w:w="560" w:type="dxa"/>
            <w:tcBorders>
              <w:top w:val="nil"/>
              <w:left w:val="nil"/>
              <w:bottom w:val="single" w:sz="4" w:space="0" w:color="auto"/>
              <w:right w:val="single" w:sz="4" w:space="0" w:color="auto"/>
            </w:tcBorders>
            <w:shd w:val="clear" w:color="000000" w:fill="FF000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0,93</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-0,02</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0,13</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-0,03</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0,07</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-0,02</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-0,06</w:t>
            </w:r>
          </w:p>
        </w:tc>
        <w:tc>
          <w:tcPr>
            <w:tcW w:w="560" w:type="dxa"/>
            <w:tcBorders>
              <w:top w:val="nil"/>
              <w:left w:val="nil"/>
              <w:bottom w:val="single" w:sz="4" w:space="0" w:color="auto"/>
              <w:right w:val="single" w:sz="4" w:space="0" w:color="auto"/>
            </w:tcBorders>
            <w:shd w:val="clear" w:color="000000" w:fill="7F7F7F"/>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1,00</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-0,08</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-0,09</w:t>
            </w:r>
          </w:p>
        </w:tc>
        <w:tc>
          <w:tcPr>
            <w:tcW w:w="560" w:type="dxa"/>
            <w:tcBorders>
              <w:top w:val="nil"/>
              <w:left w:val="nil"/>
              <w:bottom w:val="single" w:sz="4" w:space="0" w:color="auto"/>
              <w:right w:val="single" w:sz="8"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0,07</w:t>
            </w:r>
          </w:p>
        </w:tc>
      </w:tr>
      <w:tr w:rsidR="00215BB2" w:rsidRPr="00215BB2" w:rsidTr="00215BB2">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15BB2" w:rsidRPr="00215BB2" w:rsidRDefault="00215BB2" w:rsidP="00215BB2">
            <w:pPr>
              <w:spacing w:after="0" w:line="240" w:lineRule="auto"/>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X9</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-0,03</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-0,08</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-0,01</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0,14</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-0,01</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-0,12</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-0,07</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0,18</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-0,08</w:t>
            </w:r>
          </w:p>
        </w:tc>
        <w:tc>
          <w:tcPr>
            <w:tcW w:w="560" w:type="dxa"/>
            <w:tcBorders>
              <w:top w:val="nil"/>
              <w:left w:val="nil"/>
              <w:bottom w:val="single" w:sz="4" w:space="0" w:color="auto"/>
              <w:right w:val="single" w:sz="4" w:space="0" w:color="auto"/>
            </w:tcBorders>
            <w:shd w:val="clear" w:color="000000" w:fill="7F7F7F"/>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1,00</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0,14</w:t>
            </w:r>
          </w:p>
        </w:tc>
        <w:tc>
          <w:tcPr>
            <w:tcW w:w="560" w:type="dxa"/>
            <w:tcBorders>
              <w:top w:val="nil"/>
              <w:left w:val="nil"/>
              <w:bottom w:val="single" w:sz="4" w:space="0" w:color="auto"/>
              <w:right w:val="single" w:sz="8" w:space="0" w:color="auto"/>
            </w:tcBorders>
            <w:shd w:val="clear" w:color="000000" w:fill="FFFF0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-0,49</w:t>
            </w:r>
          </w:p>
        </w:tc>
      </w:tr>
      <w:tr w:rsidR="00215BB2" w:rsidRPr="00215BB2" w:rsidTr="00215BB2">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15BB2" w:rsidRPr="00215BB2" w:rsidRDefault="00215BB2" w:rsidP="00215BB2">
            <w:pPr>
              <w:spacing w:after="0" w:line="240" w:lineRule="auto"/>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X10</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-0,02</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-0,14</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0,02</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-0,28</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0,02</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-0,36</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0,02</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0,03</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-0,09</w:t>
            </w:r>
          </w:p>
        </w:tc>
        <w:tc>
          <w:tcPr>
            <w:tcW w:w="560" w:type="dxa"/>
            <w:tcBorders>
              <w:top w:val="nil"/>
              <w:left w:val="nil"/>
              <w:bottom w:val="single" w:sz="4"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0,14</w:t>
            </w:r>
          </w:p>
        </w:tc>
        <w:tc>
          <w:tcPr>
            <w:tcW w:w="560" w:type="dxa"/>
            <w:tcBorders>
              <w:top w:val="nil"/>
              <w:left w:val="nil"/>
              <w:bottom w:val="single" w:sz="4" w:space="0" w:color="auto"/>
              <w:right w:val="single" w:sz="4" w:space="0" w:color="auto"/>
            </w:tcBorders>
            <w:shd w:val="clear" w:color="000000" w:fill="7F7F7F"/>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1,00</w:t>
            </w:r>
          </w:p>
        </w:tc>
        <w:tc>
          <w:tcPr>
            <w:tcW w:w="560" w:type="dxa"/>
            <w:tcBorders>
              <w:top w:val="nil"/>
              <w:left w:val="nil"/>
              <w:bottom w:val="single" w:sz="4" w:space="0" w:color="auto"/>
              <w:right w:val="single" w:sz="8" w:space="0" w:color="auto"/>
            </w:tcBorders>
            <w:shd w:val="clear" w:color="000000" w:fill="FFFF0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-0,42</w:t>
            </w:r>
          </w:p>
        </w:tc>
      </w:tr>
      <w:tr w:rsidR="00215BB2" w:rsidRPr="00215BB2" w:rsidTr="00215BB2">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215BB2" w:rsidRPr="00215BB2" w:rsidRDefault="00215BB2" w:rsidP="00215BB2">
            <w:pPr>
              <w:spacing w:after="0" w:line="240" w:lineRule="auto"/>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X11</w:t>
            </w:r>
          </w:p>
        </w:tc>
        <w:tc>
          <w:tcPr>
            <w:tcW w:w="560" w:type="dxa"/>
            <w:tcBorders>
              <w:top w:val="nil"/>
              <w:left w:val="nil"/>
              <w:bottom w:val="single" w:sz="8"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0,03</w:t>
            </w:r>
          </w:p>
        </w:tc>
        <w:tc>
          <w:tcPr>
            <w:tcW w:w="560" w:type="dxa"/>
            <w:tcBorders>
              <w:top w:val="nil"/>
              <w:left w:val="nil"/>
              <w:bottom w:val="single" w:sz="8"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0,09</w:t>
            </w:r>
          </w:p>
        </w:tc>
        <w:tc>
          <w:tcPr>
            <w:tcW w:w="560" w:type="dxa"/>
            <w:tcBorders>
              <w:top w:val="nil"/>
              <w:left w:val="nil"/>
              <w:bottom w:val="single" w:sz="8"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0,04</w:t>
            </w:r>
          </w:p>
        </w:tc>
        <w:tc>
          <w:tcPr>
            <w:tcW w:w="560" w:type="dxa"/>
            <w:tcBorders>
              <w:top w:val="nil"/>
              <w:left w:val="nil"/>
              <w:bottom w:val="single" w:sz="8"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0,03</w:t>
            </w:r>
          </w:p>
        </w:tc>
        <w:tc>
          <w:tcPr>
            <w:tcW w:w="560" w:type="dxa"/>
            <w:tcBorders>
              <w:top w:val="nil"/>
              <w:left w:val="nil"/>
              <w:bottom w:val="single" w:sz="8"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0,03</w:t>
            </w:r>
          </w:p>
        </w:tc>
        <w:tc>
          <w:tcPr>
            <w:tcW w:w="560" w:type="dxa"/>
            <w:tcBorders>
              <w:top w:val="nil"/>
              <w:left w:val="nil"/>
              <w:bottom w:val="single" w:sz="8"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0,20</w:t>
            </w:r>
          </w:p>
        </w:tc>
        <w:tc>
          <w:tcPr>
            <w:tcW w:w="560" w:type="dxa"/>
            <w:tcBorders>
              <w:top w:val="nil"/>
              <w:left w:val="nil"/>
              <w:bottom w:val="single" w:sz="8"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-0,01</w:t>
            </w:r>
          </w:p>
        </w:tc>
        <w:tc>
          <w:tcPr>
            <w:tcW w:w="560" w:type="dxa"/>
            <w:tcBorders>
              <w:top w:val="nil"/>
              <w:left w:val="nil"/>
              <w:bottom w:val="single" w:sz="8"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-0,05</w:t>
            </w:r>
          </w:p>
        </w:tc>
        <w:tc>
          <w:tcPr>
            <w:tcW w:w="560" w:type="dxa"/>
            <w:tcBorders>
              <w:top w:val="nil"/>
              <w:left w:val="nil"/>
              <w:bottom w:val="single" w:sz="8" w:space="0" w:color="auto"/>
              <w:right w:val="single" w:sz="4" w:space="0" w:color="auto"/>
            </w:tcBorders>
            <w:shd w:val="clear" w:color="000000" w:fill="00B05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0,07</w:t>
            </w:r>
          </w:p>
        </w:tc>
        <w:tc>
          <w:tcPr>
            <w:tcW w:w="560" w:type="dxa"/>
            <w:tcBorders>
              <w:top w:val="nil"/>
              <w:left w:val="nil"/>
              <w:bottom w:val="single" w:sz="8" w:space="0" w:color="auto"/>
              <w:right w:val="single" w:sz="4" w:space="0" w:color="auto"/>
            </w:tcBorders>
            <w:shd w:val="clear" w:color="000000" w:fill="FFFF0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-0,49</w:t>
            </w:r>
          </w:p>
        </w:tc>
        <w:tc>
          <w:tcPr>
            <w:tcW w:w="560" w:type="dxa"/>
            <w:tcBorders>
              <w:top w:val="nil"/>
              <w:left w:val="nil"/>
              <w:bottom w:val="single" w:sz="8" w:space="0" w:color="auto"/>
              <w:right w:val="single" w:sz="4" w:space="0" w:color="auto"/>
            </w:tcBorders>
            <w:shd w:val="clear" w:color="000000" w:fill="FFFF00"/>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-0,42</w:t>
            </w:r>
          </w:p>
        </w:tc>
        <w:tc>
          <w:tcPr>
            <w:tcW w:w="560" w:type="dxa"/>
            <w:tcBorders>
              <w:top w:val="nil"/>
              <w:left w:val="nil"/>
              <w:bottom w:val="single" w:sz="8" w:space="0" w:color="auto"/>
              <w:right w:val="single" w:sz="8" w:space="0" w:color="auto"/>
            </w:tcBorders>
            <w:shd w:val="clear" w:color="000000" w:fill="7F7F7F"/>
            <w:noWrap/>
            <w:vAlign w:val="bottom"/>
            <w:hideMark/>
          </w:tcPr>
          <w:p w:rsidR="00215BB2" w:rsidRPr="00215BB2" w:rsidRDefault="00215BB2" w:rsidP="00215BB2">
            <w:pPr>
              <w:spacing w:after="0" w:line="240" w:lineRule="auto"/>
              <w:jc w:val="right"/>
              <w:rPr>
                <w:rFonts w:ascii="Calibri" w:eastAsia="Times New Roman" w:hAnsi="Calibri" w:cs="Times New Roman"/>
                <w:color w:val="000000"/>
                <w:sz w:val="16"/>
                <w:szCs w:val="16"/>
                <w:lang w:eastAsia="ru-RU"/>
              </w:rPr>
            </w:pPr>
            <w:r w:rsidRPr="00215BB2">
              <w:rPr>
                <w:rFonts w:ascii="Calibri" w:eastAsia="Times New Roman" w:hAnsi="Calibri" w:cs="Times New Roman"/>
                <w:color w:val="000000"/>
                <w:sz w:val="16"/>
                <w:szCs w:val="16"/>
                <w:lang w:eastAsia="ru-RU"/>
              </w:rPr>
              <w:t>1,00</w:t>
            </w:r>
          </w:p>
        </w:tc>
      </w:tr>
    </w:tbl>
    <w:p w:rsidR="00C75949" w:rsidRDefault="00C75949" w:rsidP="00A775F5">
      <w:pPr>
        <w:spacing w:after="0" w:line="360" w:lineRule="auto"/>
        <w:ind w:firstLine="709"/>
        <w:jc w:val="both"/>
        <w:rPr>
          <w:rFonts w:ascii="Times New Roman" w:hAnsi="Times New Roman" w:cs="Times New Roman"/>
          <w:sz w:val="24"/>
          <w:szCs w:val="24"/>
        </w:rPr>
      </w:pPr>
    </w:p>
    <w:p w:rsidR="00D64B77" w:rsidRPr="00C75949" w:rsidRDefault="00D64B77" w:rsidP="00A775F5">
      <w:pPr>
        <w:spacing w:after="0" w:line="360" w:lineRule="auto"/>
        <w:ind w:firstLine="709"/>
        <w:jc w:val="both"/>
        <w:rPr>
          <w:rFonts w:ascii="Times New Roman" w:hAnsi="Times New Roman" w:cs="Times New Roman"/>
          <w:sz w:val="28"/>
          <w:szCs w:val="28"/>
        </w:rPr>
      </w:pPr>
      <w:r w:rsidRPr="00C75949">
        <w:rPr>
          <w:rFonts w:ascii="Times New Roman" w:hAnsi="Times New Roman" w:cs="Times New Roman"/>
          <w:sz w:val="28"/>
          <w:szCs w:val="28"/>
        </w:rPr>
        <w:t>Как видно из корреляционной матрицы, большинство переменных взаимнонезависимы. Высокий коэффициент зависимости имеют</w:t>
      </w:r>
      <w:r w:rsidR="00215BB2" w:rsidRPr="00C75949">
        <w:rPr>
          <w:rFonts w:ascii="Times New Roman" w:hAnsi="Times New Roman" w:cs="Times New Roman"/>
          <w:sz w:val="28"/>
          <w:szCs w:val="28"/>
        </w:rPr>
        <w:t xml:space="preserve"> только показатели инвестиций</w:t>
      </w:r>
      <w:r w:rsidR="00830D32" w:rsidRPr="00C75949">
        <w:rPr>
          <w:rFonts w:ascii="Times New Roman" w:hAnsi="Times New Roman" w:cs="Times New Roman"/>
          <w:sz w:val="28"/>
          <w:szCs w:val="28"/>
        </w:rPr>
        <w:t xml:space="preserve"> (</w:t>
      </w:r>
      <w:r w:rsidR="00830D32" w:rsidRPr="00C75949">
        <w:rPr>
          <w:rFonts w:ascii="Times New Roman" w:hAnsi="Times New Roman" w:cs="Times New Roman"/>
          <w:sz w:val="28"/>
          <w:szCs w:val="28"/>
          <w:lang w:val="en-US"/>
        </w:rPr>
        <w:t>X</w:t>
      </w:r>
      <w:r w:rsidR="00830D32" w:rsidRPr="00C75949">
        <w:rPr>
          <w:rFonts w:ascii="Times New Roman" w:hAnsi="Times New Roman" w:cs="Times New Roman"/>
          <w:sz w:val="28"/>
          <w:szCs w:val="28"/>
        </w:rPr>
        <w:t>3) и капиталовооруженности труда (</w:t>
      </w:r>
      <w:r w:rsidR="00830D32" w:rsidRPr="00C75949">
        <w:rPr>
          <w:rFonts w:ascii="Times New Roman" w:hAnsi="Times New Roman" w:cs="Times New Roman"/>
          <w:sz w:val="28"/>
          <w:szCs w:val="28"/>
          <w:lang w:val="en-US"/>
        </w:rPr>
        <w:t>X</w:t>
      </w:r>
      <w:r w:rsidR="00830D32" w:rsidRPr="00C75949">
        <w:rPr>
          <w:rFonts w:ascii="Times New Roman" w:hAnsi="Times New Roman" w:cs="Times New Roman"/>
          <w:sz w:val="28"/>
          <w:szCs w:val="28"/>
        </w:rPr>
        <w:t>5)</w:t>
      </w:r>
      <w:r w:rsidR="00215BB2" w:rsidRPr="00C75949">
        <w:rPr>
          <w:rFonts w:ascii="Times New Roman" w:hAnsi="Times New Roman" w:cs="Times New Roman"/>
          <w:sz w:val="28"/>
          <w:szCs w:val="28"/>
        </w:rPr>
        <w:t xml:space="preserve"> – </w:t>
      </w:r>
      <w:r w:rsidR="00830D32" w:rsidRPr="00C75949">
        <w:rPr>
          <w:rFonts w:ascii="Times New Roman" w:hAnsi="Times New Roman" w:cs="Times New Roman"/>
          <w:sz w:val="28"/>
          <w:szCs w:val="28"/>
        </w:rPr>
        <w:t>«</w:t>
      </w:r>
      <w:r w:rsidR="00215BB2" w:rsidRPr="00C75949">
        <w:rPr>
          <w:rFonts w:ascii="Times New Roman" w:hAnsi="Times New Roman" w:cs="Times New Roman"/>
          <w:sz w:val="28"/>
          <w:szCs w:val="28"/>
        </w:rPr>
        <w:t>0,</w:t>
      </w:r>
      <w:r w:rsidR="00830D32" w:rsidRPr="00C75949">
        <w:rPr>
          <w:rFonts w:ascii="Times New Roman" w:hAnsi="Times New Roman" w:cs="Times New Roman"/>
          <w:sz w:val="28"/>
          <w:szCs w:val="28"/>
        </w:rPr>
        <w:t>97», а также численности населения (</w:t>
      </w:r>
      <w:r w:rsidR="00830D32" w:rsidRPr="00C75949">
        <w:rPr>
          <w:rFonts w:ascii="Times New Roman" w:hAnsi="Times New Roman" w:cs="Times New Roman"/>
          <w:sz w:val="28"/>
          <w:szCs w:val="28"/>
          <w:lang w:val="en-US"/>
        </w:rPr>
        <w:t>X</w:t>
      </w:r>
      <w:r w:rsidR="00830D32" w:rsidRPr="00C75949">
        <w:rPr>
          <w:rFonts w:ascii="Times New Roman" w:hAnsi="Times New Roman" w:cs="Times New Roman"/>
          <w:sz w:val="28"/>
          <w:szCs w:val="28"/>
        </w:rPr>
        <w:t>1) и плотности линий метрополитена (</w:t>
      </w:r>
      <w:r w:rsidR="00830D32" w:rsidRPr="00C75949">
        <w:rPr>
          <w:rFonts w:ascii="Times New Roman" w:hAnsi="Times New Roman" w:cs="Times New Roman"/>
          <w:sz w:val="28"/>
          <w:szCs w:val="28"/>
          <w:lang w:val="en-US"/>
        </w:rPr>
        <w:t>X</w:t>
      </w:r>
      <w:r w:rsidR="00830D32" w:rsidRPr="00C75949">
        <w:rPr>
          <w:rFonts w:ascii="Times New Roman" w:hAnsi="Times New Roman" w:cs="Times New Roman"/>
          <w:sz w:val="28"/>
          <w:szCs w:val="28"/>
        </w:rPr>
        <w:t>8) –  «0,93». Среднюю к</w:t>
      </w:r>
      <w:r w:rsidR="00193A12" w:rsidRPr="00C75949">
        <w:rPr>
          <w:rFonts w:ascii="Times New Roman" w:hAnsi="Times New Roman" w:cs="Times New Roman"/>
          <w:sz w:val="28"/>
          <w:szCs w:val="28"/>
        </w:rPr>
        <w:t>орреляционную зависимость имеет показатель средней температуры января с показателем расстояния до Москвы (-0,49) и расстояния до регионального центра (-0,42).</w:t>
      </w:r>
    </w:p>
    <w:p w:rsidR="00193A12" w:rsidRPr="00C75949" w:rsidRDefault="00193A12" w:rsidP="00A775F5">
      <w:pPr>
        <w:spacing w:after="0" w:line="360" w:lineRule="auto"/>
        <w:ind w:firstLine="709"/>
        <w:jc w:val="both"/>
        <w:rPr>
          <w:rFonts w:ascii="Times New Roman" w:hAnsi="Times New Roman" w:cs="Times New Roman"/>
          <w:sz w:val="28"/>
          <w:szCs w:val="28"/>
        </w:rPr>
      </w:pPr>
      <w:r w:rsidRPr="00C75949">
        <w:rPr>
          <w:rFonts w:ascii="Times New Roman" w:hAnsi="Times New Roman" w:cs="Times New Roman"/>
          <w:sz w:val="28"/>
          <w:szCs w:val="28"/>
        </w:rPr>
        <w:t>Высокая корреляция между показателями темпа роста инвестиций и темпа роста капиталовооруженности труда объясняется тем, что в формуле расчета темпа роста капиталовооруженности труда в качестве одного из двух множителей заложен показатель инвестиций. Высокая корреляция между плотностью сете метрополитена и численностью населения объясняется тем, что метрополитены имеются в городах с высокой численностью населения, и среди тех городов, где имеется метрополитен, плотность его ети выше в городах с более высокой численностью населения (Санкт-Петербург, Москва).</w:t>
      </w:r>
    </w:p>
    <w:p w:rsidR="00904AD1" w:rsidRPr="00C75949" w:rsidRDefault="00A775F5" w:rsidP="00904AD1">
      <w:pPr>
        <w:spacing w:after="0" w:line="360" w:lineRule="auto"/>
        <w:ind w:firstLine="709"/>
        <w:jc w:val="both"/>
        <w:rPr>
          <w:rFonts w:ascii="Times New Roman" w:hAnsi="Times New Roman" w:cs="Times New Roman"/>
          <w:sz w:val="28"/>
          <w:szCs w:val="28"/>
        </w:rPr>
      </w:pPr>
      <w:r w:rsidRPr="00C75949">
        <w:rPr>
          <w:rFonts w:ascii="Times New Roman" w:hAnsi="Times New Roman" w:cs="Times New Roman"/>
          <w:sz w:val="28"/>
          <w:szCs w:val="28"/>
        </w:rPr>
        <w:t>Таким образом, по результатам корреляционного анализа из модели на предварительном этапе необходимо исключить показатели капиталовооруженности труда и плотности сети метрополитена.</w:t>
      </w:r>
    </w:p>
    <w:p w:rsidR="00904AD1" w:rsidRPr="00C75949" w:rsidRDefault="00904AD1" w:rsidP="00904AD1">
      <w:pPr>
        <w:spacing w:after="0" w:line="360" w:lineRule="auto"/>
        <w:ind w:firstLine="709"/>
        <w:jc w:val="both"/>
        <w:rPr>
          <w:rFonts w:ascii="Times New Roman" w:hAnsi="Times New Roman" w:cs="Times New Roman"/>
          <w:sz w:val="28"/>
          <w:szCs w:val="28"/>
        </w:rPr>
      </w:pPr>
      <w:r w:rsidRPr="00C75949">
        <w:rPr>
          <w:rFonts w:ascii="Times New Roman" w:hAnsi="Times New Roman" w:cs="Times New Roman"/>
          <w:sz w:val="28"/>
          <w:szCs w:val="28"/>
        </w:rPr>
        <w:t>Построим модель линейной множественной регрессии для выбранных показателей:</w:t>
      </w:r>
    </w:p>
    <w:p w:rsidR="00904AD1" w:rsidRPr="00C75949" w:rsidRDefault="00904AD1" w:rsidP="00904AD1">
      <w:pPr>
        <w:spacing w:after="0" w:line="360" w:lineRule="auto"/>
        <w:ind w:firstLine="709"/>
        <w:jc w:val="both"/>
        <w:rPr>
          <w:rFonts w:ascii="Times New Roman" w:hAnsi="Times New Roman" w:cs="Times New Roman"/>
          <w:sz w:val="28"/>
          <w:szCs w:val="28"/>
        </w:rPr>
      </w:pPr>
      <w:r w:rsidRPr="00C75949">
        <w:rPr>
          <w:rFonts w:ascii="Times New Roman" w:hAnsi="Times New Roman" w:cs="Times New Roman"/>
          <w:sz w:val="28"/>
          <w:szCs w:val="28"/>
        </w:rPr>
        <w:t xml:space="preserve">У= С(1) + С(2)*Х1 + С(3)*Х2 + С(4)*Х3 + С(5)*Х5 + С(6)*Х6 + С(7)*Х7 + </w:t>
      </w:r>
      <w:r w:rsidR="002F6742" w:rsidRPr="00C75949">
        <w:rPr>
          <w:rFonts w:ascii="Times New Roman" w:hAnsi="Times New Roman" w:cs="Times New Roman"/>
          <w:sz w:val="28"/>
          <w:szCs w:val="28"/>
        </w:rPr>
        <w:t>С(8)*Х9</w:t>
      </w:r>
      <w:r w:rsidRPr="00C75949">
        <w:rPr>
          <w:rFonts w:ascii="Times New Roman" w:hAnsi="Times New Roman" w:cs="Times New Roman"/>
          <w:sz w:val="28"/>
          <w:szCs w:val="28"/>
        </w:rPr>
        <w:t xml:space="preserve"> + </w:t>
      </w:r>
      <w:r w:rsidR="002F6742" w:rsidRPr="00C75949">
        <w:rPr>
          <w:rFonts w:ascii="Times New Roman" w:hAnsi="Times New Roman" w:cs="Times New Roman"/>
          <w:sz w:val="28"/>
          <w:szCs w:val="28"/>
        </w:rPr>
        <w:t>С(9</w:t>
      </w:r>
      <w:r w:rsidRPr="00C75949">
        <w:rPr>
          <w:rFonts w:ascii="Times New Roman" w:hAnsi="Times New Roman" w:cs="Times New Roman"/>
          <w:sz w:val="28"/>
          <w:szCs w:val="28"/>
        </w:rPr>
        <w:t>)*Х1</w:t>
      </w:r>
      <w:r w:rsidR="002F6742" w:rsidRPr="00C75949">
        <w:rPr>
          <w:rFonts w:ascii="Times New Roman" w:hAnsi="Times New Roman" w:cs="Times New Roman"/>
          <w:sz w:val="28"/>
          <w:szCs w:val="28"/>
        </w:rPr>
        <w:t>0</w:t>
      </w:r>
      <w:r w:rsidRPr="00C75949">
        <w:rPr>
          <w:rFonts w:ascii="Times New Roman" w:hAnsi="Times New Roman" w:cs="Times New Roman"/>
          <w:sz w:val="28"/>
          <w:szCs w:val="28"/>
        </w:rPr>
        <w:t xml:space="preserve"> + С(</w:t>
      </w:r>
      <w:r w:rsidR="002F6742" w:rsidRPr="00C75949">
        <w:rPr>
          <w:rFonts w:ascii="Times New Roman" w:hAnsi="Times New Roman" w:cs="Times New Roman"/>
          <w:sz w:val="28"/>
          <w:szCs w:val="28"/>
        </w:rPr>
        <w:t>10</w:t>
      </w:r>
      <w:r w:rsidRPr="00C75949">
        <w:rPr>
          <w:rFonts w:ascii="Times New Roman" w:hAnsi="Times New Roman" w:cs="Times New Roman"/>
          <w:sz w:val="28"/>
          <w:szCs w:val="28"/>
        </w:rPr>
        <w:t>)*Х1</w:t>
      </w:r>
      <w:r w:rsidR="002F6742" w:rsidRPr="00C75949">
        <w:rPr>
          <w:rFonts w:ascii="Times New Roman" w:hAnsi="Times New Roman" w:cs="Times New Roman"/>
          <w:sz w:val="28"/>
          <w:szCs w:val="28"/>
        </w:rPr>
        <w:t>1</w:t>
      </w:r>
      <w:r w:rsidRPr="00C75949">
        <w:rPr>
          <w:rFonts w:ascii="Times New Roman" w:hAnsi="Times New Roman" w:cs="Times New Roman"/>
          <w:sz w:val="28"/>
          <w:szCs w:val="28"/>
        </w:rPr>
        <w:t xml:space="preserve"> </w:t>
      </w:r>
    </w:p>
    <w:p w:rsidR="002F6742" w:rsidRPr="00C75949" w:rsidRDefault="002F6742" w:rsidP="002F6742">
      <w:pPr>
        <w:spacing w:after="0" w:line="360" w:lineRule="auto"/>
        <w:ind w:firstLine="709"/>
        <w:jc w:val="both"/>
        <w:rPr>
          <w:rFonts w:ascii="Times New Roman" w:hAnsi="Times New Roman"/>
          <w:sz w:val="28"/>
          <w:szCs w:val="28"/>
        </w:rPr>
      </w:pPr>
      <w:r w:rsidRPr="00C75949">
        <w:rPr>
          <w:rFonts w:ascii="Times New Roman" w:hAnsi="Times New Roman"/>
          <w:sz w:val="28"/>
          <w:szCs w:val="28"/>
        </w:rPr>
        <w:t>Получим оценки модели методом наименьших квадратов: оценки а и b такие, чтобы min дисперсии приходился на остатки (</w:t>
      </w:r>
      <w:r w:rsidRPr="00C75949">
        <w:rPr>
          <w:rFonts w:ascii="Times New Roman" w:hAnsi="Times New Roman"/>
          <w:sz w:val="28"/>
          <w:szCs w:val="28"/>
          <w:lang w:val="en-US"/>
        </w:rPr>
        <w:t>ξ</w:t>
      </w:r>
      <w:r w:rsidRPr="00C75949">
        <w:rPr>
          <w:rFonts w:ascii="Times New Roman" w:hAnsi="Times New Roman"/>
          <w:sz w:val="28"/>
          <w:szCs w:val="28"/>
        </w:rPr>
        <w:t>). Результат приведен в таблице №</w:t>
      </w:r>
      <w:r w:rsidR="00C75949">
        <w:rPr>
          <w:rFonts w:ascii="Times New Roman" w:hAnsi="Times New Roman"/>
          <w:sz w:val="28"/>
          <w:szCs w:val="28"/>
        </w:rPr>
        <w:t>8</w:t>
      </w:r>
      <w:r w:rsidRPr="00C75949">
        <w:rPr>
          <w:rFonts w:ascii="Times New Roman" w:hAnsi="Times New Roman"/>
          <w:sz w:val="28"/>
          <w:szCs w:val="28"/>
        </w:rPr>
        <w:t>.</w:t>
      </w:r>
    </w:p>
    <w:p w:rsidR="002F6742" w:rsidRDefault="002F6742" w:rsidP="0022544F">
      <w:pPr>
        <w:spacing w:after="0" w:line="360" w:lineRule="auto"/>
        <w:jc w:val="center"/>
        <w:rPr>
          <w:rFonts w:ascii="Times New Roman" w:hAnsi="Times New Roman"/>
          <w:sz w:val="24"/>
          <w:szCs w:val="24"/>
        </w:rPr>
      </w:pPr>
    </w:p>
    <w:p w:rsidR="0022544F" w:rsidRPr="00C75949" w:rsidRDefault="002E1449" w:rsidP="0038659A">
      <w:pPr>
        <w:spacing w:after="0" w:line="360" w:lineRule="auto"/>
        <w:rPr>
          <w:rFonts w:ascii="Times New Roman" w:hAnsi="Times New Roman"/>
          <w:sz w:val="28"/>
          <w:szCs w:val="28"/>
        </w:rPr>
      </w:pPr>
      <w:r w:rsidRPr="00C75949">
        <w:rPr>
          <w:rFonts w:ascii="Times New Roman" w:hAnsi="Times New Roman"/>
          <w:sz w:val="28"/>
          <w:szCs w:val="28"/>
        </w:rPr>
        <w:t xml:space="preserve">Таб. </w:t>
      </w:r>
      <w:r w:rsidR="002F6742" w:rsidRPr="00C75949">
        <w:rPr>
          <w:rFonts w:ascii="Times New Roman" w:hAnsi="Times New Roman"/>
          <w:sz w:val="28"/>
          <w:szCs w:val="28"/>
        </w:rPr>
        <w:t>№</w:t>
      </w:r>
      <w:r w:rsidR="00C75949" w:rsidRPr="00C75949">
        <w:rPr>
          <w:rFonts w:ascii="Times New Roman" w:hAnsi="Times New Roman"/>
          <w:sz w:val="28"/>
          <w:szCs w:val="28"/>
        </w:rPr>
        <w:t>8</w:t>
      </w:r>
      <w:r w:rsidRPr="00C75949">
        <w:rPr>
          <w:rFonts w:ascii="Times New Roman" w:hAnsi="Times New Roman"/>
          <w:sz w:val="28"/>
          <w:szCs w:val="28"/>
        </w:rPr>
        <w:t>. оценка МНК и анализ линейной регрессионной модели 1.</w:t>
      </w:r>
    </w:p>
    <w:p w:rsidR="008E1486" w:rsidRPr="008E1486" w:rsidRDefault="008E1486" w:rsidP="008E1486">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8E1486" w:rsidRPr="008E1486" w:rsidTr="00C75949">
        <w:trPr>
          <w:trHeight w:val="225"/>
        </w:trPr>
        <w:tc>
          <w:tcPr>
            <w:tcW w:w="4327" w:type="dxa"/>
            <w:gridSpan w:val="3"/>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rPr>
                <w:rFonts w:ascii="Arial" w:hAnsi="Arial" w:cs="Arial"/>
                <w:color w:val="000000"/>
                <w:sz w:val="18"/>
                <w:szCs w:val="18"/>
              </w:rPr>
            </w:pPr>
            <w:r w:rsidRPr="008E1486">
              <w:rPr>
                <w:rFonts w:ascii="Arial" w:hAnsi="Arial" w:cs="Arial"/>
                <w:color w:val="000000"/>
                <w:sz w:val="18"/>
                <w:szCs w:val="18"/>
              </w:rPr>
              <w:t>Included observations: 2168</w:t>
            </w:r>
          </w:p>
        </w:tc>
        <w:tc>
          <w:tcPr>
            <w:tcW w:w="1208"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r>
      <w:tr w:rsidR="008E1486" w:rsidRPr="008E1486">
        <w:trPr>
          <w:trHeight w:hRule="exact" w:val="90"/>
        </w:trPr>
        <w:tc>
          <w:tcPr>
            <w:tcW w:w="2017" w:type="dxa"/>
            <w:tcBorders>
              <w:top w:val="nil"/>
              <w:left w:val="nil"/>
              <w:bottom w:val="double" w:sz="6" w:space="2" w:color="auto"/>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r>
      <w:tr w:rsidR="008E1486" w:rsidRPr="008E1486">
        <w:trPr>
          <w:trHeight w:hRule="exact" w:val="135"/>
        </w:trPr>
        <w:tc>
          <w:tcPr>
            <w:tcW w:w="201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r>
      <w:tr w:rsidR="008E1486" w:rsidRPr="008E1486">
        <w:trPr>
          <w:trHeight w:val="225"/>
        </w:trPr>
        <w:tc>
          <w:tcPr>
            <w:tcW w:w="201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r w:rsidRPr="008E1486">
              <w:rPr>
                <w:rFonts w:ascii="Arial" w:hAnsi="Arial" w:cs="Arial"/>
                <w:color w:val="000000"/>
                <w:sz w:val="18"/>
                <w:szCs w:val="18"/>
              </w:rPr>
              <w:t>Variable</w:t>
            </w:r>
          </w:p>
        </w:tc>
        <w:tc>
          <w:tcPr>
            <w:tcW w:w="1103"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Coefficient</w:t>
            </w:r>
          </w:p>
        </w:tc>
        <w:tc>
          <w:tcPr>
            <w:tcW w:w="120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Std. Error</w:t>
            </w:r>
          </w:p>
        </w:tc>
        <w:tc>
          <w:tcPr>
            <w:tcW w:w="1208"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t-Statistic</w:t>
            </w:r>
          </w:p>
        </w:tc>
        <w:tc>
          <w:tcPr>
            <w:tcW w:w="99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Prob.  </w:t>
            </w:r>
          </w:p>
        </w:tc>
      </w:tr>
      <w:tr w:rsidR="008E1486" w:rsidRPr="008E1486">
        <w:trPr>
          <w:trHeight w:hRule="exact" w:val="90"/>
        </w:trPr>
        <w:tc>
          <w:tcPr>
            <w:tcW w:w="2017" w:type="dxa"/>
            <w:tcBorders>
              <w:top w:val="nil"/>
              <w:left w:val="nil"/>
              <w:bottom w:val="double" w:sz="6" w:space="2" w:color="auto"/>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r>
      <w:tr w:rsidR="008E1486" w:rsidRPr="008E1486">
        <w:trPr>
          <w:trHeight w:hRule="exact" w:val="135"/>
        </w:trPr>
        <w:tc>
          <w:tcPr>
            <w:tcW w:w="201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r>
      <w:tr w:rsidR="008E1486" w:rsidRPr="008E1486">
        <w:trPr>
          <w:trHeight w:val="225"/>
        </w:trPr>
        <w:tc>
          <w:tcPr>
            <w:tcW w:w="201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r w:rsidRPr="008E1486">
              <w:rPr>
                <w:rFonts w:ascii="Arial" w:hAnsi="Arial" w:cs="Arial"/>
                <w:color w:val="000000"/>
                <w:sz w:val="18"/>
                <w:szCs w:val="18"/>
              </w:rPr>
              <w:t>C</w:t>
            </w:r>
          </w:p>
        </w:tc>
        <w:tc>
          <w:tcPr>
            <w:tcW w:w="1103"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0.104005</w:t>
            </w:r>
          </w:p>
        </w:tc>
        <w:tc>
          <w:tcPr>
            <w:tcW w:w="120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0.014988</w:t>
            </w:r>
          </w:p>
        </w:tc>
        <w:tc>
          <w:tcPr>
            <w:tcW w:w="1208"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6.939238</w:t>
            </w:r>
          </w:p>
        </w:tc>
        <w:tc>
          <w:tcPr>
            <w:tcW w:w="99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0.0000</w:t>
            </w:r>
          </w:p>
        </w:tc>
      </w:tr>
      <w:tr w:rsidR="008E1486" w:rsidRPr="008E1486">
        <w:trPr>
          <w:trHeight w:val="225"/>
        </w:trPr>
        <w:tc>
          <w:tcPr>
            <w:tcW w:w="201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r w:rsidRPr="008E1486">
              <w:rPr>
                <w:rFonts w:ascii="Arial" w:hAnsi="Arial" w:cs="Arial"/>
                <w:color w:val="000000"/>
                <w:sz w:val="18"/>
                <w:szCs w:val="18"/>
              </w:rPr>
              <w:t>X1</w:t>
            </w:r>
          </w:p>
        </w:tc>
        <w:tc>
          <w:tcPr>
            <w:tcW w:w="1103"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4.68E-09</w:t>
            </w:r>
          </w:p>
        </w:tc>
        <w:tc>
          <w:tcPr>
            <w:tcW w:w="120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3.84E-09</w:t>
            </w:r>
          </w:p>
        </w:tc>
        <w:tc>
          <w:tcPr>
            <w:tcW w:w="1208"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1.217552</w:t>
            </w:r>
          </w:p>
        </w:tc>
        <w:tc>
          <w:tcPr>
            <w:tcW w:w="99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0.2235</w:t>
            </w:r>
          </w:p>
        </w:tc>
      </w:tr>
      <w:tr w:rsidR="008E1486" w:rsidRPr="008E1486">
        <w:trPr>
          <w:trHeight w:val="225"/>
        </w:trPr>
        <w:tc>
          <w:tcPr>
            <w:tcW w:w="201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r w:rsidRPr="008E1486">
              <w:rPr>
                <w:rFonts w:ascii="Arial" w:hAnsi="Arial" w:cs="Arial"/>
                <w:color w:val="000000"/>
                <w:sz w:val="18"/>
                <w:szCs w:val="18"/>
              </w:rPr>
              <w:t>X2</w:t>
            </w:r>
          </w:p>
        </w:tc>
        <w:tc>
          <w:tcPr>
            <w:tcW w:w="1103"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0.019177</w:t>
            </w:r>
          </w:p>
        </w:tc>
        <w:tc>
          <w:tcPr>
            <w:tcW w:w="120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0.003139</w:t>
            </w:r>
          </w:p>
        </w:tc>
        <w:tc>
          <w:tcPr>
            <w:tcW w:w="1208"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6.108649</w:t>
            </w:r>
          </w:p>
        </w:tc>
        <w:tc>
          <w:tcPr>
            <w:tcW w:w="99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0.0000</w:t>
            </w:r>
          </w:p>
        </w:tc>
      </w:tr>
      <w:tr w:rsidR="008E1486" w:rsidRPr="008E1486">
        <w:trPr>
          <w:trHeight w:val="225"/>
        </w:trPr>
        <w:tc>
          <w:tcPr>
            <w:tcW w:w="201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r w:rsidRPr="008E1486">
              <w:rPr>
                <w:rFonts w:ascii="Arial" w:hAnsi="Arial" w:cs="Arial"/>
                <w:color w:val="000000"/>
                <w:sz w:val="18"/>
                <w:szCs w:val="18"/>
              </w:rPr>
              <w:t>X3</w:t>
            </w:r>
          </w:p>
        </w:tc>
        <w:tc>
          <w:tcPr>
            <w:tcW w:w="1103"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-0.018149</w:t>
            </w:r>
          </w:p>
        </w:tc>
        <w:tc>
          <w:tcPr>
            <w:tcW w:w="120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0.023382</w:t>
            </w:r>
          </w:p>
        </w:tc>
        <w:tc>
          <w:tcPr>
            <w:tcW w:w="1208"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-0.776205</w:t>
            </w:r>
          </w:p>
        </w:tc>
        <w:tc>
          <w:tcPr>
            <w:tcW w:w="99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0.4377</w:t>
            </w:r>
          </w:p>
        </w:tc>
      </w:tr>
      <w:tr w:rsidR="008E1486" w:rsidRPr="008E1486">
        <w:trPr>
          <w:trHeight w:val="225"/>
        </w:trPr>
        <w:tc>
          <w:tcPr>
            <w:tcW w:w="201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r w:rsidRPr="008E1486">
              <w:rPr>
                <w:rFonts w:ascii="Arial" w:hAnsi="Arial" w:cs="Arial"/>
                <w:color w:val="000000"/>
                <w:sz w:val="18"/>
                <w:szCs w:val="18"/>
              </w:rPr>
              <w:t>X5</w:t>
            </w:r>
          </w:p>
        </w:tc>
        <w:tc>
          <w:tcPr>
            <w:tcW w:w="1103"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0.000179</w:t>
            </w:r>
          </w:p>
        </w:tc>
        <w:tc>
          <w:tcPr>
            <w:tcW w:w="120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0.000489</w:t>
            </w:r>
          </w:p>
        </w:tc>
        <w:tc>
          <w:tcPr>
            <w:tcW w:w="1208"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0.365350</w:t>
            </w:r>
          </w:p>
        </w:tc>
        <w:tc>
          <w:tcPr>
            <w:tcW w:w="99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0.7149</w:t>
            </w:r>
          </w:p>
        </w:tc>
      </w:tr>
      <w:tr w:rsidR="008E1486" w:rsidRPr="008E1486">
        <w:trPr>
          <w:trHeight w:val="225"/>
        </w:trPr>
        <w:tc>
          <w:tcPr>
            <w:tcW w:w="201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r w:rsidRPr="008E1486">
              <w:rPr>
                <w:rFonts w:ascii="Arial" w:hAnsi="Arial" w:cs="Arial"/>
                <w:color w:val="000000"/>
                <w:sz w:val="18"/>
                <w:szCs w:val="18"/>
              </w:rPr>
              <w:t>X6</w:t>
            </w:r>
          </w:p>
        </w:tc>
        <w:tc>
          <w:tcPr>
            <w:tcW w:w="1103"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-0.084089</w:t>
            </w:r>
          </w:p>
        </w:tc>
        <w:tc>
          <w:tcPr>
            <w:tcW w:w="120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0.030654</w:t>
            </w:r>
          </w:p>
        </w:tc>
        <w:tc>
          <w:tcPr>
            <w:tcW w:w="1208"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-2.743137</w:t>
            </w:r>
          </w:p>
        </w:tc>
        <w:tc>
          <w:tcPr>
            <w:tcW w:w="99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0.0061</w:t>
            </w:r>
          </w:p>
        </w:tc>
      </w:tr>
      <w:tr w:rsidR="008E1486" w:rsidRPr="008E1486">
        <w:trPr>
          <w:trHeight w:val="225"/>
        </w:trPr>
        <w:tc>
          <w:tcPr>
            <w:tcW w:w="201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r w:rsidRPr="008E1486">
              <w:rPr>
                <w:rFonts w:ascii="Arial" w:hAnsi="Arial" w:cs="Arial"/>
                <w:color w:val="000000"/>
                <w:sz w:val="18"/>
                <w:szCs w:val="18"/>
              </w:rPr>
              <w:t>X7</w:t>
            </w:r>
          </w:p>
        </w:tc>
        <w:tc>
          <w:tcPr>
            <w:tcW w:w="1103"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-0.002085</w:t>
            </w:r>
          </w:p>
        </w:tc>
        <w:tc>
          <w:tcPr>
            <w:tcW w:w="120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0.002797</w:t>
            </w:r>
          </w:p>
        </w:tc>
        <w:tc>
          <w:tcPr>
            <w:tcW w:w="1208"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-0.745463</w:t>
            </w:r>
          </w:p>
        </w:tc>
        <w:tc>
          <w:tcPr>
            <w:tcW w:w="99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0.4561</w:t>
            </w:r>
          </w:p>
        </w:tc>
      </w:tr>
      <w:tr w:rsidR="008E1486" w:rsidRPr="008E1486">
        <w:trPr>
          <w:trHeight w:val="225"/>
        </w:trPr>
        <w:tc>
          <w:tcPr>
            <w:tcW w:w="201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r w:rsidRPr="008E1486">
              <w:rPr>
                <w:rFonts w:ascii="Arial" w:hAnsi="Arial" w:cs="Arial"/>
                <w:color w:val="000000"/>
                <w:sz w:val="18"/>
                <w:szCs w:val="18"/>
              </w:rPr>
              <w:t>X9</w:t>
            </w:r>
          </w:p>
        </w:tc>
        <w:tc>
          <w:tcPr>
            <w:tcW w:w="1103"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-1.42E-06</w:t>
            </w:r>
          </w:p>
        </w:tc>
        <w:tc>
          <w:tcPr>
            <w:tcW w:w="120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1.66E-06</w:t>
            </w:r>
          </w:p>
        </w:tc>
        <w:tc>
          <w:tcPr>
            <w:tcW w:w="1208"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-0.856192</w:t>
            </w:r>
          </w:p>
        </w:tc>
        <w:tc>
          <w:tcPr>
            <w:tcW w:w="99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0.3920</w:t>
            </w:r>
          </w:p>
        </w:tc>
      </w:tr>
      <w:tr w:rsidR="008E1486" w:rsidRPr="008E1486">
        <w:trPr>
          <w:trHeight w:val="225"/>
        </w:trPr>
        <w:tc>
          <w:tcPr>
            <w:tcW w:w="201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r w:rsidRPr="008E1486">
              <w:rPr>
                <w:rFonts w:ascii="Arial" w:hAnsi="Arial" w:cs="Arial"/>
                <w:color w:val="000000"/>
                <w:sz w:val="18"/>
                <w:szCs w:val="18"/>
              </w:rPr>
              <w:t>X10</w:t>
            </w:r>
          </w:p>
        </w:tc>
        <w:tc>
          <w:tcPr>
            <w:tcW w:w="1103"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-1.04E-05</w:t>
            </w:r>
          </w:p>
        </w:tc>
        <w:tc>
          <w:tcPr>
            <w:tcW w:w="120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2.08E-05</w:t>
            </w:r>
          </w:p>
        </w:tc>
        <w:tc>
          <w:tcPr>
            <w:tcW w:w="1208"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-0.497853</w:t>
            </w:r>
          </w:p>
        </w:tc>
        <w:tc>
          <w:tcPr>
            <w:tcW w:w="99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0.6186</w:t>
            </w:r>
          </w:p>
        </w:tc>
      </w:tr>
      <w:tr w:rsidR="008E1486" w:rsidRPr="008E1486">
        <w:trPr>
          <w:trHeight w:val="225"/>
        </w:trPr>
        <w:tc>
          <w:tcPr>
            <w:tcW w:w="201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r w:rsidRPr="008E1486">
              <w:rPr>
                <w:rFonts w:ascii="Arial" w:hAnsi="Arial" w:cs="Arial"/>
                <w:color w:val="000000"/>
                <w:sz w:val="18"/>
                <w:szCs w:val="18"/>
              </w:rPr>
              <w:t>X11</w:t>
            </w:r>
          </w:p>
        </w:tc>
        <w:tc>
          <w:tcPr>
            <w:tcW w:w="1103"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-2.92E-06</w:t>
            </w:r>
          </w:p>
        </w:tc>
        <w:tc>
          <w:tcPr>
            <w:tcW w:w="120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0.000580</w:t>
            </w:r>
          </w:p>
        </w:tc>
        <w:tc>
          <w:tcPr>
            <w:tcW w:w="1208"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-0.005042</w:t>
            </w:r>
          </w:p>
        </w:tc>
        <w:tc>
          <w:tcPr>
            <w:tcW w:w="99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0.9960</w:t>
            </w:r>
          </w:p>
        </w:tc>
      </w:tr>
      <w:tr w:rsidR="008E1486" w:rsidRPr="008E1486">
        <w:trPr>
          <w:trHeight w:hRule="exact" w:val="90"/>
        </w:trPr>
        <w:tc>
          <w:tcPr>
            <w:tcW w:w="2017" w:type="dxa"/>
            <w:tcBorders>
              <w:top w:val="nil"/>
              <w:left w:val="nil"/>
              <w:bottom w:val="double" w:sz="6" w:space="2" w:color="auto"/>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r>
      <w:tr w:rsidR="008E1486" w:rsidRPr="008E1486">
        <w:trPr>
          <w:trHeight w:hRule="exact" w:val="135"/>
        </w:trPr>
        <w:tc>
          <w:tcPr>
            <w:tcW w:w="201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r>
      <w:tr w:rsidR="00C75949" w:rsidRPr="008E1486" w:rsidTr="008E1486">
        <w:trPr>
          <w:gridAfter w:val="3"/>
          <w:wAfter w:w="3412" w:type="dxa"/>
          <w:trHeight w:val="225"/>
        </w:trPr>
        <w:tc>
          <w:tcPr>
            <w:tcW w:w="2017" w:type="dxa"/>
            <w:tcBorders>
              <w:top w:val="nil"/>
              <w:left w:val="nil"/>
              <w:bottom w:val="nil"/>
              <w:right w:val="nil"/>
            </w:tcBorders>
            <w:vAlign w:val="bottom"/>
          </w:tcPr>
          <w:p w:rsidR="00C75949" w:rsidRPr="008E1486" w:rsidRDefault="00C75949" w:rsidP="008E1486">
            <w:pPr>
              <w:autoSpaceDE w:val="0"/>
              <w:autoSpaceDN w:val="0"/>
              <w:adjustRightInd w:val="0"/>
              <w:spacing w:after="0" w:line="240" w:lineRule="auto"/>
              <w:rPr>
                <w:rFonts w:ascii="Arial" w:hAnsi="Arial" w:cs="Arial"/>
                <w:color w:val="000000"/>
                <w:sz w:val="18"/>
                <w:szCs w:val="18"/>
              </w:rPr>
            </w:pPr>
            <w:r w:rsidRPr="008E1486">
              <w:rPr>
                <w:rFonts w:ascii="Arial" w:hAnsi="Arial" w:cs="Arial"/>
                <w:color w:val="000000"/>
                <w:sz w:val="18"/>
                <w:szCs w:val="18"/>
              </w:rPr>
              <w:t>R-squared</w:t>
            </w:r>
          </w:p>
        </w:tc>
        <w:tc>
          <w:tcPr>
            <w:tcW w:w="1103" w:type="dxa"/>
            <w:tcBorders>
              <w:top w:val="nil"/>
              <w:left w:val="nil"/>
              <w:bottom w:val="nil"/>
              <w:right w:val="nil"/>
            </w:tcBorders>
            <w:vAlign w:val="bottom"/>
          </w:tcPr>
          <w:p w:rsidR="00C75949" w:rsidRPr="008E1486" w:rsidRDefault="00C75949"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0.022856</w:t>
            </w:r>
          </w:p>
        </w:tc>
      </w:tr>
      <w:tr w:rsidR="008E1486" w:rsidRPr="008E1486">
        <w:trPr>
          <w:trHeight w:val="225"/>
        </w:trPr>
        <w:tc>
          <w:tcPr>
            <w:tcW w:w="201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rPr>
                <w:rFonts w:ascii="Arial" w:hAnsi="Arial" w:cs="Arial"/>
                <w:color w:val="000000"/>
                <w:sz w:val="18"/>
                <w:szCs w:val="18"/>
              </w:rPr>
            </w:pPr>
            <w:r w:rsidRPr="008E1486">
              <w:rPr>
                <w:rFonts w:ascii="Arial" w:hAnsi="Arial" w:cs="Arial"/>
                <w:color w:val="000000"/>
                <w:sz w:val="18"/>
                <w:szCs w:val="18"/>
              </w:rPr>
              <w:t>Prob(F-statistic)</w:t>
            </w:r>
          </w:p>
        </w:tc>
        <w:tc>
          <w:tcPr>
            <w:tcW w:w="1103"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right"/>
              <w:rPr>
                <w:rFonts w:ascii="Arial" w:hAnsi="Arial" w:cs="Arial"/>
                <w:color w:val="000000"/>
                <w:sz w:val="18"/>
                <w:szCs w:val="18"/>
              </w:rPr>
            </w:pPr>
            <w:r w:rsidRPr="008E1486">
              <w:rPr>
                <w:rFonts w:ascii="Arial" w:hAnsi="Arial" w:cs="Arial"/>
                <w:color w:val="000000"/>
                <w:sz w:val="18"/>
                <w:szCs w:val="18"/>
              </w:rPr>
              <w:t>0.000000</w:t>
            </w:r>
          </w:p>
        </w:tc>
        <w:tc>
          <w:tcPr>
            <w:tcW w:w="120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ind w:right="10"/>
              <w:jc w:val="center"/>
              <w:rPr>
                <w:rFonts w:ascii="Arial" w:hAnsi="Arial" w:cs="Arial"/>
                <w:color w:val="000000"/>
                <w:sz w:val="18"/>
                <w:szCs w:val="18"/>
              </w:rPr>
            </w:pPr>
          </w:p>
        </w:tc>
      </w:tr>
      <w:tr w:rsidR="008E1486" w:rsidRPr="008E1486">
        <w:trPr>
          <w:trHeight w:hRule="exact" w:val="90"/>
        </w:trPr>
        <w:tc>
          <w:tcPr>
            <w:tcW w:w="2017" w:type="dxa"/>
            <w:tcBorders>
              <w:top w:val="nil"/>
              <w:left w:val="nil"/>
              <w:bottom w:val="double" w:sz="6" w:space="0" w:color="auto"/>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r>
      <w:tr w:rsidR="008E1486" w:rsidRPr="008E1486">
        <w:trPr>
          <w:trHeight w:hRule="exact" w:val="135"/>
        </w:trPr>
        <w:tc>
          <w:tcPr>
            <w:tcW w:w="201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8E1486" w:rsidRPr="008E1486" w:rsidRDefault="008E1486" w:rsidP="008E1486">
            <w:pPr>
              <w:autoSpaceDE w:val="0"/>
              <w:autoSpaceDN w:val="0"/>
              <w:adjustRightInd w:val="0"/>
              <w:spacing w:after="0" w:line="240" w:lineRule="auto"/>
              <w:jc w:val="center"/>
              <w:rPr>
                <w:rFonts w:ascii="Arial" w:hAnsi="Arial" w:cs="Arial"/>
                <w:color w:val="000000"/>
                <w:sz w:val="18"/>
                <w:szCs w:val="18"/>
              </w:rPr>
            </w:pPr>
          </w:p>
        </w:tc>
      </w:tr>
    </w:tbl>
    <w:p w:rsidR="00C75949" w:rsidRDefault="008E1486" w:rsidP="00C75949">
      <w:pPr>
        <w:spacing w:after="0" w:line="360" w:lineRule="auto"/>
        <w:ind w:firstLine="709"/>
        <w:jc w:val="both"/>
        <w:rPr>
          <w:rFonts w:ascii="Arial" w:hAnsi="Arial" w:cs="Arial"/>
          <w:sz w:val="18"/>
          <w:szCs w:val="18"/>
        </w:rPr>
      </w:pPr>
      <w:r w:rsidRPr="008E1486">
        <w:rPr>
          <w:rFonts w:ascii="Arial" w:hAnsi="Arial" w:cs="Arial"/>
          <w:sz w:val="18"/>
          <w:szCs w:val="18"/>
        </w:rPr>
        <w:br/>
      </w:r>
    </w:p>
    <w:p w:rsidR="006F4DB6" w:rsidRPr="00C75949" w:rsidRDefault="006F4DB6" w:rsidP="00C75949">
      <w:pPr>
        <w:spacing w:after="0" w:line="360" w:lineRule="auto"/>
        <w:ind w:firstLine="709"/>
        <w:jc w:val="both"/>
        <w:rPr>
          <w:rFonts w:ascii="Times New Roman" w:hAnsi="Times New Roman"/>
          <w:sz w:val="28"/>
          <w:szCs w:val="28"/>
        </w:rPr>
      </w:pPr>
      <w:r w:rsidRPr="00C75949">
        <w:rPr>
          <w:rFonts w:ascii="Times New Roman" w:hAnsi="Times New Roman"/>
          <w:sz w:val="28"/>
          <w:szCs w:val="28"/>
        </w:rPr>
        <w:t>Выдвигается нулевая гипотеза о незначимости коэффициентов. Гипотеза отвергается, если |t-Statistic|&gt;2, probability&lt;0,05.</w:t>
      </w:r>
    </w:p>
    <w:p w:rsidR="008E1486" w:rsidRPr="00C75949" w:rsidRDefault="006E3BE7" w:rsidP="00C75949">
      <w:pPr>
        <w:spacing w:after="0" w:line="360" w:lineRule="auto"/>
        <w:ind w:firstLine="709"/>
        <w:jc w:val="both"/>
        <w:rPr>
          <w:rFonts w:ascii="Times New Roman" w:hAnsi="Times New Roman"/>
          <w:sz w:val="28"/>
          <w:szCs w:val="28"/>
        </w:rPr>
      </w:pPr>
      <w:r w:rsidRPr="00C75949">
        <w:rPr>
          <w:rFonts w:ascii="Times New Roman" w:hAnsi="Times New Roman"/>
          <w:sz w:val="28"/>
          <w:szCs w:val="28"/>
        </w:rPr>
        <w:t xml:space="preserve">Гипотеза о незначимости коэффициентов подтверждается для </w:t>
      </w:r>
      <w:r w:rsidR="0038659A" w:rsidRPr="00C75949">
        <w:rPr>
          <w:rFonts w:ascii="Times New Roman" w:hAnsi="Times New Roman"/>
          <w:sz w:val="28"/>
          <w:szCs w:val="28"/>
        </w:rPr>
        <w:t xml:space="preserve">коэффициентов </w:t>
      </w:r>
      <w:r w:rsidR="0038659A" w:rsidRPr="00C75949">
        <w:rPr>
          <w:rFonts w:ascii="Times New Roman" w:hAnsi="Times New Roman"/>
          <w:sz w:val="28"/>
          <w:szCs w:val="28"/>
          <w:lang w:val="en-US"/>
        </w:rPr>
        <w:t>X</w:t>
      </w:r>
      <w:r w:rsidR="0038659A" w:rsidRPr="00C75949">
        <w:rPr>
          <w:rFonts w:ascii="Times New Roman" w:hAnsi="Times New Roman"/>
          <w:sz w:val="28"/>
          <w:szCs w:val="28"/>
        </w:rPr>
        <w:t>1,</w:t>
      </w:r>
      <w:r w:rsidR="0038659A" w:rsidRPr="00C75949">
        <w:rPr>
          <w:rFonts w:ascii="Times New Roman" w:hAnsi="Times New Roman"/>
          <w:sz w:val="28"/>
          <w:szCs w:val="28"/>
          <w:lang w:val="en-US"/>
        </w:rPr>
        <w:t>X</w:t>
      </w:r>
      <w:r w:rsidR="0038659A" w:rsidRPr="00C75949">
        <w:rPr>
          <w:rFonts w:ascii="Times New Roman" w:hAnsi="Times New Roman"/>
          <w:sz w:val="28"/>
          <w:szCs w:val="28"/>
        </w:rPr>
        <w:t>3,</w:t>
      </w:r>
      <w:r w:rsidR="00C75949">
        <w:rPr>
          <w:rFonts w:ascii="Times New Roman" w:hAnsi="Times New Roman"/>
          <w:sz w:val="28"/>
          <w:szCs w:val="28"/>
        </w:rPr>
        <w:t xml:space="preserve"> </w:t>
      </w:r>
      <w:r w:rsidR="00C75949">
        <w:rPr>
          <w:rFonts w:ascii="Times New Roman" w:hAnsi="Times New Roman"/>
          <w:sz w:val="28"/>
          <w:szCs w:val="28"/>
          <w:lang w:val="en-US"/>
        </w:rPr>
        <w:t>X</w:t>
      </w:r>
      <w:r w:rsidR="00C75949" w:rsidRPr="00C75949">
        <w:rPr>
          <w:rFonts w:ascii="Times New Roman" w:hAnsi="Times New Roman"/>
          <w:sz w:val="28"/>
          <w:szCs w:val="28"/>
        </w:rPr>
        <w:t>4</w:t>
      </w:r>
      <w:r w:rsidR="00C75949">
        <w:rPr>
          <w:rFonts w:ascii="Times New Roman" w:hAnsi="Times New Roman"/>
          <w:sz w:val="28"/>
          <w:szCs w:val="28"/>
        </w:rPr>
        <w:t>,</w:t>
      </w:r>
      <w:r w:rsidR="00C75949" w:rsidRPr="00C75949">
        <w:rPr>
          <w:rFonts w:ascii="Times New Roman" w:hAnsi="Times New Roman"/>
          <w:sz w:val="28"/>
          <w:szCs w:val="28"/>
        </w:rPr>
        <w:t xml:space="preserve"> </w:t>
      </w:r>
      <w:r w:rsidR="0038659A" w:rsidRPr="00C75949">
        <w:rPr>
          <w:rFonts w:ascii="Times New Roman" w:hAnsi="Times New Roman"/>
          <w:sz w:val="28"/>
          <w:szCs w:val="28"/>
          <w:lang w:val="en-US"/>
        </w:rPr>
        <w:t>X</w:t>
      </w:r>
      <w:r w:rsidR="008E1486" w:rsidRPr="00C75949">
        <w:rPr>
          <w:rFonts w:ascii="Times New Roman" w:hAnsi="Times New Roman"/>
          <w:sz w:val="28"/>
          <w:szCs w:val="28"/>
        </w:rPr>
        <w:t>5</w:t>
      </w:r>
      <w:r w:rsidR="0038659A" w:rsidRPr="00C75949">
        <w:rPr>
          <w:rFonts w:ascii="Times New Roman" w:hAnsi="Times New Roman"/>
          <w:sz w:val="28"/>
          <w:szCs w:val="28"/>
        </w:rPr>
        <w:t>,</w:t>
      </w:r>
      <w:r w:rsidR="008E1486" w:rsidRPr="00C75949">
        <w:rPr>
          <w:rFonts w:ascii="Times New Roman" w:hAnsi="Times New Roman"/>
          <w:sz w:val="28"/>
          <w:szCs w:val="28"/>
        </w:rPr>
        <w:t xml:space="preserve"> </w:t>
      </w:r>
      <w:r w:rsidR="008E1486" w:rsidRPr="00C75949">
        <w:rPr>
          <w:rFonts w:ascii="Times New Roman" w:hAnsi="Times New Roman"/>
          <w:sz w:val="28"/>
          <w:szCs w:val="28"/>
          <w:lang w:val="en-US"/>
        </w:rPr>
        <w:t>X</w:t>
      </w:r>
      <w:r w:rsidR="008E1486" w:rsidRPr="00C75949">
        <w:rPr>
          <w:rFonts w:ascii="Times New Roman" w:hAnsi="Times New Roman"/>
          <w:sz w:val="28"/>
          <w:szCs w:val="28"/>
        </w:rPr>
        <w:t>7,</w:t>
      </w:r>
      <w:r w:rsidR="00C75949" w:rsidRPr="00C75949">
        <w:rPr>
          <w:rFonts w:ascii="Times New Roman" w:hAnsi="Times New Roman"/>
          <w:sz w:val="28"/>
          <w:szCs w:val="28"/>
        </w:rPr>
        <w:t xml:space="preserve"> </w:t>
      </w:r>
      <w:r w:rsidR="00C75949">
        <w:rPr>
          <w:rFonts w:ascii="Times New Roman" w:hAnsi="Times New Roman"/>
          <w:sz w:val="28"/>
          <w:szCs w:val="28"/>
          <w:lang w:val="en-US"/>
        </w:rPr>
        <w:t>X</w:t>
      </w:r>
      <w:r w:rsidR="00C75949" w:rsidRPr="00C75949">
        <w:rPr>
          <w:rFonts w:ascii="Times New Roman" w:hAnsi="Times New Roman"/>
          <w:sz w:val="28"/>
          <w:szCs w:val="28"/>
        </w:rPr>
        <w:t>9</w:t>
      </w:r>
      <w:r w:rsidR="00C75949">
        <w:rPr>
          <w:rFonts w:ascii="Times New Roman" w:hAnsi="Times New Roman"/>
          <w:sz w:val="28"/>
          <w:szCs w:val="28"/>
        </w:rPr>
        <w:t xml:space="preserve">, </w:t>
      </w:r>
      <w:r w:rsidR="008E1486" w:rsidRPr="00C75949">
        <w:rPr>
          <w:rFonts w:ascii="Times New Roman" w:hAnsi="Times New Roman"/>
          <w:sz w:val="28"/>
          <w:szCs w:val="28"/>
          <w:lang w:val="en-US"/>
        </w:rPr>
        <w:t>X</w:t>
      </w:r>
      <w:r w:rsidR="008E1486" w:rsidRPr="00C75949">
        <w:rPr>
          <w:rFonts w:ascii="Times New Roman" w:hAnsi="Times New Roman"/>
          <w:sz w:val="28"/>
          <w:szCs w:val="28"/>
        </w:rPr>
        <w:t>10,</w:t>
      </w:r>
      <w:r w:rsidR="008E1486" w:rsidRPr="00C75949">
        <w:rPr>
          <w:rFonts w:ascii="Times New Roman" w:hAnsi="Times New Roman"/>
          <w:sz w:val="28"/>
          <w:szCs w:val="28"/>
          <w:lang w:val="en-US"/>
        </w:rPr>
        <w:t>X</w:t>
      </w:r>
      <w:r w:rsidR="008E1486" w:rsidRPr="00C75949">
        <w:rPr>
          <w:rFonts w:ascii="Times New Roman" w:hAnsi="Times New Roman"/>
          <w:sz w:val="28"/>
          <w:szCs w:val="28"/>
        </w:rPr>
        <w:t>11.</w:t>
      </w:r>
    </w:p>
    <w:p w:rsidR="008E1486" w:rsidRPr="00C75949" w:rsidRDefault="008E1486" w:rsidP="00C75949">
      <w:pPr>
        <w:spacing w:after="0" w:line="360" w:lineRule="auto"/>
        <w:ind w:firstLine="709"/>
        <w:jc w:val="both"/>
        <w:rPr>
          <w:rFonts w:ascii="Times New Roman" w:hAnsi="Times New Roman"/>
          <w:sz w:val="28"/>
          <w:szCs w:val="28"/>
        </w:rPr>
      </w:pPr>
    </w:p>
    <w:p w:rsidR="008D6F6A" w:rsidRPr="008E2DCD" w:rsidRDefault="008D6F6A" w:rsidP="009D431B">
      <w:pPr>
        <w:spacing w:after="0" w:line="360" w:lineRule="auto"/>
        <w:ind w:firstLine="709"/>
        <w:jc w:val="both"/>
        <w:rPr>
          <w:rFonts w:ascii="Times New Roman" w:hAnsi="Times New Roman"/>
          <w:sz w:val="24"/>
          <w:szCs w:val="24"/>
        </w:rPr>
      </w:pPr>
    </w:p>
    <w:p w:rsidR="00A3365D" w:rsidRPr="00C75949" w:rsidRDefault="00C75949" w:rsidP="00341081">
      <w:pPr>
        <w:spacing w:after="0" w:line="360" w:lineRule="auto"/>
        <w:rPr>
          <w:rFonts w:ascii="Times New Roman" w:hAnsi="Times New Roman"/>
          <w:sz w:val="28"/>
          <w:szCs w:val="28"/>
        </w:rPr>
      </w:pPr>
      <w:r w:rsidRPr="00C75949">
        <w:rPr>
          <w:rFonts w:ascii="Times New Roman" w:hAnsi="Times New Roman"/>
          <w:sz w:val="28"/>
          <w:szCs w:val="28"/>
        </w:rPr>
        <w:t>Таб. №9. Модель линейной регрессии для факторов, значимых на 5% уровне значимости.</w:t>
      </w:r>
    </w:p>
    <w:p w:rsidR="00434766" w:rsidRPr="00434766" w:rsidRDefault="00434766" w:rsidP="00434766">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434766" w:rsidRPr="00434766" w:rsidTr="00C75949">
        <w:trPr>
          <w:trHeight w:val="225"/>
        </w:trPr>
        <w:tc>
          <w:tcPr>
            <w:tcW w:w="4327" w:type="dxa"/>
            <w:gridSpan w:val="3"/>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rPr>
                <w:rFonts w:ascii="Arial" w:hAnsi="Arial" w:cs="Arial"/>
                <w:color w:val="000000"/>
                <w:sz w:val="18"/>
                <w:szCs w:val="18"/>
              </w:rPr>
            </w:pPr>
            <w:r w:rsidRPr="00434766">
              <w:rPr>
                <w:rFonts w:ascii="Arial" w:hAnsi="Arial" w:cs="Arial"/>
                <w:color w:val="000000"/>
                <w:sz w:val="18"/>
                <w:szCs w:val="18"/>
              </w:rPr>
              <w:t>Included observations: 2171</w:t>
            </w:r>
          </w:p>
        </w:tc>
        <w:tc>
          <w:tcPr>
            <w:tcW w:w="1208"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r>
      <w:tr w:rsidR="00434766" w:rsidRPr="00434766">
        <w:trPr>
          <w:trHeight w:hRule="exact" w:val="90"/>
        </w:trPr>
        <w:tc>
          <w:tcPr>
            <w:tcW w:w="2017" w:type="dxa"/>
            <w:tcBorders>
              <w:top w:val="nil"/>
              <w:left w:val="nil"/>
              <w:bottom w:val="double" w:sz="6" w:space="2" w:color="auto"/>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r>
      <w:tr w:rsidR="00434766" w:rsidRPr="00434766">
        <w:trPr>
          <w:trHeight w:hRule="exact" w:val="135"/>
        </w:trPr>
        <w:tc>
          <w:tcPr>
            <w:tcW w:w="201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r>
      <w:tr w:rsidR="00434766" w:rsidRPr="00434766">
        <w:trPr>
          <w:trHeight w:val="225"/>
        </w:trPr>
        <w:tc>
          <w:tcPr>
            <w:tcW w:w="201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r w:rsidRPr="00434766">
              <w:rPr>
                <w:rFonts w:ascii="Arial" w:hAnsi="Arial" w:cs="Arial"/>
                <w:color w:val="000000"/>
                <w:sz w:val="18"/>
                <w:szCs w:val="18"/>
              </w:rPr>
              <w:t>Variable</w:t>
            </w:r>
          </w:p>
        </w:tc>
        <w:tc>
          <w:tcPr>
            <w:tcW w:w="1103"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ind w:right="10"/>
              <w:jc w:val="right"/>
              <w:rPr>
                <w:rFonts w:ascii="Arial" w:hAnsi="Arial" w:cs="Arial"/>
                <w:color w:val="000000"/>
                <w:sz w:val="18"/>
                <w:szCs w:val="18"/>
              </w:rPr>
            </w:pPr>
            <w:r w:rsidRPr="00434766">
              <w:rPr>
                <w:rFonts w:ascii="Arial" w:hAnsi="Arial" w:cs="Arial"/>
                <w:color w:val="000000"/>
                <w:sz w:val="18"/>
                <w:szCs w:val="18"/>
              </w:rPr>
              <w:t>Coefficient</w:t>
            </w:r>
          </w:p>
        </w:tc>
        <w:tc>
          <w:tcPr>
            <w:tcW w:w="120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ind w:right="10"/>
              <w:jc w:val="right"/>
              <w:rPr>
                <w:rFonts w:ascii="Arial" w:hAnsi="Arial" w:cs="Arial"/>
                <w:color w:val="000000"/>
                <w:sz w:val="18"/>
                <w:szCs w:val="18"/>
              </w:rPr>
            </w:pPr>
            <w:r w:rsidRPr="00434766">
              <w:rPr>
                <w:rFonts w:ascii="Arial" w:hAnsi="Arial" w:cs="Arial"/>
                <w:color w:val="000000"/>
                <w:sz w:val="18"/>
                <w:szCs w:val="18"/>
              </w:rPr>
              <w:t>Std. Error</w:t>
            </w:r>
          </w:p>
        </w:tc>
        <w:tc>
          <w:tcPr>
            <w:tcW w:w="1208"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ind w:right="10"/>
              <w:jc w:val="right"/>
              <w:rPr>
                <w:rFonts w:ascii="Arial" w:hAnsi="Arial" w:cs="Arial"/>
                <w:color w:val="000000"/>
                <w:sz w:val="18"/>
                <w:szCs w:val="18"/>
              </w:rPr>
            </w:pPr>
            <w:r w:rsidRPr="00434766">
              <w:rPr>
                <w:rFonts w:ascii="Arial" w:hAnsi="Arial" w:cs="Arial"/>
                <w:color w:val="000000"/>
                <w:sz w:val="18"/>
                <w:szCs w:val="18"/>
              </w:rPr>
              <w:t>t-Statistic</w:t>
            </w:r>
          </w:p>
        </w:tc>
        <w:tc>
          <w:tcPr>
            <w:tcW w:w="99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ind w:right="10"/>
              <w:jc w:val="right"/>
              <w:rPr>
                <w:rFonts w:ascii="Arial" w:hAnsi="Arial" w:cs="Arial"/>
                <w:color w:val="000000"/>
                <w:sz w:val="18"/>
                <w:szCs w:val="18"/>
              </w:rPr>
            </w:pPr>
            <w:r w:rsidRPr="00434766">
              <w:rPr>
                <w:rFonts w:ascii="Arial" w:hAnsi="Arial" w:cs="Arial"/>
                <w:color w:val="000000"/>
                <w:sz w:val="18"/>
                <w:szCs w:val="18"/>
              </w:rPr>
              <w:t>Prob.  </w:t>
            </w:r>
          </w:p>
        </w:tc>
      </w:tr>
      <w:tr w:rsidR="00434766" w:rsidRPr="00434766">
        <w:trPr>
          <w:trHeight w:hRule="exact" w:val="90"/>
        </w:trPr>
        <w:tc>
          <w:tcPr>
            <w:tcW w:w="2017" w:type="dxa"/>
            <w:tcBorders>
              <w:top w:val="nil"/>
              <w:left w:val="nil"/>
              <w:bottom w:val="double" w:sz="6" w:space="2" w:color="auto"/>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r>
      <w:tr w:rsidR="00434766" w:rsidRPr="00434766">
        <w:trPr>
          <w:trHeight w:hRule="exact" w:val="135"/>
        </w:trPr>
        <w:tc>
          <w:tcPr>
            <w:tcW w:w="201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r>
      <w:tr w:rsidR="00434766" w:rsidRPr="00434766">
        <w:trPr>
          <w:trHeight w:val="225"/>
        </w:trPr>
        <w:tc>
          <w:tcPr>
            <w:tcW w:w="201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r w:rsidRPr="00434766">
              <w:rPr>
                <w:rFonts w:ascii="Arial" w:hAnsi="Arial" w:cs="Arial"/>
                <w:color w:val="000000"/>
                <w:sz w:val="18"/>
                <w:szCs w:val="18"/>
              </w:rPr>
              <w:t>C</w:t>
            </w:r>
          </w:p>
        </w:tc>
        <w:tc>
          <w:tcPr>
            <w:tcW w:w="1103"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ind w:right="10"/>
              <w:jc w:val="right"/>
              <w:rPr>
                <w:rFonts w:ascii="Arial" w:hAnsi="Arial" w:cs="Arial"/>
                <w:color w:val="000000"/>
                <w:sz w:val="18"/>
                <w:szCs w:val="18"/>
              </w:rPr>
            </w:pPr>
            <w:r w:rsidRPr="00434766">
              <w:rPr>
                <w:rFonts w:ascii="Arial" w:hAnsi="Arial" w:cs="Arial"/>
                <w:color w:val="000000"/>
                <w:sz w:val="18"/>
                <w:szCs w:val="18"/>
              </w:rPr>
              <w:t>0.094478</w:t>
            </w:r>
          </w:p>
        </w:tc>
        <w:tc>
          <w:tcPr>
            <w:tcW w:w="120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ind w:right="10"/>
              <w:jc w:val="right"/>
              <w:rPr>
                <w:rFonts w:ascii="Arial" w:hAnsi="Arial" w:cs="Arial"/>
                <w:color w:val="000000"/>
                <w:sz w:val="18"/>
                <w:szCs w:val="18"/>
              </w:rPr>
            </w:pPr>
            <w:r w:rsidRPr="00434766">
              <w:rPr>
                <w:rFonts w:ascii="Arial" w:hAnsi="Arial" w:cs="Arial"/>
                <w:color w:val="000000"/>
                <w:sz w:val="18"/>
                <w:szCs w:val="18"/>
              </w:rPr>
              <w:t>0.012369</w:t>
            </w:r>
          </w:p>
        </w:tc>
        <w:tc>
          <w:tcPr>
            <w:tcW w:w="1208"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ind w:right="10"/>
              <w:jc w:val="right"/>
              <w:rPr>
                <w:rFonts w:ascii="Arial" w:hAnsi="Arial" w:cs="Arial"/>
                <w:color w:val="000000"/>
                <w:sz w:val="18"/>
                <w:szCs w:val="18"/>
              </w:rPr>
            </w:pPr>
            <w:r w:rsidRPr="00434766">
              <w:rPr>
                <w:rFonts w:ascii="Arial" w:hAnsi="Arial" w:cs="Arial"/>
                <w:color w:val="000000"/>
                <w:sz w:val="18"/>
                <w:szCs w:val="18"/>
              </w:rPr>
              <w:t>7.638579</w:t>
            </w:r>
          </w:p>
        </w:tc>
        <w:tc>
          <w:tcPr>
            <w:tcW w:w="99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ind w:right="10"/>
              <w:jc w:val="right"/>
              <w:rPr>
                <w:rFonts w:ascii="Arial" w:hAnsi="Arial" w:cs="Arial"/>
                <w:color w:val="000000"/>
                <w:sz w:val="18"/>
                <w:szCs w:val="18"/>
              </w:rPr>
            </w:pPr>
            <w:r w:rsidRPr="00434766">
              <w:rPr>
                <w:rFonts w:ascii="Arial" w:hAnsi="Arial" w:cs="Arial"/>
                <w:color w:val="000000"/>
                <w:sz w:val="18"/>
                <w:szCs w:val="18"/>
              </w:rPr>
              <w:t>0.0000</w:t>
            </w:r>
          </w:p>
        </w:tc>
      </w:tr>
      <w:tr w:rsidR="00434766" w:rsidRPr="00434766">
        <w:trPr>
          <w:trHeight w:val="225"/>
        </w:trPr>
        <w:tc>
          <w:tcPr>
            <w:tcW w:w="201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r w:rsidRPr="00434766">
              <w:rPr>
                <w:rFonts w:ascii="Arial" w:hAnsi="Arial" w:cs="Arial"/>
                <w:color w:val="000000"/>
                <w:sz w:val="18"/>
                <w:szCs w:val="18"/>
              </w:rPr>
              <w:t>X2</w:t>
            </w:r>
          </w:p>
        </w:tc>
        <w:tc>
          <w:tcPr>
            <w:tcW w:w="1103"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ind w:right="10"/>
              <w:jc w:val="right"/>
              <w:rPr>
                <w:rFonts w:ascii="Arial" w:hAnsi="Arial" w:cs="Arial"/>
                <w:color w:val="000000"/>
                <w:sz w:val="18"/>
                <w:szCs w:val="18"/>
              </w:rPr>
            </w:pPr>
            <w:r w:rsidRPr="00434766">
              <w:rPr>
                <w:rFonts w:ascii="Arial" w:hAnsi="Arial" w:cs="Arial"/>
                <w:color w:val="000000"/>
                <w:sz w:val="18"/>
                <w:szCs w:val="18"/>
              </w:rPr>
              <w:t>0.019189</w:t>
            </w:r>
          </w:p>
        </w:tc>
        <w:tc>
          <w:tcPr>
            <w:tcW w:w="120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ind w:right="10"/>
              <w:jc w:val="right"/>
              <w:rPr>
                <w:rFonts w:ascii="Arial" w:hAnsi="Arial" w:cs="Arial"/>
                <w:color w:val="000000"/>
                <w:sz w:val="18"/>
                <w:szCs w:val="18"/>
              </w:rPr>
            </w:pPr>
            <w:r w:rsidRPr="00434766">
              <w:rPr>
                <w:rFonts w:ascii="Arial" w:hAnsi="Arial" w:cs="Arial"/>
                <w:color w:val="000000"/>
                <w:sz w:val="18"/>
                <w:szCs w:val="18"/>
              </w:rPr>
              <w:t>0.003125</w:t>
            </w:r>
          </w:p>
        </w:tc>
        <w:tc>
          <w:tcPr>
            <w:tcW w:w="1208"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ind w:right="10"/>
              <w:jc w:val="right"/>
              <w:rPr>
                <w:rFonts w:ascii="Arial" w:hAnsi="Arial" w:cs="Arial"/>
                <w:color w:val="000000"/>
                <w:sz w:val="18"/>
                <w:szCs w:val="18"/>
              </w:rPr>
            </w:pPr>
            <w:r w:rsidRPr="00434766">
              <w:rPr>
                <w:rFonts w:ascii="Arial" w:hAnsi="Arial" w:cs="Arial"/>
                <w:color w:val="000000"/>
                <w:sz w:val="18"/>
                <w:szCs w:val="18"/>
              </w:rPr>
              <w:t>6.141002</w:t>
            </w:r>
          </w:p>
        </w:tc>
        <w:tc>
          <w:tcPr>
            <w:tcW w:w="99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ind w:right="10"/>
              <w:jc w:val="right"/>
              <w:rPr>
                <w:rFonts w:ascii="Arial" w:hAnsi="Arial" w:cs="Arial"/>
                <w:color w:val="000000"/>
                <w:sz w:val="18"/>
                <w:szCs w:val="18"/>
              </w:rPr>
            </w:pPr>
            <w:r w:rsidRPr="00434766">
              <w:rPr>
                <w:rFonts w:ascii="Arial" w:hAnsi="Arial" w:cs="Arial"/>
                <w:color w:val="000000"/>
                <w:sz w:val="18"/>
                <w:szCs w:val="18"/>
              </w:rPr>
              <w:t>0.0000</w:t>
            </w:r>
          </w:p>
        </w:tc>
      </w:tr>
      <w:tr w:rsidR="00434766" w:rsidRPr="00434766">
        <w:trPr>
          <w:trHeight w:val="225"/>
        </w:trPr>
        <w:tc>
          <w:tcPr>
            <w:tcW w:w="201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r w:rsidRPr="00434766">
              <w:rPr>
                <w:rFonts w:ascii="Arial" w:hAnsi="Arial" w:cs="Arial"/>
                <w:color w:val="000000"/>
                <w:sz w:val="18"/>
                <w:szCs w:val="18"/>
              </w:rPr>
              <w:t>X6</w:t>
            </w:r>
          </w:p>
        </w:tc>
        <w:tc>
          <w:tcPr>
            <w:tcW w:w="1103"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ind w:right="10"/>
              <w:jc w:val="right"/>
              <w:rPr>
                <w:rFonts w:ascii="Arial" w:hAnsi="Arial" w:cs="Arial"/>
                <w:color w:val="000000"/>
                <w:sz w:val="18"/>
                <w:szCs w:val="18"/>
              </w:rPr>
            </w:pPr>
            <w:r w:rsidRPr="00434766">
              <w:rPr>
                <w:rFonts w:ascii="Arial" w:hAnsi="Arial" w:cs="Arial"/>
                <w:color w:val="000000"/>
                <w:sz w:val="18"/>
                <w:szCs w:val="18"/>
              </w:rPr>
              <w:t>-0.080916</w:t>
            </w:r>
          </w:p>
        </w:tc>
        <w:tc>
          <w:tcPr>
            <w:tcW w:w="120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ind w:right="10"/>
              <w:jc w:val="right"/>
              <w:rPr>
                <w:rFonts w:ascii="Arial" w:hAnsi="Arial" w:cs="Arial"/>
                <w:color w:val="000000"/>
                <w:sz w:val="18"/>
                <w:szCs w:val="18"/>
              </w:rPr>
            </w:pPr>
            <w:r w:rsidRPr="00434766">
              <w:rPr>
                <w:rFonts w:ascii="Arial" w:hAnsi="Arial" w:cs="Arial"/>
                <w:color w:val="000000"/>
                <w:sz w:val="18"/>
                <w:szCs w:val="18"/>
              </w:rPr>
              <w:t>0.030346</w:t>
            </w:r>
          </w:p>
        </w:tc>
        <w:tc>
          <w:tcPr>
            <w:tcW w:w="1208"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ind w:right="10"/>
              <w:jc w:val="right"/>
              <w:rPr>
                <w:rFonts w:ascii="Arial" w:hAnsi="Arial" w:cs="Arial"/>
                <w:color w:val="000000"/>
                <w:sz w:val="18"/>
                <w:szCs w:val="18"/>
              </w:rPr>
            </w:pPr>
            <w:r w:rsidRPr="00434766">
              <w:rPr>
                <w:rFonts w:ascii="Arial" w:hAnsi="Arial" w:cs="Arial"/>
                <w:color w:val="000000"/>
                <w:sz w:val="18"/>
                <w:szCs w:val="18"/>
              </w:rPr>
              <w:t>-2.666429</w:t>
            </w:r>
          </w:p>
        </w:tc>
        <w:tc>
          <w:tcPr>
            <w:tcW w:w="99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ind w:right="10"/>
              <w:jc w:val="right"/>
              <w:rPr>
                <w:rFonts w:ascii="Arial" w:hAnsi="Arial" w:cs="Arial"/>
                <w:color w:val="000000"/>
                <w:sz w:val="18"/>
                <w:szCs w:val="18"/>
              </w:rPr>
            </w:pPr>
            <w:r w:rsidRPr="00434766">
              <w:rPr>
                <w:rFonts w:ascii="Arial" w:hAnsi="Arial" w:cs="Arial"/>
                <w:color w:val="000000"/>
                <w:sz w:val="18"/>
                <w:szCs w:val="18"/>
              </w:rPr>
              <w:t>0.0077</w:t>
            </w:r>
          </w:p>
        </w:tc>
      </w:tr>
      <w:tr w:rsidR="00434766" w:rsidRPr="00434766">
        <w:trPr>
          <w:trHeight w:hRule="exact" w:val="90"/>
        </w:trPr>
        <w:tc>
          <w:tcPr>
            <w:tcW w:w="2017" w:type="dxa"/>
            <w:tcBorders>
              <w:top w:val="nil"/>
              <w:left w:val="nil"/>
              <w:bottom w:val="double" w:sz="6" w:space="2" w:color="auto"/>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r>
      <w:tr w:rsidR="00434766" w:rsidRPr="00434766">
        <w:trPr>
          <w:trHeight w:hRule="exact" w:val="135"/>
        </w:trPr>
        <w:tc>
          <w:tcPr>
            <w:tcW w:w="201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r>
      <w:tr w:rsidR="00C75949" w:rsidRPr="00434766" w:rsidTr="00C75949">
        <w:trPr>
          <w:gridAfter w:val="3"/>
          <w:wAfter w:w="3412" w:type="dxa"/>
          <w:trHeight w:val="225"/>
        </w:trPr>
        <w:tc>
          <w:tcPr>
            <w:tcW w:w="2017" w:type="dxa"/>
            <w:tcBorders>
              <w:top w:val="nil"/>
              <w:left w:val="nil"/>
              <w:bottom w:val="nil"/>
              <w:right w:val="nil"/>
            </w:tcBorders>
            <w:vAlign w:val="bottom"/>
          </w:tcPr>
          <w:p w:rsidR="00C75949" w:rsidRPr="00434766" w:rsidRDefault="00C75949" w:rsidP="00434766">
            <w:pPr>
              <w:autoSpaceDE w:val="0"/>
              <w:autoSpaceDN w:val="0"/>
              <w:adjustRightInd w:val="0"/>
              <w:spacing w:after="0" w:line="240" w:lineRule="auto"/>
              <w:rPr>
                <w:rFonts w:ascii="Arial" w:hAnsi="Arial" w:cs="Arial"/>
                <w:color w:val="000000"/>
                <w:sz w:val="18"/>
                <w:szCs w:val="18"/>
              </w:rPr>
            </w:pPr>
            <w:r w:rsidRPr="00434766">
              <w:rPr>
                <w:rFonts w:ascii="Arial" w:hAnsi="Arial" w:cs="Arial"/>
                <w:color w:val="000000"/>
                <w:sz w:val="18"/>
                <w:szCs w:val="18"/>
              </w:rPr>
              <w:t>R-squared</w:t>
            </w:r>
          </w:p>
        </w:tc>
        <w:tc>
          <w:tcPr>
            <w:tcW w:w="1103" w:type="dxa"/>
            <w:tcBorders>
              <w:top w:val="nil"/>
              <w:left w:val="nil"/>
              <w:bottom w:val="nil"/>
              <w:right w:val="nil"/>
            </w:tcBorders>
            <w:vAlign w:val="bottom"/>
          </w:tcPr>
          <w:p w:rsidR="00C75949" w:rsidRPr="00434766" w:rsidRDefault="00C75949" w:rsidP="00434766">
            <w:pPr>
              <w:autoSpaceDE w:val="0"/>
              <w:autoSpaceDN w:val="0"/>
              <w:adjustRightInd w:val="0"/>
              <w:spacing w:after="0" w:line="240" w:lineRule="auto"/>
              <w:ind w:right="10"/>
              <w:jc w:val="right"/>
              <w:rPr>
                <w:rFonts w:ascii="Arial" w:hAnsi="Arial" w:cs="Arial"/>
                <w:color w:val="000000"/>
                <w:sz w:val="18"/>
                <w:szCs w:val="18"/>
              </w:rPr>
            </w:pPr>
            <w:r w:rsidRPr="00434766">
              <w:rPr>
                <w:rFonts w:ascii="Arial" w:hAnsi="Arial" w:cs="Arial"/>
                <w:color w:val="000000"/>
                <w:sz w:val="18"/>
                <w:szCs w:val="18"/>
              </w:rPr>
              <w:t>0.020219</w:t>
            </w:r>
          </w:p>
        </w:tc>
      </w:tr>
      <w:tr w:rsidR="00434766" w:rsidRPr="00434766">
        <w:trPr>
          <w:trHeight w:val="225"/>
        </w:trPr>
        <w:tc>
          <w:tcPr>
            <w:tcW w:w="201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rPr>
                <w:rFonts w:ascii="Arial" w:hAnsi="Arial" w:cs="Arial"/>
                <w:color w:val="000000"/>
                <w:sz w:val="18"/>
                <w:szCs w:val="18"/>
              </w:rPr>
            </w:pPr>
            <w:r w:rsidRPr="00434766">
              <w:rPr>
                <w:rFonts w:ascii="Arial" w:hAnsi="Arial" w:cs="Arial"/>
                <w:color w:val="000000"/>
                <w:sz w:val="18"/>
                <w:szCs w:val="18"/>
              </w:rPr>
              <w:t>Prob(F-statistic)</w:t>
            </w:r>
          </w:p>
        </w:tc>
        <w:tc>
          <w:tcPr>
            <w:tcW w:w="1103"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ind w:right="10"/>
              <w:jc w:val="right"/>
              <w:rPr>
                <w:rFonts w:ascii="Arial" w:hAnsi="Arial" w:cs="Arial"/>
                <w:color w:val="000000"/>
                <w:sz w:val="18"/>
                <w:szCs w:val="18"/>
              </w:rPr>
            </w:pPr>
            <w:r w:rsidRPr="00434766">
              <w:rPr>
                <w:rFonts w:ascii="Arial" w:hAnsi="Arial" w:cs="Arial"/>
                <w:color w:val="000000"/>
                <w:sz w:val="18"/>
                <w:szCs w:val="18"/>
              </w:rPr>
              <w:t>0.000000</w:t>
            </w:r>
          </w:p>
        </w:tc>
        <w:tc>
          <w:tcPr>
            <w:tcW w:w="120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ind w:right="10"/>
              <w:jc w:val="center"/>
              <w:rPr>
                <w:rFonts w:ascii="Arial" w:hAnsi="Arial" w:cs="Arial"/>
                <w:color w:val="000000"/>
                <w:sz w:val="18"/>
                <w:szCs w:val="18"/>
              </w:rPr>
            </w:pPr>
          </w:p>
        </w:tc>
      </w:tr>
      <w:tr w:rsidR="00434766" w:rsidRPr="00434766">
        <w:trPr>
          <w:trHeight w:hRule="exact" w:val="90"/>
        </w:trPr>
        <w:tc>
          <w:tcPr>
            <w:tcW w:w="2017" w:type="dxa"/>
            <w:tcBorders>
              <w:top w:val="nil"/>
              <w:left w:val="nil"/>
              <w:bottom w:val="double" w:sz="6" w:space="0" w:color="auto"/>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r>
      <w:tr w:rsidR="00434766" w:rsidRPr="00434766">
        <w:trPr>
          <w:trHeight w:hRule="exact" w:val="135"/>
        </w:trPr>
        <w:tc>
          <w:tcPr>
            <w:tcW w:w="201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34766" w:rsidRPr="00434766" w:rsidRDefault="00434766" w:rsidP="00434766">
            <w:pPr>
              <w:autoSpaceDE w:val="0"/>
              <w:autoSpaceDN w:val="0"/>
              <w:adjustRightInd w:val="0"/>
              <w:spacing w:after="0" w:line="240" w:lineRule="auto"/>
              <w:jc w:val="center"/>
              <w:rPr>
                <w:rFonts w:ascii="Arial" w:hAnsi="Arial" w:cs="Arial"/>
                <w:color w:val="000000"/>
                <w:sz w:val="18"/>
                <w:szCs w:val="18"/>
              </w:rPr>
            </w:pPr>
          </w:p>
        </w:tc>
      </w:tr>
    </w:tbl>
    <w:p w:rsidR="00A3365D" w:rsidRDefault="00A3365D" w:rsidP="00A3365D">
      <w:pPr>
        <w:autoSpaceDE w:val="0"/>
        <w:autoSpaceDN w:val="0"/>
        <w:adjustRightInd w:val="0"/>
        <w:spacing w:after="0" w:line="240" w:lineRule="auto"/>
        <w:rPr>
          <w:rFonts w:ascii="Arial CYR" w:hAnsi="Arial CYR" w:cs="Arial CYR"/>
          <w:color w:val="000000"/>
          <w:sz w:val="18"/>
          <w:szCs w:val="18"/>
        </w:rPr>
      </w:pPr>
    </w:p>
    <w:p w:rsidR="00A3365D" w:rsidRPr="00C75949" w:rsidRDefault="00A3365D" w:rsidP="00A3365D">
      <w:pPr>
        <w:autoSpaceDE w:val="0"/>
        <w:autoSpaceDN w:val="0"/>
        <w:adjustRightInd w:val="0"/>
        <w:spacing w:after="0" w:line="240" w:lineRule="auto"/>
        <w:rPr>
          <w:rFonts w:ascii="Arial CYR" w:hAnsi="Arial CYR" w:cs="Arial CYR"/>
          <w:color w:val="000000"/>
          <w:sz w:val="18"/>
          <w:szCs w:val="18"/>
          <w:lang w:val="en-US"/>
        </w:rPr>
      </w:pPr>
      <w:r w:rsidRPr="00C75949">
        <w:rPr>
          <w:rFonts w:ascii="Arial CYR" w:hAnsi="Arial CYR" w:cs="Arial CYR"/>
          <w:color w:val="000000"/>
          <w:sz w:val="18"/>
          <w:szCs w:val="18"/>
          <w:lang w:val="en-US"/>
        </w:rPr>
        <w:t>Substituted Coefficients:</w:t>
      </w:r>
    </w:p>
    <w:p w:rsidR="00A3365D" w:rsidRPr="00C75949" w:rsidRDefault="00A3365D" w:rsidP="00A3365D">
      <w:pPr>
        <w:autoSpaceDE w:val="0"/>
        <w:autoSpaceDN w:val="0"/>
        <w:adjustRightInd w:val="0"/>
        <w:spacing w:after="0" w:line="240" w:lineRule="auto"/>
        <w:rPr>
          <w:rFonts w:ascii="Arial CYR" w:hAnsi="Arial CYR" w:cs="Arial CYR"/>
          <w:color w:val="000000"/>
          <w:sz w:val="18"/>
          <w:szCs w:val="18"/>
          <w:lang w:val="en-US"/>
        </w:rPr>
      </w:pPr>
      <w:r w:rsidRPr="00C75949">
        <w:rPr>
          <w:rFonts w:ascii="Arial CYR" w:hAnsi="Arial CYR" w:cs="Arial CYR"/>
          <w:color w:val="000000"/>
          <w:sz w:val="18"/>
          <w:szCs w:val="18"/>
          <w:lang w:val="en-US"/>
        </w:rPr>
        <w:t>=========================</w:t>
      </w:r>
    </w:p>
    <w:p w:rsidR="00A3365D" w:rsidRPr="00C75949" w:rsidRDefault="00A3365D" w:rsidP="00A3365D">
      <w:pPr>
        <w:autoSpaceDE w:val="0"/>
        <w:autoSpaceDN w:val="0"/>
        <w:adjustRightInd w:val="0"/>
        <w:spacing w:after="0" w:line="240" w:lineRule="auto"/>
        <w:rPr>
          <w:rFonts w:ascii="Arial CYR" w:hAnsi="Arial CYR" w:cs="Arial CYR"/>
          <w:color w:val="000000"/>
          <w:sz w:val="18"/>
          <w:szCs w:val="18"/>
          <w:lang w:val="en-US"/>
        </w:rPr>
      </w:pPr>
      <w:r w:rsidRPr="00C75949">
        <w:rPr>
          <w:rFonts w:ascii="Arial CYR" w:hAnsi="Arial CYR" w:cs="Arial CYR"/>
          <w:color w:val="000000"/>
          <w:sz w:val="18"/>
          <w:szCs w:val="18"/>
          <w:lang w:val="en-US"/>
        </w:rPr>
        <w:t>Y = 0.0944782177293 + 0.0191889990903*X2 - 0.0809155141944*X6</w:t>
      </w:r>
    </w:p>
    <w:p w:rsidR="00914FCE" w:rsidRPr="00C75949" w:rsidRDefault="00914FCE" w:rsidP="00024185">
      <w:pPr>
        <w:spacing w:after="0" w:line="360" w:lineRule="auto"/>
        <w:ind w:firstLine="709"/>
        <w:jc w:val="both"/>
        <w:rPr>
          <w:rFonts w:ascii="Times New Roman" w:hAnsi="Times New Roman"/>
          <w:sz w:val="24"/>
          <w:szCs w:val="24"/>
          <w:lang w:val="en-US"/>
        </w:rPr>
      </w:pPr>
    </w:p>
    <w:p w:rsidR="00A3365D" w:rsidRPr="00C75949" w:rsidRDefault="00A3365D" w:rsidP="00024185">
      <w:pPr>
        <w:spacing w:after="0" w:line="360" w:lineRule="auto"/>
        <w:ind w:firstLine="709"/>
        <w:jc w:val="both"/>
        <w:rPr>
          <w:rFonts w:ascii="Times New Roman" w:hAnsi="Times New Roman"/>
          <w:sz w:val="28"/>
          <w:szCs w:val="28"/>
        </w:rPr>
      </w:pPr>
      <w:r w:rsidRPr="00C75949">
        <w:rPr>
          <w:rFonts w:ascii="Times New Roman" w:hAnsi="Times New Roman"/>
          <w:sz w:val="28"/>
          <w:szCs w:val="28"/>
        </w:rPr>
        <w:t>В данной модели темп роста 9,4%</w:t>
      </w:r>
      <w:r w:rsidR="006363A1" w:rsidRPr="00C75949">
        <w:rPr>
          <w:rFonts w:ascii="Times New Roman" w:hAnsi="Times New Roman"/>
          <w:sz w:val="28"/>
          <w:szCs w:val="28"/>
        </w:rPr>
        <w:t xml:space="preserve"> год к году</w:t>
      </w:r>
      <w:r w:rsidRPr="00C75949">
        <w:rPr>
          <w:rFonts w:ascii="Times New Roman" w:hAnsi="Times New Roman"/>
          <w:sz w:val="28"/>
          <w:szCs w:val="28"/>
        </w:rPr>
        <w:t xml:space="preserve"> является константой, положительная связь темпом роста инвестиций при увеличении темпа роста инвестиций на 1%, темп роста дохода города изменяется на </w:t>
      </w:r>
      <w:r w:rsidR="006363A1" w:rsidRPr="00C75949">
        <w:rPr>
          <w:rFonts w:ascii="Times New Roman" w:hAnsi="Times New Roman"/>
          <w:sz w:val="28"/>
          <w:szCs w:val="28"/>
        </w:rPr>
        <w:t>0,019%.</w:t>
      </w:r>
    </w:p>
    <w:p w:rsidR="006363A1" w:rsidRPr="00C75949" w:rsidRDefault="006363A1" w:rsidP="00024185">
      <w:pPr>
        <w:spacing w:after="0" w:line="360" w:lineRule="auto"/>
        <w:ind w:firstLine="709"/>
        <w:jc w:val="both"/>
        <w:rPr>
          <w:rFonts w:ascii="Times New Roman" w:hAnsi="Times New Roman"/>
          <w:sz w:val="28"/>
          <w:szCs w:val="28"/>
        </w:rPr>
      </w:pPr>
      <w:r w:rsidRPr="00C75949">
        <w:rPr>
          <w:rFonts w:ascii="Times New Roman" w:hAnsi="Times New Roman"/>
          <w:sz w:val="28"/>
          <w:szCs w:val="28"/>
        </w:rPr>
        <w:t>При увеличении обеспеченности жильем на 0,01 квартир на человека темп экономического роста города уме</w:t>
      </w:r>
      <w:r w:rsidR="009C78AF" w:rsidRPr="00C75949">
        <w:rPr>
          <w:rFonts w:ascii="Times New Roman" w:hAnsi="Times New Roman"/>
          <w:sz w:val="28"/>
          <w:szCs w:val="28"/>
        </w:rPr>
        <w:t>ньшается на 0,008%.</w:t>
      </w:r>
    </w:p>
    <w:p w:rsidR="00F006BE" w:rsidRPr="00C75949" w:rsidRDefault="009C78AF" w:rsidP="00024185">
      <w:pPr>
        <w:spacing w:after="0" w:line="360" w:lineRule="auto"/>
        <w:ind w:firstLine="709"/>
        <w:jc w:val="both"/>
        <w:rPr>
          <w:rFonts w:ascii="Times New Roman" w:hAnsi="Times New Roman"/>
          <w:sz w:val="28"/>
          <w:szCs w:val="28"/>
        </w:rPr>
      </w:pPr>
      <w:r w:rsidRPr="00C75949">
        <w:rPr>
          <w:rFonts w:ascii="Times New Roman" w:hAnsi="Times New Roman"/>
          <w:sz w:val="28"/>
          <w:szCs w:val="28"/>
        </w:rPr>
        <w:t xml:space="preserve">Результаты </w:t>
      </w:r>
      <w:r w:rsidR="00A55AB9" w:rsidRPr="00C75949">
        <w:rPr>
          <w:rFonts w:ascii="Times New Roman" w:hAnsi="Times New Roman"/>
          <w:sz w:val="28"/>
          <w:szCs w:val="28"/>
        </w:rPr>
        <w:t>данной модели нельзя считать показательными ввиду малого количества факторов, влияющих на экономический рост города, а также их незначительного влияния на зависимую переменную. Такие результаты моделирования могут быть связаны с возможными флуктуациями и временными лагами с которыми факторы оказывают влияние на экономический рост города. В целях исключения данных временных лагов необходимо построить модель по усредненным показателям факторов за период 1999-2011 годов, где в качестве зависимой переменной будет выступать средний темп экономического роста города за 13 летний период (</w:t>
      </w:r>
      <w:r w:rsidR="0073552D" w:rsidRPr="00C75949">
        <w:rPr>
          <w:rFonts w:ascii="Times New Roman" w:hAnsi="Times New Roman"/>
          <w:sz w:val="28"/>
          <w:szCs w:val="28"/>
        </w:rPr>
        <w:t>темп роста накопленный за весь период^(1/</w:t>
      </w:r>
      <w:r w:rsidR="0073552D" w:rsidRPr="00C75949">
        <w:rPr>
          <w:rFonts w:ascii="Times New Roman" w:hAnsi="Times New Roman"/>
          <w:sz w:val="28"/>
          <w:szCs w:val="28"/>
          <w:lang w:val="en-US"/>
        </w:rPr>
        <w:t>t</w:t>
      </w:r>
      <w:r w:rsidR="0073552D" w:rsidRPr="00C75949">
        <w:rPr>
          <w:rFonts w:ascii="Times New Roman" w:hAnsi="Times New Roman"/>
          <w:sz w:val="28"/>
          <w:szCs w:val="28"/>
        </w:rPr>
        <w:t xml:space="preserve">), где </w:t>
      </w:r>
      <w:r w:rsidR="0073552D" w:rsidRPr="00C75949">
        <w:rPr>
          <w:rFonts w:ascii="Times New Roman" w:hAnsi="Times New Roman"/>
          <w:sz w:val="28"/>
          <w:szCs w:val="28"/>
          <w:lang w:val="en-US"/>
        </w:rPr>
        <w:t>t</w:t>
      </w:r>
      <w:r w:rsidR="0073552D" w:rsidRPr="00C75949">
        <w:rPr>
          <w:rFonts w:ascii="Times New Roman" w:hAnsi="Times New Roman"/>
          <w:sz w:val="28"/>
          <w:szCs w:val="28"/>
        </w:rPr>
        <w:t xml:space="preserve"> – 13 лет). </w:t>
      </w:r>
    </w:p>
    <w:p w:rsidR="009C78AF" w:rsidRPr="00C75949" w:rsidRDefault="0073552D" w:rsidP="00C75949">
      <w:pPr>
        <w:spacing w:after="0" w:line="360" w:lineRule="auto"/>
        <w:ind w:firstLine="709"/>
        <w:jc w:val="both"/>
        <w:rPr>
          <w:rFonts w:ascii="Times New Roman" w:hAnsi="Times New Roman"/>
          <w:sz w:val="28"/>
          <w:szCs w:val="28"/>
        </w:rPr>
      </w:pPr>
      <w:r w:rsidRPr="00C75949">
        <w:rPr>
          <w:rFonts w:ascii="Times New Roman" w:hAnsi="Times New Roman"/>
          <w:sz w:val="28"/>
          <w:szCs w:val="28"/>
        </w:rPr>
        <w:t>Данное усреднение позволит дополнительно вклю</w:t>
      </w:r>
      <w:r w:rsidR="00F006BE" w:rsidRPr="00C75949">
        <w:rPr>
          <w:rFonts w:ascii="Times New Roman" w:hAnsi="Times New Roman"/>
          <w:sz w:val="28"/>
          <w:szCs w:val="28"/>
        </w:rPr>
        <w:t xml:space="preserve">чить в модель следующие факторы, по которым данные имеются не по всем годам, но учитывая, что значения этих показателей изменяются медленно, то автор считает, что можно дополнительно добавить в модель показатели средней доли занятости в промышленности, средней доли ветхого и аварийного жилья, плотности транспортной сети общественного транспорта. </w:t>
      </w:r>
    </w:p>
    <w:p w:rsidR="009C78AF" w:rsidRPr="00C75949" w:rsidRDefault="00B24756" w:rsidP="00C75949">
      <w:pPr>
        <w:spacing w:after="0" w:line="360" w:lineRule="auto"/>
        <w:ind w:firstLine="709"/>
        <w:jc w:val="both"/>
        <w:rPr>
          <w:rFonts w:ascii="Times New Roman" w:hAnsi="Times New Roman"/>
          <w:sz w:val="28"/>
          <w:szCs w:val="28"/>
        </w:rPr>
      </w:pPr>
      <w:r w:rsidRPr="00C75949">
        <w:rPr>
          <w:rFonts w:ascii="Times New Roman" w:hAnsi="Times New Roman"/>
          <w:sz w:val="28"/>
          <w:szCs w:val="28"/>
        </w:rPr>
        <w:t>Таким образом, анализируются следующие факторы в модели линейной регрессии:</w:t>
      </w:r>
    </w:p>
    <w:p w:rsidR="00B24756" w:rsidRPr="00C75949" w:rsidRDefault="00B24756" w:rsidP="009C78AF">
      <w:pPr>
        <w:rPr>
          <w:rFonts w:ascii="Times New Roman" w:hAnsi="Times New Roman"/>
          <w:sz w:val="28"/>
          <w:szCs w:val="28"/>
        </w:rPr>
      </w:pPr>
      <w:r w:rsidRPr="00C75949">
        <w:rPr>
          <w:rFonts w:ascii="Times New Roman" w:hAnsi="Times New Roman"/>
          <w:sz w:val="28"/>
          <w:szCs w:val="28"/>
        </w:rPr>
        <w:t>Таб. №</w:t>
      </w:r>
      <w:r w:rsidR="00C75949" w:rsidRPr="00C75949">
        <w:rPr>
          <w:rFonts w:ascii="Times New Roman" w:hAnsi="Times New Roman"/>
          <w:sz w:val="28"/>
          <w:szCs w:val="28"/>
        </w:rPr>
        <w:t>10</w:t>
      </w:r>
      <w:r w:rsidRPr="00C75949">
        <w:rPr>
          <w:rFonts w:ascii="Times New Roman" w:hAnsi="Times New Roman"/>
          <w:sz w:val="28"/>
          <w:szCs w:val="28"/>
        </w:rPr>
        <w:t>. Факторы модели линейной регрессии и их условные обозначения</w:t>
      </w:r>
      <w:r w:rsidR="00C75949" w:rsidRPr="00C75949">
        <w:rPr>
          <w:rFonts w:ascii="Times New Roman" w:hAnsi="Times New Roman"/>
          <w:sz w:val="28"/>
          <w:szCs w:val="28"/>
        </w:rPr>
        <w:t xml:space="preserve"> (усредненная модель)</w:t>
      </w:r>
      <w:r w:rsidRPr="00C75949">
        <w:rPr>
          <w:rFonts w:ascii="Times New Roman" w:hAnsi="Times New Roman"/>
          <w:sz w:val="28"/>
          <w:szCs w:val="28"/>
        </w:rPr>
        <w:t>.</w:t>
      </w:r>
    </w:p>
    <w:tbl>
      <w:tblPr>
        <w:tblW w:w="9200" w:type="dxa"/>
        <w:tblInd w:w="93" w:type="dxa"/>
        <w:tblLook w:val="04A0"/>
      </w:tblPr>
      <w:tblGrid>
        <w:gridCol w:w="8240"/>
        <w:gridCol w:w="960"/>
      </w:tblGrid>
      <w:tr w:rsidR="00B24756" w:rsidRPr="00B24756" w:rsidTr="00B24756">
        <w:trPr>
          <w:trHeight w:val="300"/>
        </w:trPr>
        <w:tc>
          <w:tcPr>
            <w:tcW w:w="8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756" w:rsidRPr="00B24756" w:rsidRDefault="00B24756" w:rsidP="00C75949">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 xml:space="preserve">средний темп </w:t>
            </w:r>
            <w:r w:rsidR="00C75949">
              <w:rPr>
                <w:rFonts w:ascii="Calibri" w:eastAsia="Times New Roman" w:hAnsi="Calibri" w:cs="Times New Roman"/>
                <w:color w:val="000000"/>
                <w:lang w:eastAsia="ru-RU"/>
              </w:rPr>
              <w:t xml:space="preserve">экономического </w:t>
            </w:r>
            <w:r w:rsidRPr="00B24756">
              <w:rPr>
                <w:rFonts w:ascii="Calibri" w:eastAsia="Times New Roman" w:hAnsi="Calibri" w:cs="Times New Roman"/>
                <w:color w:val="000000"/>
                <w:lang w:eastAsia="ru-RU"/>
              </w:rPr>
              <w:t>роста города в год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Y</w:t>
            </w:r>
          </w:p>
        </w:tc>
      </w:tr>
      <w:tr w:rsidR="00B24756" w:rsidRPr="00B24756" w:rsidTr="00B24756">
        <w:trPr>
          <w:trHeight w:val="300"/>
        </w:trPr>
        <w:tc>
          <w:tcPr>
            <w:tcW w:w="8240" w:type="dxa"/>
            <w:tcBorders>
              <w:top w:val="nil"/>
              <w:left w:val="single" w:sz="4" w:space="0" w:color="auto"/>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численность населения города (чел.)</w:t>
            </w:r>
          </w:p>
        </w:tc>
        <w:tc>
          <w:tcPr>
            <w:tcW w:w="960"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X1</w:t>
            </w:r>
          </w:p>
        </w:tc>
      </w:tr>
      <w:tr w:rsidR="00B24756" w:rsidRPr="00B24756" w:rsidTr="00B24756">
        <w:trPr>
          <w:trHeight w:val="300"/>
        </w:trPr>
        <w:tc>
          <w:tcPr>
            <w:tcW w:w="8240" w:type="dxa"/>
            <w:tcBorders>
              <w:top w:val="nil"/>
              <w:left w:val="single" w:sz="4" w:space="0" w:color="auto"/>
              <w:bottom w:val="single" w:sz="4" w:space="0" w:color="auto"/>
              <w:right w:val="single" w:sz="4" w:space="0" w:color="auto"/>
            </w:tcBorders>
            <w:shd w:val="clear" w:color="auto" w:fill="auto"/>
            <w:noWrap/>
            <w:vAlign w:val="bottom"/>
            <w:hideMark/>
          </w:tcPr>
          <w:p w:rsidR="00B24756" w:rsidRPr="00B24756" w:rsidRDefault="00C75949" w:rsidP="00B24756">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Средний объем инвестиций</w:t>
            </w:r>
            <w:r w:rsidR="00B24756" w:rsidRPr="00B24756">
              <w:rPr>
                <w:rFonts w:ascii="Calibri" w:eastAsia="Times New Roman" w:hAnsi="Calibri" w:cs="Times New Roman"/>
                <w:color w:val="000000"/>
                <w:lang w:eastAsia="ru-RU"/>
              </w:rPr>
              <w:t xml:space="preserve"> на душу населения накопленные (тыс. руб. в ценах в 1999 года)</w:t>
            </w:r>
          </w:p>
        </w:tc>
        <w:tc>
          <w:tcPr>
            <w:tcW w:w="960"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X2</w:t>
            </w:r>
          </w:p>
        </w:tc>
      </w:tr>
      <w:tr w:rsidR="00B24756" w:rsidRPr="00B24756" w:rsidTr="00B24756">
        <w:trPr>
          <w:trHeight w:val="300"/>
        </w:trPr>
        <w:tc>
          <w:tcPr>
            <w:tcW w:w="8240" w:type="dxa"/>
            <w:tcBorders>
              <w:top w:val="nil"/>
              <w:left w:val="single" w:sz="4" w:space="0" w:color="auto"/>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Средняя доля бюджетных инвестиций</w:t>
            </w:r>
          </w:p>
        </w:tc>
        <w:tc>
          <w:tcPr>
            <w:tcW w:w="960"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X3</w:t>
            </w:r>
          </w:p>
        </w:tc>
      </w:tr>
      <w:tr w:rsidR="00B24756" w:rsidRPr="00B24756" w:rsidTr="00B24756">
        <w:trPr>
          <w:trHeight w:val="300"/>
        </w:trPr>
        <w:tc>
          <w:tcPr>
            <w:tcW w:w="8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средний темп роста капиталовооруженности труда</w:t>
            </w:r>
          </w:p>
        </w:tc>
        <w:tc>
          <w:tcPr>
            <w:tcW w:w="960"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X4</w:t>
            </w:r>
          </w:p>
        </w:tc>
      </w:tr>
      <w:tr w:rsidR="00B24756" w:rsidRPr="00B24756" w:rsidTr="00B24756">
        <w:trPr>
          <w:trHeight w:val="300"/>
        </w:trPr>
        <w:tc>
          <w:tcPr>
            <w:tcW w:w="8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Среднегодовой чистый миграционный прирост (промилле)</w:t>
            </w:r>
          </w:p>
        </w:tc>
        <w:tc>
          <w:tcPr>
            <w:tcW w:w="960"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X5</w:t>
            </w:r>
          </w:p>
        </w:tc>
      </w:tr>
      <w:tr w:rsidR="00B24756" w:rsidRPr="00B24756" w:rsidTr="00B24756">
        <w:trPr>
          <w:trHeight w:val="300"/>
        </w:trPr>
        <w:tc>
          <w:tcPr>
            <w:tcW w:w="8240" w:type="dxa"/>
            <w:tcBorders>
              <w:top w:val="nil"/>
              <w:left w:val="single" w:sz="4" w:space="0" w:color="auto"/>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Средняя доля занятости в промышленности</w:t>
            </w:r>
          </w:p>
        </w:tc>
        <w:tc>
          <w:tcPr>
            <w:tcW w:w="960"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X6</w:t>
            </w:r>
          </w:p>
        </w:tc>
      </w:tr>
      <w:tr w:rsidR="00B24756" w:rsidRPr="00B24756" w:rsidTr="00B24756">
        <w:trPr>
          <w:trHeight w:val="300"/>
        </w:trPr>
        <w:tc>
          <w:tcPr>
            <w:tcW w:w="8240" w:type="dxa"/>
            <w:tcBorders>
              <w:top w:val="nil"/>
              <w:left w:val="single" w:sz="4" w:space="0" w:color="auto"/>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Среднее количество квартир на одного жителя</w:t>
            </w:r>
          </w:p>
        </w:tc>
        <w:tc>
          <w:tcPr>
            <w:tcW w:w="960"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X7</w:t>
            </w:r>
          </w:p>
        </w:tc>
      </w:tr>
      <w:tr w:rsidR="00B24756" w:rsidRPr="00B24756" w:rsidTr="00B24756">
        <w:trPr>
          <w:trHeight w:val="300"/>
        </w:trPr>
        <w:tc>
          <w:tcPr>
            <w:tcW w:w="8240" w:type="dxa"/>
            <w:tcBorders>
              <w:top w:val="nil"/>
              <w:left w:val="single" w:sz="4" w:space="0" w:color="auto"/>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Доля ветхого и аварийного жилья</w:t>
            </w:r>
          </w:p>
        </w:tc>
        <w:tc>
          <w:tcPr>
            <w:tcW w:w="960"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X8</w:t>
            </w:r>
          </w:p>
        </w:tc>
      </w:tr>
      <w:tr w:rsidR="00B24756" w:rsidRPr="00B24756" w:rsidTr="00B24756">
        <w:trPr>
          <w:trHeight w:val="300"/>
        </w:trPr>
        <w:tc>
          <w:tcPr>
            <w:tcW w:w="8240" w:type="dxa"/>
            <w:tcBorders>
              <w:top w:val="nil"/>
              <w:left w:val="single" w:sz="4" w:space="0" w:color="auto"/>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Количество высших учебных заведений на 100 000 чел</w:t>
            </w:r>
          </w:p>
        </w:tc>
        <w:tc>
          <w:tcPr>
            <w:tcW w:w="960"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X9</w:t>
            </w:r>
          </w:p>
        </w:tc>
      </w:tr>
      <w:tr w:rsidR="00B24756" w:rsidRPr="00B24756" w:rsidTr="00B24756">
        <w:trPr>
          <w:trHeight w:val="300"/>
        </w:trPr>
        <w:tc>
          <w:tcPr>
            <w:tcW w:w="8240" w:type="dxa"/>
            <w:tcBorders>
              <w:top w:val="nil"/>
              <w:left w:val="single" w:sz="4" w:space="0" w:color="auto"/>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Плотность линий метрополитена</w:t>
            </w:r>
          </w:p>
        </w:tc>
        <w:tc>
          <w:tcPr>
            <w:tcW w:w="960"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X10</w:t>
            </w:r>
          </w:p>
        </w:tc>
      </w:tr>
      <w:tr w:rsidR="00B24756" w:rsidRPr="00B24756" w:rsidTr="00B24756">
        <w:trPr>
          <w:trHeight w:val="300"/>
        </w:trPr>
        <w:tc>
          <w:tcPr>
            <w:tcW w:w="8240" w:type="dxa"/>
            <w:tcBorders>
              <w:top w:val="nil"/>
              <w:left w:val="single" w:sz="4" w:space="0" w:color="auto"/>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 xml:space="preserve">Плотность транспортной сети </w:t>
            </w:r>
            <w:r w:rsidR="004571DD">
              <w:rPr>
                <w:rFonts w:ascii="Calibri" w:eastAsia="Times New Roman" w:hAnsi="Calibri" w:cs="Times New Roman"/>
                <w:color w:val="000000"/>
                <w:lang w:eastAsia="ru-RU"/>
              </w:rPr>
              <w:t xml:space="preserve">общественного транспорта </w:t>
            </w:r>
            <w:r w:rsidRPr="00B24756">
              <w:rPr>
                <w:rFonts w:ascii="Calibri" w:eastAsia="Times New Roman" w:hAnsi="Calibri" w:cs="Times New Roman"/>
                <w:color w:val="000000"/>
                <w:lang w:eastAsia="ru-RU"/>
              </w:rPr>
              <w:t>(км/км2)</w:t>
            </w:r>
          </w:p>
        </w:tc>
        <w:tc>
          <w:tcPr>
            <w:tcW w:w="960"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X11</w:t>
            </w:r>
          </w:p>
        </w:tc>
      </w:tr>
      <w:tr w:rsidR="00B24756" w:rsidRPr="00B24756" w:rsidTr="00B24756">
        <w:trPr>
          <w:trHeight w:val="300"/>
        </w:trPr>
        <w:tc>
          <w:tcPr>
            <w:tcW w:w="8240" w:type="dxa"/>
            <w:tcBorders>
              <w:top w:val="nil"/>
              <w:left w:val="single" w:sz="4" w:space="0" w:color="auto"/>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Расстояние до Москвы (</w:t>
            </w:r>
            <w:r w:rsidR="004571DD">
              <w:rPr>
                <w:rFonts w:ascii="Calibri" w:eastAsia="Times New Roman" w:hAnsi="Calibri" w:cs="Times New Roman"/>
                <w:color w:val="000000"/>
                <w:lang w:eastAsia="ru-RU"/>
              </w:rPr>
              <w:t xml:space="preserve">тыс. </w:t>
            </w:r>
            <w:r w:rsidRPr="00B24756">
              <w:rPr>
                <w:rFonts w:ascii="Calibri" w:eastAsia="Times New Roman" w:hAnsi="Calibri" w:cs="Times New Roman"/>
                <w:color w:val="000000"/>
                <w:lang w:eastAsia="ru-RU"/>
              </w:rPr>
              <w:t>км.)</w:t>
            </w:r>
          </w:p>
        </w:tc>
        <w:tc>
          <w:tcPr>
            <w:tcW w:w="960"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X12</w:t>
            </w:r>
          </w:p>
        </w:tc>
      </w:tr>
      <w:tr w:rsidR="00B24756" w:rsidRPr="00B24756" w:rsidTr="00B24756">
        <w:trPr>
          <w:trHeight w:val="300"/>
        </w:trPr>
        <w:tc>
          <w:tcPr>
            <w:tcW w:w="824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Город региональный центр (1 - да, 0 - нет)</w:t>
            </w:r>
          </w:p>
        </w:tc>
        <w:tc>
          <w:tcPr>
            <w:tcW w:w="960"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X13</w:t>
            </w:r>
          </w:p>
        </w:tc>
      </w:tr>
      <w:tr w:rsidR="00B24756" w:rsidRPr="00B24756" w:rsidTr="00B24756">
        <w:trPr>
          <w:trHeight w:val="300"/>
        </w:trPr>
        <w:tc>
          <w:tcPr>
            <w:tcW w:w="8240" w:type="dxa"/>
            <w:tcBorders>
              <w:top w:val="nil"/>
              <w:left w:val="single" w:sz="4" w:space="0" w:color="auto"/>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Средняя температура января</w:t>
            </w:r>
          </w:p>
        </w:tc>
        <w:tc>
          <w:tcPr>
            <w:tcW w:w="960"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lang w:eastAsia="ru-RU"/>
              </w:rPr>
            </w:pPr>
            <w:r w:rsidRPr="00B24756">
              <w:rPr>
                <w:rFonts w:ascii="Calibri" w:eastAsia="Times New Roman" w:hAnsi="Calibri" w:cs="Times New Roman"/>
                <w:color w:val="000000"/>
                <w:lang w:eastAsia="ru-RU"/>
              </w:rPr>
              <w:t>X14</w:t>
            </w:r>
          </w:p>
        </w:tc>
      </w:tr>
    </w:tbl>
    <w:p w:rsidR="00C75949" w:rsidRDefault="00C75949" w:rsidP="009C78AF">
      <w:pPr>
        <w:rPr>
          <w:rFonts w:ascii="Times New Roman" w:hAnsi="Times New Roman"/>
          <w:sz w:val="24"/>
          <w:szCs w:val="24"/>
        </w:rPr>
      </w:pPr>
    </w:p>
    <w:p w:rsidR="00DD63E9" w:rsidRPr="00C75949" w:rsidRDefault="00DD63E9" w:rsidP="009C78AF">
      <w:pPr>
        <w:rPr>
          <w:rFonts w:ascii="Times New Roman" w:hAnsi="Times New Roman"/>
          <w:sz w:val="28"/>
          <w:szCs w:val="28"/>
        </w:rPr>
      </w:pPr>
      <w:r w:rsidRPr="00C75949">
        <w:rPr>
          <w:rFonts w:ascii="Times New Roman" w:hAnsi="Times New Roman"/>
          <w:sz w:val="28"/>
          <w:szCs w:val="28"/>
        </w:rPr>
        <w:t>Таб. №</w:t>
      </w:r>
      <w:r w:rsidR="00C75949" w:rsidRPr="00C75949">
        <w:rPr>
          <w:rFonts w:ascii="Times New Roman" w:hAnsi="Times New Roman"/>
          <w:sz w:val="28"/>
          <w:szCs w:val="28"/>
        </w:rPr>
        <w:t>11</w:t>
      </w:r>
      <w:r w:rsidRPr="00C75949">
        <w:rPr>
          <w:rFonts w:ascii="Times New Roman" w:hAnsi="Times New Roman"/>
          <w:sz w:val="28"/>
          <w:szCs w:val="28"/>
        </w:rPr>
        <w:t>. Корреляционная матрица для модели усредненных показателей.</w:t>
      </w:r>
    </w:p>
    <w:tbl>
      <w:tblPr>
        <w:tblW w:w="8946" w:type="dxa"/>
        <w:tblInd w:w="93" w:type="dxa"/>
        <w:tblLook w:val="04A0"/>
      </w:tblPr>
      <w:tblGrid>
        <w:gridCol w:w="462"/>
        <w:gridCol w:w="546"/>
        <w:gridCol w:w="567"/>
        <w:gridCol w:w="567"/>
        <w:gridCol w:w="567"/>
        <w:gridCol w:w="567"/>
        <w:gridCol w:w="567"/>
        <w:gridCol w:w="567"/>
        <w:gridCol w:w="567"/>
        <w:gridCol w:w="567"/>
        <w:gridCol w:w="567"/>
        <w:gridCol w:w="567"/>
        <w:gridCol w:w="567"/>
        <w:gridCol w:w="567"/>
        <w:gridCol w:w="567"/>
        <w:gridCol w:w="567"/>
      </w:tblGrid>
      <w:tr w:rsidR="00DD63E9" w:rsidRPr="00B24756" w:rsidTr="00DD63E9">
        <w:trPr>
          <w:trHeight w:val="122"/>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Y</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X14</w:t>
            </w:r>
          </w:p>
        </w:tc>
      </w:tr>
      <w:tr w:rsidR="00DD63E9" w:rsidRPr="00B24756" w:rsidTr="00DD63E9">
        <w:trPr>
          <w:trHeight w:val="111"/>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Y</w:t>
            </w:r>
          </w:p>
        </w:tc>
        <w:tc>
          <w:tcPr>
            <w:tcW w:w="546" w:type="dxa"/>
            <w:tcBorders>
              <w:top w:val="nil"/>
              <w:left w:val="nil"/>
              <w:bottom w:val="single" w:sz="4" w:space="0" w:color="auto"/>
              <w:right w:val="single" w:sz="4" w:space="0" w:color="auto"/>
            </w:tcBorders>
            <w:shd w:val="clear" w:color="000000" w:fill="BFBFBF"/>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0,18</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0,22</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0,38</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-0,33</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0,04</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0,17</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0,07</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-0,16</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0,18</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0,20</w:t>
            </w:r>
          </w:p>
        </w:tc>
      </w:tr>
      <w:tr w:rsidR="00DD63E9" w:rsidRPr="00B24756" w:rsidTr="00DD63E9">
        <w:trPr>
          <w:trHeight w:val="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X1</w:t>
            </w:r>
          </w:p>
        </w:tc>
        <w:tc>
          <w:tcPr>
            <w:tcW w:w="546"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0,18</w:t>
            </w:r>
          </w:p>
        </w:tc>
        <w:tc>
          <w:tcPr>
            <w:tcW w:w="567" w:type="dxa"/>
            <w:tcBorders>
              <w:top w:val="nil"/>
              <w:left w:val="nil"/>
              <w:bottom w:val="single" w:sz="4" w:space="0" w:color="auto"/>
              <w:right w:val="single" w:sz="4" w:space="0" w:color="auto"/>
            </w:tcBorders>
            <w:shd w:val="clear" w:color="000000" w:fill="BFBFBF"/>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0,04</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-0,13</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0,11</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-0,21</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-0,09</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-0,09</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-0,07</w:t>
            </w:r>
          </w:p>
        </w:tc>
        <w:tc>
          <w:tcPr>
            <w:tcW w:w="567" w:type="dxa"/>
            <w:tcBorders>
              <w:top w:val="nil"/>
              <w:left w:val="nil"/>
              <w:bottom w:val="single" w:sz="4" w:space="0" w:color="auto"/>
              <w:right w:val="single" w:sz="4" w:space="0" w:color="auto"/>
            </w:tcBorders>
            <w:shd w:val="clear" w:color="000000" w:fill="FF0000"/>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0,93</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0,12</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-0,08</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0,31</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0,09</w:t>
            </w:r>
          </w:p>
        </w:tc>
      </w:tr>
      <w:tr w:rsidR="00DD63E9" w:rsidRPr="00B24756" w:rsidTr="00DD63E9">
        <w:trPr>
          <w:trHeight w:val="144"/>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X2</w:t>
            </w:r>
          </w:p>
        </w:tc>
        <w:tc>
          <w:tcPr>
            <w:tcW w:w="546"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0,04</w:t>
            </w:r>
          </w:p>
        </w:tc>
        <w:tc>
          <w:tcPr>
            <w:tcW w:w="567" w:type="dxa"/>
            <w:tcBorders>
              <w:top w:val="nil"/>
              <w:left w:val="nil"/>
              <w:bottom w:val="single" w:sz="4" w:space="0" w:color="auto"/>
              <w:right w:val="single" w:sz="4" w:space="0" w:color="auto"/>
            </w:tcBorders>
            <w:shd w:val="clear" w:color="000000" w:fill="BFBFBF"/>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-0,23</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0,11</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-0,18</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-0,12</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0,08</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0,04</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0,06</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0,21</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-0,06</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-0,30</w:t>
            </w:r>
          </w:p>
        </w:tc>
      </w:tr>
      <w:tr w:rsidR="00DD63E9" w:rsidRPr="00B24756" w:rsidTr="00DD63E9">
        <w:trPr>
          <w:trHeight w:val="118"/>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X3</w:t>
            </w:r>
          </w:p>
        </w:tc>
        <w:tc>
          <w:tcPr>
            <w:tcW w:w="546"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0,22</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-0,23</w:t>
            </w:r>
          </w:p>
        </w:tc>
        <w:tc>
          <w:tcPr>
            <w:tcW w:w="567" w:type="dxa"/>
            <w:tcBorders>
              <w:top w:val="nil"/>
              <w:left w:val="nil"/>
              <w:bottom w:val="single" w:sz="4" w:space="0" w:color="auto"/>
              <w:right w:val="single" w:sz="4" w:space="0" w:color="auto"/>
            </w:tcBorders>
            <w:shd w:val="clear" w:color="000000" w:fill="BFBFBF"/>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0,07</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-0,58</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-0,31</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0,23</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0,32</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0,16</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-0,10</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0,17</w:t>
            </w:r>
          </w:p>
        </w:tc>
        <w:tc>
          <w:tcPr>
            <w:tcW w:w="567" w:type="dxa"/>
            <w:tcBorders>
              <w:top w:val="nil"/>
              <w:left w:val="nil"/>
              <w:bottom w:val="single" w:sz="4" w:space="0" w:color="auto"/>
              <w:right w:val="single" w:sz="4" w:space="0" w:color="auto"/>
            </w:tcBorders>
            <w:shd w:val="clear" w:color="000000" w:fill="FFFF00"/>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0,52</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0,04</w:t>
            </w:r>
          </w:p>
        </w:tc>
      </w:tr>
      <w:tr w:rsidR="00DD63E9" w:rsidRPr="00B24756" w:rsidTr="00DD63E9">
        <w:trPr>
          <w:trHeight w:val="77"/>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X4</w:t>
            </w:r>
          </w:p>
        </w:tc>
        <w:tc>
          <w:tcPr>
            <w:tcW w:w="546"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-0,13</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0,11</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-0,02</w:t>
            </w:r>
          </w:p>
        </w:tc>
        <w:tc>
          <w:tcPr>
            <w:tcW w:w="567" w:type="dxa"/>
            <w:tcBorders>
              <w:top w:val="nil"/>
              <w:left w:val="nil"/>
              <w:bottom w:val="single" w:sz="4" w:space="0" w:color="auto"/>
              <w:right w:val="single" w:sz="4" w:space="0" w:color="auto"/>
            </w:tcBorders>
            <w:shd w:val="clear" w:color="000000" w:fill="BFBFBF"/>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0,05</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-0,15</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0,24</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0,09</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-0,05</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-0,12</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0,12</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0,04</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-0,12</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0,09</w:t>
            </w:r>
          </w:p>
        </w:tc>
      </w:tr>
      <w:tr w:rsidR="00DD63E9" w:rsidRPr="00B24756" w:rsidTr="00DD63E9">
        <w:trPr>
          <w:trHeight w:val="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X5</w:t>
            </w:r>
          </w:p>
        </w:tc>
        <w:tc>
          <w:tcPr>
            <w:tcW w:w="546"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0,38</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0,11</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-0,18</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0,07</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0,05</w:t>
            </w:r>
          </w:p>
        </w:tc>
        <w:tc>
          <w:tcPr>
            <w:tcW w:w="567" w:type="dxa"/>
            <w:tcBorders>
              <w:top w:val="nil"/>
              <w:left w:val="nil"/>
              <w:bottom w:val="single" w:sz="4" w:space="0" w:color="auto"/>
              <w:right w:val="single" w:sz="4" w:space="0" w:color="auto"/>
            </w:tcBorders>
            <w:shd w:val="clear" w:color="000000" w:fill="BFBFBF"/>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-0,21</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0,05</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-0,14</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-0,05</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0,09</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-0,11</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-0,17</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0,05</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0,27</w:t>
            </w:r>
          </w:p>
        </w:tc>
      </w:tr>
      <w:tr w:rsidR="00DD63E9" w:rsidRPr="00B24756" w:rsidTr="00DD63E9">
        <w:trPr>
          <w:trHeight w:val="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X6</w:t>
            </w:r>
          </w:p>
        </w:tc>
        <w:tc>
          <w:tcPr>
            <w:tcW w:w="546"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-0,33</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-0,21</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-0,58</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-0,15</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-0,21</w:t>
            </w:r>
          </w:p>
        </w:tc>
        <w:tc>
          <w:tcPr>
            <w:tcW w:w="567" w:type="dxa"/>
            <w:tcBorders>
              <w:top w:val="nil"/>
              <w:left w:val="nil"/>
              <w:bottom w:val="single" w:sz="4" w:space="0" w:color="auto"/>
              <w:right w:val="single" w:sz="4" w:space="0" w:color="auto"/>
            </w:tcBorders>
            <w:shd w:val="clear" w:color="000000" w:fill="BFBFBF"/>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0,13</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-0,16</w:t>
            </w:r>
          </w:p>
        </w:tc>
        <w:tc>
          <w:tcPr>
            <w:tcW w:w="567" w:type="dxa"/>
            <w:tcBorders>
              <w:top w:val="nil"/>
              <w:left w:val="nil"/>
              <w:bottom w:val="single" w:sz="4" w:space="0" w:color="auto"/>
              <w:right w:val="single" w:sz="4" w:space="0" w:color="auto"/>
            </w:tcBorders>
            <w:shd w:val="clear" w:color="000000" w:fill="FFFF00"/>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-0,43</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-0,17</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-0,30</w:t>
            </w:r>
          </w:p>
        </w:tc>
        <w:tc>
          <w:tcPr>
            <w:tcW w:w="567" w:type="dxa"/>
            <w:tcBorders>
              <w:top w:val="nil"/>
              <w:left w:val="nil"/>
              <w:bottom w:val="single" w:sz="4" w:space="0" w:color="auto"/>
              <w:right w:val="single" w:sz="4" w:space="0" w:color="auto"/>
            </w:tcBorders>
            <w:shd w:val="clear" w:color="000000" w:fill="FFFF00"/>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-0,56</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-0,13</w:t>
            </w:r>
          </w:p>
        </w:tc>
      </w:tr>
      <w:tr w:rsidR="00DD63E9" w:rsidRPr="00B24756" w:rsidTr="00DD63E9">
        <w:trPr>
          <w:trHeight w:val="99"/>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X7</w:t>
            </w:r>
          </w:p>
        </w:tc>
        <w:tc>
          <w:tcPr>
            <w:tcW w:w="546"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0,04</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-0,09</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-0,12</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-0,31</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0,24</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0,05</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0,13</w:t>
            </w:r>
          </w:p>
        </w:tc>
        <w:tc>
          <w:tcPr>
            <w:tcW w:w="567" w:type="dxa"/>
            <w:tcBorders>
              <w:top w:val="nil"/>
              <w:left w:val="nil"/>
              <w:bottom w:val="single" w:sz="4" w:space="0" w:color="auto"/>
              <w:right w:val="single" w:sz="4" w:space="0" w:color="auto"/>
            </w:tcBorders>
            <w:shd w:val="clear" w:color="000000" w:fill="BFBFBF"/>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-0,04</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-0,30</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-0,05</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0,22</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-0,17</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-0,18</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0,00</w:t>
            </w:r>
          </w:p>
        </w:tc>
      </w:tr>
      <w:tr w:rsidR="00DD63E9" w:rsidRPr="00B24756" w:rsidTr="00DD63E9">
        <w:trPr>
          <w:trHeight w:val="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X8</w:t>
            </w:r>
          </w:p>
        </w:tc>
        <w:tc>
          <w:tcPr>
            <w:tcW w:w="546"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-0,09</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0,23</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0,09</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-0,14</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-0,16</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-0,04</w:t>
            </w:r>
          </w:p>
        </w:tc>
        <w:tc>
          <w:tcPr>
            <w:tcW w:w="567" w:type="dxa"/>
            <w:tcBorders>
              <w:top w:val="nil"/>
              <w:left w:val="nil"/>
              <w:bottom w:val="single" w:sz="4" w:space="0" w:color="auto"/>
              <w:right w:val="single" w:sz="4" w:space="0" w:color="auto"/>
            </w:tcBorders>
            <w:shd w:val="clear" w:color="000000" w:fill="BFBFBF"/>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0,07</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-0,08</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-0,03</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0,23</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-0,26</w:t>
            </w:r>
          </w:p>
        </w:tc>
      </w:tr>
      <w:tr w:rsidR="00DD63E9" w:rsidRPr="00B24756" w:rsidTr="00DD63E9">
        <w:trPr>
          <w:trHeight w:val="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X9</w:t>
            </w:r>
          </w:p>
        </w:tc>
        <w:tc>
          <w:tcPr>
            <w:tcW w:w="546"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-0,07</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0,08</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0,32</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-0,05</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-0,05</w:t>
            </w:r>
          </w:p>
        </w:tc>
        <w:tc>
          <w:tcPr>
            <w:tcW w:w="567" w:type="dxa"/>
            <w:tcBorders>
              <w:top w:val="nil"/>
              <w:left w:val="nil"/>
              <w:bottom w:val="single" w:sz="4" w:space="0" w:color="auto"/>
              <w:right w:val="single" w:sz="4" w:space="0" w:color="auto"/>
            </w:tcBorders>
            <w:shd w:val="clear" w:color="000000" w:fill="FFFF00"/>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-0,43</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-0,30</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0,07</w:t>
            </w:r>
          </w:p>
        </w:tc>
        <w:tc>
          <w:tcPr>
            <w:tcW w:w="567" w:type="dxa"/>
            <w:tcBorders>
              <w:top w:val="nil"/>
              <w:left w:val="nil"/>
              <w:bottom w:val="single" w:sz="4" w:space="0" w:color="auto"/>
              <w:right w:val="single" w:sz="4" w:space="0" w:color="auto"/>
            </w:tcBorders>
            <w:shd w:val="clear" w:color="000000" w:fill="BFBFBF"/>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-0,08</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-0,08</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0,24</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0,33</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-0,06</w:t>
            </w:r>
          </w:p>
        </w:tc>
      </w:tr>
      <w:tr w:rsidR="00DD63E9" w:rsidRPr="00B24756" w:rsidTr="00DD63E9">
        <w:trPr>
          <w:trHeight w:val="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X10</w:t>
            </w:r>
          </w:p>
        </w:tc>
        <w:tc>
          <w:tcPr>
            <w:tcW w:w="546"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0,17</w:t>
            </w:r>
          </w:p>
        </w:tc>
        <w:tc>
          <w:tcPr>
            <w:tcW w:w="567" w:type="dxa"/>
            <w:tcBorders>
              <w:top w:val="nil"/>
              <w:left w:val="nil"/>
              <w:bottom w:val="single" w:sz="4" w:space="0" w:color="auto"/>
              <w:right w:val="single" w:sz="4" w:space="0" w:color="auto"/>
            </w:tcBorders>
            <w:shd w:val="clear" w:color="000000" w:fill="FF0000"/>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0,93</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0,04</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0,16</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-0,12</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0,09</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-0,17</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-0,05</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-0,08</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-0,08</w:t>
            </w:r>
          </w:p>
        </w:tc>
        <w:tc>
          <w:tcPr>
            <w:tcW w:w="567" w:type="dxa"/>
            <w:tcBorders>
              <w:top w:val="nil"/>
              <w:left w:val="nil"/>
              <w:bottom w:val="single" w:sz="4" w:space="0" w:color="auto"/>
              <w:right w:val="single" w:sz="4" w:space="0" w:color="auto"/>
            </w:tcBorders>
            <w:shd w:val="clear" w:color="000000" w:fill="BFBFBF"/>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0,13</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-0,08</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0,07</w:t>
            </w:r>
          </w:p>
        </w:tc>
      </w:tr>
      <w:tr w:rsidR="00DD63E9" w:rsidRPr="00B24756" w:rsidTr="00DD63E9">
        <w:trPr>
          <w:trHeight w:val="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X11</w:t>
            </w:r>
          </w:p>
        </w:tc>
        <w:tc>
          <w:tcPr>
            <w:tcW w:w="546"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0,07</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0,12</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0,06</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-0,10</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0,12</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-0,11</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0,22</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-0,03</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-0,08</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0,13</w:t>
            </w:r>
          </w:p>
        </w:tc>
        <w:tc>
          <w:tcPr>
            <w:tcW w:w="567" w:type="dxa"/>
            <w:tcBorders>
              <w:top w:val="nil"/>
              <w:left w:val="nil"/>
              <w:bottom w:val="single" w:sz="4" w:space="0" w:color="auto"/>
              <w:right w:val="single" w:sz="4" w:space="0" w:color="auto"/>
            </w:tcBorders>
            <w:shd w:val="clear" w:color="000000" w:fill="BFBFBF"/>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-0,22</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0,08</w:t>
            </w:r>
          </w:p>
        </w:tc>
      </w:tr>
      <w:tr w:rsidR="00DD63E9" w:rsidRPr="00B24756" w:rsidTr="00DD63E9">
        <w:trPr>
          <w:trHeight w:val="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X12</w:t>
            </w:r>
          </w:p>
        </w:tc>
        <w:tc>
          <w:tcPr>
            <w:tcW w:w="546"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-0,16</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-0,08</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0,21</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0,17</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0,04</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-0,17</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-0,30</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-0,17</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0,23</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0,24</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-0,08</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-0,22</w:t>
            </w:r>
          </w:p>
        </w:tc>
        <w:tc>
          <w:tcPr>
            <w:tcW w:w="567" w:type="dxa"/>
            <w:tcBorders>
              <w:top w:val="nil"/>
              <w:left w:val="nil"/>
              <w:bottom w:val="single" w:sz="4" w:space="0" w:color="auto"/>
              <w:right w:val="single" w:sz="4" w:space="0" w:color="auto"/>
            </w:tcBorders>
            <w:shd w:val="clear" w:color="000000" w:fill="BFBFBF"/>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0,08</w:t>
            </w:r>
          </w:p>
        </w:tc>
        <w:tc>
          <w:tcPr>
            <w:tcW w:w="567" w:type="dxa"/>
            <w:tcBorders>
              <w:top w:val="nil"/>
              <w:left w:val="nil"/>
              <w:bottom w:val="single" w:sz="4" w:space="0" w:color="auto"/>
              <w:right w:val="single" w:sz="4" w:space="0" w:color="auto"/>
            </w:tcBorders>
            <w:shd w:val="clear" w:color="000000" w:fill="FFFF00"/>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-0,49</w:t>
            </w:r>
          </w:p>
        </w:tc>
      </w:tr>
      <w:tr w:rsidR="00DD63E9" w:rsidRPr="00B24756" w:rsidTr="00DD63E9">
        <w:trPr>
          <w:trHeight w:val="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X13</w:t>
            </w:r>
          </w:p>
        </w:tc>
        <w:tc>
          <w:tcPr>
            <w:tcW w:w="546"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0,18</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0,31</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-0,06</w:t>
            </w:r>
          </w:p>
        </w:tc>
        <w:tc>
          <w:tcPr>
            <w:tcW w:w="567" w:type="dxa"/>
            <w:tcBorders>
              <w:top w:val="nil"/>
              <w:left w:val="nil"/>
              <w:bottom w:val="single" w:sz="4" w:space="0" w:color="auto"/>
              <w:right w:val="single" w:sz="4" w:space="0" w:color="auto"/>
            </w:tcBorders>
            <w:shd w:val="clear" w:color="000000" w:fill="FFFF00"/>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0,52</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-0,12</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0,05</w:t>
            </w:r>
          </w:p>
        </w:tc>
        <w:tc>
          <w:tcPr>
            <w:tcW w:w="567" w:type="dxa"/>
            <w:tcBorders>
              <w:top w:val="nil"/>
              <w:left w:val="nil"/>
              <w:bottom w:val="single" w:sz="4" w:space="0" w:color="auto"/>
              <w:right w:val="single" w:sz="4" w:space="0" w:color="auto"/>
            </w:tcBorders>
            <w:shd w:val="clear" w:color="000000" w:fill="FFFF00"/>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-0,56</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-0,18</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0,33</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0,19</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0,08</w:t>
            </w:r>
          </w:p>
        </w:tc>
        <w:tc>
          <w:tcPr>
            <w:tcW w:w="567" w:type="dxa"/>
            <w:tcBorders>
              <w:top w:val="nil"/>
              <w:left w:val="nil"/>
              <w:bottom w:val="single" w:sz="4" w:space="0" w:color="auto"/>
              <w:right w:val="single" w:sz="4" w:space="0" w:color="auto"/>
            </w:tcBorders>
            <w:shd w:val="clear" w:color="000000" w:fill="BFBFBF"/>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0,04</w:t>
            </w:r>
          </w:p>
        </w:tc>
      </w:tr>
      <w:tr w:rsidR="00DD63E9" w:rsidRPr="00B24756" w:rsidTr="00DD63E9">
        <w:trPr>
          <w:trHeight w:val="7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X14</w:t>
            </w:r>
          </w:p>
        </w:tc>
        <w:tc>
          <w:tcPr>
            <w:tcW w:w="546"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0,20</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0,09</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-0,30</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0,04</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0,09</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0,27</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-0,13</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-0,26</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-0,06</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0,07</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0,08</w:t>
            </w:r>
          </w:p>
        </w:tc>
        <w:tc>
          <w:tcPr>
            <w:tcW w:w="567" w:type="dxa"/>
            <w:tcBorders>
              <w:top w:val="nil"/>
              <w:left w:val="nil"/>
              <w:bottom w:val="single" w:sz="4" w:space="0" w:color="auto"/>
              <w:right w:val="single" w:sz="4" w:space="0" w:color="auto"/>
            </w:tcBorders>
            <w:shd w:val="clear" w:color="000000" w:fill="FFFF00"/>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-0,49</w:t>
            </w:r>
          </w:p>
        </w:tc>
        <w:tc>
          <w:tcPr>
            <w:tcW w:w="567" w:type="dxa"/>
            <w:tcBorders>
              <w:top w:val="nil"/>
              <w:left w:val="nil"/>
              <w:bottom w:val="single" w:sz="4" w:space="0" w:color="auto"/>
              <w:right w:val="single" w:sz="4" w:space="0" w:color="auto"/>
            </w:tcBorders>
            <w:shd w:val="clear" w:color="auto" w:fill="auto"/>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0,04</w:t>
            </w:r>
          </w:p>
        </w:tc>
        <w:tc>
          <w:tcPr>
            <w:tcW w:w="567" w:type="dxa"/>
            <w:tcBorders>
              <w:top w:val="nil"/>
              <w:left w:val="nil"/>
              <w:bottom w:val="single" w:sz="4" w:space="0" w:color="auto"/>
              <w:right w:val="single" w:sz="4" w:space="0" w:color="auto"/>
            </w:tcBorders>
            <w:shd w:val="clear" w:color="000000" w:fill="BFBFBF"/>
            <w:noWrap/>
            <w:vAlign w:val="bottom"/>
            <w:hideMark/>
          </w:tcPr>
          <w:p w:rsidR="00B24756" w:rsidRPr="00B24756" w:rsidRDefault="00B24756" w:rsidP="00B24756">
            <w:pPr>
              <w:spacing w:after="0" w:line="240" w:lineRule="auto"/>
              <w:jc w:val="right"/>
              <w:rPr>
                <w:rFonts w:ascii="Calibri" w:eastAsia="Times New Roman" w:hAnsi="Calibri" w:cs="Times New Roman"/>
                <w:color w:val="000000"/>
                <w:sz w:val="14"/>
                <w:szCs w:val="14"/>
                <w:lang w:eastAsia="ru-RU"/>
              </w:rPr>
            </w:pPr>
            <w:r w:rsidRPr="00B24756">
              <w:rPr>
                <w:rFonts w:ascii="Calibri" w:eastAsia="Times New Roman" w:hAnsi="Calibri" w:cs="Times New Roman"/>
                <w:color w:val="000000"/>
                <w:sz w:val="14"/>
                <w:szCs w:val="14"/>
                <w:lang w:eastAsia="ru-RU"/>
              </w:rPr>
              <w:t>1,00</w:t>
            </w:r>
          </w:p>
        </w:tc>
      </w:tr>
    </w:tbl>
    <w:p w:rsidR="009C78AF" w:rsidRDefault="009C78AF" w:rsidP="009C78AF">
      <w:pPr>
        <w:rPr>
          <w:rFonts w:ascii="Times New Roman" w:hAnsi="Times New Roman"/>
          <w:sz w:val="24"/>
          <w:szCs w:val="24"/>
        </w:rPr>
      </w:pPr>
    </w:p>
    <w:p w:rsidR="00024185" w:rsidRPr="00C75949" w:rsidRDefault="00DD63E9" w:rsidP="00024185">
      <w:pPr>
        <w:spacing w:after="0" w:line="360" w:lineRule="auto"/>
        <w:ind w:firstLine="709"/>
        <w:jc w:val="both"/>
        <w:rPr>
          <w:rFonts w:ascii="Times New Roman" w:hAnsi="Times New Roman"/>
          <w:sz w:val="28"/>
          <w:szCs w:val="28"/>
        </w:rPr>
      </w:pPr>
      <w:r w:rsidRPr="00C75949">
        <w:rPr>
          <w:rFonts w:ascii="Times New Roman" w:hAnsi="Times New Roman"/>
          <w:sz w:val="28"/>
          <w:szCs w:val="28"/>
        </w:rPr>
        <w:t xml:space="preserve">Корреляционный анализ факторов модели показывает сильную зависимость между показателем </w:t>
      </w:r>
      <w:r w:rsidR="00024185" w:rsidRPr="00C75949">
        <w:rPr>
          <w:rFonts w:ascii="Times New Roman" w:hAnsi="Times New Roman"/>
          <w:sz w:val="28"/>
          <w:szCs w:val="28"/>
        </w:rPr>
        <w:t>среднего количества населения города и плотностью сети метрополитена, поэтому последний показатель необходимо исключить из модели, так как он менее репрезентативен для всей выборки, чем количество населения.</w:t>
      </w:r>
    </w:p>
    <w:p w:rsidR="00024185" w:rsidRPr="00C75949" w:rsidRDefault="00024185" w:rsidP="00024185">
      <w:pPr>
        <w:spacing w:after="0" w:line="360" w:lineRule="auto"/>
        <w:ind w:firstLine="709"/>
        <w:jc w:val="both"/>
        <w:rPr>
          <w:rFonts w:ascii="Times New Roman" w:hAnsi="Times New Roman"/>
          <w:sz w:val="28"/>
          <w:szCs w:val="28"/>
        </w:rPr>
      </w:pPr>
      <w:r w:rsidRPr="00C75949">
        <w:rPr>
          <w:rFonts w:ascii="Times New Roman" w:hAnsi="Times New Roman"/>
          <w:sz w:val="28"/>
          <w:szCs w:val="28"/>
        </w:rPr>
        <w:t xml:space="preserve">Оценки показателей для </w:t>
      </w:r>
      <w:r w:rsidR="00752C27" w:rsidRPr="00C75949">
        <w:rPr>
          <w:rFonts w:ascii="Times New Roman" w:hAnsi="Times New Roman"/>
          <w:sz w:val="28"/>
          <w:szCs w:val="28"/>
        </w:rPr>
        <w:t>модели приведены в таблице №</w:t>
      </w:r>
      <w:r w:rsidR="00C75949">
        <w:rPr>
          <w:rFonts w:ascii="Times New Roman" w:hAnsi="Times New Roman"/>
          <w:sz w:val="28"/>
          <w:szCs w:val="28"/>
        </w:rPr>
        <w:t>12</w:t>
      </w:r>
      <w:r w:rsidR="00752C27" w:rsidRPr="00C75949">
        <w:rPr>
          <w:rFonts w:ascii="Times New Roman" w:hAnsi="Times New Roman"/>
          <w:sz w:val="28"/>
          <w:szCs w:val="28"/>
        </w:rPr>
        <w:t>.</w:t>
      </w:r>
    </w:p>
    <w:p w:rsidR="00752C27" w:rsidRPr="00C75949" w:rsidRDefault="00752C27" w:rsidP="00024185">
      <w:pPr>
        <w:spacing w:after="0" w:line="360" w:lineRule="auto"/>
        <w:ind w:firstLine="709"/>
        <w:jc w:val="both"/>
        <w:rPr>
          <w:rFonts w:ascii="Times New Roman" w:hAnsi="Times New Roman"/>
          <w:sz w:val="28"/>
          <w:szCs w:val="28"/>
        </w:rPr>
      </w:pPr>
      <w:r w:rsidRPr="00C75949">
        <w:rPr>
          <w:rFonts w:ascii="Times New Roman" w:hAnsi="Times New Roman"/>
          <w:sz w:val="28"/>
          <w:szCs w:val="28"/>
        </w:rPr>
        <w:t>Таб.№</w:t>
      </w:r>
      <w:r w:rsidR="00C75949">
        <w:rPr>
          <w:rFonts w:ascii="Times New Roman" w:hAnsi="Times New Roman"/>
          <w:sz w:val="28"/>
          <w:szCs w:val="28"/>
        </w:rPr>
        <w:t>12</w:t>
      </w:r>
      <w:r w:rsidRPr="00C75949">
        <w:rPr>
          <w:rFonts w:ascii="Times New Roman" w:hAnsi="Times New Roman"/>
          <w:sz w:val="28"/>
          <w:szCs w:val="28"/>
        </w:rPr>
        <w:t>. Оценки факторов, оказывающих влияние на экономический рост городов</w:t>
      </w:r>
      <w:r w:rsidR="0029295A">
        <w:rPr>
          <w:rFonts w:ascii="Times New Roman" w:hAnsi="Times New Roman"/>
          <w:sz w:val="28"/>
          <w:szCs w:val="28"/>
        </w:rPr>
        <w:t xml:space="preserve"> (усредненная модель 1)</w:t>
      </w:r>
      <w:r w:rsidRPr="00C75949">
        <w:rPr>
          <w:rFonts w:ascii="Times New Roman" w:hAnsi="Times New Roman"/>
          <w:sz w:val="28"/>
          <w:szCs w:val="28"/>
        </w:rPr>
        <w:t>.</w:t>
      </w:r>
    </w:p>
    <w:p w:rsidR="00024185" w:rsidRPr="00024185" w:rsidRDefault="00024185" w:rsidP="00024185">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024185" w:rsidRPr="00024185" w:rsidTr="00C75949">
        <w:trPr>
          <w:trHeight w:val="225"/>
        </w:trPr>
        <w:tc>
          <w:tcPr>
            <w:tcW w:w="4327" w:type="dxa"/>
            <w:gridSpan w:val="3"/>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rPr>
                <w:rFonts w:ascii="Arial" w:hAnsi="Arial" w:cs="Arial"/>
                <w:color w:val="000000"/>
                <w:sz w:val="18"/>
                <w:szCs w:val="18"/>
              </w:rPr>
            </w:pPr>
            <w:r w:rsidRPr="00024185">
              <w:rPr>
                <w:rFonts w:ascii="Arial" w:hAnsi="Arial" w:cs="Arial"/>
                <w:color w:val="000000"/>
                <w:sz w:val="18"/>
                <w:szCs w:val="18"/>
              </w:rPr>
              <w:t>Included observations: 167</w:t>
            </w:r>
          </w:p>
        </w:tc>
        <w:tc>
          <w:tcPr>
            <w:tcW w:w="1208"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r>
      <w:tr w:rsidR="00024185" w:rsidRPr="00024185">
        <w:trPr>
          <w:trHeight w:hRule="exact" w:val="90"/>
        </w:trPr>
        <w:tc>
          <w:tcPr>
            <w:tcW w:w="2017" w:type="dxa"/>
            <w:tcBorders>
              <w:top w:val="nil"/>
              <w:left w:val="nil"/>
              <w:bottom w:val="double" w:sz="6" w:space="2" w:color="auto"/>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r>
      <w:tr w:rsidR="00024185" w:rsidRPr="00024185">
        <w:trPr>
          <w:trHeight w:hRule="exact" w:val="135"/>
        </w:trPr>
        <w:tc>
          <w:tcPr>
            <w:tcW w:w="201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r>
      <w:tr w:rsidR="00024185" w:rsidRPr="00024185">
        <w:trPr>
          <w:trHeight w:val="225"/>
        </w:trPr>
        <w:tc>
          <w:tcPr>
            <w:tcW w:w="201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r w:rsidRPr="00024185">
              <w:rPr>
                <w:rFonts w:ascii="Arial" w:hAnsi="Arial" w:cs="Arial"/>
                <w:color w:val="000000"/>
                <w:sz w:val="18"/>
                <w:szCs w:val="18"/>
              </w:rPr>
              <w:t>Variable</w:t>
            </w:r>
          </w:p>
        </w:tc>
        <w:tc>
          <w:tcPr>
            <w:tcW w:w="1103"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Coefficient</w:t>
            </w:r>
          </w:p>
        </w:tc>
        <w:tc>
          <w:tcPr>
            <w:tcW w:w="120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Std. Error</w:t>
            </w:r>
          </w:p>
        </w:tc>
        <w:tc>
          <w:tcPr>
            <w:tcW w:w="1208"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t-Statistic</w:t>
            </w:r>
          </w:p>
        </w:tc>
        <w:tc>
          <w:tcPr>
            <w:tcW w:w="99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Prob.  </w:t>
            </w:r>
          </w:p>
        </w:tc>
      </w:tr>
      <w:tr w:rsidR="00024185" w:rsidRPr="00024185">
        <w:trPr>
          <w:trHeight w:hRule="exact" w:val="90"/>
        </w:trPr>
        <w:tc>
          <w:tcPr>
            <w:tcW w:w="2017" w:type="dxa"/>
            <w:tcBorders>
              <w:top w:val="nil"/>
              <w:left w:val="nil"/>
              <w:bottom w:val="double" w:sz="6" w:space="2" w:color="auto"/>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r>
      <w:tr w:rsidR="00024185" w:rsidRPr="00024185">
        <w:trPr>
          <w:trHeight w:hRule="exact" w:val="135"/>
        </w:trPr>
        <w:tc>
          <w:tcPr>
            <w:tcW w:w="201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r>
      <w:tr w:rsidR="00024185" w:rsidRPr="00024185">
        <w:trPr>
          <w:trHeight w:val="225"/>
        </w:trPr>
        <w:tc>
          <w:tcPr>
            <w:tcW w:w="201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r w:rsidRPr="00024185">
              <w:rPr>
                <w:rFonts w:ascii="Arial" w:hAnsi="Arial" w:cs="Arial"/>
                <w:color w:val="000000"/>
                <w:sz w:val="18"/>
                <w:szCs w:val="18"/>
              </w:rPr>
              <w:t>C</w:t>
            </w:r>
          </w:p>
        </w:tc>
        <w:tc>
          <w:tcPr>
            <w:tcW w:w="1103"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0.067653</w:t>
            </w:r>
          </w:p>
        </w:tc>
        <w:tc>
          <w:tcPr>
            <w:tcW w:w="120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0.025434</w:t>
            </w:r>
          </w:p>
        </w:tc>
        <w:tc>
          <w:tcPr>
            <w:tcW w:w="1208"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2.659905</w:t>
            </w:r>
          </w:p>
        </w:tc>
        <w:tc>
          <w:tcPr>
            <w:tcW w:w="99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0.0086</w:t>
            </w:r>
          </w:p>
        </w:tc>
      </w:tr>
      <w:tr w:rsidR="00024185" w:rsidRPr="00024185">
        <w:trPr>
          <w:trHeight w:val="225"/>
        </w:trPr>
        <w:tc>
          <w:tcPr>
            <w:tcW w:w="201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r w:rsidRPr="00024185">
              <w:rPr>
                <w:rFonts w:ascii="Arial" w:hAnsi="Arial" w:cs="Arial"/>
                <w:color w:val="000000"/>
                <w:sz w:val="18"/>
                <w:szCs w:val="18"/>
              </w:rPr>
              <w:t>X1</w:t>
            </w:r>
          </w:p>
        </w:tc>
        <w:tc>
          <w:tcPr>
            <w:tcW w:w="1103"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1.95E-09</w:t>
            </w:r>
          </w:p>
        </w:tc>
        <w:tc>
          <w:tcPr>
            <w:tcW w:w="120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2.62E-09</w:t>
            </w:r>
          </w:p>
        </w:tc>
        <w:tc>
          <w:tcPr>
            <w:tcW w:w="1208"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0.741527</w:t>
            </w:r>
          </w:p>
        </w:tc>
        <w:tc>
          <w:tcPr>
            <w:tcW w:w="99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0.4595</w:t>
            </w:r>
          </w:p>
        </w:tc>
      </w:tr>
      <w:tr w:rsidR="00024185" w:rsidRPr="00024185">
        <w:trPr>
          <w:trHeight w:val="225"/>
        </w:trPr>
        <w:tc>
          <w:tcPr>
            <w:tcW w:w="201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r w:rsidRPr="00024185">
              <w:rPr>
                <w:rFonts w:ascii="Arial" w:hAnsi="Arial" w:cs="Arial"/>
                <w:color w:val="000000"/>
                <w:sz w:val="18"/>
                <w:szCs w:val="18"/>
              </w:rPr>
              <w:t>X2</w:t>
            </w:r>
          </w:p>
        </w:tc>
        <w:tc>
          <w:tcPr>
            <w:tcW w:w="1103"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0.000457</w:t>
            </w:r>
          </w:p>
        </w:tc>
        <w:tc>
          <w:tcPr>
            <w:tcW w:w="120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0.000290</w:t>
            </w:r>
          </w:p>
        </w:tc>
        <w:tc>
          <w:tcPr>
            <w:tcW w:w="1208"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1.575938</w:t>
            </w:r>
          </w:p>
        </w:tc>
        <w:tc>
          <w:tcPr>
            <w:tcW w:w="99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0.1171</w:t>
            </w:r>
          </w:p>
        </w:tc>
      </w:tr>
      <w:tr w:rsidR="00024185" w:rsidRPr="00024185">
        <w:trPr>
          <w:trHeight w:val="225"/>
        </w:trPr>
        <w:tc>
          <w:tcPr>
            <w:tcW w:w="201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r w:rsidRPr="00024185">
              <w:rPr>
                <w:rFonts w:ascii="Arial" w:hAnsi="Arial" w:cs="Arial"/>
                <w:color w:val="000000"/>
                <w:sz w:val="18"/>
                <w:szCs w:val="18"/>
              </w:rPr>
              <w:t>X3</w:t>
            </w:r>
          </w:p>
        </w:tc>
        <w:tc>
          <w:tcPr>
            <w:tcW w:w="1103"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0.035335</w:t>
            </w:r>
          </w:p>
        </w:tc>
        <w:tc>
          <w:tcPr>
            <w:tcW w:w="120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0.023639</w:t>
            </w:r>
          </w:p>
        </w:tc>
        <w:tc>
          <w:tcPr>
            <w:tcW w:w="1208"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1.494755</w:t>
            </w:r>
          </w:p>
        </w:tc>
        <w:tc>
          <w:tcPr>
            <w:tcW w:w="99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0.1370</w:t>
            </w:r>
          </w:p>
        </w:tc>
      </w:tr>
      <w:tr w:rsidR="00024185" w:rsidRPr="00024185">
        <w:trPr>
          <w:trHeight w:val="225"/>
        </w:trPr>
        <w:tc>
          <w:tcPr>
            <w:tcW w:w="201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r w:rsidRPr="00024185">
              <w:rPr>
                <w:rFonts w:ascii="Arial" w:hAnsi="Arial" w:cs="Arial"/>
                <w:color w:val="000000"/>
                <w:sz w:val="18"/>
                <w:szCs w:val="18"/>
              </w:rPr>
              <w:t>X4</w:t>
            </w:r>
          </w:p>
        </w:tc>
        <w:tc>
          <w:tcPr>
            <w:tcW w:w="1103"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0.048662</w:t>
            </w:r>
          </w:p>
        </w:tc>
        <w:tc>
          <w:tcPr>
            <w:tcW w:w="120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0.028697</w:t>
            </w:r>
          </w:p>
        </w:tc>
        <w:tc>
          <w:tcPr>
            <w:tcW w:w="1208"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1.695714</w:t>
            </w:r>
          </w:p>
        </w:tc>
        <w:tc>
          <w:tcPr>
            <w:tcW w:w="99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0.0920</w:t>
            </w:r>
          </w:p>
        </w:tc>
      </w:tr>
      <w:tr w:rsidR="00024185" w:rsidRPr="00024185">
        <w:trPr>
          <w:trHeight w:val="225"/>
        </w:trPr>
        <w:tc>
          <w:tcPr>
            <w:tcW w:w="201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r w:rsidRPr="00024185">
              <w:rPr>
                <w:rFonts w:ascii="Arial" w:hAnsi="Arial" w:cs="Arial"/>
                <w:color w:val="000000"/>
                <w:sz w:val="18"/>
                <w:szCs w:val="18"/>
              </w:rPr>
              <w:t>X5</w:t>
            </w:r>
          </w:p>
        </w:tc>
        <w:tc>
          <w:tcPr>
            <w:tcW w:w="1103"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0.001685</w:t>
            </w:r>
          </w:p>
        </w:tc>
        <w:tc>
          <w:tcPr>
            <w:tcW w:w="120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0.000430</w:t>
            </w:r>
          </w:p>
        </w:tc>
        <w:tc>
          <w:tcPr>
            <w:tcW w:w="1208"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3.915831</w:t>
            </w:r>
          </w:p>
        </w:tc>
        <w:tc>
          <w:tcPr>
            <w:tcW w:w="99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0.0001</w:t>
            </w:r>
          </w:p>
        </w:tc>
      </w:tr>
      <w:tr w:rsidR="00024185" w:rsidRPr="00024185">
        <w:trPr>
          <w:trHeight w:val="225"/>
        </w:trPr>
        <w:tc>
          <w:tcPr>
            <w:tcW w:w="201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r w:rsidRPr="00024185">
              <w:rPr>
                <w:rFonts w:ascii="Arial" w:hAnsi="Arial" w:cs="Arial"/>
                <w:color w:val="000000"/>
                <w:sz w:val="18"/>
                <w:szCs w:val="18"/>
              </w:rPr>
              <w:t>X6</w:t>
            </w:r>
          </w:p>
        </w:tc>
        <w:tc>
          <w:tcPr>
            <w:tcW w:w="1103"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-0.058707</w:t>
            </w:r>
          </w:p>
        </w:tc>
        <w:tc>
          <w:tcPr>
            <w:tcW w:w="120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0.028671</w:t>
            </w:r>
          </w:p>
        </w:tc>
        <w:tc>
          <w:tcPr>
            <w:tcW w:w="1208"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-2.047601</w:t>
            </w:r>
          </w:p>
        </w:tc>
        <w:tc>
          <w:tcPr>
            <w:tcW w:w="99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0.0423</w:t>
            </w:r>
          </w:p>
        </w:tc>
      </w:tr>
      <w:tr w:rsidR="00024185" w:rsidRPr="00024185">
        <w:trPr>
          <w:trHeight w:val="225"/>
        </w:trPr>
        <w:tc>
          <w:tcPr>
            <w:tcW w:w="201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r w:rsidRPr="00024185">
              <w:rPr>
                <w:rFonts w:ascii="Arial" w:hAnsi="Arial" w:cs="Arial"/>
                <w:color w:val="000000"/>
                <w:sz w:val="18"/>
                <w:szCs w:val="18"/>
              </w:rPr>
              <w:t>X7</w:t>
            </w:r>
          </w:p>
        </w:tc>
        <w:tc>
          <w:tcPr>
            <w:tcW w:w="1103"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0.017062</w:t>
            </w:r>
          </w:p>
        </w:tc>
        <w:tc>
          <w:tcPr>
            <w:tcW w:w="120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0.044902</w:t>
            </w:r>
          </w:p>
        </w:tc>
        <w:tc>
          <w:tcPr>
            <w:tcW w:w="1208"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0.379976</w:t>
            </w:r>
          </w:p>
        </w:tc>
        <w:tc>
          <w:tcPr>
            <w:tcW w:w="99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0.7045</w:t>
            </w:r>
          </w:p>
        </w:tc>
      </w:tr>
      <w:tr w:rsidR="00024185" w:rsidRPr="00024185">
        <w:trPr>
          <w:trHeight w:val="225"/>
        </w:trPr>
        <w:tc>
          <w:tcPr>
            <w:tcW w:w="201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r w:rsidRPr="00024185">
              <w:rPr>
                <w:rFonts w:ascii="Arial" w:hAnsi="Arial" w:cs="Arial"/>
                <w:color w:val="000000"/>
                <w:sz w:val="18"/>
                <w:szCs w:val="18"/>
              </w:rPr>
              <w:t>X8</w:t>
            </w:r>
          </w:p>
        </w:tc>
        <w:tc>
          <w:tcPr>
            <w:tcW w:w="1103"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0.052448</w:t>
            </w:r>
          </w:p>
        </w:tc>
        <w:tc>
          <w:tcPr>
            <w:tcW w:w="120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0.088972</w:t>
            </w:r>
          </w:p>
        </w:tc>
        <w:tc>
          <w:tcPr>
            <w:tcW w:w="1208"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0.589489</w:t>
            </w:r>
          </w:p>
        </w:tc>
        <w:tc>
          <w:tcPr>
            <w:tcW w:w="99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0.5564</w:t>
            </w:r>
          </w:p>
        </w:tc>
      </w:tr>
      <w:tr w:rsidR="00024185" w:rsidRPr="00024185">
        <w:trPr>
          <w:trHeight w:val="225"/>
        </w:trPr>
        <w:tc>
          <w:tcPr>
            <w:tcW w:w="201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r w:rsidRPr="00024185">
              <w:rPr>
                <w:rFonts w:ascii="Arial" w:hAnsi="Arial" w:cs="Arial"/>
                <w:color w:val="000000"/>
                <w:sz w:val="18"/>
                <w:szCs w:val="18"/>
              </w:rPr>
              <w:t>X9</w:t>
            </w:r>
          </w:p>
        </w:tc>
        <w:tc>
          <w:tcPr>
            <w:tcW w:w="1103"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-0.002746</w:t>
            </w:r>
          </w:p>
        </w:tc>
        <w:tc>
          <w:tcPr>
            <w:tcW w:w="120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0.002635</w:t>
            </w:r>
          </w:p>
        </w:tc>
        <w:tc>
          <w:tcPr>
            <w:tcW w:w="1208"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-1.042090</w:t>
            </w:r>
          </w:p>
        </w:tc>
        <w:tc>
          <w:tcPr>
            <w:tcW w:w="99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0.2990</w:t>
            </w:r>
          </w:p>
        </w:tc>
      </w:tr>
      <w:tr w:rsidR="00024185" w:rsidRPr="00024185">
        <w:trPr>
          <w:trHeight w:val="225"/>
        </w:trPr>
        <w:tc>
          <w:tcPr>
            <w:tcW w:w="201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r w:rsidRPr="00024185">
              <w:rPr>
                <w:rFonts w:ascii="Arial" w:hAnsi="Arial" w:cs="Arial"/>
                <w:color w:val="000000"/>
                <w:sz w:val="18"/>
                <w:szCs w:val="18"/>
              </w:rPr>
              <w:t>X11</w:t>
            </w:r>
          </w:p>
        </w:tc>
        <w:tc>
          <w:tcPr>
            <w:tcW w:w="1103"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0.000510</w:t>
            </w:r>
          </w:p>
        </w:tc>
        <w:tc>
          <w:tcPr>
            <w:tcW w:w="120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0.001177</w:t>
            </w:r>
          </w:p>
        </w:tc>
        <w:tc>
          <w:tcPr>
            <w:tcW w:w="1208"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0.433579</w:t>
            </w:r>
          </w:p>
        </w:tc>
        <w:tc>
          <w:tcPr>
            <w:tcW w:w="99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0.6652</w:t>
            </w:r>
          </w:p>
        </w:tc>
      </w:tr>
      <w:tr w:rsidR="00024185" w:rsidRPr="00024185">
        <w:trPr>
          <w:trHeight w:val="225"/>
        </w:trPr>
        <w:tc>
          <w:tcPr>
            <w:tcW w:w="201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r w:rsidRPr="00024185">
              <w:rPr>
                <w:rFonts w:ascii="Arial" w:hAnsi="Arial" w:cs="Arial"/>
                <w:color w:val="000000"/>
                <w:sz w:val="18"/>
                <w:szCs w:val="18"/>
              </w:rPr>
              <w:t>X12</w:t>
            </w:r>
          </w:p>
        </w:tc>
        <w:tc>
          <w:tcPr>
            <w:tcW w:w="1103"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-2.77E-06</w:t>
            </w:r>
          </w:p>
        </w:tc>
        <w:tc>
          <w:tcPr>
            <w:tcW w:w="120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1.18E-06</w:t>
            </w:r>
          </w:p>
        </w:tc>
        <w:tc>
          <w:tcPr>
            <w:tcW w:w="1208"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-2.352070</w:t>
            </w:r>
          </w:p>
        </w:tc>
        <w:tc>
          <w:tcPr>
            <w:tcW w:w="99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0.0199</w:t>
            </w:r>
          </w:p>
        </w:tc>
      </w:tr>
      <w:tr w:rsidR="00024185" w:rsidRPr="00024185">
        <w:trPr>
          <w:trHeight w:val="225"/>
        </w:trPr>
        <w:tc>
          <w:tcPr>
            <w:tcW w:w="201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r w:rsidRPr="00024185">
              <w:rPr>
                <w:rFonts w:ascii="Arial" w:hAnsi="Arial" w:cs="Arial"/>
                <w:color w:val="000000"/>
                <w:sz w:val="18"/>
                <w:szCs w:val="18"/>
              </w:rPr>
              <w:t>X13</w:t>
            </w:r>
          </w:p>
        </w:tc>
        <w:tc>
          <w:tcPr>
            <w:tcW w:w="1103"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0.001146</w:t>
            </w:r>
          </w:p>
        </w:tc>
        <w:tc>
          <w:tcPr>
            <w:tcW w:w="120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0.005610</w:t>
            </w:r>
          </w:p>
        </w:tc>
        <w:tc>
          <w:tcPr>
            <w:tcW w:w="1208"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0.204248</w:t>
            </w:r>
          </w:p>
        </w:tc>
        <w:tc>
          <w:tcPr>
            <w:tcW w:w="99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0.8384</w:t>
            </w:r>
          </w:p>
        </w:tc>
      </w:tr>
      <w:tr w:rsidR="00024185" w:rsidRPr="00024185">
        <w:trPr>
          <w:trHeight w:val="225"/>
        </w:trPr>
        <w:tc>
          <w:tcPr>
            <w:tcW w:w="201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r w:rsidRPr="00024185">
              <w:rPr>
                <w:rFonts w:ascii="Arial" w:hAnsi="Arial" w:cs="Arial"/>
                <w:color w:val="000000"/>
                <w:sz w:val="18"/>
                <w:szCs w:val="18"/>
              </w:rPr>
              <w:t>X14</w:t>
            </w:r>
          </w:p>
        </w:tc>
        <w:tc>
          <w:tcPr>
            <w:tcW w:w="1103"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-4.71E-07</w:t>
            </w:r>
          </w:p>
        </w:tc>
        <w:tc>
          <w:tcPr>
            <w:tcW w:w="120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0.000383</w:t>
            </w:r>
          </w:p>
        </w:tc>
        <w:tc>
          <w:tcPr>
            <w:tcW w:w="1208"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-0.001230</w:t>
            </w:r>
          </w:p>
        </w:tc>
        <w:tc>
          <w:tcPr>
            <w:tcW w:w="99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0.9990</w:t>
            </w:r>
          </w:p>
        </w:tc>
      </w:tr>
      <w:tr w:rsidR="00024185" w:rsidRPr="00024185">
        <w:trPr>
          <w:trHeight w:hRule="exact" w:val="90"/>
        </w:trPr>
        <w:tc>
          <w:tcPr>
            <w:tcW w:w="2017" w:type="dxa"/>
            <w:tcBorders>
              <w:top w:val="nil"/>
              <w:left w:val="nil"/>
              <w:bottom w:val="double" w:sz="6" w:space="2" w:color="auto"/>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r>
      <w:tr w:rsidR="00024185" w:rsidRPr="00024185">
        <w:trPr>
          <w:trHeight w:hRule="exact" w:val="135"/>
        </w:trPr>
        <w:tc>
          <w:tcPr>
            <w:tcW w:w="201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r>
      <w:tr w:rsidR="00C75949" w:rsidRPr="00024185" w:rsidTr="00C75949">
        <w:trPr>
          <w:gridAfter w:val="3"/>
          <w:wAfter w:w="3412" w:type="dxa"/>
          <w:trHeight w:val="225"/>
        </w:trPr>
        <w:tc>
          <w:tcPr>
            <w:tcW w:w="2017" w:type="dxa"/>
            <w:tcBorders>
              <w:top w:val="nil"/>
              <w:left w:val="nil"/>
              <w:bottom w:val="nil"/>
              <w:right w:val="nil"/>
            </w:tcBorders>
            <w:vAlign w:val="bottom"/>
          </w:tcPr>
          <w:p w:rsidR="00C75949" w:rsidRPr="00024185" w:rsidRDefault="00C75949" w:rsidP="00024185">
            <w:pPr>
              <w:autoSpaceDE w:val="0"/>
              <w:autoSpaceDN w:val="0"/>
              <w:adjustRightInd w:val="0"/>
              <w:spacing w:after="0" w:line="240" w:lineRule="auto"/>
              <w:rPr>
                <w:rFonts w:ascii="Arial" w:hAnsi="Arial" w:cs="Arial"/>
                <w:color w:val="000000"/>
                <w:sz w:val="18"/>
                <w:szCs w:val="18"/>
              </w:rPr>
            </w:pPr>
            <w:r w:rsidRPr="00024185">
              <w:rPr>
                <w:rFonts w:ascii="Arial" w:hAnsi="Arial" w:cs="Arial"/>
                <w:color w:val="000000"/>
                <w:sz w:val="18"/>
                <w:szCs w:val="18"/>
              </w:rPr>
              <w:t>R-squared</w:t>
            </w:r>
          </w:p>
        </w:tc>
        <w:tc>
          <w:tcPr>
            <w:tcW w:w="1103" w:type="dxa"/>
            <w:tcBorders>
              <w:top w:val="nil"/>
              <w:left w:val="nil"/>
              <w:bottom w:val="nil"/>
              <w:right w:val="nil"/>
            </w:tcBorders>
            <w:vAlign w:val="bottom"/>
          </w:tcPr>
          <w:p w:rsidR="00C75949" w:rsidRPr="00024185" w:rsidRDefault="00C75949"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0.299070</w:t>
            </w:r>
          </w:p>
        </w:tc>
      </w:tr>
      <w:tr w:rsidR="00C75949" w:rsidRPr="00024185">
        <w:trPr>
          <w:gridAfter w:val="3"/>
          <w:wAfter w:w="3412" w:type="dxa"/>
          <w:trHeight w:val="225"/>
        </w:trPr>
        <w:tc>
          <w:tcPr>
            <w:tcW w:w="2017" w:type="dxa"/>
            <w:tcBorders>
              <w:top w:val="nil"/>
              <w:left w:val="nil"/>
              <w:bottom w:val="nil"/>
              <w:right w:val="nil"/>
            </w:tcBorders>
            <w:vAlign w:val="bottom"/>
          </w:tcPr>
          <w:p w:rsidR="00C75949" w:rsidRPr="00024185" w:rsidRDefault="00C75949" w:rsidP="00024185">
            <w:pPr>
              <w:autoSpaceDE w:val="0"/>
              <w:autoSpaceDN w:val="0"/>
              <w:adjustRightInd w:val="0"/>
              <w:spacing w:after="0" w:line="240" w:lineRule="auto"/>
              <w:rPr>
                <w:rFonts w:ascii="Arial" w:hAnsi="Arial" w:cs="Arial"/>
                <w:color w:val="000000"/>
                <w:sz w:val="18"/>
                <w:szCs w:val="18"/>
              </w:rPr>
            </w:pPr>
            <w:r w:rsidRPr="00024185">
              <w:rPr>
                <w:rFonts w:ascii="Arial" w:hAnsi="Arial" w:cs="Arial"/>
                <w:color w:val="000000"/>
                <w:sz w:val="18"/>
                <w:szCs w:val="18"/>
              </w:rPr>
              <w:t>Prob(F-statistic)</w:t>
            </w:r>
          </w:p>
        </w:tc>
        <w:tc>
          <w:tcPr>
            <w:tcW w:w="1103" w:type="dxa"/>
            <w:tcBorders>
              <w:top w:val="nil"/>
              <w:left w:val="nil"/>
              <w:bottom w:val="nil"/>
              <w:right w:val="nil"/>
            </w:tcBorders>
            <w:vAlign w:val="bottom"/>
          </w:tcPr>
          <w:p w:rsidR="00C75949" w:rsidRPr="00024185" w:rsidRDefault="00C75949" w:rsidP="00024185">
            <w:pPr>
              <w:autoSpaceDE w:val="0"/>
              <w:autoSpaceDN w:val="0"/>
              <w:adjustRightInd w:val="0"/>
              <w:spacing w:after="0" w:line="240" w:lineRule="auto"/>
              <w:ind w:right="10"/>
              <w:jc w:val="right"/>
              <w:rPr>
                <w:rFonts w:ascii="Arial" w:hAnsi="Arial" w:cs="Arial"/>
                <w:color w:val="000000"/>
                <w:sz w:val="18"/>
                <w:szCs w:val="18"/>
              </w:rPr>
            </w:pPr>
            <w:r w:rsidRPr="00024185">
              <w:rPr>
                <w:rFonts w:ascii="Arial" w:hAnsi="Arial" w:cs="Arial"/>
                <w:color w:val="000000"/>
                <w:sz w:val="18"/>
                <w:szCs w:val="18"/>
              </w:rPr>
              <w:t>0.000000</w:t>
            </w:r>
          </w:p>
        </w:tc>
      </w:tr>
      <w:tr w:rsidR="00024185" w:rsidRPr="00024185">
        <w:trPr>
          <w:trHeight w:hRule="exact" w:val="90"/>
        </w:trPr>
        <w:tc>
          <w:tcPr>
            <w:tcW w:w="2017" w:type="dxa"/>
            <w:tcBorders>
              <w:top w:val="nil"/>
              <w:left w:val="nil"/>
              <w:bottom w:val="double" w:sz="6" w:space="0" w:color="auto"/>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r>
      <w:tr w:rsidR="00024185" w:rsidRPr="00024185">
        <w:trPr>
          <w:trHeight w:hRule="exact" w:val="135"/>
        </w:trPr>
        <w:tc>
          <w:tcPr>
            <w:tcW w:w="201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24185" w:rsidRPr="00024185" w:rsidRDefault="00024185" w:rsidP="00024185">
            <w:pPr>
              <w:autoSpaceDE w:val="0"/>
              <w:autoSpaceDN w:val="0"/>
              <w:adjustRightInd w:val="0"/>
              <w:spacing w:after="0" w:line="240" w:lineRule="auto"/>
              <w:jc w:val="center"/>
              <w:rPr>
                <w:rFonts w:ascii="Arial" w:hAnsi="Arial" w:cs="Arial"/>
                <w:color w:val="000000"/>
                <w:sz w:val="18"/>
                <w:szCs w:val="18"/>
              </w:rPr>
            </w:pPr>
          </w:p>
        </w:tc>
      </w:tr>
    </w:tbl>
    <w:p w:rsidR="00C75949" w:rsidRDefault="00C75949" w:rsidP="00C75949">
      <w:pPr>
        <w:spacing w:after="0" w:line="360" w:lineRule="auto"/>
        <w:ind w:firstLine="709"/>
        <w:jc w:val="both"/>
        <w:rPr>
          <w:rFonts w:ascii="Times New Roman" w:hAnsi="Times New Roman"/>
          <w:sz w:val="24"/>
          <w:szCs w:val="24"/>
        </w:rPr>
      </w:pPr>
    </w:p>
    <w:p w:rsidR="00752C27" w:rsidRPr="00C75949" w:rsidRDefault="00752C27" w:rsidP="00C75949">
      <w:pPr>
        <w:spacing w:after="0" w:line="360" w:lineRule="auto"/>
        <w:ind w:firstLine="709"/>
        <w:jc w:val="both"/>
        <w:rPr>
          <w:rFonts w:ascii="Times New Roman" w:hAnsi="Times New Roman"/>
          <w:sz w:val="28"/>
          <w:szCs w:val="28"/>
        </w:rPr>
      </w:pPr>
      <w:r w:rsidRPr="00C75949">
        <w:rPr>
          <w:rFonts w:ascii="Times New Roman" w:hAnsi="Times New Roman"/>
          <w:sz w:val="28"/>
          <w:szCs w:val="28"/>
        </w:rPr>
        <w:t>Последовательно исключим из модели факторы, которые являются статистически незначимыми. Гипотеза о незначимости факторов отвергается, если |t-Statistic|&gt;</w:t>
      </w:r>
      <w:r w:rsidR="00EB4329" w:rsidRPr="00C75949">
        <w:rPr>
          <w:rFonts w:ascii="Times New Roman" w:hAnsi="Times New Roman"/>
          <w:sz w:val="28"/>
          <w:szCs w:val="28"/>
        </w:rPr>
        <w:t>1,7</w:t>
      </w:r>
      <w:r w:rsidRPr="00C75949">
        <w:rPr>
          <w:rFonts w:ascii="Times New Roman" w:hAnsi="Times New Roman"/>
          <w:sz w:val="28"/>
          <w:szCs w:val="28"/>
        </w:rPr>
        <w:t>, probability&lt;0,1.</w:t>
      </w:r>
    </w:p>
    <w:p w:rsidR="00752C27" w:rsidRPr="00C75949" w:rsidRDefault="00752C27" w:rsidP="00752C27">
      <w:pPr>
        <w:spacing w:after="0" w:line="360" w:lineRule="auto"/>
        <w:jc w:val="both"/>
        <w:rPr>
          <w:rFonts w:ascii="Times New Roman" w:hAnsi="Times New Roman"/>
          <w:sz w:val="28"/>
          <w:szCs w:val="28"/>
        </w:rPr>
      </w:pPr>
      <w:r w:rsidRPr="00C75949">
        <w:rPr>
          <w:rFonts w:ascii="Times New Roman" w:hAnsi="Times New Roman"/>
          <w:sz w:val="28"/>
          <w:szCs w:val="28"/>
        </w:rPr>
        <w:t>Получим модель, представленную в табл. №</w:t>
      </w:r>
      <w:r w:rsidR="00C75949" w:rsidRPr="00C75949">
        <w:rPr>
          <w:rFonts w:ascii="Times New Roman" w:hAnsi="Times New Roman"/>
          <w:sz w:val="28"/>
          <w:szCs w:val="28"/>
        </w:rPr>
        <w:t>13</w:t>
      </w:r>
      <w:r w:rsidRPr="00C75949">
        <w:rPr>
          <w:rFonts w:ascii="Times New Roman" w:hAnsi="Times New Roman"/>
          <w:sz w:val="28"/>
          <w:szCs w:val="28"/>
        </w:rPr>
        <w:t>.</w:t>
      </w:r>
    </w:p>
    <w:p w:rsidR="00752C27" w:rsidRPr="004571DD" w:rsidRDefault="004571DD" w:rsidP="004571DD">
      <w:pPr>
        <w:spacing w:after="0" w:line="360" w:lineRule="auto"/>
        <w:jc w:val="both"/>
        <w:rPr>
          <w:rFonts w:ascii="Times New Roman" w:hAnsi="Times New Roman"/>
          <w:sz w:val="24"/>
          <w:szCs w:val="24"/>
        </w:rPr>
      </w:pPr>
      <w:r w:rsidRPr="00C75949">
        <w:rPr>
          <w:rFonts w:ascii="Times New Roman" w:hAnsi="Times New Roman"/>
          <w:sz w:val="28"/>
          <w:szCs w:val="28"/>
        </w:rPr>
        <w:t>Таб.№</w:t>
      </w:r>
      <w:r w:rsidR="00C75949" w:rsidRPr="00C75949">
        <w:rPr>
          <w:rFonts w:ascii="Times New Roman" w:hAnsi="Times New Roman"/>
          <w:sz w:val="28"/>
          <w:szCs w:val="28"/>
        </w:rPr>
        <w:t>13</w:t>
      </w:r>
      <w:r w:rsidRPr="00C75949">
        <w:rPr>
          <w:rFonts w:ascii="Times New Roman" w:hAnsi="Times New Roman"/>
          <w:sz w:val="28"/>
          <w:szCs w:val="28"/>
        </w:rPr>
        <w:t>. Оценки факторов, оказывающих влияние на экономический рост городов</w:t>
      </w:r>
      <w:r w:rsidR="0029295A">
        <w:rPr>
          <w:rFonts w:ascii="Times New Roman" w:hAnsi="Times New Roman"/>
          <w:sz w:val="28"/>
          <w:szCs w:val="28"/>
        </w:rPr>
        <w:t xml:space="preserve"> (усредненная модель 1, значимость факторов на 10% уровне)</w:t>
      </w:r>
      <w:r w:rsidR="0029295A" w:rsidRPr="00C75949">
        <w:rPr>
          <w:rFonts w:ascii="Times New Roman" w:hAnsi="Times New Roman"/>
          <w:sz w:val="28"/>
          <w:szCs w:val="28"/>
        </w:rPr>
        <w:t>.</w:t>
      </w:r>
      <w:r w:rsidRPr="00C75949">
        <w:rPr>
          <w:rFonts w:ascii="Times New Roman" w:hAnsi="Times New Roman"/>
          <w:sz w:val="28"/>
          <w:szCs w:val="28"/>
        </w:rPr>
        <w:t>.</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752C27" w:rsidRPr="00752C27">
        <w:trPr>
          <w:trHeight w:hRule="exact" w:val="90"/>
        </w:trPr>
        <w:tc>
          <w:tcPr>
            <w:tcW w:w="2017" w:type="dxa"/>
            <w:tcBorders>
              <w:top w:val="nil"/>
              <w:left w:val="nil"/>
              <w:bottom w:val="double" w:sz="6" w:space="2" w:color="auto"/>
              <w:right w:val="nil"/>
            </w:tcBorders>
            <w:vAlign w:val="bottom"/>
          </w:tcPr>
          <w:p w:rsidR="00752C27" w:rsidRPr="00752C27" w:rsidRDefault="00752C27" w:rsidP="0029295A">
            <w:pPr>
              <w:autoSpaceDE w:val="0"/>
              <w:autoSpaceDN w:val="0"/>
              <w:adjustRightInd w:val="0"/>
              <w:spacing w:after="0" w:line="240" w:lineRule="auto"/>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r>
      <w:tr w:rsidR="00752C27" w:rsidRPr="00752C27">
        <w:trPr>
          <w:trHeight w:hRule="exact" w:val="135"/>
        </w:trPr>
        <w:tc>
          <w:tcPr>
            <w:tcW w:w="201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r>
      <w:tr w:rsidR="00752C27" w:rsidRPr="00752C27">
        <w:trPr>
          <w:trHeight w:val="225"/>
        </w:trPr>
        <w:tc>
          <w:tcPr>
            <w:tcW w:w="201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r w:rsidRPr="00752C27">
              <w:rPr>
                <w:rFonts w:ascii="Arial" w:hAnsi="Arial" w:cs="Arial"/>
                <w:color w:val="000000"/>
                <w:sz w:val="18"/>
                <w:szCs w:val="18"/>
              </w:rPr>
              <w:t>Variable</w:t>
            </w:r>
          </w:p>
        </w:tc>
        <w:tc>
          <w:tcPr>
            <w:tcW w:w="1103"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ind w:right="10"/>
              <w:jc w:val="right"/>
              <w:rPr>
                <w:rFonts w:ascii="Arial" w:hAnsi="Arial" w:cs="Arial"/>
                <w:color w:val="000000"/>
                <w:sz w:val="18"/>
                <w:szCs w:val="18"/>
              </w:rPr>
            </w:pPr>
            <w:r w:rsidRPr="00752C27">
              <w:rPr>
                <w:rFonts w:ascii="Arial" w:hAnsi="Arial" w:cs="Arial"/>
                <w:color w:val="000000"/>
                <w:sz w:val="18"/>
                <w:szCs w:val="18"/>
              </w:rPr>
              <w:t>Coefficient</w:t>
            </w:r>
          </w:p>
        </w:tc>
        <w:tc>
          <w:tcPr>
            <w:tcW w:w="120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ind w:right="10"/>
              <w:jc w:val="right"/>
              <w:rPr>
                <w:rFonts w:ascii="Arial" w:hAnsi="Arial" w:cs="Arial"/>
                <w:color w:val="000000"/>
                <w:sz w:val="18"/>
                <w:szCs w:val="18"/>
              </w:rPr>
            </w:pPr>
            <w:r w:rsidRPr="00752C27">
              <w:rPr>
                <w:rFonts w:ascii="Arial" w:hAnsi="Arial" w:cs="Arial"/>
                <w:color w:val="000000"/>
                <w:sz w:val="18"/>
                <w:szCs w:val="18"/>
              </w:rPr>
              <w:t>Std. Error</w:t>
            </w:r>
          </w:p>
        </w:tc>
        <w:tc>
          <w:tcPr>
            <w:tcW w:w="1208"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ind w:right="10"/>
              <w:jc w:val="right"/>
              <w:rPr>
                <w:rFonts w:ascii="Arial" w:hAnsi="Arial" w:cs="Arial"/>
                <w:color w:val="000000"/>
                <w:sz w:val="18"/>
                <w:szCs w:val="18"/>
              </w:rPr>
            </w:pPr>
            <w:r w:rsidRPr="00752C27">
              <w:rPr>
                <w:rFonts w:ascii="Arial" w:hAnsi="Arial" w:cs="Arial"/>
                <w:color w:val="000000"/>
                <w:sz w:val="18"/>
                <w:szCs w:val="18"/>
              </w:rPr>
              <w:t>t-Statistic</w:t>
            </w:r>
          </w:p>
        </w:tc>
        <w:tc>
          <w:tcPr>
            <w:tcW w:w="99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ind w:right="10"/>
              <w:jc w:val="right"/>
              <w:rPr>
                <w:rFonts w:ascii="Arial" w:hAnsi="Arial" w:cs="Arial"/>
                <w:color w:val="000000"/>
                <w:sz w:val="18"/>
                <w:szCs w:val="18"/>
              </w:rPr>
            </w:pPr>
            <w:r w:rsidRPr="00752C27">
              <w:rPr>
                <w:rFonts w:ascii="Arial" w:hAnsi="Arial" w:cs="Arial"/>
                <w:color w:val="000000"/>
                <w:sz w:val="18"/>
                <w:szCs w:val="18"/>
              </w:rPr>
              <w:t>Prob.  </w:t>
            </w:r>
          </w:p>
        </w:tc>
      </w:tr>
      <w:tr w:rsidR="00752C27" w:rsidRPr="00752C27">
        <w:trPr>
          <w:trHeight w:hRule="exact" w:val="90"/>
        </w:trPr>
        <w:tc>
          <w:tcPr>
            <w:tcW w:w="2017" w:type="dxa"/>
            <w:tcBorders>
              <w:top w:val="nil"/>
              <w:left w:val="nil"/>
              <w:bottom w:val="double" w:sz="6" w:space="2" w:color="auto"/>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r>
      <w:tr w:rsidR="00752C27" w:rsidRPr="00752C27">
        <w:trPr>
          <w:trHeight w:hRule="exact" w:val="135"/>
        </w:trPr>
        <w:tc>
          <w:tcPr>
            <w:tcW w:w="201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r>
      <w:tr w:rsidR="00752C27" w:rsidRPr="00752C27">
        <w:trPr>
          <w:trHeight w:val="225"/>
        </w:trPr>
        <w:tc>
          <w:tcPr>
            <w:tcW w:w="201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r w:rsidRPr="00752C27">
              <w:rPr>
                <w:rFonts w:ascii="Arial" w:hAnsi="Arial" w:cs="Arial"/>
                <w:color w:val="000000"/>
                <w:sz w:val="18"/>
                <w:szCs w:val="18"/>
              </w:rPr>
              <w:t>C</w:t>
            </w:r>
          </w:p>
        </w:tc>
        <w:tc>
          <w:tcPr>
            <w:tcW w:w="1103"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ind w:right="10"/>
              <w:jc w:val="right"/>
              <w:rPr>
                <w:rFonts w:ascii="Arial" w:hAnsi="Arial" w:cs="Arial"/>
                <w:color w:val="000000"/>
                <w:sz w:val="18"/>
                <w:szCs w:val="18"/>
              </w:rPr>
            </w:pPr>
            <w:r w:rsidRPr="00752C27">
              <w:rPr>
                <w:rFonts w:ascii="Arial" w:hAnsi="Arial" w:cs="Arial"/>
                <w:color w:val="000000"/>
                <w:sz w:val="18"/>
                <w:szCs w:val="18"/>
              </w:rPr>
              <w:t>0.088889</w:t>
            </w:r>
          </w:p>
        </w:tc>
        <w:tc>
          <w:tcPr>
            <w:tcW w:w="120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ind w:right="10"/>
              <w:jc w:val="right"/>
              <w:rPr>
                <w:rFonts w:ascii="Arial" w:hAnsi="Arial" w:cs="Arial"/>
                <w:color w:val="000000"/>
                <w:sz w:val="18"/>
                <w:szCs w:val="18"/>
              </w:rPr>
            </w:pPr>
            <w:r w:rsidRPr="00752C27">
              <w:rPr>
                <w:rFonts w:ascii="Arial" w:hAnsi="Arial" w:cs="Arial"/>
                <w:color w:val="000000"/>
                <w:sz w:val="18"/>
                <w:szCs w:val="18"/>
              </w:rPr>
              <w:t>0.008088</w:t>
            </w:r>
          </w:p>
        </w:tc>
        <w:tc>
          <w:tcPr>
            <w:tcW w:w="1208"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ind w:right="10"/>
              <w:jc w:val="right"/>
              <w:rPr>
                <w:rFonts w:ascii="Arial" w:hAnsi="Arial" w:cs="Arial"/>
                <w:color w:val="000000"/>
                <w:sz w:val="18"/>
                <w:szCs w:val="18"/>
              </w:rPr>
            </w:pPr>
            <w:r w:rsidRPr="00752C27">
              <w:rPr>
                <w:rFonts w:ascii="Arial" w:hAnsi="Arial" w:cs="Arial"/>
                <w:color w:val="000000"/>
                <w:sz w:val="18"/>
                <w:szCs w:val="18"/>
              </w:rPr>
              <w:t>10.98980</w:t>
            </w:r>
          </w:p>
        </w:tc>
        <w:tc>
          <w:tcPr>
            <w:tcW w:w="99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ind w:right="10"/>
              <w:jc w:val="right"/>
              <w:rPr>
                <w:rFonts w:ascii="Arial" w:hAnsi="Arial" w:cs="Arial"/>
                <w:color w:val="000000"/>
                <w:sz w:val="18"/>
                <w:szCs w:val="18"/>
              </w:rPr>
            </w:pPr>
            <w:r w:rsidRPr="00752C27">
              <w:rPr>
                <w:rFonts w:ascii="Arial" w:hAnsi="Arial" w:cs="Arial"/>
                <w:color w:val="000000"/>
                <w:sz w:val="18"/>
                <w:szCs w:val="18"/>
              </w:rPr>
              <w:t>0.0000</w:t>
            </w:r>
          </w:p>
        </w:tc>
      </w:tr>
      <w:tr w:rsidR="00752C27" w:rsidRPr="00752C27">
        <w:trPr>
          <w:trHeight w:val="225"/>
        </w:trPr>
        <w:tc>
          <w:tcPr>
            <w:tcW w:w="201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r w:rsidRPr="00752C27">
              <w:rPr>
                <w:rFonts w:ascii="Arial" w:hAnsi="Arial" w:cs="Arial"/>
                <w:color w:val="000000"/>
                <w:sz w:val="18"/>
                <w:szCs w:val="18"/>
              </w:rPr>
              <w:t>X4</w:t>
            </w:r>
          </w:p>
        </w:tc>
        <w:tc>
          <w:tcPr>
            <w:tcW w:w="1103"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ind w:right="10"/>
              <w:jc w:val="right"/>
              <w:rPr>
                <w:rFonts w:ascii="Arial" w:hAnsi="Arial" w:cs="Arial"/>
                <w:color w:val="000000"/>
                <w:sz w:val="18"/>
                <w:szCs w:val="18"/>
              </w:rPr>
            </w:pPr>
            <w:r w:rsidRPr="00752C27">
              <w:rPr>
                <w:rFonts w:ascii="Arial" w:hAnsi="Arial" w:cs="Arial"/>
                <w:color w:val="000000"/>
                <w:sz w:val="18"/>
                <w:szCs w:val="18"/>
              </w:rPr>
              <w:t>0.052058</w:t>
            </w:r>
          </w:p>
        </w:tc>
        <w:tc>
          <w:tcPr>
            <w:tcW w:w="120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ind w:right="10"/>
              <w:jc w:val="right"/>
              <w:rPr>
                <w:rFonts w:ascii="Arial" w:hAnsi="Arial" w:cs="Arial"/>
                <w:color w:val="000000"/>
                <w:sz w:val="18"/>
                <w:szCs w:val="18"/>
              </w:rPr>
            </w:pPr>
            <w:r w:rsidRPr="00752C27">
              <w:rPr>
                <w:rFonts w:ascii="Arial" w:hAnsi="Arial" w:cs="Arial"/>
                <w:color w:val="000000"/>
                <w:sz w:val="18"/>
                <w:szCs w:val="18"/>
              </w:rPr>
              <w:t>0.026016</w:t>
            </w:r>
          </w:p>
        </w:tc>
        <w:tc>
          <w:tcPr>
            <w:tcW w:w="1208"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ind w:right="10"/>
              <w:jc w:val="right"/>
              <w:rPr>
                <w:rFonts w:ascii="Arial" w:hAnsi="Arial" w:cs="Arial"/>
                <w:color w:val="000000"/>
                <w:sz w:val="18"/>
                <w:szCs w:val="18"/>
              </w:rPr>
            </w:pPr>
            <w:r w:rsidRPr="00752C27">
              <w:rPr>
                <w:rFonts w:ascii="Arial" w:hAnsi="Arial" w:cs="Arial"/>
                <w:color w:val="000000"/>
                <w:sz w:val="18"/>
                <w:szCs w:val="18"/>
              </w:rPr>
              <w:t>2.000994</w:t>
            </w:r>
          </w:p>
        </w:tc>
        <w:tc>
          <w:tcPr>
            <w:tcW w:w="99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ind w:right="10"/>
              <w:jc w:val="right"/>
              <w:rPr>
                <w:rFonts w:ascii="Arial" w:hAnsi="Arial" w:cs="Arial"/>
                <w:color w:val="000000"/>
                <w:sz w:val="18"/>
                <w:szCs w:val="18"/>
              </w:rPr>
            </w:pPr>
            <w:r w:rsidRPr="00752C27">
              <w:rPr>
                <w:rFonts w:ascii="Arial" w:hAnsi="Arial" w:cs="Arial"/>
                <w:color w:val="000000"/>
                <w:sz w:val="18"/>
                <w:szCs w:val="18"/>
              </w:rPr>
              <w:t>0.0471</w:t>
            </w:r>
          </w:p>
        </w:tc>
      </w:tr>
      <w:tr w:rsidR="00752C27" w:rsidRPr="00752C27">
        <w:trPr>
          <w:trHeight w:val="225"/>
        </w:trPr>
        <w:tc>
          <w:tcPr>
            <w:tcW w:w="201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r w:rsidRPr="00752C27">
              <w:rPr>
                <w:rFonts w:ascii="Arial" w:hAnsi="Arial" w:cs="Arial"/>
                <w:color w:val="000000"/>
                <w:sz w:val="18"/>
                <w:szCs w:val="18"/>
              </w:rPr>
              <w:t>X5</w:t>
            </w:r>
          </w:p>
        </w:tc>
        <w:tc>
          <w:tcPr>
            <w:tcW w:w="1103"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ind w:right="10"/>
              <w:jc w:val="right"/>
              <w:rPr>
                <w:rFonts w:ascii="Arial" w:hAnsi="Arial" w:cs="Arial"/>
                <w:color w:val="000000"/>
                <w:sz w:val="18"/>
                <w:szCs w:val="18"/>
              </w:rPr>
            </w:pPr>
            <w:r w:rsidRPr="00752C27">
              <w:rPr>
                <w:rFonts w:ascii="Arial" w:hAnsi="Arial" w:cs="Arial"/>
                <w:color w:val="000000"/>
                <w:sz w:val="18"/>
                <w:szCs w:val="18"/>
              </w:rPr>
              <w:t>0.001521</w:t>
            </w:r>
          </w:p>
        </w:tc>
        <w:tc>
          <w:tcPr>
            <w:tcW w:w="120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ind w:right="10"/>
              <w:jc w:val="right"/>
              <w:rPr>
                <w:rFonts w:ascii="Arial" w:hAnsi="Arial" w:cs="Arial"/>
                <w:color w:val="000000"/>
                <w:sz w:val="18"/>
                <w:szCs w:val="18"/>
              </w:rPr>
            </w:pPr>
            <w:r w:rsidRPr="00752C27">
              <w:rPr>
                <w:rFonts w:ascii="Arial" w:hAnsi="Arial" w:cs="Arial"/>
                <w:color w:val="000000"/>
                <w:sz w:val="18"/>
                <w:szCs w:val="18"/>
              </w:rPr>
              <w:t>0.000403</w:t>
            </w:r>
          </w:p>
        </w:tc>
        <w:tc>
          <w:tcPr>
            <w:tcW w:w="1208"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ind w:right="10"/>
              <w:jc w:val="right"/>
              <w:rPr>
                <w:rFonts w:ascii="Arial" w:hAnsi="Arial" w:cs="Arial"/>
                <w:color w:val="000000"/>
                <w:sz w:val="18"/>
                <w:szCs w:val="18"/>
              </w:rPr>
            </w:pPr>
            <w:r w:rsidRPr="00752C27">
              <w:rPr>
                <w:rFonts w:ascii="Arial" w:hAnsi="Arial" w:cs="Arial"/>
                <w:color w:val="000000"/>
                <w:sz w:val="18"/>
                <w:szCs w:val="18"/>
              </w:rPr>
              <w:t>3.773351</w:t>
            </w:r>
          </w:p>
        </w:tc>
        <w:tc>
          <w:tcPr>
            <w:tcW w:w="99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ind w:right="10"/>
              <w:jc w:val="right"/>
              <w:rPr>
                <w:rFonts w:ascii="Arial" w:hAnsi="Arial" w:cs="Arial"/>
                <w:color w:val="000000"/>
                <w:sz w:val="18"/>
                <w:szCs w:val="18"/>
              </w:rPr>
            </w:pPr>
            <w:r w:rsidRPr="00752C27">
              <w:rPr>
                <w:rFonts w:ascii="Arial" w:hAnsi="Arial" w:cs="Arial"/>
                <w:color w:val="000000"/>
                <w:sz w:val="18"/>
                <w:szCs w:val="18"/>
              </w:rPr>
              <w:t>0.0002</w:t>
            </w:r>
          </w:p>
        </w:tc>
      </w:tr>
      <w:tr w:rsidR="00752C27" w:rsidRPr="00752C27">
        <w:trPr>
          <w:trHeight w:val="225"/>
        </w:trPr>
        <w:tc>
          <w:tcPr>
            <w:tcW w:w="201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r w:rsidRPr="00752C27">
              <w:rPr>
                <w:rFonts w:ascii="Arial" w:hAnsi="Arial" w:cs="Arial"/>
                <w:color w:val="000000"/>
                <w:sz w:val="18"/>
                <w:szCs w:val="18"/>
              </w:rPr>
              <w:t>X6</w:t>
            </w:r>
          </w:p>
        </w:tc>
        <w:tc>
          <w:tcPr>
            <w:tcW w:w="1103"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ind w:right="10"/>
              <w:jc w:val="right"/>
              <w:rPr>
                <w:rFonts w:ascii="Arial" w:hAnsi="Arial" w:cs="Arial"/>
                <w:color w:val="000000"/>
                <w:sz w:val="18"/>
                <w:szCs w:val="18"/>
              </w:rPr>
            </w:pPr>
            <w:r w:rsidRPr="00752C27">
              <w:rPr>
                <w:rFonts w:ascii="Arial" w:hAnsi="Arial" w:cs="Arial"/>
                <w:color w:val="000000"/>
                <w:sz w:val="18"/>
                <w:szCs w:val="18"/>
              </w:rPr>
              <w:t>-0.079725</w:t>
            </w:r>
          </w:p>
        </w:tc>
        <w:tc>
          <w:tcPr>
            <w:tcW w:w="120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ind w:right="10"/>
              <w:jc w:val="right"/>
              <w:rPr>
                <w:rFonts w:ascii="Arial" w:hAnsi="Arial" w:cs="Arial"/>
                <w:color w:val="000000"/>
                <w:sz w:val="18"/>
                <w:szCs w:val="18"/>
              </w:rPr>
            </w:pPr>
            <w:r w:rsidRPr="00752C27">
              <w:rPr>
                <w:rFonts w:ascii="Arial" w:hAnsi="Arial" w:cs="Arial"/>
                <w:color w:val="000000"/>
                <w:sz w:val="18"/>
                <w:szCs w:val="18"/>
              </w:rPr>
              <w:t>0.018732</w:t>
            </w:r>
          </w:p>
        </w:tc>
        <w:tc>
          <w:tcPr>
            <w:tcW w:w="1208"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ind w:right="10"/>
              <w:jc w:val="right"/>
              <w:rPr>
                <w:rFonts w:ascii="Arial" w:hAnsi="Arial" w:cs="Arial"/>
                <w:color w:val="000000"/>
                <w:sz w:val="18"/>
                <w:szCs w:val="18"/>
              </w:rPr>
            </w:pPr>
            <w:r w:rsidRPr="00752C27">
              <w:rPr>
                <w:rFonts w:ascii="Arial" w:hAnsi="Arial" w:cs="Arial"/>
                <w:color w:val="000000"/>
                <w:sz w:val="18"/>
                <w:szCs w:val="18"/>
              </w:rPr>
              <w:t>-4.255985</w:t>
            </w:r>
          </w:p>
        </w:tc>
        <w:tc>
          <w:tcPr>
            <w:tcW w:w="99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ind w:right="10"/>
              <w:jc w:val="right"/>
              <w:rPr>
                <w:rFonts w:ascii="Arial" w:hAnsi="Arial" w:cs="Arial"/>
                <w:color w:val="000000"/>
                <w:sz w:val="18"/>
                <w:szCs w:val="18"/>
              </w:rPr>
            </w:pPr>
            <w:r w:rsidRPr="00752C27">
              <w:rPr>
                <w:rFonts w:ascii="Arial" w:hAnsi="Arial" w:cs="Arial"/>
                <w:color w:val="000000"/>
                <w:sz w:val="18"/>
                <w:szCs w:val="18"/>
              </w:rPr>
              <w:t>0.0000</w:t>
            </w:r>
          </w:p>
        </w:tc>
      </w:tr>
      <w:tr w:rsidR="00752C27" w:rsidRPr="00752C27">
        <w:trPr>
          <w:trHeight w:val="225"/>
        </w:trPr>
        <w:tc>
          <w:tcPr>
            <w:tcW w:w="201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r w:rsidRPr="00752C27">
              <w:rPr>
                <w:rFonts w:ascii="Arial" w:hAnsi="Arial" w:cs="Arial"/>
                <w:color w:val="000000"/>
                <w:sz w:val="18"/>
                <w:szCs w:val="18"/>
              </w:rPr>
              <w:t>X12</w:t>
            </w:r>
          </w:p>
        </w:tc>
        <w:tc>
          <w:tcPr>
            <w:tcW w:w="1103"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ind w:right="10"/>
              <w:jc w:val="right"/>
              <w:rPr>
                <w:rFonts w:ascii="Arial" w:hAnsi="Arial" w:cs="Arial"/>
                <w:color w:val="000000"/>
                <w:sz w:val="18"/>
                <w:szCs w:val="18"/>
              </w:rPr>
            </w:pPr>
            <w:r w:rsidRPr="00752C27">
              <w:rPr>
                <w:rFonts w:ascii="Arial" w:hAnsi="Arial" w:cs="Arial"/>
                <w:color w:val="000000"/>
                <w:sz w:val="18"/>
                <w:szCs w:val="18"/>
              </w:rPr>
              <w:t>-2.83E-06</w:t>
            </w:r>
          </w:p>
        </w:tc>
        <w:tc>
          <w:tcPr>
            <w:tcW w:w="120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ind w:right="10"/>
              <w:jc w:val="right"/>
              <w:rPr>
                <w:rFonts w:ascii="Arial" w:hAnsi="Arial" w:cs="Arial"/>
                <w:color w:val="000000"/>
                <w:sz w:val="18"/>
                <w:szCs w:val="18"/>
              </w:rPr>
            </w:pPr>
            <w:r w:rsidRPr="00752C27">
              <w:rPr>
                <w:rFonts w:ascii="Arial" w:hAnsi="Arial" w:cs="Arial"/>
                <w:color w:val="000000"/>
                <w:sz w:val="18"/>
                <w:szCs w:val="18"/>
              </w:rPr>
              <w:t>9.37E-07</w:t>
            </w:r>
          </w:p>
        </w:tc>
        <w:tc>
          <w:tcPr>
            <w:tcW w:w="1208"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ind w:right="10"/>
              <w:jc w:val="right"/>
              <w:rPr>
                <w:rFonts w:ascii="Arial" w:hAnsi="Arial" w:cs="Arial"/>
                <w:color w:val="000000"/>
                <w:sz w:val="18"/>
                <w:szCs w:val="18"/>
              </w:rPr>
            </w:pPr>
            <w:r w:rsidRPr="00752C27">
              <w:rPr>
                <w:rFonts w:ascii="Arial" w:hAnsi="Arial" w:cs="Arial"/>
                <w:color w:val="000000"/>
                <w:sz w:val="18"/>
                <w:szCs w:val="18"/>
              </w:rPr>
              <w:t>-3.024062</w:t>
            </w:r>
          </w:p>
        </w:tc>
        <w:tc>
          <w:tcPr>
            <w:tcW w:w="99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ind w:right="10"/>
              <w:jc w:val="right"/>
              <w:rPr>
                <w:rFonts w:ascii="Arial" w:hAnsi="Arial" w:cs="Arial"/>
                <w:color w:val="000000"/>
                <w:sz w:val="18"/>
                <w:szCs w:val="18"/>
              </w:rPr>
            </w:pPr>
            <w:r w:rsidRPr="00752C27">
              <w:rPr>
                <w:rFonts w:ascii="Arial" w:hAnsi="Arial" w:cs="Arial"/>
                <w:color w:val="000000"/>
                <w:sz w:val="18"/>
                <w:szCs w:val="18"/>
              </w:rPr>
              <w:t>0.0029</w:t>
            </w:r>
          </w:p>
        </w:tc>
      </w:tr>
      <w:tr w:rsidR="00752C27" w:rsidRPr="00752C27">
        <w:trPr>
          <w:trHeight w:hRule="exact" w:val="90"/>
        </w:trPr>
        <w:tc>
          <w:tcPr>
            <w:tcW w:w="2017" w:type="dxa"/>
            <w:tcBorders>
              <w:top w:val="nil"/>
              <w:left w:val="nil"/>
              <w:bottom w:val="double" w:sz="6" w:space="2" w:color="auto"/>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r>
      <w:tr w:rsidR="00752C27" w:rsidRPr="00752C27">
        <w:trPr>
          <w:trHeight w:hRule="exact" w:val="135"/>
        </w:trPr>
        <w:tc>
          <w:tcPr>
            <w:tcW w:w="201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r>
      <w:tr w:rsidR="00C75949" w:rsidRPr="00752C27" w:rsidTr="00C75949">
        <w:trPr>
          <w:gridAfter w:val="3"/>
          <w:wAfter w:w="3412" w:type="dxa"/>
          <w:trHeight w:val="225"/>
        </w:trPr>
        <w:tc>
          <w:tcPr>
            <w:tcW w:w="2017" w:type="dxa"/>
            <w:tcBorders>
              <w:top w:val="nil"/>
              <w:left w:val="nil"/>
              <w:bottom w:val="nil"/>
              <w:right w:val="nil"/>
            </w:tcBorders>
            <w:vAlign w:val="bottom"/>
          </w:tcPr>
          <w:p w:rsidR="00C75949" w:rsidRPr="00752C27" w:rsidRDefault="00C75949" w:rsidP="00752C27">
            <w:pPr>
              <w:autoSpaceDE w:val="0"/>
              <w:autoSpaceDN w:val="0"/>
              <w:adjustRightInd w:val="0"/>
              <w:spacing w:after="0" w:line="240" w:lineRule="auto"/>
              <w:rPr>
                <w:rFonts w:ascii="Arial" w:hAnsi="Arial" w:cs="Arial"/>
                <w:color w:val="000000"/>
                <w:sz w:val="18"/>
                <w:szCs w:val="18"/>
              </w:rPr>
            </w:pPr>
            <w:r w:rsidRPr="00752C27">
              <w:rPr>
                <w:rFonts w:ascii="Arial" w:hAnsi="Arial" w:cs="Arial"/>
                <w:color w:val="000000"/>
                <w:sz w:val="18"/>
                <w:szCs w:val="18"/>
              </w:rPr>
              <w:t>R-squared</w:t>
            </w:r>
          </w:p>
        </w:tc>
        <w:tc>
          <w:tcPr>
            <w:tcW w:w="1103" w:type="dxa"/>
            <w:tcBorders>
              <w:top w:val="nil"/>
              <w:left w:val="nil"/>
              <w:bottom w:val="nil"/>
              <w:right w:val="nil"/>
            </w:tcBorders>
            <w:vAlign w:val="bottom"/>
          </w:tcPr>
          <w:p w:rsidR="00C75949" w:rsidRPr="00752C27" w:rsidRDefault="00C75949" w:rsidP="00752C27">
            <w:pPr>
              <w:autoSpaceDE w:val="0"/>
              <w:autoSpaceDN w:val="0"/>
              <w:adjustRightInd w:val="0"/>
              <w:spacing w:after="0" w:line="240" w:lineRule="auto"/>
              <w:ind w:right="10"/>
              <w:jc w:val="right"/>
              <w:rPr>
                <w:rFonts w:ascii="Arial" w:hAnsi="Arial" w:cs="Arial"/>
                <w:color w:val="000000"/>
                <w:sz w:val="18"/>
                <w:szCs w:val="18"/>
              </w:rPr>
            </w:pPr>
            <w:r w:rsidRPr="00752C27">
              <w:rPr>
                <w:rFonts w:ascii="Arial" w:hAnsi="Arial" w:cs="Arial"/>
                <w:color w:val="000000"/>
                <w:sz w:val="18"/>
                <w:szCs w:val="18"/>
              </w:rPr>
              <w:t>0.265491</w:t>
            </w:r>
          </w:p>
        </w:tc>
      </w:tr>
      <w:tr w:rsidR="00C75949" w:rsidRPr="00752C27">
        <w:trPr>
          <w:gridAfter w:val="3"/>
          <w:wAfter w:w="3412" w:type="dxa"/>
          <w:trHeight w:val="225"/>
        </w:trPr>
        <w:tc>
          <w:tcPr>
            <w:tcW w:w="2017" w:type="dxa"/>
            <w:tcBorders>
              <w:top w:val="nil"/>
              <w:left w:val="nil"/>
              <w:bottom w:val="nil"/>
              <w:right w:val="nil"/>
            </w:tcBorders>
            <w:vAlign w:val="bottom"/>
          </w:tcPr>
          <w:p w:rsidR="00C75949" w:rsidRPr="00752C27" w:rsidRDefault="00C75949" w:rsidP="00752C27">
            <w:pPr>
              <w:autoSpaceDE w:val="0"/>
              <w:autoSpaceDN w:val="0"/>
              <w:adjustRightInd w:val="0"/>
              <w:spacing w:after="0" w:line="240" w:lineRule="auto"/>
              <w:rPr>
                <w:rFonts w:ascii="Arial" w:hAnsi="Arial" w:cs="Arial"/>
                <w:color w:val="000000"/>
                <w:sz w:val="18"/>
                <w:szCs w:val="18"/>
              </w:rPr>
            </w:pPr>
            <w:r w:rsidRPr="00752C27">
              <w:rPr>
                <w:rFonts w:ascii="Arial" w:hAnsi="Arial" w:cs="Arial"/>
                <w:color w:val="000000"/>
                <w:sz w:val="18"/>
                <w:szCs w:val="18"/>
              </w:rPr>
              <w:t>Prob(F-statistic)</w:t>
            </w:r>
          </w:p>
        </w:tc>
        <w:tc>
          <w:tcPr>
            <w:tcW w:w="1103" w:type="dxa"/>
            <w:tcBorders>
              <w:top w:val="nil"/>
              <w:left w:val="nil"/>
              <w:bottom w:val="nil"/>
              <w:right w:val="nil"/>
            </w:tcBorders>
            <w:vAlign w:val="bottom"/>
          </w:tcPr>
          <w:p w:rsidR="00C75949" w:rsidRPr="00752C27" w:rsidRDefault="00C75949" w:rsidP="00752C27">
            <w:pPr>
              <w:autoSpaceDE w:val="0"/>
              <w:autoSpaceDN w:val="0"/>
              <w:adjustRightInd w:val="0"/>
              <w:spacing w:after="0" w:line="240" w:lineRule="auto"/>
              <w:ind w:right="10"/>
              <w:jc w:val="right"/>
              <w:rPr>
                <w:rFonts w:ascii="Arial" w:hAnsi="Arial" w:cs="Arial"/>
                <w:color w:val="000000"/>
                <w:sz w:val="18"/>
                <w:szCs w:val="18"/>
              </w:rPr>
            </w:pPr>
            <w:r w:rsidRPr="00752C27">
              <w:rPr>
                <w:rFonts w:ascii="Arial" w:hAnsi="Arial" w:cs="Arial"/>
                <w:color w:val="000000"/>
                <w:sz w:val="18"/>
                <w:szCs w:val="18"/>
              </w:rPr>
              <w:t>0.000000</w:t>
            </w:r>
          </w:p>
        </w:tc>
      </w:tr>
      <w:tr w:rsidR="00752C27" w:rsidRPr="00752C27">
        <w:trPr>
          <w:trHeight w:hRule="exact" w:val="90"/>
        </w:trPr>
        <w:tc>
          <w:tcPr>
            <w:tcW w:w="2017" w:type="dxa"/>
            <w:tcBorders>
              <w:top w:val="nil"/>
              <w:left w:val="nil"/>
              <w:bottom w:val="double" w:sz="6" w:space="0" w:color="auto"/>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r>
      <w:tr w:rsidR="00752C27" w:rsidRPr="00752C27">
        <w:trPr>
          <w:trHeight w:hRule="exact" w:val="135"/>
        </w:trPr>
        <w:tc>
          <w:tcPr>
            <w:tcW w:w="201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52C27" w:rsidRPr="00752C27" w:rsidRDefault="00752C27" w:rsidP="00752C27">
            <w:pPr>
              <w:autoSpaceDE w:val="0"/>
              <w:autoSpaceDN w:val="0"/>
              <w:adjustRightInd w:val="0"/>
              <w:spacing w:after="0" w:line="240" w:lineRule="auto"/>
              <w:jc w:val="center"/>
              <w:rPr>
                <w:rFonts w:ascii="Arial" w:hAnsi="Arial" w:cs="Arial"/>
                <w:color w:val="000000"/>
                <w:sz w:val="18"/>
                <w:szCs w:val="18"/>
              </w:rPr>
            </w:pPr>
          </w:p>
        </w:tc>
      </w:tr>
    </w:tbl>
    <w:p w:rsidR="00C75949" w:rsidRDefault="00752C27" w:rsidP="00C75949">
      <w:pPr>
        <w:spacing w:after="0" w:line="360" w:lineRule="auto"/>
        <w:ind w:firstLine="709"/>
        <w:jc w:val="both"/>
        <w:rPr>
          <w:rFonts w:ascii="Times New Roman" w:hAnsi="Times New Roman"/>
          <w:sz w:val="24"/>
          <w:szCs w:val="24"/>
        </w:rPr>
      </w:pPr>
      <w:r w:rsidRPr="00752C27">
        <w:rPr>
          <w:rFonts w:ascii="Arial" w:hAnsi="Arial" w:cs="Arial"/>
          <w:sz w:val="18"/>
          <w:szCs w:val="18"/>
        </w:rPr>
        <w:br/>
      </w:r>
    </w:p>
    <w:p w:rsidR="00752C27" w:rsidRPr="00C75949" w:rsidRDefault="004571DD" w:rsidP="00C75949">
      <w:pPr>
        <w:spacing w:after="0" w:line="360" w:lineRule="auto"/>
        <w:ind w:firstLine="709"/>
        <w:jc w:val="both"/>
        <w:rPr>
          <w:rFonts w:ascii="Times New Roman" w:hAnsi="Times New Roman"/>
          <w:sz w:val="28"/>
          <w:szCs w:val="28"/>
        </w:rPr>
      </w:pPr>
      <w:r w:rsidRPr="00C75949">
        <w:rPr>
          <w:rFonts w:ascii="Times New Roman" w:hAnsi="Times New Roman"/>
          <w:sz w:val="28"/>
          <w:szCs w:val="28"/>
        </w:rPr>
        <w:t>В данной модели все факторы я</w:t>
      </w:r>
      <w:r w:rsidR="009C51E3" w:rsidRPr="00C75949">
        <w:rPr>
          <w:rFonts w:ascii="Times New Roman" w:hAnsi="Times New Roman"/>
          <w:sz w:val="28"/>
          <w:szCs w:val="28"/>
        </w:rPr>
        <w:t>вляются статистически значимыми, уравнение линейной регрессии имеет вид:</w:t>
      </w:r>
    </w:p>
    <w:p w:rsidR="004571DD" w:rsidRPr="00C75949" w:rsidRDefault="004571DD" w:rsidP="00FE67A2">
      <w:pPr>
        <w:spacing w:after="0" w:line="360" w:lineRule="auto"/>
        <w:jc w:val="both"/>
        <w:rPr>
          <w:rFonts w:ascii="Times New Roman" w:hAnsi="Times New Roman"/>
          <w:sz w:val="28"/>
          <w:szCs w:val="28"/>
        </w:rPr>
      </w:pPr>
      <w:r w:rsidRPr="00C75949">
        <w:rPr>
          <w:rFonts w:ascii="Times New Roman" w:hAnsi="Times New Roman"/>
          <w:sz w:val="28"/>
          <w:szCs w:val="28"/>
        </w:rPr>
        <w:t>Y = 0,0889 + 0,0521*X4 + 0,0015*X5 - 0,0797*X6 - 0,002833*X12,</w:t>
      </w:r>
    </w:p>
    <w:p w:rsidR="004571DD" w:rsidRPr="00C75949" w:rsidRDefault="008B51DE" w:rsidP="00FE67A2">
      <w:pPr>
        <w:spacing w:after="0" w:line="360" w:lineRule="auto"/>
        <w:ind w:firstLine="709"/>
        <w:jc w:val="both"/>
        <w:rPr>
          <w:rFonts w:ascii="Times New Roman" w:hAnsi="Times New Roman"/>
          <w:sz w:val="28"/>
          <w:szCs w:val="28"/>
        </w:rPr>
      </w:pPr>
      <w:r w:rsidRPr="00C75949">
        <w:rPr>
          <w:rFonts w:ascii="Times New Roman" w:hAnsi="Times New Roman"/>
          <w:sz w:val="28"/>
          <w:szCs w:val="28"/>
        </w:rPr>
        <w:t>Темп экономического роста городов в рассматриваемой выборке в 8,9% является константой, имеется положительная связь с темпом роста капиталовооруженности труда и среднегодовым чистым миграционным приростом, а также отрицательная связь с долей занятых в промышленности и расстоянием города от Москвы.</w:t>
      </w:r>
    </w:p>
    <w:p w:rsidR="00517EB5" w:rsidRPr="00C75949" w:rsidRDefault="008B51DE" w:rsidP="00192319">
      <w:pPr>
        <w:spacing w:after="0" w:line="360" w:lineRule="auto"/>
        <w:ind w:firstLine="709"/>
        <w:jc w:val="both"/>
        <w:rPr>
          <w:rFonts w:ascii="Times New Roman" w:hAnsi="Times New Roman"/>
          <w:sz w:val="28"/>
          <w:szCs w:val="28"/>
        </w:rPr>
      </w:pPr>
      <w:r w:rsidRPr="00C75949">
        <w:rPr>
          <w:rFonts w:ascii="Times New Roman" w:hAnsi="Times New Roman"/>
          <w:sz w:val="28"/>
          <w:szCs w:val="28"/>
        </w:rPr>
        <w:t xml:space="preserve">Интерпретация коэффициентов </w:t>
      </w:r>
      <w:r w:rsidR="00517EB5" w:rsidRPr="00C75949">
        <w:rPr>
          <w:rFonts w:ascii="Times New Roman" w:hAnsi="Times New Roman"/>
          <w:sz w:val="28"/>
          <w:szCs w:val="28"/>
        </w:rPr>
        <w:t xml:space="preserve">значимых </w:t>
      </w:r>
      <w:r w:rsidRPr="00C75949">
        <w:rPr>
          <w:rFonts w:ascii="Times New Roman" w:hAnsi="Times New Roman"/>
          <w:sz w:val="28"/>
          <w:szCs w:val="28"/>
        </w:rPr>
        <w:t xml:space="preserve">факторов: </w:t>
      </w:r>
    </w:p>
    <w:p w:rsidR="00517EB5" w:rsidRPr="00C75949" w:rsidRDefault="008B51DE" w:rsidP="00C75949">
      <w:pPr>
        <w:pStyle w:val="a3"/>
        <w:numPr>
          <w:ilvl w:val="0"/>
          <w:numId w:val="25"/>
        </w:numPr>
        <w:spacing w:after="0" w:line="360" w:lineRule="auto"/>
        <w:ind w:left="1134"/>
        <w:jc w:val="both"/>
        <w:rPr>
          <w:rFonts w:ascii="Times New Roman" w:hAnsi="Times New Roman"/>
          <w:sz w:val="28"/>
          <w:szCs w:val="28"/>
        </w:rPr>
      </w:pPr>
      <w:r w:rsidRPr="00C75949">
        <w:rPr>
          <w:rFonts w:ascii="Times New Roman" w:hAnsi="Times New Roman"/>
          <w:sz w:val="28"/>
          <w:szCs w:val="28"/>
        </w:rPr>
        <w:t>при увеличении темпа роста капиталовооруженности труда на 1%, темп роста экономического доход</w:t>
      </w:r>
      <w:r w:rsidR="00517EB5" w:rsidRPr="00C75949">
        <w:rPr>
          <w:rFonts w:ascii="Times New Roman" w:hAnsi="Times New Roman"/>
          <w:sz w:val="28"/>
          <w:szCs w:val="28"/>
        </w:rPr>
        <w:t>а города увеличивается на 0,05%;</w:t>
      </w:r>
      <w:r w:rsidRPr="00C75949">
        <w:rPr>
          <w:rFonts w:ascii="Times New Roman" w:hAnsi="Times New Roman"/>
          <w:sz w:val="28"/>
          <w:szCs w:val="28"/>
        </w:rPr>
        <w:t xml:space="preserve"> </w:t>
      </w:r>
    </w:p>
    <w:p w:rsidR="00517EB5" w:rsidRPr="00C75949" w:rsidRDefault="008B51DE" w:rsidP="00C75949">
      <w:pPr>
        <w:pStyle w:val="a3"/>
        <w:numPr>
          <w:ilvl w:val="0"/>
          <w:numId w:val="25"/>
        </w:numPr>
        <w:spacing w:after="0" w:line="360" w:lineRule="auto"/>
        <w:ind w:left="1134"/>
        <w:jc w:val="both"/>
        <w:rPr>
          <w:rFonts w:ascii="Times New Roman" w:hAnsi="Times New Roman"/>
          <w:sz w:val="28"/>
          <w:szCs w:val="28"/>
        </w:rPr>
      </w:pPr>
      <w:r w:rsidRPr="00C75949">
        <w:rPr>
          <w:rFonts w:ascii="Times New Roman" w:hAnsi="Times New Roman"/>
          <w:sz w:val="28"/>
          <w:szCs w:val="28"/>
        </w:rPr>
        <w:t xml:space="preserve">при </w:t>
      </w:r>
      <w:r w:rsidR="007D4FD8" w:rsidRPr="00C75949">
        <w:rPr>
          <w:rFonts w:ascii="Times New Roman" w:hAnsi="Times New Roman"/>
          <w:sz w:val="28"/>
          <w:szCs w:val="28"/>
        </w:rPr>
        <w:t>увеличении среднегодового чистого миграционного прироста на 10 чел на 1000, темп экономического роста города увеличивается н</w:t>
      </w:r>
      <w:r w:rsidR="00517EB5" w:rsidRPr="00C75949">
        <w:rPr>
          <w:rFonts w:ascii="Times New Roman" w:hAnsi="Times New Roman"/>
          <w:sz w:val="28"/>
          <w:szCs w:val="28"/>
        </w:rPr>
        <w:t>а 0,01%;</w:t>
      </w:r>
    </w:p>
    <w:p w:rsidR="00517EB5" w:rsidRPr="00C75949" w:rsidRDefault="007D4FD8" w:rsidP="00C75949">
      <w:pPr>
        <w:pStyle w:val="a3"/>
        <w:numPr>
          <w:ilvl w:val="0"/>
          <w:numId w:val="25"/>
        </w:numPr>
        <w:spacing w:after="0" w:line="360" w:lineRule="auto"/>
        <w:ind w:left="1134"/>
        <w:jc w:val="both"/>
        <w:rPr>
          <w:rFonts w:ascii="Times New Roman" w:hAnsi="Times New Roman"/>
          <w:sz w:val="28"/>
          <w:szCs w:val="28"/>
        </w:rPr>
      </w:pPr>
      <w:r w:rsidRPr="00C75949">
        <w:rPr>
          <w:rFonts w:ascii="Times New Roman" w:hAnsi="Times New Roman"/>
          <w:sz w:val="28"/>
          <w:szCs w:val="28"/>
        </w:rPr>
        <w:t>при уменьшении доли занятости в промышленности на 1%, темп экономического роста</w:t>
      </w:r>
      <w:r w:rsidR="00517EB5" w:rsidRPr="00C75949">
        <w:rPr>
          <w:rFonts w:ascii="Times New Roman" w:hAnsi="Times New Roman"/>
          <w:sz w:val="28"/>
          <w:szCs w:val="28"/>
        </w:rPr>
        <w:t xml:space="preserve"> города увеличивается на 0,08%;</w:t>
      </w:r>
    </w:p>
    <w:p w:rsidR="00192319" w:rsidRPr="00C75949" w:rsidRDefault="007D4FD8" w:rsidP="00C75949">
      <w:pPr>
        <w:pStyle w:val="a3"/>
        <w:numPr>
          <w:ilvl w:val="0"/>
          <w:numId w:val="25"/>
        </w:numPr>
        <w:spacing w:after="0" w:line="360" w:lineRule="auto"/>
        <w:ind w:left="1134"/>
        <w:jc w:val="both"/>
        <w:rPr>
          <w:rFonts w:ascii="Times New Roman" w:hAnsi="Times New Roman"/>
          <w:sz w:val="28"/>
          <w:szCs w:val="28"/>
        </w:rPr>
      </w:pPr>
      <w:r w:rsidRPr="00C75949">
        <w:rPr>
          <w:rFonts w:ascii="Times New Roman" w:hAnsi="Times New Roman"/>
          <w:sz w:val="28"/>
          <w:szCs w:val="28"/>
        </w:rPr>
        <w:t xml:space="preserve">при </w:t>
      </w:r>
      <w:r w:rsidR="00192319" w:rsidRPr="00C75949">
        <w:rPr>
          <w:rFonts w:ascii="Times New Roman" w:hAnsi="Times New Roman"/>
          <w:sz w:val="28"/>
          <w:szCs w:val="28"/>
        </w:rPr>
        <w:t>удаленности города от Москвы на 1000 км, темп экономического роста города уменьшается на 0,3% по сравнению с городом, который находится в непосредственной близости от Москвы.</w:t>
      </w:r>
    </w:p>
    <w:p w:rsidR="00192319" w:rsidRPr="00C75949" w:rsidRDefault="00192319" w:rsidP="00192319">
      <w:pPr>
        <w:spacing w:after="0" w:line="360" w:lineRule="auto"/>
        <w:ind w:firstLine="709"/>
        <w:jc w:val="both"/>
        <w:rPr>
          <w:rFonts w:ascii="Times New Roman" w:hAnsi="Times New Roman"/>
          <w:sz w:val="28"/>
          <w:szCs w:val="28"/>
        </w:rPr>
      </w:pPr>
      <w:r w:rsidRPr="00C75949">
        <w:rPr>
          <w:rFonts w:ascii="Times New Roman" w:hAnsi="Times New Roman"/>
          <w:sz w:val="28"/>
          <w:szCs w:val="28"/>
        </w:rPr>
        <w:t>Исходя из обзора литературы, приведенного в первой главе, выдвинем гипотезу о том, что диверсификация экономики является признаком устойчивого развития города. Будем считать, что доля промышленности в среднем является оптимальной,</w:t>
      </w:r>
      <w:r w:rsidR="006E3285" w:rsidRPr="00C75949">
        <w:rPr>
          <w:rFonts w:ascii="Times New Roman" w:hAnsi="Times New Roman"/>
          <w:sz w:val="28"/>
          <w:szCs w:val="28"/>
        </w:rPr>
        <w:t xml:space="preserve"> а любое отклонение от среднего увеличивает зависимость города либо от промышленного производства, либо увеличиваются доли других отраслей, что также оказывает  негативное влияние на его устойчивое развитие.</w:t>
      </w:r>
    </w:p>
    <w:p w:rsidR="0067236C" w:rsidRPr="00C75949" w:rsidRDefault="006E3285" w:rsidP="0067236C">
      <w:pPr>
        <w:spacing w:after="0" w:line="360" w:lineRule="auto"/>
        <w:ind w:firstLine="709"/>
        <w:jc w:val="both"/>
        <w:rPr>
          <w:rFonts w:ascii="Times New Roman" w:hAnsi="Times New Roman"/>
          <w:sz w:val="28"/>
          <w:szCs w:val="28"/>
        </w:rPr>
      </w:pPr>
      <w:r w:rsidRPr="00C75949">
        <w:rPr>
          <w:rFonts w:ascii="Times New Roman" w:hAnsi="Times New Roman"/>
          <w:sz w:val="28"/>
          <w:szCs w:val="28"/>
        </w:rPr>
        <w:t>Таким образом, преобразуем показатель средней доли заня</w:t>
      </w:r>
      <w:r w:rsidR="0067236C" w:rsidRPr="00C75949">
        <w:rPr>
          <w:rFonts w:ascii="Times New Roman" w:hAnsi="Times New Roman"/>
          <w:sz w:val="28"/>
          <w:szCs w:val="28"/>
        </w:rPr>
        <w:t>тости в промышленности в модуль разницы доли занятых в промышленности в городе к средней доле занятых в промышленности по всем городам выборки. Для подтверждения данной гипотезы в показателе отклонения доли занятых в промышленности от среднего мы должны получить отрицательную связь с зависимой переменной.</w:t>
      </w:r>
    </w:p>
    <w:p w:rsidR="0067236C" w:rsidRDefault="00D47F21" w:rsidP="0067236C">
      <w:pPr>
        <w:spacing w:after="0" w:line="360" w:lineRule="auto"/>
        <w:ind w:firstLine="709"/>
        <w:jc w:val="both"/>
        <w:rPr>
          <w:rFonts w:ascii="Times New Roman" w:hAnsi="Times New Roman"/>
          <w:sz w:val="28"/>
          <w:szCs w:val="28"/>
        </w:rPr>
      </w:pPr>
      <w:r w:rsidRPr="00C75949">
        <w:rPr>
          <w:rFonts w:ascii="Times New Roman" w:hAnsi="Times New Roman"/>
          <w:sz w:val="28"/>
          <w:szCs w:val="28"/>
        </w:rPr>
        <w:t>Оценки показателей дл</w:t>
      </w:r>
      <w:r w:rsidR="00C75949" w:rsidRPr="00C75949">
        <w:rPr>
          <w:rFonts w:ascii="Times New Roman" w:hAnsi="Times New Roman"/>
          <w:sz w:val="28"/>
          <w:szCs w:val="28"/>
        </w:rPr>
        <w:t>я модели приведены в таблице №14.</w:t>
      </w:r>
    </w:p>
    <w:p w:rsidR="0029295A" w:rsidRPr="00C75949" w:rsidRDefault="0029295A" w:rsidP="0029295A">
      <w:pPr>
        <w:spacing w:after="0" w:line="360" w:lineRule="auto"/>
        <w:ind w:firstLine="709"/>
        <w:jc w:val="both"/>
        <w:rPr>
          <w:rFonts w:ascii="Times New Roman" w:hAnsi="Times New Roman"/>
          <w:sz w:val="28"/>
          <w:szCs w:val="28"/>
        </w:rPr>
      </w:pPr>
      <w:r w:rsidRPr="00C75949">
        <w:rPr>
          <w:rFonts w:ascii="Times New Roman" w:hAnsi="Times New Roman"/>
          <w:sz w:val="28"/>
          <w:szCs w:val="28"/>
        </w:rPr>
        <w:t>Таб.№</w:t>
      </w:r>
      <w:r>
        <w:rPr>
          <w:rFonts w:ascii="Times New Roman" w:hAnsi="Times New Roman"/>
          <w:sz w:val="28"/>
          <w:szCs w:val="28"/>
        </w:rPr>
        <w:t>14</w:t>
      </w:r>
      <w:r w:rsidRPr="00C75949">
        <w:rPr>
          <w:rFonts w:ascii="Times New Roman" w:hAnsi="Times New Roman"/>
          <w:sz w:val="28"/>
          <w:szCs w:val="28"/>
        </w:rPr>
        <w:t>. Оценки факторов, оказывающих влияние на экономический рост городов</w:t>
      </w:r>
      <w:r>
        <w:rPr>
          <w:rFonts w:ascii="Times New Roman" w:hAnsi="Times New Roman"/>
          <w:sz w:val="28"/>
          <w:szCs w:val="28"/>
        </w:rPr>
        <w:t xml:space="preserve"> (усредненная модель 2 с переменной х6 отклонения по модулю занятости от средней доли занятых в промышленности 30%)</w:t>
      </w:r>
      <w:r w:rsidRPr="00C75949">
        <w:rPr>
          <w:rFonts w:ascii="Times New Roman" w:hAnsi="Times New Roman"/>
          <w:sz w:val="28"/>
          <w:szCs w:val="28"/>
        </w:rPr>
        <w:t>.</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D47F21" w:rsidRPr="00D47F21" w:rsidTr="0029295A">
        <w:trPr>
          <w:trHeight w:val="225"/>
        </w:trPr>
        <w:tc>
          <w:tcPr>
            <w:tcW w:w="4327" w:type="dxa"/>
            <w:gridSpan w:val="3"/>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rPr>
                <w:rFonts w:ascii="Arial" w:hAnsi="Arial" w:cs="Arial"/>
                <w:color w:val="000000"/>
                <w:sz w:val="18"/>
                <w:szCs w:val="18"/>
              </w:rPr>
            </w:pPr>
            <w:r w:rsidRPr="00D47F21">
              <w:rPr>
                <w:rFonts w:ascii="Arial" w:hAnsi="Arial" w:cs="Arial"/>
                <w:color w:val="000000"/>
                <w:sz w:val="18"/>
                <w:szCs w:val="18"/>
              </w:rPr>
              <w:t>Included observations: 167</w:t>
            </w:r>
          </w:p>
        </w:tc>
        <w:tc>
          <w:tcPr>
            <w:tcW w:w="1208"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r>
      <w:tr w:rsidR="00D47F21" w:rsidRPr="00D47F21">
        <w:trPr>
          <w:trHeight w:hRule="exact" w:val="90"/>
        </w:trPr>
        <w:tc>
          <w:tcPr>
            <w:tcW w:w="2017" w:type="dxa"/>
            <w:tcBorders>
              <w:top w:val="nil"/>
              <w:left w:val="nil"/>
              <w:bottom w:val="double" w:sz="6" w:space="2" w:color="auto"/>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r>
      <w:tr w:rsidR="00D47F21" w:rsidRPr="00D47F21">
        <w:trPr>
          <w:trHeight w:hRule="exact" w:val="135"/>
        </w:trPr>
        <w:tc>
          <w:tcPr>
            <w:tcW w:w="201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r>
      <w:tr w:rsidR="00D47F21" w:rsidRPr="00D47F21">
        <w:trPr>
          <w:trHeight w:val="225"/>
        </w:trPr>
        <w:tc>
          <w:tcPr>
            <w:tcW w:w="201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r w:rsidRPr="00D47F21">
              <w:rPr>
                <w:rFonts w:ascii="Arial" w:hAnsi="Arial" w:cs="Arial"/>
                <w:color w:val="000000"/>
                <w:sz w:val="18"/>
                <w:szCs w:val="18"/>
              </w:rPr>
              <w:t>Variable</w:t>
            </w:r>
          </w:p>
        </w:tc>
        <w:tc>
          <w:tcPr>
            <w:tcW w:w="1103"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Coefficient</w:t>
            </w:r>
          </w:p>
        </w:tc>
        <w:tc>
          <w:tcPr>
            <w:tcW w:w="120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Std. Error</w:t>
            </w:r>
          </w:p>
        </w:tc>
        <w:tc>
          <w:tcPr>
            <w:tcW w:w="1208"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t-Statistic</w:t>
            </w:r>
          </w:p>
        </w:tc>
        <w:tc>
          <w:tcPr>
            <w:tcW w:w="99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Prob.  </w:t>
            </w:r>
          </w:p>
        </w:tc>
      </w:tr>
      <w:tr w:rsidR="00D47F21" w:rsidRPr="00D47F21">
        <w:trPr>
          <w:trHeight w:hRule="exact" w:val="90"/>
        </w:trPr>
        <w:tc>
          <w:tcPr>
            <w:tcW w:w="2017" w:type="dxa"/>
            <w:tcBorders>
              <w:top w:val="nil"/>
              <w:left w:val="nil"/>
              <w:bottom w:val="double" w:sz="6" w:space="2" w:color="auto"/>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r>
      <w:tr w:rsidR="00D47F21" w:rsidRPr="00D47F21">
        <w:trPr>
          <w:trHeight w:hRule="exact" w:val="135"/>
        </w:trPr>
        <w:tc>
          <w:tcPr>
            <w:tcW w:w="201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r>
      <w:tr w:rsidR="00D47F21" w:rsidRPr="00D47F21">
        <w:trPr>
          <w:trHeight w:val="225"/>
        </w:trPr>
        <w:tc>
          <w:tcPr>
            <w:tcW w:w="201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r w:rsidRPr="00D47F21">
              <w:rPr>
                <w:rFonts w:ascii="Arial" w:hAnsi="Arial" w:cs="Arial"/>
                <w:color w:val="000000"/>
                <w:sz w:val="18"/>
                <w:szCs w:val="18"/>
              </w:rPr>
              <w:t>C</w:t>
            </w:r>
          </w:p>
        </w:tc>
        <w:tc>
          <w:tcPr>
            <w:tcW w:w="1103"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0.020097</w:t>
            </w:r>
          </w:p>
        </w:tc>
        <w:tc>
          <w:tcPr>
            <w:tcW w:w="120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0.019812</w:t>
            </w:r>
          </w:p>
        </w:tc>
        <w:tc>
          <w:tcPr>
            <w:tcW w:w="1208"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1.014425</w:t>
            </w:r>
          </w:p>
        </w:tc>
        <w:tc>
          <w:tcPr>
            <w:tcW w:w="99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0.3120</w:t>
            </w:r>
          </w:p>
        </w:tc>
      </w:tr>
      <w:tr w:rsidR="00D47F21" w:rsidRPr="00D47F21">
        <w:trPr>
          <w:trHeight w:val="225"/>
        </w:trPr>
        <w:tc>
          <w:tcPr>
            <w:tcW w:w="201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r w:rsidRPr="00D47F21">
              <w:rPr>
                <w:rFonts w:ascii="Arial" w:hAnsi="Arial" w:cs="Arial"/>
                <w:color w:val="000000"/>
                <w:sz w:val="18"/>
                <w:szCs w:val="18"/>
              </w:rPr>
              <w:t>X1</w:t>
            </w:r>
          </w:p>
        </w:tc>
        <w:tc>
          <w:tcPr>
            <w:tcW w:w="1103"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2.27E-09</w:t>
            </w:r>
          </w:p>
        </w:tc>
        <w:tc>
          <w:tcPr>
            <w:tcW w:w="120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2.59E-09</w:t>
            </w:r>
          </w:p>
        </w:tc>
        <w:tc>
          <w:tcPr>
            <w:tcW w:w="1208"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0.874566</w:t>
            </w:r>
          </w:p>
        </w:tc>
        <w:tc>
          <w:tcPr>
            <w:tcW w:w="99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0.3832</w:t>
            </w:r>
          </w:p>
        </w:tc>
      </w:tr>
      <w:tr w:rsidR="00D47F21" w:rsidRPr="00D47F21">
        <w:trPr>
          <w:trHeight w:val="225"/>
        </w:trPr>
        <w:tc>
          <w:tcPr>
            <w:tcW w:w="201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r w:rsidRPr="00D47F21">
              <w:rPr>
                <w:rFonts w:ascii="Arial" w:hAnsi="Arial" w:cs="Arial"/>
                <w:color w:val="000000"/>
                <w:sz w:val="18"/>
                <w:szCs w:val="18"/>
              </w:rPr>
              <w:t>X2</w:t>
            </w:r>
          </w:p>
        </w:tc>
        <w:tc>
          <w:tcPr>
            <w:tcW w:w="1103"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0.000501</w:t>
            </w:r>
          </w:p>
        </w:tc>
        <w:tc>
          <w:tcPr>
            <w:tcW w:w="120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0.000284</w:t>
            </w:r>
          </w:p>
        </w:tc>
        <w:tc>
          <w:tcPr>
            <w:tcW w:w="1208"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1.760367</w:t>
            </w:r>
          </w:p>
        </w:tc>
        <w:tc>
          <w:tcPr>
            <w:tcW w:w="99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0.0803</w:t>
            </w:r>
          </w:p>
        </w:tc>
      </w:tr>
      <w:tr w:rsidR="00D47F21" w:rsidRPr="00D47F21">
        <w:trPr>
          <w:trHeight w:val="225"/>
        </w:trPr>
        <w:tc>
          <w:tcPr>
            <w:tcW w:w="201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r w:rsidRPr="00D47F21">
              <w:rPr>
                <w:rFonts w:ascii="Arial" w:hAnsi="Arial" w:cs="Arial"/>
                <w:color w:val="000000"/>
                <w:sz w:val="18"/>
                <w:szCs w:val="18"/>
              </w:rPr>
              <w:t>X3</w:t>
            </w:r>
          </w:p>
        </w:tc>
        <w:tc>
          <w:tcPr>
            <w:tcW w:w="1103"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0.042576</w:t>
            </w:r>
          </w:p>
        </w:tc>
        <w:tc>
          <w:tcPr>
            <w:tcW w:w="120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0.022281</w:t>
            </w:r>
          </w:p>
        </w:tc>
        <w:tc>
          <w:tcPr>
            <w:tcW w:w="1208"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1.910817</w:t>
            </w:r>
          </w:p>
        </w:tc>
        <w:tc>
          <w:tcPr>
            <w:tcW w:w="99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0.0579</w:t>
            </w:r>
          </w:p>
        </w:tc>
      </w:tr>
      <w:tr w:rsidR="00D47F21" w:rsidRPr="00D47F21">
        <w:trPr>
          <w:trHeight w:val="225"/>
        </w:trPr>
        <w:tc>
          <w:tcPr>
            <w:tcW w:w="201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r w:rsidRPr="00D47F21">
              <w:rPr>
                <w:rFonts w:ascii="Arial" w:hAnsi="Arial" w:cs="Arial"/>
                <w:color w:val="000000"/>
                <w:sz w:val="18"/>
                <w:szCs w:val="18"/>
              </w:rPr>
              <w:t>X4</w:t>
            </w:r>
          </w:p>
        </w:tc>
        <w:tc>
          <w:tcPr>
            <w:tcW w:w="1103"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0.072007</w:t>
            </w:r>
          </w:p>
        </w:tc>
        <w:tc>
          <w:tcPr>
            <w:tcW w:w="120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0.028625</w:t>
            </w:r>
          </w:p>
        </w:tc>
        <w:tc>
          <w:tcPr>
            <w:tcW w:w="1208"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2.515502</w:t>
            </w:r>
          </w:p>
        </w:tc>
        <w:tc>
          <w:tcPr>
            <w:tcW w:w="99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0.0129</w:t>
            </w:r>
          </w:p>
        </w:tc>
      </w:tr>
      <w:tr w:rsidR="00D47F21" w:rsidRPr="00D47F21">
        <w:trPr>
          <w:trHeight w:val="225"/>
        </w:trPr>
        <w:tc>
          <w:tcPr>
            <w:tcW w:w="201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r w:rsidRPr="00D47F21">
              <w:rPr>
                <w:rFonts w:ascii="Arial" w:hAnsi="Arial" w:cs="Arial"/>
                <w:color w:val="000000"/>
                <w:sz w:val="18"/>
                <w:szCs w:val="18"/>
              </w:rPr>
              <w:t>X5</w:t>
            </w:r>
          </w:p>
        </w:tc>
        <w:tc>
          <w:tcPr>
            <w:tcW w:w="1103"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0.002002</w:t>
            </w:r>
          </w:p>
        </w:tc>
        <w:tc>
          <w:tcPr>
            <w:tcW w:w="120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0.000411</w:t>
            </w:r>
          </w:p>
        </w:tc>
        <w:tc>
          <w:tcPr>
            <w:tcW w:w="1208"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4.871753</w:t>
            </w:r>
          </w:p>
        </w:tc>
        <w:tc>
          <w:tcPr>
            <w:tcW w:w="99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0.0000</w:t>
            </w:r>
          </w:p>
        </w:tc>
      </w:tr>
      <w:tr w:rsidR="00D47F21" w:rsidRPr="00D47F21">
        <w:trPr>
          <w:trHeight w:val="225"/>
        </w:trPr>
        <w:tc>
          <w:tcPr>
            <w:tcW w:w="201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r w:rsidRPr="00D47F21">
              <w:rPr>
                <w:rFonts w:ascii="Arial" w:hAnsi="Arial" w:cs="Arial"/>
                <w:color w:val="000000"/>
                <w:sz w:val="18"/>
                <w:szCs w:val="18"/>
              </w:rPr>
              <w:t>X6</w:t>
            </w:r>
          </w:p>
        </w:tc>
        <w:tc>
          <w:tcPr>
            <w:tcW w:w="1103"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0.084396</w:t>
            </w:r>
          </w:p>
        </w:tc>
        <w:tc>
          <w:tcPr>
            <w:tcW w:w="120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0.033711</w:t>
            </w:r>
          </w:p>
        </w:tc>
        <w:tc>
          <w:tcPr>
            <w:tcW w:w="1208"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2.503481</w:t>
            </w:r>
          </w:p>
        </w:tc>
        <w:tc>
          <w:tcPr>
            <w:tcW w:w="99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0.0133</w:t>
            </w:r>
          </w:p>
        </w:tc>
      </w:tr>
      <w:tr w:rsidR="00D47F21" w:rsidRPr="00D47F21">
        <w:trPr>
          <w:trHeight w:val="225"/>
        </w:trPr>
        <w:tc>
          <w:tcPr>
            <w:tcW w:w="201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r w:rsidRPr="00D47F21">
              <w:rPr>
                <w:rFonts w:ascii="Arial" w:hAnsi="Arial" w:cs="Arial"/>
                <w:color w:val="000000"/>
                <w:sz w:val="18"/>
                <w:szCs w:val="18"/>
              </w:rPr>
              <w:t>X7</w:t>
            </w:r>
          </w:p>
        </w:tc>
        <w:tc>
          <w:tcPr>
            <w:tcW w:w="1103"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0.039089</w:t>
            </w:r>
          </w:p>
        </w:tc>
        <w:tc>
          <w:tcPr>
            <w:tcW w:w="120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0.044100</w:t>
            </w:r>
          </w:p>
        </w:tc>
        <w:tc>
          <w:tcPr>
            <w:tcW w:w="1208"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0.886371</w:t>
            </w:r>
          </w:p>
        </w:tc>
        <w:tc>
          <w:tcPr>
            <w:tcW w:w="99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0.3768</w:t>
            </w:r>
          </w:p>
        </w:tc>
      </w:tr>
      <w:tr w:rsidR="00D47F21" w:rsidRPr="00D47F21">
        <w:trPr>
          <w:trHeight w:val="225"/>
        </w:trPr>
        <w:tc>
          <w:tcPr>
            <w:tcW w:w="201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r w:rsidRPr="00D47F21">
              <w:rPr>
                <w:rFonts w:ascii="Arial" w:hAnsi="Arial" w:cs="Arial"/>
                <w:color w:val="000000"/>
                <w:sz w:val="18"/>
                <w:szCs w:val="18"/>
              </w:rPr>
              <w:t>X8</w:t>
            </w:r>
          </w:p>
        </w:tc>
        <w:tc>
          <w:tcPr>
            <w:tcW w:w="1103"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0.089909</w:t>
            </w:r>
          </w:p>
        </w:tc>
        <w:tc>
          <w:tcPr>
            <w:tcW w:w="120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0.087403</w:t>
            </w:r>
          </w:p>
        </w:tc>
        <w:tc>
          <w:tcPr>
            <w:tcW w:w="1208"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1.028667</w:t>
            </w:r>
          </w:p>
        </w:tc>
        <w:tc>
          <w:tcPr>
            <w:tcW w:w="99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0.3053</w:t>
            </w:r>
          </w:p>
        </w:tc>
      </w:tr>
      <w:tr w:rsidR="00D47F21" w:rsidRPr="00D47F21">
        <w:trPr>
          <w:trHeight w:val="225"/>
        </w:trPr>
        <w:tc>
          <w:tcPr>
            <w:tcW w:w="201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r w:rsidRPr="00D47F21">
              <w:rPr>
                <w:rFonts w:ascii="Arial" w:hAnsi="Arial" w:cs="Arial"/>
                <w:color w:val="000000"/>
                <w:sz w:val="18"/>
                <w:szCs w:val="18"/>
              </w:rPr>
              <w:t>X9</w:t>
            </w:r>
          </w:p>
        </w:tc>
        <w:tc>
          <w:tcPr>
            <w:tcW w:w="1103"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-0.000651</w:t>
            </w:r>
          </w:p>
        </w:tc>
        <w:tc>
          <w:tcPr>
            <w:tcW w:w="120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0.002512</w:t>
            </w:r>
          </w:p>
        </w:tc>
        <w:tc>
          <w:tcPr>
            <w:tcW w:w="1208"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-0.259166</w:t>
            </w:r>
          </w:p>
        </w:tc>
        <w:tc>
          <w:tcPr>
            <w:tcW w:w="99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0.7959</w:t>
            </w:r>
          </w:p>
        </w:tc>
      </w:tr>
      <w:tr w:rsidR="00D47F21" w:rsidRPr="00D47F21">
        <w:trPr>
          <w:trHeight w:val="225"/>
        </w:trPr>
        <w:tc>
          <w:tcPr>
            <w:tcW w:w="201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r w:rsidRPr="00D47F21">
              <w:rPr>
                <w:rFonts w:ascii="Arial" w:hAnsi="Arial" w:cs="Arial"/>
                <w:color w:val="000000"/>
                <w:sz w:val="18"/>
                <w:szCs w:val="18"/>
              </w:rPr>
              <w:t>X11</w:t>
            </w:r>
          </w:p>
        </w:tc>
        <w:tc>
          <w:tcPr>
            <w:tcW w:w="1103"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0.001007</w:t>
            </w:r>
          </w:p>
        </w:tc>
        <w:tc>
          <w:tcPr>
            <w:tcW w:w="120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0.001164</w:t>
            </w:r>
          </w:p>
        </w:tc>
        <w:tc>
          <w:tcPr>
            <w:tcW w:w="1208"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0.865286</w:t>
            </w:r>
          </w:p>
        </w:tc>
        <w:tc>
          <w:tcPr>
            <w:tcW w:w="99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0.3882</w:t>
            </w:r>
          </w:p>
        </w:tc>
      </w:tr>
      <w:tr w:rsidR="00D47F21" w:rsidRPr="00D47F21">
        <w:trPr>
          <w:trHeight w:val="225"/>
        </w:trPr>
        <w:tc>
          <w:tcPr>
            <w:tcW w:w="201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r w:rsidRPr="00D47F21">
              <w:rPr>
                <w:rFonts w:ascii="Arial" w:hAnsi="Arial" w:cs="Arial"/>
                <w:color w:val="000000"/>
                <w:sz w:val="18"/>
                <w:szCs w:val="18"/>
              </w:rPr>
              <w:t>X12</w:t>
            </w:r>
          </w:p>
        </w:tc>
        <w:tc>
          <w:tcPr>
            <w:tcW w:w="1103"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-2.31E-06</w:t>
            </w:r>
          </w:p>
        </w:tc>
        <w:tc>
          <w:tcPr>
            <w:tcW w:w="120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1.09E-06</w:t>
            </w:r>
          </w:p>
        </w:tc>
        <w:tc>
          <w:tcPr>
            <w:tcW w:w="1208"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-2.110221</w:t>
            </w:r>
          </w:p>
        </w:tc>
        <w:tc>
          <w:tcPr>
            <w:tcW w:w="99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0.0365</w:t>
            </w:r>
          </w:p>
        </w:tc>
      </w:tr>
      <w:tr w:rsidR="00D47F21" w:rsidRPr="00D47F21">
        <w:trPr>
          <w:trHeight w:val="225"/>
        </w:trPr>
        <w:tc>
          <w:tcPr>
            <w:tcW w:w="201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r w:rsidRPr="00D47F21">
              <w:rPr>
                <w:rFonts w:ascii="Arial" w:hAnsi="Arial" w:cs="Arial"/>
                <w:color w:val="000000"/>
                <w:sz w:val="18"/>
                <w:szCs w:val="18"/>
              </w:rPr>
              <w:t>X13</w:t>
            </w:r>
          </w:p>
        </w:tc>
        <w:tc>
          <w:tcPr>
            <w:tcW w:w="1103"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0.009040</w:t>
            </w:r>
          </w:p>
        </w:tc>
        <w:tc>
          <w:tcPr>
            <w:tcW w:w="120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0.005393</w:t>
            </w:r>
          </w:p>
        </w:tc>
        <w:tc>
          <w:tcPr>
            <w:tcW w:w="1208"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1.676189</w:t>
            </w:r>
          </w:p>
        </w:tc>
        <w:tc>
          <w:tcPr>
            <w:tcW w:w="99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0.0957</w:t>
            </w:r>
          </w:p>
        </w:tc>
      </w:tr>
      <w:tr w:rsidR="00D47F21" w:rsidRPr="00D47F21">
        <w:trPr>
          <w:trHeight w:val="225"/>
        </w:trPr>
        <w:tc>
          <w:tcPr>
            <w:tcW w:w="201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r w:rsidRPr="00D47F21">
              <w:rPr>
                <w:rFonts w:ascii="Arial" w:hAnsi="Arial" w:cs="Arial"/>
                <w:color w:val="000000"/>
                <w:sz w:val="18"/>
                <w:szCs w:val="18"/>
              </w:rPr>
              <w:t>X14</w:t>
            </w:r>
          </w:p>
        </w:tc>
        <w:tc>
          <w:tcPr>
            <w:tcW w:w="1103"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0.000196</w:t>
            </w:r>
          </w:p>
        </w:tc>
        <w:tc>
          <w:tcPr>
            <w:tcW w:w="120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0.000360</w:t>
            </w:r>
          </w:p>
        </w:tc>
        <w:tc>
          <w:tcPr>
            <w:tcW w:w="1208"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0.543726</w:t>
            </w:r>
          </w:p>
        </w:tc>
        <w:tc>
          <w:tcPr>
            <w:tcW w:w="99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0.5874</w:t>
            </w:r>
          </w:p>
        </w:tc>
      </w:tr>
      <w:tr w:rsidR="00D47F21" w:rsidRPr="00D47F21">
        <w:trPr>
          <w:trHeight w:hRule="exact" w:val="90"/>
        </w:trPr>
        <w:tc>
          <w:tcPr>
            <w:tcW w:w="2017" w:type="dxa"/>
            <w:tcBorders>
              <w:top w:val="nil"/>
              <w:left w:val="nil"/>
              <w:bottom w:val="double" w:sz="6" w:space="2" w:color="auto"/>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r>
      <w:tr w:rsidR="00D47F21" w:rsidRPr="00D47F21">
        <w:trPr>
          <w:trHeight w:hRule="exact" w:val="135"/>
        </w:trPr>
        <w:tc>
          <w:tcPr>
            <w:tcW w:w="201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47F21" w:rsidRPr="00D47F21" w:rsidRDefault="00D47F21" w:rsidP="00D47F21">
            <w:pPr>
              <w:autoSpaceDE w:val="0"/>
              <w:autoSpaceDN w:val="0"/>
              <w:adjustRightInd w:val="0"/>
              <w:spacing w:after="0" w:line="240" w:lineRule="auto"/>
              <w:jc w:val="center"/>
              <w:rPr>
                <w:rFonts w:ascii="Arial" w:hAnsi="Arial" w:cs="Arial"/>
                <w:color w:val="000000"/>
                <w:sz w:val="18"/>
                <w:szCs w:val="18"/>
              </w:rPr>
            </w:pPr>
          </w:p>
        </w:tc>
      </w:tr>
      <w:tr w:rsidR="0029295A" w:rsidRPr="00D47F21" w:rsidTr="0029295A">
        <w:trPr>
          <w:gridAfter w:val="3"/>
          <w:wAfter w:w="3412" w:type="dxa"/>
          <w:trHeight w:val="225"/>
        </w:trPr>
        <w:tc>
          <w:tcPr>
            <w:tcW w:w="2017" w:type="dxa"/>
            <w:tcBorders>
              <w:top w:val="nil"/>
              <w:left w:val="nil"/>
              <w:bottom w:val="nil"/>
              <w:right w:val="nil"/>
            </w:tcBorders>
            <w:vAlign w:val="bottom"/>
          </w:tcPr>
          <w:p w:rsidR="0029295A" w:rsidRPr="00D47F21" w:rsidRDefault="0029295A" w:rsidP="00D47F21">
            <w:pPr>
              <w:autoSpaceDE w:val="0"/>
              <w:autoSpaceDN w:val="0"/>
              <w:adjustRightInd w:val="0"/>
              <w:spacing w:after="0" w:line="240" w:lineRule="auto"/>
              <w:rPr>
                <w:rFonts w:ascii="Arial" w:hAnsi="Arial" w:cs="Arial"/>
                <w:color w:val="000000"/>
                <w:sz w:val="18"/>
                <w:szCs w:val="18"/>
              </w:rPr>
            </w:pPr>
            <w:r w:rsidRPr="00D47F21">
              <w:rPr>
                <w:rFonts w:ascii="Arial" w:hAnsi="Arial" w:cs="Arial"/>
                <w:color w:val="000000"/>
                <w:sz w:val="18"/>
                <w:szCs w:val="18"/>
              </w:rPr>
              <w:t>R-squared</w:t>
            </w:r>
          </w:p>
        </w:tc>
        <w:tc>
          <w:tcPr>
            <w:tcW w:w="1103" w:type="dxa"/>
            <w:tcBorders>
              <w:top w:val="nil"/>
              <w:left w:val="nil"/>
              <w:bottom w:val="nil"/>
              <w:right w:val="nil"/>
            </w:tcBorders>
            <w:vAlign w:val="bottom"/>
          </w:tcPr>
          <w:p w:rsidR="0029295A" w:rsidRPr="00D47F21" w:rsidRDefault="0029295A"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0.308201</w:t>
            </w:r>
          </w:p>
        </w:tc>
      </w:tr>
      <w:tr w:rsidR="0029295A" w:rsidRPr="00D47F21">
        <w:trPr>
          <w:gridAfter w:val="3"/>
          <w:wAfter w:w="3412" w:type="dxa"/>
          <w:trHeight w:val="225"/>
        </w:trPr>
        <w:tc>
          <w:tcPr>
            <w:tcW w:w="2017" w:type="dxa"/>
            <w:tcBorders>
              <w:top w:val="nil"/>
              <w:left w:val="nil"/>
              <w:bottom w:val="nil"/>
              <w:right w:val="nil"/>
            </w:tcBorders>
            <w:vAlign w:val="bottom"/>
          </w:tcPr>
          <w:p w:rsidR="0029295A" w:rsidRPr="00D47F21" w:rsidRDefault="0029295A" w:rsidP="00D47F21">
            <w:pPr>
              <w:autoSpaceDE w:val="0"/>
              <w:autoSpaceDN w:val="0"/>
              <w:adjustRightInd w:val="0"/>
              <w:spacing w:after="0" w:line="240" w:lineRule="auto"/>
              <w:rPr>
                <w:rFonts w:ascii="Arial" w:hAnsi="Arial" w:cs="Arial"/>
                <w:color w:val="000000"/>
                <w:sz w:val="18"/>
                <w:szCs w:val="18"/>
              </w:rPr>
            </w:pPr>
            <w:r w:rsidRPr="00D47F21">
              <w:rPr>
                <w:rFonts w:ascii="Arial" w:hAnsi="Arial" w:cs="Arial"/>
                <w:color w:val="000000"/>
                <w:sz w:val="18"/>
                <w:szCs w:val="18"/>
              </w:rPr>
              <w:t>Prob(F-statistic)</w:t>
            </w:r>
          </w:p>
        </w:tc>
        <w:tc>
          <w:tcPr>
            <w:tcW w:w="1103" w:type="dxa"/>
            <w:tcBorders>
              <w:top w:val="nil"/>
              <w:left w:val="nil"/>
              <w:bottom w:val="nil"/>
              <w:right w:val="nil"/>
            </w:tcBorders>
            <w:vAlign w:val="bottom"/>
          </w:tcPr>
          <w:p w:rsidR="0029295A" w:rsidRPr="00D47F21" w:rsidRDefault="0029295A" w:rsidP="00D47F21">
            <w:pPr>
              <w:autoSpaceDE w:val="0"/>
              <w:autoSpaceDN w:val="0"/>
              <w:adjustRightInd w:val="0"/>
              <w:spacing w:after="0" w:line="240" w:lineRule="auto"/>
              <w:ind w:right="10"/>
              <w:jc w:val="right"/>
              <w:rPr>
                <w:rFonts w:ascii="Arial" w:hAnsi="Arial" w:cs="Arial"/>
                <w:color w:val="000000"/>
                <w:sz w:val="18"/>
                <w:szCs w:val="18"/>
              </w:rPr>
            </w:pPr>
            <w:r w:rsidRPr="00D47F21">
              <w:rPr>
                <w:rFonts w:ascii="Arial" w:hAnsi="Arial" w:cs="Arial"/>
                <w:color w:val="000000"/>
                <w:sz w:val="18"/>
                <w:szCs w:val="18"/>
              </w:rPr>
              <w:t>0.000000</w:t>
            </w:r>
          </w:p>
        </w:tc>
      </w:tr>
    </w:tbl>
    <w:p w:rsidR="00D47F21" w:rsidRPr="0029295A" w:rsidRDefault="00D47F21" w:rsidP="0029295A">
      <w:pPr>
        <w:spacing w:after="0" w:line="360" w:lineRule="auto"/>
        <w:ind w:firstLine="709"/>
        <w:jc w:val="both"/>
        <w:rPr>
          <w:rFonts w:ascii="Times New Roman" w:hAnsi="Times New Roman"/>
          <w:sz w:val="28"/>
          <w:szCs w:val="28"/>
        </w:rPr>
      </w:pPr>
      <w:r w:rsidRPr="0029295A">
        <w:rPr>
          <w:rFonts w:ascii="Times New Roman" w:hAnsi="Times New Roman"/>
          <w:sz w:val="28"/>
          <w:szCs w:val="28"/>
        </w:rPr>
        <w:t>Последовательно исключим из модели факторы, которые являются статистически незначимыми. Гипотеза о незначимости факторов отвергается, если |t-Statistic|&gt;</w:t>
      </w:r>
      <w:r w:rsidR="00EB4329" w:rsidRPr="0029295A">
        <w:rPr>
          <w:rFonts w:ascii="Times New Roman" w:hAnsi="Times New Roman"/>
          <w:sz w:val="28"/>
          <w:szCs w:val="28"/>
        </w:rPr>
        <w:t>1,7</w:t>
      </w:r>
      <w:r w:rsidRPr="0029295A">
        <w:rPr>
          <w:rFonts w:ascii="Times New Roman" w:hAnsi="Times New Roman"/>
          <w:sz w:val="28"/>
          <w:szCs w:val="28"/>
        </w:rPr>
        <w:t>, probability&lt;0,1.</w:t>
      </w:r>
    </w:p>
    <w:p w:rsidR="009C51E3" w:rsidRDefault="00D47F21" w:rsidP="00D47F21">
      <w:pPr>
        <w:spacing w:after="0" w:line="360" w:lineRule="auto"/>
        <w:jc w:val="both"/>
        <w:rPr>
          <w:rFonts w:ascii="Times New Roman" w:hAnsi="Times New Roman"/>
          <w:sz w:val="28"/>
          <w:szCs w:val="28"/>
        </w:rPr>
      </w:pPr>
      <w:r w:rsidRPr="0029295A">
        <w:rPr>
          <w:rFonts w:ascii="Times New Roman" w:hAnsi="Times New Roman"/>
          <w:sz w:val="28"/>
          <w:szCs w:val="28"/>
        </w:rPr>
        <w:t>Получим модель, представленную в табл. №</w:t>
      </w:r>
      <w:r w:rsidR="009C51E3" w:rsidRPr="0029295A">
        <w:rPr>
          <w:rFonts w:ascii="Times New Roman" w:hAnsi="Times New Roman"/>
          <w:sz w:val="28"/>
          <w:szCs w:val="28"/>
        </w:rPr>
        <w:t>1</w:t>
      </w:r>
      <w:r w:rsidR="0029295A" w:rsidRPr="0029295A">
        <w:rPr>
          <w:rFonts w:ascii="Times New Roman" w:hAnsi="Times New Roman"/>
          <w:sz w:val="28"/>
          <w:szCs w:val="28"/>
        </w:rPr>
        <w:t>5</w:t>
      </w:r>
      <w:r w:rsidR="009C51E3" w:rsidRPr="0029295A">
        <w:rPr>
          <w:rFonts w:ascii="Times New Roman" w:hAnsi="Times New Roman"/>
          <w:sz w:val="28"/>
          <w:szCs w:val="28"/>
        </w:rPr>
        <w:t>.</w:t>
      </w:r>
    </w:p>
    <w:p w:rsidR="0029295A" w:rsidRPr="0029295A" w:rsidRDefault="0029295A" w:rsidP="00D47F21">
      <w:pPr>
        <w:spacing w:after="0" w:line="360" w:lineRule="auto"/>
        <w:jc w:val="both"/>
        <w:rPr>
          <w:rFonts w:ascii="Times New Roman" w:hAnsi="Times New Roman"/>
          <w:sz w:val="24"/>
          <w:szCs w:val="24"/>
        </w:rPr>
      </w:pPr>
      <w:r w:rsidRPr="00C75949">
        <w:rPr>
          <w:rFonts w:ascii="Times New Roman" w:hAnsi="Times New Roman"/>
          <w:sz w:val="28"/>
          <w:szCs w:val="28"/>
        </w:rPr>
        <w:t>Таб.№</w:t>
      </w:r>
      <w:r>
        <w:rPr>
          <w:rFonts w:ascii="Times New Roman" w:hAnsi="Times New Roman"/>
          <w:sz w:val="28"/>
          <w:szCs w:val="28"/>
        </w:rPr>
        <w:t>15</w:t>
      </w:r>
      <w:r w:rsidRPr="00C75949">
        <w:rPr>
          <w:rFonts w:ascii="Times New Roman" w:hAnsi="Times New Roman"/>
          <w:sz w:val="28"/>
          <w:szCs w:val="28"/>
        </w:rPr>
        <w:t>. Оценки факторов, оказывающих влияние на экономический рост городов</w:t>
      </w:r>
      <w:r>
        <w:rPr>
          <w:rFonts w:ascii="Times New Roman" w:hAnsi="Times New Roman"/>
          <w:sz w:val="28"/>
          <w:szCs w:val="28"/>
        </w:rPr>
        <w:t xml:space="preserve"> (усредненная модель 2, значимость факторов на 10% уровне)</w:t>
      </w:r>
      <w:r w:rsidRPr="00C75949">
        <w:rPr>
          <w:rFonts w:ascii="Times New Roman" w:hAnsi="Times New Roman"/>
          <w:sz w:val="28"/>
          <w:szCs w:val="28"/>
        </w:rPr>
        <w:t>.</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9C51E3" w:rsidRPr="009C51E3">
        <w:trPr>
          <w:trHeight w:hRule="exact" w:val="90"/>
        </w:trPr>
        <w:tc>
          <w:tcPr>
            <w:tcW w:w="2017" w:type="dxa"/>
            <w:tcBorders>
              <w:top w:val="nil"/>
              <w:left w:val="nil"/>
              <w:bottom w:val="double" w:sz="6" w:space="2" w:color="auto"/>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r>
      <w:tr w:rsidR="009C51E3" w:rsidRPr="009C51E3">
        <w:trPr>
          <w:trHeight w:hRule="exact" w:val="135"/>
        </w:trPr>
        <w:tc>
          <w:tcPr>
            <w:tcW w:w="201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r>
      <w:tr w:rsidR="009C51E3" w:rsidRPr="009C51E3">
        <w:trPr>
          <w:trHeight w:val="225"/>
        </w:trPr>
        <w:tc>
          <w:tcPr>
            <w:tcW w:w="201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r w:rsidRPr="009C51E3">
              <w:rPr>
                <w:rFonts w:ascii="Arial" w:hAnsi="Arial" w:cs="Arial"/>
                <w:color w:val="000000"/>
                <w:sz w:val="18"/>
                <w:szCs w:val="18"/>
              </w:rPr>
              <w:t>Variable</w:t>
            </w:r>
          </w:p>
        </w:tc>
        <w:tc>
          <w:tcPr>
            <w:tcW w:w="1103"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Coefficient</w:t>
            </w:r>
          </w:p>
        </w:tc>
        <w:tc>
          <w:tcPr>
            <w:tcW w:w="120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Std. Error</w:t>
            </w:r>
          </w:p>
        </w:tc>
        <w:tc>
          <w:tcPr>
            <w:tcW w:w="1208"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t-Statistic</w:t>
            </w:r>
          </w:p>
        </w:tc>
        <w:tc>
          <w:tcPr>
            <w:tcW w:w="99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Prob.  </w:t>
            </w:r>
          </w:p>
        </w:tc>
      </w:tr>
      <w:tr w:rsidR="009C51E3" w:rsidRPr="009C51E3">
        <w:trPr>
          <w:trHeight w:hRule="exact" w:val="90"/>
        </w:trPr>
        <w:tc>
          <w:tcPr>
            <w:tcW w:w="2017" w:type="dxa"/>
            <w:tcBorders>
              <w:top w:val="nil"/>
              <w:left w:val="nil"/>
              <w:bottom w:val="double" w:sz="6" w:space="2" w:color="auto"/>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r>
      <w:tr w:rsidR="009C51E3" w:rsidRPr="009C51E3">
        <w:trPr>
          <w:trHeight w:hRule="exact" w:val="135"/>
        </w:trPr>
        <w:tc>
          <w:tcPr>
            <w:tcW w:w="201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r>
      <w:tr w:rsidR="009C51E3" w:rsidRPr="009C51E3">
        <w:trPr>
          <w:trHeight w:val="225"/>
        </w:trPr>
        <w:tc>
          <w:tcPr>
            <w:tcW w:w="201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r w:rsidRPr="009C51E3">
              <w:rPr>
                <w:rFonts w:ascii="Arial" w:hAnsi="Arial" w:cs="Arial"/>
                <w:color w:val="000000"/>
                <w:sz w:val="18"/>
                <w:szCs w:val="18"/>
              </w:rPr>
              <w:t>C</w:t>
            </w:r>
          </w:p>
        </w:tc>
        <w:tc>
          <w:tcPr>
            <w:tcW w:w="1103"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0.037524</w:t>
            </w:r>
          </w:p>
        </w:tc>
        <w:tc>
          <w:tcPr>
            <w:tcW w:w="120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0.006245</w:t>
            </w:r>
          </w:p>
        </w:tc>
        <w:tc>
          <w:tcPr>
            <w:tcW w:w="1208"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6.008256</w:t>
            </w:r>
          </w:p>
        </w:tc>
        <w:tc>
          <w:tcPr>
            <w:tcW w:w="99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0.0000</w:t>
            </w:r>
          </w:p>
        </w:tc>
      </w:tr>
      <w:tr w:rsidR="009C51E3" w:rsidRPr="009C51E3">
        <w:trPr>
          <w:trHeight w:val="225"/>
        </w:trPr>
        <w:tc>
          <w:tcPr>
            <w:tcW w:w="201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r w:rsidRPr="009C51E3">
              <w:rPr>
                <w:rFonts w:ascii="Arial" w:hAnsi="Arial" w:cs="Arial"/>
                <w:color w:val="000000"/>
                <w:sz w:val="18"/>
                <w:szCs w:val="18"/>
              </w:rPr>
              <w:t>X2</w:t>
            </w:r>
          </w:p>
        </w:tc>
        <w:tc>
          <w:tcPr>
            <w:tcW w:w="1103"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0.000451</w:t>
            </w:r>
          </w:p>
        </w:tc>
        <w:tc>
          <w:tcPr>
            <w:tcW w:w="120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0.000264</w:t>
            </w:r>
          </w:p>
        </w:tc>
        <w:tc>
          <w:tcPr>
            <w:tcW w:w="1208"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1.706270</w:t>
            </w:r>
          </w:p>
        </w:tc>
        <w:tc>
          <w:tcPr>
            <w:tcW w:w="99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0.0899</w:t>
            </w:r>
          </w:p>
        </w:tc>
      </w:tr>
      <w:tr w:rsidR="009C51E3" w:rsidRPr="009C51E3">
        <w:trPr>
          <w:trHeight w:val="225"/>
        </w:trPr>
        <w:tc>
          <w:tcPr>
            <w:tcW w:w="201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r w:rsidRPr="009C51E3">
              <w:rPr>
                <w:rFonts w:ascii="Arial" w:hAnsi="Arial" w:cs="Arial"/>
                <w:color w:val="000000"/>
                <w:sz w:val="18"/>
                <w:szCs w:val="18"/>
              </w:rPr>
              <w:t>X3</w:t>
            </w:r>
          </w:p>
        </w:tc>
        <w:tc>
          <w:tcPr>
            <w:tcW w:w="1103"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0.042190</w:t>
            </w:r>
          </w:p>
        </w:tc>
        <w:tc>
          <w:tcPr>
            <w:tcW w:w="120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0.020262</w:t>
            </w:r>
          </w:p>
        </w:tc>
        <w:tc>
          <w:tcPr>
            <w:tcW w:w="1208"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2.082190</w:t>
            </w:r>
          </w:p>
        </w:tc>
        <w:tc>
          <w:tcPr>
            <w:tcW w:w="99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0.0389</w:t>
            </w:r>
          </w:p>
        </w:tc>
      </w:tr>
      <w:tr w:rsidR="009C51E3" w:rsidRPr="009C51E3">
        <w:trPr>
          <w:trHeight w:val="225"/>
        </w:trPr>
        <w:tc>
          <w:tcPr>
            <w:tcW w:w="201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r w:rsidRPr="009C51E3">
              <w:rPr>
                <w:rFonts w:ascii="Arial" w:hAnsi="Arial" w:cs="Arial"/>
                <w:color w:val="000000"/>
                <w:sz w:val="18"/>
                <w:szCs w:val="18"/>
              </w:rPr>
              <w:t>X4</w:t>
            </w:r>
          </w:p>
        </w:tc>
        <w:tc>
          <w:tcPr>
            <w:tcW w:w="1103"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0.083768</w:t>
            </w:r>
          </w:p>
        </w:tc>
        <w:tc>
          <w:tcPr>
            <w:tcW w:w="120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0.026655</w:t>
            </w:r>
          </w:p>
        </w:tc>
        <w:tc>
          <w:tcPr>
            <w:tcW w:w="1208"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3.142724</w:t>
            </w:r>
          </w:p>
        </w:tc>
        <w:tc>
          <w:tcPr>
            <w:tcW w:w="99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0.0020</w:t>
            </w:r>
          </w:p>
        </w:tc>
      </w:tr>
      <w:tr w:rsidR="009C51E3" w:rsidRPr="009C51E3">
        <w:trPr>
          <w:trHeight w:val="225"/>
        </w:trPr>
        <w:tc>
          <w:tcPr>
            <w:tcW w:w="201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r w:rsidRPr="009C51E3">
              <w:rPr>
                <w:rFonts w:ascii="Arial" w:hAnsi="Arial" w:cs="Arial"/>
                <w:color w:val="000000"/>
                <w:sz w:val="18"/>
                <w:szCs w:val="18"/>
              </w:rPr>
              <w:t>X5</w:t>
            </w:r>
          </w:p>
        </w:tc>
        <w:tc>
          <w:tcPr>
            <w:tcW w:w="1103"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0.001971</w:t>
            </w:r>
          </w:p>
        </w:tc>
        <w:tc>
          <w:tcPr>
            <w:tcW w:w="120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0.000392</w:t>
            </w:r>
          </w:p>
        </w:tc>
        <w:tc>
          <w:tcPr>
            <w:tcW w:w="1208"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5.027676</w:t>
            </w:r>
          </w:p>
        </w:tc>
        <w:tc>
          <w:tcPr>
            <w:tcW w:w="99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0.0000</w:t>
            </w:r>
          </w:p>
        </w:tc>
      </w:tr>
      <w:tr w:rsidR="009C51E3" w:rsidRPr="009C51E3">
        <w:trPr>
          <w:trHeight w:val="225"/>
        </w:trPr>
        <w:tc>
          <w:tcPr>
            <w:tcW w:w="201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r w:rsidRPr="009C51E3">
              <w:rPr>
                <w:rFonts w:ascii="Arial" w:hAnsi="Arial" w:cs="Arial"/>
                <w:color w:val="000000"/>
                <w:sz w:val="18"/>
                <w:szCs w:val="18"/>
              </w:rPr>
              <w:t>X6</w:t>
            </w:r>
          </w:p>
        </w:tc>
        <w:tc>
          <w:tcPr>
            <w:tcW w:w="1103"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0.081700</w:t>
            </w:r>
          </w:p>
        </w:tc>
        <w:tc>
          <w:tcPr>
            <w:tcW w:w="120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0.033046</w:t>
            </w:r>
          </w:p>
        </w:tc>
        <w:tc>
          <w:tcPr>
            <w:tcW w:w="1208"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2.472273</w:t>
            </w:r>
          </w:p>
        </w:tc>
        <w:tc>
          <w:tcPr>
            <w:tcW w:w="99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0.0145</w:t>
            </w:r>
          </w:p>
        </w:tc>
      </w:tr>
      <w:tr w:rsidR="009C51E3" w:rsidRPr="009C51E3">
        <w:trPr>
          <w:trHeight w:val="225"/>
        </w:trPr>
        <w:tc>
          <w:tcPr>
            <w:tcW w:w="201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r w:rsidRPr="009C51E3">
              <w:rPr>
                <w:rFonts w:ascii="Arial" w:hAnsi="Arial" w:cs="Arial"/>
                <w:color w:val="000000"/>
                <w:sz w:val="18"/>
                <w:szCs w:val="18"/>
              </w:rPr>
              <w:t>X12</w:t>
            </w:r>
          </w:p>
        </w:tc>
        <w:tc>
          <w:tcPr>
            <w:tcW w:w="1103"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-2.81E-06</w:t>
            </w:r>
          </w:p>
        </w:tc>
        <w:tc>
          <w:tcPr>
            <w:tcW w:w="120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9.27E-07</w:t>
            </w:r>
          </w:p>
        </w:tc>
        <w:tc>
          <w:tcPr>
            <w:tcW w:w="1208"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-3.037597</w:t>
            </w:r>
          </w:p>
        </w:tc>
        <w:tc>
          <w:tcPr>
            <w:tcW w:w="99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0.0028</w:t>
            </w:r>
          </w:p>
        </w:tc>
      </w:tr>
      <w:tr w:rsidR="009C51E3" w:rsidRPr="009C51E3">
        <w:trPr>
          <w:trHeight w:val="225"/>
        </w:trPr>
        <w:tc>
          <w:tcPr>
            <w:tcW w:w="201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r w:rsidRPr="009C51E3">
              <w:rPr>
                <w:rFonts w:ascii="Arial" w:hAnsi="Arial" w:cs="Arial"/>
                <w:color w:val="000000"/>
                <w:sz w:val="18"/>
                <w:szCs w:val="18"/>
              </w:rPr>
              <w:t>X13</w:t>
            </w:r>
          </w:p>
        </w:tc>
        <w:tc>
          <w:tcPr>
            <w:tcW w:w="1103"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0.009499</w:t>
            </w:r>
          </w:p>
        </w:tc>
        <w:tc>
          <w:tcPr>
            <w:tcW w:w="120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0.005055</w:t>
            </w:r>
          </w:p>
        </w:tc>
        <w:tc>
          <w:tcPr>
            <w:tcW w:w="1208"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1.879130</w:t>
            </w:r>
          </w:p>
        </w:tc>
        <w:tc>
          <w:tcPr>
            <w:tcW w:w="99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0.0621</w:t>
            </w:r>
          </w:p>
        </w:tc>
      </w:tr>
      <w:tr w:rsidR="009C51E3" w:rsidRPr="009C51E3">
        <w:trPr>
          <w:trHeight w:hRule="exact" w:val="90"/>
        </w:trPr>
        <w:tc>
          <w:tcPr>
            <w:tcW w:w="2017" w:type="dxa"/>
            <w:tcBorders>
              <w:top w:val="nil"/>
              <w:left w:val="nil"/>
              <w:bottom w:val="double" w:sz="6" w:space="2" w:color="auto"/>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r>
      <w:tr w:rsidR="009C51E3" w:rsidRPr="009C51E3">
        <w:trPr>
          <w:trHeight w:hRule="exact" w:val="135"/>
        </w:trPr>
        <w:tc>
          <w:tcPr>
            <w:tcW w:w="201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r>
      <w:tr w:rsidR="0029295A" w:rsidRPr="009C51E3" w:rsidTr="009C51E3">
        <w:trPr>
          <w:gridAfter w:val="3"/>
          <w:wAfter w:w="3412" w:type="dxa"/>
          <w:trHeight w:val="225"/>
        </w:trPr>
        <w:tc>
          <w:tcPr>
            <w:tcW w:w="2017" w:type="dxa"/>
            <w:tcBorders>
              <w:top w:val="nil"/>
              <w:left w:val="nil"/>
              <w:bottom w:val="nil"/>
              <w:right w:val="nil"/>
            </w:tcBorders>
            <w:vAlign w:val="bottom"/>
          </w:tcPr>
          <w:p w:rsidR="0029295A" w:rsidRPr="009C51E3" w:rsidRDefault="0029295A" w:rsidP="009C51E3">
            <w:pPr>
              <w:autoSpaceDE w:val="0"/>
              <w:autoSpaceDN w:val="0"/>
              <w:adjustRightInd w:val="0"/>
              <w:spacing w:after="0" w:line="240" w:lineRule="auto"/>
              <w:rPr>
                <w:rFonts w:ascii="Arial" w:hAnsi="Arial" w:cs="Arial"/>
                <w:color w:val="000000"/>
                <w:sz w:val="18"/>
                <w:szCs w:val="18"/>
              </w:rPr>
            </w:pPr>
            <w:r w:rsidRPr="009C51E3">
              <w:rPr>
                <w:rFonts w:ascii="Arial" w:hAnsi="Arial" w:cs="Arial"/>
                <w:color w:val="000000"/>
                <w:sz w:val="18"/>
                <w:szCs w:val="18"/>
              </w:rPr>
              <w:t>R-squared</w:t>
            </w:r>
          </w:p>
        </w:tc>
        <w:tc>
          <w:tcPr>
            <w:tcW w:w="1103" w:type="dxa"/>
            <w:tcBorders>
              <w:top w:val="nil"/>
              <w:left w:val="nil"/>
              <w:bottom w:val="nil"/>
              <w:right w:val="nil"/>
            </w:tcBorders>
            <w:vAlign w:val="bottom"/>
          </w:tcPr>
          <w:p w:rsidR="0029295A" w:rsidRPr="009C51E3" w:rsidRDefault="0029295A"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0.288883</w:t>
            </w:r>
          </w:p>
        </w:tc>
      </w:tr>
      <w:tr w:rsidR="0029295A" w:rsidRPr="009C51E3">
        <w:trPr>
          <w:gridAfter w:val="3"/>
          <w:wAfter w:w="3412" w:type="dxa"/>
          <w:trHeight w:val="225"/>
        </w:trPr>
        <w:tc>
          <w:tcPr>
            <w:tcW w:w="2017" w:type="dxa"/>
            <w:tcBorders>
              <w:top w:val="nil"/>
              <w:left w:val="nil"/>
              <w:bottom w:val="nil"/>
              <w:right w:val="nil"/>
            </w:tcBorders>
            <w:vAlign w:val="bottom"/>
          </w:tcPr>
          <w:p w:rsidR="0029295A" w:rsidRPr="009C51E3" w:rsidRDefault="0029295A" w:rsidP="009C51E3">
            <w:pPr>
              <w:autoSpaceDE w:val="0"/>
              <w:autoSpaceDN w:val="0"/>
              <w:adjustRightInd w:val="0"/>
              <w:spacing w:after="0" w:line="240" w:lineRule="auto"/>
              <w:rPr>
                <w:rFonts w:ascii="Arial" w:hAnsi="Arial" w:cs="Arial"/>
                <w:color w:val="000000"/>
                <w:sz w:val="18"/>
                <w:szCs w:val="18"/>
              </w:rPr>
            </w:pPr>
            <w:r w:rsidRPr="009C51E3">
              <w:rPr>
                <w:rFonts w:ascii="Arial" w:hAnsi="Arial" w:cs="Arial"/>
                <w:color w:val="000000"/>
                <w:sz w:val="18"/>
                <w:szCs w:val="18"/>
              </w:rPr>
              <w:t>Prob(F-statistic)</w:t>
            </w:r>
          </w:p>
        </w:tc>
        <w:tc>
          <w:tcPr>
            <w:tcW w:w="1103" w:type="dxa"/>
            <w:tcBorders>
              <w:top w:val="nil"/>
              <w:left w:val="nil"/>
              <w:bottom w:val="nil"/>
              <w:right w:val="nil"/>
            </w:tcBorders>
            <w:vAlign w:val="bottom"/>
          </w:tcPr>
          <w:p w:rsidR="0029295A" w:rsidRPr="009C51E3" w:rsidRDefault="0029295A" w:rsidP="009C51E3">
            <w:pPr>
              <w:autoSpaceDE w:val="0"/>
              <w:autoSpaceDN w:val="0"/>
              <w:adjustRightInd w:val="0"/>
              <w:spacing w:after="0" w:line="240" w:lineRule="auto"/>
              <w:ind w:right="10"/>
              <w:jc w:val="right"/>
              <w:rPr>
                <w:rFonts w:ascii="Arial" w:hAnsi="Arial" w:cs="Arial"/>
                <w:color w:val="000000"/>
                <w:sz w:val="18"/>
                <w:szCs w:val="18"/>
              </w:rPr>
            </w:pPr>
            <w:r w:rsidRPr="009C51E3">
              <w:rPr>
                <w:rFonts w:ascii="Arial" w:hAnsi="Arial" w:cs="Arial"/>
                <w:color w:val="000000"/>
                <w:sz w:val="18"/>
                <w:szCs w:val="18"/>
              </w:rPr>
              <w:t>0.000000</w:t>
            </w:r>
          </w:p>
        </w:tc>
      </w:tr>
      <w:tr w:rsidR="009C51E3" w:rsidRPr="009C51E3">
        <w:trPr>
          <w:trHeight w:hRule="exact" w:val="90"/>
        </w:trPr>
        <w:tc>
          <w:tcPr>
            <w:tcW w:w="2017" w:type="dxa"/>
            <w:tcBorders>
              <w:top w:val="nil"/>
              <w:left w:val="nil"/>
              <w:bottom w:val="double" w:sz="6" w:space="0" w:color="auto"/>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r>
      <w:tr w:rsidR="009C51E3" w:rsidRPr="009C51E3">
        <w:trPr>
          <w:trHeight w:hRule="exact" w:val="135"/>
        </w:trPr>
        <w:tc>
          <w:tcPr>
            <w:tcW w:w="201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C51E3" w:rsidRPr="009C51E3" w:rsidRDefault="009C51E3" w:rsidP="009C51E3">
            <w:pPr>
              <w:autoSpaceDE w:val="0"/>
              <w:autoSpaceDN w:val="0"/>
              <w:adjustRightInd w:val="0"/>
              <w:spacing w:after="0" w:line="240" w:lineRule="auto"/>
              <w:jc w:val="center"/>
              <w:rPr>
                <w:rFonts w:ascii="Arial" w:hAnsi="Arial" w:cs="Arial"/>
                <w:color w:val="000000"/>
                <w:sz w:val="18"/>
                <w:szCs w:val="18"/>
              </w:rPr>
            </w:pPr>
          </w:p>
        </w:tc>
      </w:tr>
    </w:tbl>
    <w:p w:rsidR="009C51E3" w:rsidRPr="00FE67A2" w:rsidRDefault="009C51E3" w:rsidP="00FE67A2">
      <w:pPr>
        <w:spacing w:after="0" w:line="360" w:lineRule="auto"/>
        <w:ind w:firstLine="709"/>
        <w:jc w:val="both"/>
        <w:rPr>
          <w:rFonts w:ascii="Times New Roman" w:hAnsi="Times New Roman"/>
          <w:sz w:val="28"/>
          <w:szCs w:val="28"/>
        </w:rPr>
      </w:pPr>
      <w:r w:rsidRPr="00FE67A2">
        <w:rPr>
          <w:rFonts w:ascii="Times New Roman" w:hAnsi="Times New Roman"/>
          <w:sz w:val="28"/>
          <w:szCs w:val="28"/>
        </w:rPr>
        <w:t>В данной модели все факторы являются статистически значимыми, уравнение линейной регрессии имеет вид:</w:t>
      </w:r>
    </w:p>
    <w:p w:rsidR="004C62FD" w:rsidRPr="00FE67A2" w:rsidRDefault="004C62FD" w:rsidP="00FE67A2">
      <w:pPr>
        <w:spacing w:after="0" w:line="360" w:lineRule="auto"/>
        <w:jc w:val="both"/>
        <w:rPr>
          <w:rFonts w:ascii="Times New Roman" w:eastAsia="Times New Roman" w:hAnsi="Times New Roman" w:cs="Times New Roman"/>
          <w:color w:val="000000"/>
          <w:sz w:val="20"/>
          <w:szCs w:val="20"/>
          <w:lang w:eastAsia="ru-RU"/>
        </w:rPr>
      </w:pPr>
      <w:r w:rsidRPr="00FE67A2">
        <w:rPr>
          <w:rFonts w:ascii="Times New Roman" w:eastAsia="Times New Roman" w:hAnsi="Times New Roman" w:cs="Times New Roman"/>
          <w:color w:val="000000"/>
          <w:sz w:val="20"/>
          <w:szCs w:val="20"/>
          <w:lang w:eastAsia="ru-RU"/>
        </w:rPr>
        <w:t>Y = 0,0375 + 0,0005*X2 + 0,0422*X3 + 0,0838*X4 + 0.0020*X5 + 0.0817*X6 - 0,00281*X12 + 0,0095*X13</w:t>
      </w:r>
      <w:r w:rsidR="00FE67A2" w:rsidRPr="00FE67A2">
        <w:rPr>
          <w:rFonts w:ascii="Times New Roman" w:eastAsia="Times New Roman" w:hAnsi="Times New Roman" w:cs="Times New Roman"/>
          <w:color w:val="000000"/>
          <w:sz w:val="20"/>
          <w:szCs w:val="20"/>
          <w:lang w:eastAsia="ru-RU"/>
        </w:rPr>
        <w:t>.</w:t>
      </w:r>
    </w:p>
    <w:p w:rsidR="004C62FD" w:rsidRPr="00FE67A2" w:rsidRDefault="004C62FD" w:rsidP="004C62FD">
      <w:pPr>
        <w:spacing w:after="0" w:line="360" w:lineRule="auto"/>
        <w:ind w:firstLine="709"/>
        <w:jc w:val="both"/>
        <w:rPr>
          <w:rFonts w:ascii="Times New Roman" w:hAnsi="Times New Roman"/>
          <w:sz w:val="28"/>
          <w:szCs w:val="28"/>
        </w:rPr>
      </w:pPr>
    </w:p>
    <w:p w:rsidR="00052695" w:rsidRPr="00FE67A2" w:rsidRDefault="0086277B" w:rsidP="004C62FD">
      <w:pPr>
        <w:spacing w:after="0" w:line="360" w:lineRule="auto"/>
        <w:ind w:firstLine="709"/>
        <w:jc w:val="both"/>
        <w:rPr>
          <w:rFonts w:ascii="Times New Roman" w:hAnsi="Times New Roman"/>
          <w:sz w:val="28"/>
          <w:szCs w:val="28"/>
        </w:rPr>
      </w:pPr>
      <w:r w:rsidRPr="00FE67A2">
        <w:rPr>
          <w:rFonts w:ascii="Times New Roman" w:hAnsi="Times New Roman"/>
          <w:sz w:val="28"/>
          <w:szCs w:val="28"/>
        </w:rPr>
        <w:t>Среднегодовой т</w:t>
      </w:r>
      <w:r w:rsidR="004C62FD" w:rsidRPr="00FE67A2">
        <w:rPr>
          <w:rFonts w:ascii="Times New Roman" w:hAnsi="Times New Roman"/>
          <w:sz w:val="28"/>
          <w:szCs w:val="28"/>
        </w:rPr>
        <w:t>емп экономического роста городов в рассматриваемой выборке</w:t>
      </w:r>
      <w:r w:rsidRPr="00FE67A2">
        <w:rPr>
          <w:rFonts w:ascii="Times New Roman" w:hAnsi="Times New Roman"/>
          <w:sz w:val="28"/>
          <w:szCs w:val="28"/>
        </w:rPr>
        <w:t xml:space="preserve"> в 3</w:t>
      </w:r>
      <w:r w:rsidR="004C62FD" w:rsidRPr="00FE67A2">
        <w:rPr>
          <w:rFonts w:ascii="Times New Roman" w:hAnsi="Times New Roman"/>
          <w:sz w:val="28"/>
          <w:szCs w:val="28"/>
        </w:rPr>
        <w:t>,</w:t>
      </w:r>
      <w:r w:rsidRPr="00FE67A2">
        <w:rPr>
          <w:rFonts w:ascii="Times New Roman" w:hAnsi="Times New Roman"/>
          <w:sz w:val="28"/>
          <w:szCs w:val="28"/>
        </w:rPr>
        <w:t>7</w:t>
      </w:r>
      <w:r w:rsidR="004C62FD" w:rsidRPr="00FE67A2">
        <w:rPr>
          <w:rFonts w:ascii="Times New Roman" w:hAnsi="Times New Roman"/>
          <w:sz w:val="28"/>
          <w:szCs w:val="28"/>
        </w:rPr>
        <w:t>% является константой, имеется положительная связь</w:t>
      </w:r>
      <w:r w:rsidRPr="00FE67A2">
        <w:rPr>
          <w:rFonts w:ascii="Times New Roman" w:hAnsi="Times New Roman"/>
          <w:sz w:val="28"/>
          <w:szCs w:val="28"/>
        </w:rPr>
        <w:t xml:space="preserve"> с средним объемом инвестиций на душу населения (в ценах 1999 года), долей бюджетных инвестиций, темпом роста капиталовооруженности труда, среднегодовым чистым миграционным приростом, а также с принадлежностью города к региональному центру. </w:t>
      </w:r>
      <w:r w:rsidR="00EB4329" w:rsidRPr="00FE67A2">
        <w:rPr>
          <w:rFonts w:ascii="Times New Roman" w:hAnsi="Times New Roman"/>
          <w:sz w:val="28"/>
          <w:szCs w:val="28"/>
        </w:rPr>
        <w:t xml:space="preserve">Отрицательная связь имеется с удаленностью от Москвы. Взятое в качестве гипотезы предположение </w:t>
      </w:r>
      <w:r w:rsidR="00052695" w:rsidRPr="00FE67A2">
        <w:rPr>
          <w:rFonts w:ascii="Times New Roman" w:hAnsi="Times New Roman"/>
          <w:sz w:val="28"/>
          <w:szCs w:val="28"/>
        </w:rPr>
        <w:t xml:space="preserve">о положительном влиянии на экономический рост города средней занятости в промышленности (для выборки 30%) не подтверждается. </w:t>
      </w:r>
    </w:p>
    <w:p w:rsidR="00F83BAD" w:rsidRPr="00FE67A2" w:rsidRDefault="00755443" w:rsidP="00755443">
      <w:pPr>
        <w:spacing w:after="0" w:line="360" w:lineRule="auto"/>
        <w:ind w:firstLine="709"/>
        <w:jc w:val="both"/>
        <w:rPr>
          <w:rFonts w:ascii="Times New Roman" w:hAnsi="Times New Roman"/>
          <w:sz w:val="28"/>
          <w:szCs w:val="28"/>
        </w:rPr>
      </w:pPr>
      <w:r w:rsidRPr="00FE67A2">
        <w:rPr>
          <w:rFonts w:ascii="Times New Roman" w:hAnsi="Times New Roman"/>
          <w:sz w:val="28"/>
          <w:szCs w:val="28"/>
        </w:rPr>
        <w:t>Интерпретация коэффициентов</w:t>
      </w:r>
      <w:r w:rsidR="00F83BAD" w:rsidRPr="00FE67A2">
        <w:rPr>
          <w:rFonts w:ascii="Times New Roman" w:hAnsi="Times New Roman"/>
          <w:sz w:val="28"/>
          <w:szCs w:val="28"/>
        </w:rPr>
        <w:t xml:space="preserve"> значимых</w:t>
      </w:r>
      <w:r w:rsidRPr="00FE67A2">
        <w:rPr>
          <w:rFonts w:ascii="Times New Roman" w:hAnsi="Times New Roman"/>
          <w:sz w:val="28"/>
          <w:szCs w:val="28"/>
        </w:rPr>
        <w:t xml:space="preserve"> факторов</w:t>
      </w:r>
      <w:r w:rsidR="00F83BAD" w:rsidRPr="00FE67A2">
        <w:rPr>
          <w:rFonts w:ascii="Times New Roman" w:hAnsi="Times New Roman"/>
          <w:sz w:val="28"/>
          <w:szCs w:val="28"/>
        </w:rPr>
        <w:t xml:space="preserve"> модели</w:t>
      </w:r>
      <w:r w:rsidRPr="00FE67A2">
        <w:rPr>
          <w:rFonts w:ascii="Times New Roman" w:hAnsi="Times New Roman"/>
          <w:sz w:val="28"/>
          <w:szCs w:val="28"/>
        </w:rPr>
        <w:t xml:space="preserve">: </w:t>
      </w:r>
    </w:p>
    <w:p w:rsidR="00F83BAD" w:rsidRPr="00FE67A2" w:rsidRDefault="00755443" w:rsidP="00604041">
      <w:pPr>
        <w:pStyle w:val="a3"/>
        <w:numPr>
          <w:ilvl w:val="0"/>
          <w:numId w:val="24"/>
        </w:numPr>
        <w:spacing w:after="0" w:line="360" w:lineRule="auto"/>
        <w:jc w:val="both"/>
        <w:rPr>
          <w:rFonts w:ascii="Times New Roman" w:hAnsi="Times New Roman"/>
          <w:sz w:val="28"/>
          <w:szCs w:val="28"/>
        </w:rPr>
      </w:pPr>
      <w:r w:rsidRPr="00FE67A2">
        <w:rPr>
          <w:rFonts w:ascii="Times New Roman" w:hAnsi="Times New Roman"/>
          <w:sz w:val="28"/>
          <w:szCs w:val="28"/>
        </w:rPr>
        <w:t>при увеличении объемов инвестиций в основной капитал на человека на 1000 руб. в год показатель экономического роста</w:t>
      </w:r>
      <w:r w:rsidR="00F83BAD" w:rsidRPr="00FE67A2">
        <w:rPr>
          <w:rFonts w:ascii="Times New Roman" w:hAnsi="Times New Roman"/>
          <w:sz w:val="28"/>
          <w:szCs w:val="28"/>
        </w:rPr>
        <w:t xml:space="preserve"> города увеличивается на 0,05%;</w:t>
      </w:r>
      <w:r w:rsidRPr="00FE67A2">
        <w:rPr>
          <w:rFonts w:ascii="Times New Roman" w:hAnsi="Times New Roman"/>
          <w:sz w:val="28"/>
          <w:szCs w:val="28"/>
        </w:rPr>
        <w:t xml:space="preserve"> </w:t>
      </w:r>
    </w:p>
    <w:p w:rsidR="00F83BAD" w:rsidRPr="00FE67A2" w:rsidRDefault="00F83BAD" w:rsidP="00604041">
      <w:pPr>
        <w:pStyle w:val="a3"/>
        <w:numPr>
          <w:ilvl w:val="0"/>
          <w:numId w:val="24"/>
        </w:numPr>
        <w:spacing w:after="0" w:line="360" w:lineRule="auto"/>
        <w:jc w:val="both"/>
        <w:rPr>
          <w:rFonts w:ascii="Times New Roman" w:hAnsi="Times New Roman"/>
          <w:sz w:val="28"/>
          <w:szCs w:val="28"/>
        </w:rPr>
      </w:pPr>
      <w:r w:rsidRPr="00FE67A2">
        <w:rPr>
          <w:rFonts w:ascii="Times New Roman" w:hAnsi="Times New Roman"/>
          <w:sz w:val="28"/>
          <w:szCs w:val="28"/>
        </w:rPr>
        <w:t>п</w:t>
      </w:r>
      <w:r w:rsidR="00755443" w:rsidRPr="00FE67A2">
        <w:rPr>
          <w:rFonts w:ascii="Times New Roman" w:hAnsi="Times New Roman"/>
          <w:sz w:val="28"/>
          <w:szCs w:val="28"/>
        </w:rPr>
        <w:t xml:space="preserve">ри увеличении доли бюджетных инвестиций </w:t>
      </w:r>
      <w:r w:rsidRPr="00FE67A2">
        <w:rPr>
          <w:rFonts w:ascii="Times New Roman" w:hAnsi="Times New Roman"/>
          <w:sz w:val="28"/>
          <w:szCs w:val="28"/>
        </w:rPr>
        <w:t>на 1% показатель экономического роста города увеличивается на 0,042%;</w:t>
      </w:r>
    </w:p>
    <w:p w:rsidR="003C61B9" w:rsidRPr="00FE67A2" w:rsidRDefault="00F83BAD" w:rsidP="00604041">
      <w:pPr>
        <w:pStyle w:val="a3"/>
        <w:numPr>
          <w:ilvl w:val="0"/>
          <w:numId w:val="24"/>
        </w:numPr>
        <w:spacing w:after="0" w:line="360" w:lineRule="auto"/>
        <w:jc w:val="both"/>
        <w:rPr>
          <w:rFonts w:ascii="Times New Roman" w:hAnsi="Times New Roman"/>
          <w:sz w:val="28"/>
          <w:szCs w:val="28"/>
        </w:rPr>
      </w:pPr>
      <w:r w:rsidRPr="00FE67A2">
        <w:rPr>
          <w:rFonts w:ascii="Times New Roman" w:hAnsi="Times New Roman"/>
          <w:sz w:val="28"/>
          <w:szCs w:val="28"/>
        </w:rPr>
        <w:t>при увеличении темпа роста капиталовооруженности труда на 1%, показатель экономического роста города увеличивается на 0,08%</w:t>
      </w:r>
      <w:r w:rsidR="003C61B9" w:rsidRPr="00FE67A2">
        <w:rPr>
          <w:rFonts w:ascii="Times New Roman" w:hAnsi="Times New Roman"/>
          <w:sz w:val="28"/>
          <w:szCs w:val="28"/>
        </w:rPr>
        <w:t>;</w:t>
      </w:r>
    </w:p>
    <w:p w:rsidR="003C61B9" w:rsidRPr="00FE67A2" w:rsidRDefault="003C61B9" w:rsidP="00604041">
      <w:pPr>
        <w:pStyle w:val="a3"/>
        <w:numPr>
          <w:ilvl w:val="0"/>
          <w:numId w:val="24"/>
        </w:numPr>
        <w:spacing w:after="0" w:line="360" w:lineRule="auto"/>
        <w:jc w:val="both"/>
        <w:rPr>
          <w:rFonts w:ascii="Times New Roman" w:hAnsi="Times New Roman"/>
          <w:sz w:val="28"/>
          <w:szCs w:val="28"/>
        </w:rPr>
      </w:pPr>
      <w:r w:rsidRPr="00FE67A2">
        <w:rPr>
          <w:rFonts w:ascii="Times New Roman" w:hAnsi="Times New Roman"/>
          <w:sz w:val="28"/>
          <w:szCs w:val="28"/>
        </w:rPr>
        <w:t>При увеличении среднегодового чистого миграционного прироста на 10 человек на 1000 населения, показатель экономического роста города увеличивается на 0,002%.</w:t>
      </w:r>
    </w:p>
    <w:p w:rsidR="003D00D3" w:rsidRPr="00FE67A2" w:rsidRDefault="003C61B9" w:rsidP="00604041">
      <w:pPr>
        <w:pStyle w:val="a3"/>
        <w:numPr>
          <w:ilvl w:val="0"/>
          <w:numId w:val="24"/>
        </w:numPr>
        <w:spacing w:after="0" w:line="360" w:lineRule="auto"/>
        <w:jc w:val="both"/>
        <w:rPr>
          <w:rFonts w:ascii="Times New Roman" w:hAnsi="Times New Roman"/>
          <w:sz w:val="28"/>
          <w:szCs w:val="28"/>
        </w:rPr>
      </w:pPr>
      <w:r w:rsidRPr="00FE67A2">
        <w:rPr>
          <w:rFonts w:ascii="Times New Roman" w:hAnsi="Times New Roman"/>
          <w:sz w:val="28"/>
          <w:szCs w:val="28"/>
        </w:rPr>
        <w:t>При отклонении доли занятости в промышлен</w:t>
      </w:r>
      <w:r w:rsidR="003D00D3" w:rsidRPr="00FE67A2">
        <w:rPr>
          <w:rFonts w:ascii="Times New Roman" w:hAnsi="Times New Roman"/>
          <w:sz w:val="28"/>
          <w:szCs w:val="28"/>
        </w:rPr>
        <w:t>ности от среднего (на уровне 30%) на 1%, показатель экономического роста города увеличивается на 0,08%.</w:t>
      </w:r>
    </w:p>
    <w:p w:rsidR="007E00BB" w:rsidRPr="00FE67A2" w:rsidRDefault="003D00D3" w:rsidP="00604041">
      <w:pPr>
        <w:pStyle w:val="a3"/>
        <w:numPr>
          <w:ilvl w:val="0"/>
          <w:numId w:val="24"/>
        </w:numPr>
        <w:spacing w:after="0" w:line="360" w:lineRule="auto"/>
        <w:jc w:val="both"/>
        <w:rPr>
          <w:rFonts w:ascii="Times New Roman" w:hAnsi="Times New Roman"/>
          <w:sz w:val="28"/>
          <w:szCs w:val="28"/>
        </w:rPr>
      </w:pPr>
      <w:r w:rsidRPr="00FE67A2">
        <w:rPr>
          <w:rFonts w:ascii="Times New Roman" w:hAnsi="Times New Roman"/>
          <w:sz w:val="28"/>
          <w:szCs w:val="28"/>
        </w:rPr>
        <w:t xml:space="preserve">Если город 1 ближе к Москве чем город 2 на 1000 км, при остальных </w:t>
      </w:r>
      <w:r w:rsidR="00C40F28" w:rsidRPr="00FE67A2">
        <w:rPr>
          <w:rFonts w:ascii="Times New Roman" w:hAnsi="Times New Roman"/>
          <w:sz w:val="28"/>
          <w:szCs w:val="28"/>
        </w:rPr>
        <w:t xml:space="preserve">идентичных показателях, то среднегодовой темп </w:t>
      </w:r>
      <w:r w:rsidRPr="00FE67A2">
        <w:rPr>
          <w:rFonts w:ascii="Times New Roman" w:hAnsi="Times New Roman"/>
          <w:sz w:val="28"/>
          <w:szCs w:val="28"/>
        </w:rPr>
        <w:t>экономического роста города 1</w:t>
      </w:r>
      <w:r w:rsidR="007E00BB" w:rsidRPr="00FE67A2">
        <w:rPr>
          <w:rFonts w:ascii="Times New Roman" w:hAnsi="Times New Roman"/>
          <w:sz w:val="28"/>
          <w:szCs w:val="28"/>
        </w:rPr>
        <w:t xml:space="preserve"> выше на 0,</w:t>
      </w:r>
      <w:r w:rsidR="00C40F28" w:rsidRPr="00FE67A2">
        <w:rPr>
          <w:rFonts w:ascii="Times New Roman" w:hAnsi="Times New Roman"/>
          <w:sz w:val="28"/>
          <w:szCs w:val="28"/>
        </w:rPr>
        <w:t>28%, чем у города 2.</w:t>
      </w:r>
    </w:p>
    <w:p w:rsidR="007E00BB" w:rsidRPr="00FE67A2" w:rsidRDefault="00C40F28" w:rsidP="00604041">
      <w:pPr>
        <w:pStyle w:val="a3"/>
        <w:numPr>
          <w:ilvl w:val="0"/>
          <w:numId w:val="24"/>
        </w:numPr>
        <w:spacing w:after="0" w:line="360" w:lineRule="auto"/>
        <w:jc w:val="both"/>
        <w:rPr>
          <w:rFonts w:ascii="Times New Roman" w:hAnsi="Times New Roman"/>
          <w:sz w:val="28"/>
          <w:szCs w:val="28"/>
        </w:rPr>
      </w:pPr>
      <w:r w:rsidRPr="00FE67A2">
        <w:rPr>
          <w:rFonts w:ascii="Times New Roman" w:hAnsi="Times New Roman"/>
          <w:sz w:val="28"/>
          <w:szCs w:val="28"/>
        </w:rPr>
        <w:t>Если город относится к числу региональных центров, то его среднегодовой темп э</w:t>
      </w:r>
      <w:r w:rsidR="007E00BB" w:rsidRPr="00FE67A2">
        <w:rPr>
          <w:rFonts w:ascii="Times New Roman" w:hAnsi="Times New Roman"/>
          <w:sz w:val="28"/>
          <w:szCs w:val="28"/>
        </w:rPr>
        <w:t>кономического роста выше на 0,</w:t>
      </w:r>
      <w:r w:rsidRPr="00FE67A2">
        <w:rPr>
          <w:rFonts w:ascii="Times New Roman" w:hAnsi="Times New Roman"/>
          <w:sz w:val="28"/>
          <w:szCs w:val="28"/>
        </w:rPr>
        <w:t>95%</w:t>
      </w:r>
      <w:r w:rsidR="007E00BB" w:rsidRPr="00FE67A2">
        <w:rPr>
          <w:rFonts w:ascii="Times New Roman" w:hAnsi="Times New Roman"/>
          <w:sz w:val="28"/>
          <w:szCs w:val="28"/>
        </w:rPr>
        <w:t xml:space="preserve">. </w:t>
      </w:r>
    </w:p>
    <w:p w:rsidR="007E00BB" w:rsidRPr="00FE67A2" w:rsidRDefault="007E00BB" w:rsidP="007E00BB">
      <w:pPr>
        <w:spacing w:after="0" w:line="360" w:lineRule="auto"/>
        <w:jc w:val="both"/>
        <w:rPr>
          <w:rFonts w:ascii="Times New Roman" w:hAnsi="Times New Roman"/>
          <w:sz w:val="28"/>
          <w:szCs w:val="28"/>
        </w:rPr>
      </w:pPr>
    </w:p>
    <w:p w:rsidR="003A2810" w:rsidRPr="00FE67A2" w:rsidRDefault="00052695" w:rsidP="007E00BB">
      <w:pPr>
        <w:spacing w:after="0" w:line="360" w:lineRule="auto"/>
        <w:ind w:firstLine="709"/>
        <w:jc w:val="both"/>
        <w:rPr>
          <w:rFonts w:ascii="Times New Roman" w:hAnsi="Times New Roman"/>
          <w:sz w:val="28"/>
          <w:szCs w:val="28"/>
        </w:rPr>
      </w:pPr>
      <w:r w:rsidRPr="00FE67A2">
        <w:rPr>
          <w:rFonts w:ascii="Times New Roman" w:hAnsi="Times New Roman"/>
          <w:sz w:val="28"/>
          <w:szCs w:val="28"/>
        </w:rPr>
        <w:t xml:space="preserve">В данной модели коэффициент доли промышленности является статистически значимым, при этом со знаком противоположным базовой гипотезе, это значит, что при большем отклонении от среднего по показателю занятости в промышленности это является более значимым для экономического роста города. Учитывая рассматриваемую нами первую усредненную модель, </w:t>
      </w:r>
      <w:r w:rsidR="00761E3E" w:rsidRPr="00FE67A2">
        <w:rPr>
          <w:rFonts w:ascii="Times New Roman" w:hAnsi="Times New Roman"/>
          <w:sz w:val="28"/>
          <w:szCs w:val="28"/>
        </w:rPr>
        <w:t>в которой показатель доли занятых в промышленности оказывает отрицательное влияние на экономический ро</w:t>
      </w:r>
      <w:r w:rsidR="000651B5" w:rsidRPr="00FE67A2">
        <w:rPr>
          <w:rFonts w:ascii="Times New Roman" w:hAnsi="Times New Roman"/>
          <w:sz w:val="28"/>
          <w:szCs w:val="28"/>
        </w:rPr>
        <w:t xml:space="preserve">ст города можно сделать вывод об </w:t>
      </w:r>
      <w:r w:rsidR="00761E3E" w:rsidRPr="00FE67A2">
        <w:rPr>
          <w:rFonts w:ascii="Times New Roman" w:hAnsi="Times New Roman"/>
          <w:sz w:val="28"/>
          <w:szCs w:val="28"/>
        </w:rPr>
        <w:t>убывании данной функции. В целях уточнения данных выводов, построим распределение для показателя экономического роста городов в зависимости от доли занятых в промышленности</w:t>
      </w:r>
      <w:r w:rsidR="003A2810" w:rsidRPr="00FE67A2">
        <w:rPr>
          <w:rFonts w:ascii="Times New Roman" w:hAnsi="Times New Roman"/>
          <w:sz w:val="28"/>
          <w:szCs w:val="28"/>
        </w:rPr>
        <w:t xml:space="preserve"> (Рис №2</w:t>
      </w:r>
      <w:r w:rsidR="00FE67A2">
        <w:rPr>
          <w:rFonts w:ascii="Times New Roman" w:hAnsi="Times New Roman"/>
          <w:sz w:val="28"/>
          <w:szCs w:val="28"/>
        </w:rPr>
        <w:t>6</w:t>
      </w:r>
      <w:r w:rsidR="003A2810" w:rsidRPr="00FE67A2">
        <w:rPr>
          <w:rFonts w:ascii="Times New Roman" w:hAnsi="Times New Roman"/>
          <w:sz w:val="28"/>
          <w:szCs w:val="28"/>
        </w:rPr>
        <w:t>)</w:t>
      </w:r>
      <w:r w:rsidR="00761E3E" w:rsidRPr="00FE67A2">
        <w:rPr>
          <w:rFonts w:ascii="Times New Roman" w:hAnsi="Times New Roman"/>
          <w:sz w:val="28"/>
          <w:szCs w:val="28"/>
        </w:rPr>
        <w:t>.</w:t>
      </w:r>
    </w:p>
    <w:p w:rsidR="003A2810" w:rsidRDefault="003A2810" w:rsidP="003A2810">
      <w:pPr>
        <w:spacing w:after="0" w:line="360" w:lineRule="auto"/>
        <w:jc w:val="both"/>
        <w:rPr>
          <w:rFonts w:ascii="Times New Roman" w:hAnsi="Times New Roman"/>
          <w:sz w:val="24"/>
          <w:szCs w:val="24"/>
        </w:rPr>
      </w:pPr>
      <w:r w:rsidRPr="003A2810">
        <w:rPr>
          <w:rFonts w:ascii="Times New Roman" w:hAnsi="Times New Roman"/>
          <w:noProof/>
          <w:sz w:val="24"/>
          <w:szCs w:val="24"/>
          <w:lang w:eastAsia="ru-RU"/>
        </w:rPr>
        <w:drawing>
          <wp:inline distT="0" distB="0" distL="0" distR="0">
            <wp:extent cx="5940425" cy="2938637"/>
            <wp:effectExtent l="19050" t="0" r="22225" b="0"/>
            <wp:docPr id="2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E67A2" w:rsidRPr="00FE67A2" w:rsidRDefault="00FE67A2" w:rsidP="00FE67A2">
      <w:pPr>
        <w:spacing w:after="0" w:line="360" w:lineRule="auto"/>
        <w:ind w:firstLine="709"/>
        <w:jc w:val="center"/>
        <w:rPr>
          <w:rFonts w:ascii="Times New Roman" w:hAnsi="Times New Roman"/>
          <w:sz w:val="28"/>
          <w:szCs w:val="28"/>
        </w:rPr>
      </w:pPr>
      <w:r w:rsidRPr="00FE67A2">
        <w:rPr>
          <w:rFonts w:ascii="Times New Roman" w:hAnsi="Times New Roman"/>
          <w:sz w:val="28"/>
          <w:szCs w:val="28"/>
        </w:rPr>
        <w:t>Рис. №26. Зависимость среднегодовых темпов экономического роста городов от доли занятых в промышленности.</w:t>
      </w:r>
    </w:p>
    <w:p w:rsidR="00FE67A2" w:rsidRDefault="00FE67A2" w:rsidP="00574C1D">
      <w:pPr>
        <w:spacing w:after="0" w:line="360" w:lineRule="auto"/>
        <w:ind w:firstLine="709"/>
        <w:jc w:val="both"/>
        <w:rPr>
          <w:rFonts w:ascii="Times New Roman" w:eastAsia="Times New Roman" w:hAnsi="Times New Roman" w:cs="Times New Roman"/>
          <w:color w:val="000000"/>
          <w:sz w:val="24"/>
          <w:szCs w:val="24"/>
          <w:lang w:eastAsia="ru-RU"/>
        </w:rPr>
      </w:pPr>
    </w:p>
    <w:p w:rsidR="004C62FD" w:rsidRDefault="009607B9" w:rsidP="00574C1D">
      <w:pPr>
        <w:spacing w:after="0" w:line="360" w:lineRule="auto"/>
        <w:ind w:firstLine="709"/>
        <w:jc w:val="both"/>
        <w:rPr>
          <w:rFonts w:ascii="Times New Roman" w:eastAsia="Times New Roman" w:hAnsi="Times New Roman" w:cs="Times New Roman"/>
          <w:color w:val="000000"/>
          <w:sz w:val="28"/>
          <w:szCs w:val="28"/>
          <w:lang w:eastAsia="ru-RU"/>
        </w:rPr>
      </w:pPr>
      <w:r w:rsidRPr="00FE67A2">
        <w:rPr>
          <w:rFonts w:ascii="Times New Roman" w:eastAsia="Times New Roman" w:hAnsi="Times New Roman" w:cs="Times New Roman"/>
          <w:color w:val="000000"/>
          <w:sz w:val="28"/>
          <w:szCs w:val="28"/>
          <w:lang w:eastAsia="ru-RU"/>
        </w:rPr>
        <w:t>Таким образом, мы имеем две модели линейной регрессии экономического роста городов (см. табл. №12). Произведем оценки данных моделей и на основании данных оценок выберем наиболее подходящую модель.</w:t>
      </w:r>
    </w:p>
    <w:p w:rsidR="00FE67A2" w:rsidRPr="0029295A" w:rsidRDefault="00FE67A2" w:rsidP="00FE67A2">
      <w:pPr>
        <w:spacing w:after="0" w:line="360" w:lineRule="auto"/>
        <w:jc w:val="both"/>
        <w:rPr>
          <w:rFonts w:ascii="Times New Roman" w:hAnsi="Times New Roman"/>
          <w:sz w:val="24"/>
          <w:szCs w:val="24"/>
        </w:rPr>
      </w:pPr>
      <w:r w:rsidRPr="00C75949">
        <w:rPr>
          <w:rFonts w:ascii="Times New Roman" w:hAnsi="Times New Roman"/>
          <w:sz w:val="28"/>
          <w:szCs w:val="28"/>
        </w:rPr>
        <w:t>Таб.№</w:t>
      </w:r>
      <w:r>
        <w:rPr>
          <w:rFonts w:ascii="Times New Roman" w:hAnsi="Times New Roman"/>
          <w:sz w:val="28"/>
          <w:szCs w:val="28"/>
        </w:rPr>
        <w:t>16</w:t>
      </w:r>
      <w:r w:rsidRPr="00C75949">
        <w:rPr>
          <w:rFonts w:ascii="Times New Roman" w:hAnsi="Times New Roman"/>
          <w:sz w:val="28"/>
          <w:szCs w:val="28"/>
        </w:rPr>
        <w:t xml:space="preserve">. </w:t>
      </w:r>
      <w:r>
        <w:rPr>
          <w:rFonts w:ascii="Times New Roman" w:hAnsi="Times New Roman"/>
          <w:sz w:val="28"/>
          <w:szCs w:val="28"/>
        </w:rPr>
        <w:t>Сравнение результатов моделей линейной регрессии (усредненная модель 1 и усредненная модель 2),значимость факторов на 10% уровне</w:t>
      </w:r>
      <w:r w:rsidRPr="00C75949">
        <w:rPr>
          <w:rFonts w:ascii="Times New Roman" w:hAnsi="Times New Roman"/>
          <w:sz w:val="28"/>
          <w:szCs w:val="28"/>
        </w:rPr>
        <w:t>.</w:t>
      </w:r>
    </w:p>
    <w:tbl>
      <w:tblPr>
        <w:tblW w:w="9478" w:type="dxa"/>
        <w:tblInd w:w="93" w:type="dxa"/>
        <w:tblLook w:val="04A0"/>
      </w:tblPr>
      <w:tblGrid>
        <w:gridCol w:w="6111"/>
        <w:gridCol w:w="567"/>
        <w:gridCol w:w="1400"/>
        <w:gridCol w:w="1400"/>
      </w:tblGrid>
      <w:tr w:rsidR="00B16FBB" w:rsidRPr="00B24756" w:rsidTr="00E940AD">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FBB" w:rsidRPr="00B16FBB" w:rsidRDefault="00E940AD" w:rsidP="003830A8">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ПОКАЗАТЕЛЬ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6FBB" w:rsidRPr="00B16FBB" w:rsidRDefault="00B16FBB" w:rsidP="003830A8">
            <w:pPr>
              <w:spacing w:after="0" w:line="240" w:lineRule="auto"/>
              <w:rPr>
                <w:rFonts w:ascii="Times New Roman" w:eastAsia="Times New Roman" w:hAnsi="Times New Roman" w:cs="Times New Roman"/>
                <w:color w:val="000000"/>
                <w:sz w:val="18"/>
                <w:szCs w:val="18"/>
                <w:lang w:eastAsia="ru-RU"/>
              </w:rPr>
            </w:pPr>
          </w:p>
        </w:tc>
        <w:tc>
          <w:tcPr>
            <w:tcW w:w="1400" w:type="dxa"/>
            <w:tcBorders>
              <w:top w:val="single" w:sz="4" w:space="0" w:color="auto"/>
              <w:left w:val="nil"/>
              <w:bottom w:val="single" w:sz="4" w:space="0" w:color="auto"/>
              <w:right w:val="single" w:sz="4" w:space="0" w:color="auto"/>
            </w:tcBorders>
          </w:tcPr>
          <w:p w:rsidR="00B16FBB" w:rsidRPr="00B16FBB" w:rsidRDefault="00E940AD" w:rsidP="003830A8">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Модель 1</w:t>
            </w:r>
          </w:p>
        </w:tc>
        <w:tc>
          <w:tcPr>
            <w:tcW w:w="1400" w:type="dxa"/>
            <w:tcBorders>
              <w:top w:val="single" w:sz="4" w:space="0" w:color="auto"/>
              <w:left w:val="nil"/>
              <w:bottom w:val="single" w:sz="4" w:space="0" w:color="auto"/>
              <w:right w:val="single" w:sz="4" w:space="0" w:color="auto"/>
            </w:tcBorders>
          </w:tcPr>
          <w:p w:rsidR="00B16FBB" w:rsidRPr="00B16FBB" w:rsidRDefault="00E940AD" w:rsidP="003830A8">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Модель 2</w:t>
            </w:r>
          </w:p>
        </w:tc>
      </w:tr>
      <w:tr w:rsidR="00B16FBB" w:rsidRPr="00B24756" w:rsidTr="001A5920">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средний темп роста дохода города в год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Y</w:t>
            </w:r>
          </w:p>
        </w:tc>
        <w:tc>
          <w:tcPr>
            <w:tcW w:w="1400" w:type="dxa"/>
            <w:tcBorders>
              <w:top w:val="single" w:sz="4" w:space="0" w:color="auto"/>
              <w:left w:val="nil"/>
              <w:bottom w:val="single" w:sz="4" w:space="0" w:color="auto"/>
              <w:right w:val="single" w:sz="4" w:space="0" w:color="auto"/>
            </w:tcBorders>
            <w:vAlign w:val="bottom"/>
          </w:tcPr>
          <w:p w:rsidR="00B16FBB" w:rsidRPr="001A5920" w:rsidRDefault="00B16FBB" w:rsidP="001A5920">
            <w:pPr>
              <w:spacing w:after="0" w:line="240" w:lineRule="auto"/>
              <w:rPr>
                <w:rFonts w:ascii="Times New Roman" w:eastAsia="Times New Roman" w:hAnsi="Times New Roman" w:cs="Times New Roman"/>
                <w:color w:val="000000"/>
                <w:sz w:val="14"/>
                <w:szCs w:val="14"/>
                <w:lang w:eastAsia="ru-RU"/>
              </w:rPr>
            </w:pPr>
          </w:p>
        </w:tc>
        <w:tc>
          <w:tcPr>
            <w:tcW w:w="1400" w:type="dxa"/>
            <w:tcBorders>
              <w:top w:val="single" w:sz="4" w:space="0" w:color="auto"/>
              <w:left w:val="nil"/>
              <w:bottom w:val="single" w:sz="4" w:space="0" w:color="auto"/>
              <w:right w:val="single" w:sz="4" w:space="0" w:color="auto"/>
            </w:tcBorders>
            <w:vAlign w:val="bottom"/>
          </w:tcPr>
          <w:p w:rsidR="00B16FBB" w:rsidRPr="001A5920" w:rsidRDefault="00B16FBB" w:rsidP="001A5920">
            <w:pPr>
              <w:spacing w:after="0" w:line="240" w:lineRule="auto"/>
              <w:rPr>
                <w:rFonts w:ascii="Times New Roman" w:eastAsia="Times New Roman" w:hAnsi="Times New Roman" w:cs="Times New Roman"/>
                <w:color w:val="000000"/>
                <w:sz w:val="14"/>
                <w:szCs w:val="14"/>
                <w:lang w:eastAsia="ru-RU"/>
              </w:rPr>
            </w:pPr>
          </w:p>
        </w:tc>
      </w:tr>
      <w:tr w:rsidR="00E940AD" w:rsidRPr="00B24756" w:rsidTr="001A5920">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0AD" w:rsidRPr="00E940AD" w:rsidRDefault="00E940AD" w:rsidP="003830A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Константа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940AD" w:rsidRPr="00E940AD" w:rsidRDefault="00E940AD" w:rsidP="003830A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w:t>
            </w:r>
          </w:p>
        </w:tc>
        <w:tc>
          <w:tcPr>
            <w:tcW w:w="1400" w:type="dxa"/>
            <w:tcBorders>
              <w:top w:val="single" w:sz="4" w:space="0" w:color="auto"/>
              <w:left w:val="nil"/>
              <w:bottom w:val="single" w:sz="4" w:space="0" w:color="auto"/>
              <w:right w:val="single" w:sz="4" w:space="0" w:color="auto"/>
            </w:tcBorders>
            <w:vAlign w:val="bottom"/>
          </w:tcPr>
          <w:p w:rsidR="00E940AD" w:rsidRPr="001A5920" w:rsidRDefault="003C7313" w:rsidP="001A5920">
            <w:pPr>
              <w:spacing w:after="0" w:line="240" w:lineRule="auto"/>
              <w:rPr>
                <w:rFonts w:ascii="Times New Roman" w:eastAsia="Times New Roman" w:hAnsi="Times New Roman" w:cs="Times New Roman"/>
                <w:color w:val="000000"/>
                <w:sz w:val="14"/>
                <w:szCs w:val="14"/>
                <w:lang w:eastAsia="ru-RU"/>
              </w:rPr>
            </w:pPr>
            <w:r w:rsidRPr="001A5920">
              <w:rPr>
                <w:rFonts w:ascii="Times New Roman" w:hAnsi="Times New Roman"/>
                <w:sz w:val="14"/>
                <w:szCs w:val="14"/>
              </w:rPr>
              <w:t>0,0889</w:t>
            </w:r>
          </w:p>
        </w:tc>
        <w:tc>
          <w:tcPr>
            <w:tcW w:w="1400" w:type="dxa"/>
            <w:tcBorders>
              <w:top w:val="single" w:sz="4" w:space="0" w:color="auto"/>
              <w:left w:val="nil"/>
              <w:bottom w:val="single" w:sz="4" w:space="0" w:color="auto"/>
              <w:right w:val="single" w:sz="4" w:space="0" w:color="auto"/>
            </w:tcBorders>
            <w:vAlign w:val="bottom"/>
          </w:tcPr>
          <w:p w:rsidR="00E940AD" w:rsidRPr="001A5920" w:rsidRDefault="001A5920" w:rsidP="001A5920">
            <w:pPr>
              <w:spacing w:after="0" w:line="240" w:lineRule="auto"/>
              <w:rPr>
                <w:rFonts w:ascii="Times New Roman" w:eastAsia="Times New Roman" w:hAnsi="Times New Roman" w:cs="Times New Roman"/>
                <w:color w:val="000000"/>
                <w:sz w:val="14"/>
                <w:szCs w:val="14"/>
                <w:lang w:eastAsia="ru-RU"/>
              </w:rPr>
            </w:pPr>
            <w:r w:rsidRPr="001A5920">
              <w:rPr>
                <w:rFonts w:ascii="Times New Roman" w:eastAsia="Times New Roman" w:hAnsi="Times New Roman" w:cs="Times New Roman"/>
                <w:color w:val="000000"/>
                <w:sz w:val="14"/>
                <w:szCs w:val="14"/>
                <w:lang w:eastAsia="ru-RU"/>
              </w:rPr>
              <w:t>0,0375</w:t>
            </w:r>
          </w:p>
        </w:tc>
      </w:tr>
      <w:tr w:rsidR="00B16FBB" w:rsidRPr="00B24756" w:rsidTr="001A5920">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численность населения города (чел.)</w:t>
            </w:r>
          </w:p>
        </w:tc>
        <w:tc>
          <w:tcPr>
            <w:tcW w:w="567" w:type="dxa"/>
            <w:tcBorders>
              <w:top w:val="nil"/>
              <w:left w:val="nil"/>
              <w:bottom w:val="single" w:sz="4" w:space="0" w:color="auto"/>
              <w:right w:val="single" w:sz="4" w:space="0" w:color="auto"/>
            </w:tcBorders>
            <w:shd w:val="clear" w:color="auto"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X1</w:t>
            </w:r>
          </w:p>
        </w:tc>
        <w:tc>
          <w:tcPr>
            <w:tcW w:w="1400" w:type="dxa"/>
            <w:tcBorders>
              <w:top w:val="nil"/>
              <w:left w:val="nil"/>
              <w:bottom w:val="single" w:sz="4" w:space="0" w:color="auto"/>
              <w:right w:val="single" w:sz="4" w:space="0" w:color="auto"/>
            </w:tcBorders>
            <w:vAlign w:val="bottom"/>
          </w:tcPr>
          <w:p w:rsidR="001A5920" w:rsidRPr="001A5920" w:rsidRDefault="001A5920" w:rsidP="001A5920">
            <w:pPr>
              <w:spacing w:after="0" w:line="240" w:lineRule="auto"/>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Не значим</w:t>
            </w:r>
          </w:p>
        </w:tc>
        <w:tc>
          <w:tcPr>
            <w:tcW w:w="1400" w:type="dxa"/>
            <w:tcBorders>
              <w:top w:val="nil"/>
              <w:left w:val="nil"/>
              <w:bottom w:val="single" w:sz="4" w:space="0" w:color="auto"/>
              <w:right w:val="single" w:sz="4" w:space="0" w:color="auto"/>
            </w:tcBorders>
            <w:vAlign w:val="bottom"/>
          </w:tcPr>
          <w:p w:rsidR="00B16FBB" w:rsidRPr="001A5920" w:rsidRDefault="001A5920" w:rsidP="001A5920">
            <w:pPr>
              <w:spacing w:after="0" w:line="240" w:lineRule="auto"/>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Не значим</w:t>
            </w:r>
          </w:p>
        </w:tc>
      </w:tr>
      <w:tr w:rsidR="00B16FBB" w:rsidRPr="00B24756" w:rsidTr="001A5920">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средние инвестиции на душу населения накопленные (тыс. руб. в ценах в 1999 года)</w:t>
            </w:r>
          </w:p>
        </w:tc>
        <w:tc>
          <w:tcPr>
            <w:tcW w:w="567" w:type="dxa"/>
            <w:tcBorders>
              <w:top w:val="nil"/>
              <w:left w:val="nil"/>
              <w:bottom w:val="single" w:sz="4" w:space="0" w:color="auto"/>
              <w:right w:val="single" w:sz="4" w:space="0" w:color="auto"/>
            </w:tcBorders>
            <w:shd w:val="clear" w:color="auto"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X2</w:t>
            </w:r>
          </w:p>
        </w:tc>
        <w:tc>
          <w:tcPr>
            <w:tcW w:w="1400" w:type="dxa"/>
            <w:tcBorders>
              <w:top w:val="nil"/>
              <w:left w:val="nil"/>
              <w:bottom w:val="single" w:sz="4" w:space="0" w:color="auto"/>
              <w:right w:val="single" w:sz="4" w:space="0" w:color="auto"/>
            </w:tcBorders>
            <w:vAlign w:val="bottom"/>
          </w:tcPr>
          <w:p w:rsidR="00B16FBB" w:rsidRPr="001A5920" w:rsidRDefault="001A5920" w:rsidP="001A5920">
            <w:pPr>
              <w:spacing w:after="0" w:line="240" w:lineRule="auto"/>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Не значим</w:t>
            </w:r>
          </w:p>
        </w:tc>
        <w:tc>
          <w:tcPr>
            <w:tcW w:w="1400" w:type="dxa"/>
            <w:tcBorders>
              <w:top w:val="nil"/>
              <w:left w:val="nil"/>
              <w:bottom w:val="single" w:sz="4" w:space="0" w:color="auto"/>
              <w:right w:val="single" w:sz="4" w:space="0" w:color="auto"/>
            </w:tcBorders>
            <w:vAlign w:val="bottom"/>
          </w:tcPr>
          <w:p w:rsidR="00B16FBB" w:rsidRPr="001A5920" w:rsidRDefault="001A5920" w:rsidP="001A5920">
            <w:pPr>
              <w:spacing w:after="0" w:line="240" w:lineRule="auto"/>
              <w:rPr>
                <w:rFonts w:ascii="Times New Roman" w:eastAsia="Times New Roman" w:hAnsi="Times New Roman" w:cs="Times New Roman"/>
                <w:color w:val="000000"/>
                <w:sz w:val="14"/>
                <w:szCs w:val="14"/>
                <w:lang w:eastAsia="ru-RU"/>
              </w:rPr>
            </w:pPr>
            <w:r w:rsidRPr="001A5920">
              <w:rPr>
                <w:rFonts w:ascii="Times New Roman" w:eastAsia="Times New Roman" w:hAnsi="Times New Roman" w:cs="Times New Roman"/>
                <w:color w:val="000000"/>
                <w:sz w:val="14"/>
                <w:szCs w:val="14"/>
                <w:lang w:eastAsia="ru-RU"/>
              </w:rPr>
              <w:t>0,0005</w:t>
            </w:r>
          </w:p>
        </w:tc>
      </w:tr>
      <w:tr w:rsidR="00B16FBB" w:rsidRPr="00B24756" w:rsidTr="001A5920">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Средняя доля бюджетных инвестиций</w:t>
            </w:r>
          </w:p>
        </w:tc>
        <w:tc>
          <w:tcPr>
            <w:tcW w:w="567" w:type="dxa"/>
            <w:tcBorders>
              <w:top w:val="nil"/>
              <w:left w:val="nil"/>
              <w:bottom w:val="single" w:sz="4" w:space="0" w:color="auto"/>
              <w:right w:val="single" w:sz="4" w:space="0" w:color="auto"/>
            </w:tcBorders>
            <w:shd w:val="clear" w:color="auto"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X3</w:t>
            </w:r>
          </w:p>
        </w:tc>
        <w:tc>
          <w:tcPr>
            <w:tcW w:w="1400" w:type="dxa"/>
            <w:tcBorders>
              <w:top w:val="nil"/>
              <w:left w:val="nil"/>
              <w:bottom w:val="single" w:sz="4" w:space="0" w:color="auto"/>
              <w:right w:val="single" w:sz="4" w:space="0" w:color="auto"/>
            </w:tcBorders>
            <w:vAlign w:val="bottom"/>
          </w:tcPr>
          <w:p w:rsidR="00B16FBB" w:rsidRPr="001A5920" w:rsidRDefault="001A5920" w:rsidP="001A5920">
            <w:pPr>
              <w:spacing w:after="0" w:line="240" w:lineRule="auto"/>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Не значим</w:t>
            </w:r>
          </w:p>
        </w:tc>
        <w:tc>
          <w:tcPr>
            <w:tcW w:w="1400" w:type="dxa"/>
            <w:tcBorders>
              <w:top w:val="nil"/>
              <w:left w:val="nil"/>
              <w:bottom w:val="single" w:sz="4" w:space="0" w:color="auto"/>
              <w:right w:val="single" w:sz="4" w:space="0" w:color="auto"/>
            </w:tcBorders>
            <w:vAlign w:val="bottom"/>
          </w:tcPr>
          <w:p w:rsidR="00B16FBB" w:rsidRPr="001A5920" w:rsidRDefault="001A5920" w:rsidP="001A5920">
            <w:pPr>
              <w:spacing w:after="0" w:line="240" w:lineRule="auto"/>
              <w:rPr>
                <w:rFonts w:ascii="Times New Roman" w:eastAsia="Times New Roman" w:hAnsi="Times New Roman" w:cs="Times New Roman"/>
                <w:color w:val="000000"/>
                <w:sz w:val="14"/>
                <w:szCs w:val="14"/>
                <w:lang w:eastAsia="ru-RU"/>
              </w:rPr>
            </w:pPr>
            <w:r w:rsidRPr="001A5920">
              <w:rPr>
                <w:rFonts w:ascii="Times New Roman" w:eastAsia="Times New Roman" w:hAnsi="Times New Roman" w:cs="Times New Roman"/>
                <w:color w:val="000000"/>
                <w:sz w:val="14"/>
                <w:szCs w:val="14"/>
                <w:lang w:eastAsia="ru-RU"/>
              </w:rPr>
              <w:t>0,0422</w:t>
            </w:r>
          </w:p>
        </w:tc>
      </w:tr>
      <w:tr w:rsidR="00B16FBB" w:rsidRPr="00B24756" w:rsidTr="001A5920">
        <w:trPr>
          <w:trHeight w:val="300"/>
        </w:trPr>
        <w:tc>
          <w:tcPr>
            <w:tcW w:w="611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средний темп роста капиталовооруженности труда</w:t>
            </w:r>
          </w:p>
        </w:tc>
        <w:tc>
          <w:tcPr>
            <w:tcW w:w="567" w:type="dxa"/>
            <w:tcBorders>
              <w:top w:val="nil"/>
              <w:left w:val="nil"/>
              <w:bottom w:val="single" w:sz="4" w:space="0" w:color="auto"/>
              <w:right w:val="single" w:sz="4" w:space="0" w:color="auto"/>
            </w:tcBorders>
            <w:shd w:val="clear" w:color="auto"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X4</w:t>
            </w:r>
          </w:p>
        </w:tc>
        <w:tc>
          <w:tcPr>
            <w:tcW w:w="1400" w:type="dxa"/>
            <w:tcBorders>
              <w:top w:val="nil"/>
              <w:left w:val="nil"/>
              <w:bottom w:val="single" w:sz="4" w:space="0" w:color="auto"/>
              <w:right w:val="single" w:sz="4" w:space="0" w:color="auto"/>
            </w:tcBorders>
            <w:vAlign w:val="bottom"/>
          </w:tcPr>
          <w:p w:rsidR="00B16FBB" w:rsidRPr="001A5920" w:rsidRDefault="003C7313" w:rsidP="001A5920">
            <w:pPr>
              <w:spacing w:after="0" w:line="240" w:lineRule="auto"/>
              <w:rPr>
                <w:rFonts w:ascii="Times New Roman" w:eastAsia="Times New Roman" w:hAnsi="Times New Roman" w:cs="Times New Roman"/>
                <w:color w:val="000000"/>
                <w:sz w:val="14"/>
                <w:szCs w:val="14"/>
                <w:lang w:eastAsia="ru-RU"/>
              </w:rPr>
            </w:pPr>
            <w:r w:rsidRPr="001A5920">
              <w:rPr>
                <w:rFonts w:ascii="Times New Roman" w:hAnsi="Times New Roman"/>
                <w:sz w:val="14"/>
                <w:szCs w:val="14"/>
              </w:rPr>
              <w:t>0,0521</w:t>
            </w:r>
          </w:p>
        </w:tc>
        <w:tc>
          <w:tcPr>
            <w:tcW w:w="1400" w:type="dxa"/>
            <w:tcBorders>
              <w:top w:val="nil"/>
              <w:left w:val="nil"/>
              <w:bottom w:val="single" w:sz="4" w:space="0" w:color="auto"/>
              <w:right w:val="single" w:sz="4" w:space="0" w:color="auto"/>
            </w:tcBorders>
            <w:vAlign w:val="bottom"/>
          </w:tcPr>
          <w:p w:rsidR="00B16FBB" w:rsidRPr="001A5920" w:rsidRDefault="001A5920" w:rsidP="001A5920">
            <w:pPr>
              <w:spacing w:after="0" w:line="240" w:lineRule="auto"/>
              <w:rPr>
                <w:rFonts w:ascii="Times New Roman" w:eastAsia="Times New Roman" w:hAnsi="Times New Roman" w:cs="Times New Roman"/>
                <w:color w:val="000000"/>
                <w:sz w:val="14"/>
                <w:szCs w:val="14"/>
                <w:lang w:eastAsia="ru-RU"/>
              </w:rPr>
            </w:pPr>
            <w:r w:rsidRPr="001A5920">
              <w:rPr>
                <w:rFonts w:ascii="Times New Roman" w:eastAsia="Times New Roman" w:hAnsi="Times New Roman" w:cs="Times New Roman"/>
                <w:color w:val="000000"/>
                <w:sz w:val="14"/>
                <w:szCs w:val="14"/>
                <w:lang w:eastAsia="ru-RU"/>
              </w:rPr>
              <w:t>0,0838</w:t>
            </w:r>
          </w:p>
        </w:tc>
      </w:tr>
      <w:tr w:rsidR="00B16FBB" w:rsidRPr="00B24756" w:rsidTr="001A5920">
        <w:trPr>
          <w:trHeight w:val="300"/>
        </w:trPr>
        <w:tc>
          <w:tcPr>
            <w:tcW w:w="611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Среднегодовой чистый миграционный прирост (промилле)</w:t>
            </w:r>
          </w:p>
        </w:tc>
        <w:tc>
          <w:tcPr>
            <w:tcW w:w="567" w:type="dxa"/>
            <w:tcBorders>
              <w:top w:val="nil"/>
              <w:left w:val="nil"/>
              <w:bottom w:val="single" w:sz="4" w:space="0" w:color="auto"/>
              <w:right w:val="single" w:sz="4" w:space="0" w:color="auto"/>
            </w:tcBorders>
            <w:shd w:val="clear" w:color="auto"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X5</w:t>
            </w:r>
          </w:p>
        </w:tc>
        <w:tc>
          <w:tcPr>
            <w:tcW w:w="1400" w:type="dxa"/>
            <w:tcBorders>
              <w:top w:val="nil"/>
              <w:left w:val="nil"/>
              <w:bottom w:val="single" w:sz="4" w:space="0" w:color="auto"/>
              <w:right w:val="single" w:sz="4" w:space="0" w:color="auto"/>
            </w:tcBorders>
            <w:vAlign w:val="bottom"/>
          </w:tcPr>
          <w:p w:rsidR="00B16FBB" w:rsidRPr="001A5920" w:rsidRDefault="001A5920" w:rsidP="001A5920">
            <w:pPr>
              <w:spacing w:after="0" w:line="240" w:lineRule="auto"/>
              <w:rPr>
                <w:rFonts w:ascii="Times New Roman" w:eastAsia="Times New Roman" w:hAnsi="Times New Roman" w:cs="Times New Roman"/>
                <w:color w:val="000000"/>
                <w:sz w:val="14"/>
                <w:szCs w:val="14"/>
                <w:lang w:eastAsia="ru-RU"/>
              </w:rPr>
            </w:pPr>
            <w:r w:rsidRPr="001A5920">
              <w:rPr>
                <w:rFonts w:ascii="Times New Roman" w:hAnsi="Times New Roman"/>
                <w:sz w:val="14"/>
                <w:szCs w:val="14"/>
              </w:rPr>
              <w:t>0,0015</w:t>
            </w:r>
          </w:p>
        </w:tc>
        <w:tc>
          <w:tcPr>
            <w:tcW w:w="1400" w:type="dxa"/>
            <w:tcBorders>
              <w:top w:val="nil"/>
              <w:left w:val="nil"/>
              <w:bottom w:val="single" w:sz="4" w:space="0" w:color="auto"/>
              <w:right w:val="single" w:sz="4" w:space="0" w:color="auto"/>
            </w:tcBorders>
            <w:vAlign w:val="bottom"/>
          </w:tcPr>
          <w:p w:rsidR="00B16FBB" w:rsidRPr="001A5920" w:rsidRDefault="001A5920" w:rsidP="001A5920">
            <w:pPr>
              <w:spacing w:after="0" w:line="240" w:lineRule="auto"/>
              <w:rPr>
                <w:rFonts w:ascii="Times New Roman" w:eastAsia="Times New Roman" w:hAnsi="Times New Roman" w:cs="Times New Roman"/>
                <w:color w:val="000000"/>
                <w:sz w:val="14"/>
                <w:szCs w:val="14"/>
                <w:lang w:eastAsia="ru-RU"/>
              </w:rPr>
            </w:pPr>
            <w:r w:rsidRPr="001A5920">
              <w:rPr>
                <w:rFonts w:ascii="Times New Roman" w:eastAsia="Times New Roman" w:hAnsi="Times New Roman" w:cs="Times New Roman"/>
                <w:color w:val="000000"/>
                <w:sz w:val="14"/>
                <w:szCs w:val="14"/>
                <w:lang w:eastAsia="ru-RU"/>
              </w:rPr>
              <w:t>0.0020</w:t>
            </w:r>
          </w:p>
        </w:tc>
      </w:tr>
      <w:tr w:rsidR="00B16FBB" w:rsidRPr="00B24756" w:rsidTr="001A5920">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Средняя доля занятости в промышленности (для модели 2 отклонение по модулю от средней доли занятости по всем городам выборки равной 30%)</w:t>
            </w:r>
          </w:p>
        </w:tc>
        <w:tc>
          <w:tcPr>
            <w:tcW w:w="567" w:type="dxa"/>
            <w:tcBorders>
              <w:top w:val="nil"/>
              <w:left w:val="nil"/>
              <w:bottom w:val="single" w:sz="4" w:space="0" w:color="auto"/>
              <w:right w:val="single" w:sz="4" w:space="0" w:color="auto"/>
            </w:tcBorders>
            <w:shd w:val="clear" w:color="auto"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X6</w:t>
            </w:r>
          </w:p>
        </w:tc>
        <w:tc>
          <w:tcPr>
            <w:tcW w:w="1400" w:type="dxa"/>
            <w:tcBorders>
              <w:top w:val="nil"/>
              <w:left w:val="nil"/>
              <w:bottom w:val="single" w:sz="4" w:space="0" w:color="auto"/>
              <w:right w:val="single" w:sz="4" w:space="0" w:color="auto"/>
            </w:tcBorders>
            <w:vAlign w:val="bottom"/>
          </w:tcPr>
          <w:p w:rsidR="00B16FBB" w:rsidRPr="001A5920" w:rsidRDefault="001A5920" w:rsidP="001A5920">
            <w:pPr>
              <w:spacing w:after="0" w:line="240" w:lineRule="auto"/>
              <w:rPr>
                <w:rFonts w:ascii="Times New Roman" w:eastAsia="Times New Roman" w:hAnsi="Times New Roman" w:cs="Times New Roman"/>
                <w:color w:val="000000"/>
                <w:sz w:val="14"/>
                <w:szCs w:val="14"/>
                <w:lang w:eastAsia="ru-RU"/>
              </w:rPr>
            </w:pPr>
            <w:r w:rsidRPr="001A5920">
              <w:rPr>
                <w:rFonts w:ascii="Times New Roman" w:hAnsi="Times New Roman"/>
                <w:sz w:val="14"/>
                <w:szCs w:val="14"/>
              </w:rPr>
              <w:t>0,0797</w:t>
            </w:r>
          </w:p>
        </w:tc>
        <w:tc>
          <w:tcPr>
            <w:tcW w:w="1400" w:type="dxa"/>
            <w:tcBorders>
              <w:top w:val="nil"/>
              <w:left w:val="nil"/>
              <w:bottom w:val="single" w:sz="4" w:space="0" w:color="auto"/>
              <w:right w:val="single" w:sz="4" w:space="0" w:color="auto"/>
            </w:tcBorders>
            <w:vAlign w:val="bottom"/>
          </w:tcPr>
          <w:p w:rsidR="00B16FBB" w:rsidRPr="001A5920" w:rsidRDefault="001A5920" w:rsidP="001A5920">
            <w:pPr>
              <w:spacing w:after="0" w:line="240" w:lineRule="auto"/>
              <w:rPr>
                <w:rFonts w:ascii="Times New Roman" w:eastAsia="Times New Roman" w:hAnsi="Times New Roman" w:cs="Times New Roman"/>
                <w:color w:val="000000"/>
                <w:sz w:val="14"/>
                <w:szCs w:val="14"/>
                <w:lang w:eastAsia="ru-RU"/>
              </w:rPr>
            </w:pPr>
            <w:r w:rsidRPr="001A5920">
              <w:rPr>
                <w:rFonts w:ascii="Times New Roman" w:eastAsia="Times New Roman" w:hAnsi="Times New Roman" w:cs="Times New Roman"/>
                <w:color w:val="000000"/>
                <w:sz w:val="14"/>
                <w:szCs w:val="14"/>
                <w:lang w:eastAsia="ru-RU"/>
              </w:rPr>
              <w:t>0.0817</w:t>
            </w:r>
          </w:p>
        </w:tc>
      </w:tr>
      <w:tr w:rsidR="00B16FBB" w:rsidRPr="00B24756" w:rsidTr="001A5920">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Среднее количество квартир на одного жителя</w:t>
            </w:r>
          </w:p>
        </w:tc>
        <w:tc>
          <w:tcPr>
            <w:tcW w:w="567" w:type="dxa"/>
            <w:tcBorders>
              <w:top w:val="nil"/>
              <w:left w:val="nil"/>
              <w:bottom w:val="single" w:sz="4" w:space="0" w:color="auto"/>
              <w:right w:val="single" w:sz="4" w:space="0" w:color="auto"/>
            </w:tcBorders>
            <w:shd w:val="clear" w:color="auto"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X7</w:t>
            </w:r>
          </w:p>
        </w:tc>
        <w:tc>
          <w:tcPr>
            <w:tcW w:w="1400" w:type="dxa"/>
            <w:tcBorders>
              <w:top w:val="nil"/>
              <w:left w:val="nil"/>
              <w:bottom w:val="single" w:sz="4" w:space="0" w:color="auto"/>
              <w:right w:val="single" w:sz="4" w:space="0" w:color="auto"/>
            </w:tcBorders>
            <w:vAlign w:val="bottom"/>
          </w:tcPr>
          <w:p w:rsidR="00B16FBB" w:rsidRPr="001A5920" w:rsidRDefault="001A5920" w:rsidP="001A5920">
            <w:pPr>
              <w:spacing w:after="0" w:line="240" w:lineRule="auto"/>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Не значим</w:t>
            </w:r>
          </w:p>
        </w:tc>
        <w:tc>
          <w:tcPr>
            <w:tcW w:w="1400" w:type="dxa"/>
            <w:tcBorders>
              <w:top w:val="nil"/>
              <w:left w:val="nil"/>
              <w:bottom w:val="single" w:sz="4" w:space="0" w:color="auto"/>
              <w:right w:val="single" w:sz="4" w:space="0" w:color="auto"/>
            </w:tcBorders>
            <w:vAlign w:val="bottom"/>
          </w:tcPr>
          <w:p w:rsidR="00B16FBB" w:rsidRPr="001A5920" w:rsidRDefault="001A5920" w:rsidP="001A5920">
            <w:pPr>
              <w:spacing w:after="0" w:line="240" w:lineRule="auto"/>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Не значим</w:t>
            </w:r>
          </w:p>
        </w:tc>
      </w:tr>
      <w:tr w:rsidR="00B16FBB" w:rsidRPr="00B24756" w:rsidTr="001A5920">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Доля ветхого и аварийного жилья</w:t>
            </w:r>
          </w:p>
        </w:tc>
        <w:tc>
          <w:tcPr>
            <w:tcW w:w="567" w:type="dxa"/>
            <w:tcBorders>
              <w:top w:val="nil"/>
              <w:left w:val="nil"/>
              <w:bottom w:val="single" w:sz="4" w:space="0" w:color="auto"/>
              <w:right w:val="single" w:sz="4" w:space="0" w:color="auto"/>
            </w:tcBorders>
            <w:shd w:val="clear" w:color="auto"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X8</w:t>
            </w:r>
          </w:p>
        </w:tc>
        <w:tc>
          <w:tcPr>
            <w:tcW w:w="1400" w:type="dxa"/>
            <w:tcBorders>
              <w:top w:val="nil"/>
              <w:left w:val="nil"/>
              <w:bottom w:val="single" w:sz="4" w:space="0" w:color="auto"/>
              <w:right w:val="single" w:sz="4" w:space="0" w:color="auto"/>
            </w:tcBorders>
            <w:vAlign w:val="bottom"/>
          </w:tcPr>
          <w:p w:rsidR="00B16FBB" w:rsidRPr="001A5920" w:rsidRDefault="001A5920" w:rsidP="001A5920">
            <w:pPr>
              <w:spacing w:after="0" w:line="240" w:lineRule="auto"/>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Не значим</w:t>
            </w:r>
          </w:p>
        </w:tc>
        <w:tc>
          <w:tcPr>
            <w:tcW w:w="1400" w:type="dxa"/>
            <w:tcBorders>
              <w:top w:val="nil"/>
              <w:left w:val="nil"/>
              <w:bottom w:val="single" w:sz="4" w:space="0" w:color="auto"/>
              <w:right w:val="single" w:sz="4" w:space="0" w:color="auto"/>
            </w:tcBorders>
            <w:vAlign w:val="bottom"/>
          </w:tcPr>
          <w:p w:rsidR="00B16FBB" w:rsidRPr="001A5920" w:rsidRDefault="001A5920" w:rsidP="001A5920">
            <w:pPr>
              <w:spacing w:after="0" w:line="240" w:lineRule="auto"/>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Не значим</w:t>
            </w:r>
          </w:p>
        </w:tc>
      </w:tr>
      <w:tr w:rsidR="00B16FBB" w:rsidRPr="00B24756" w:rsidTr="001A5920">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Количество высших учебных заведений на 100 000 чел</w:t>
            </w:r>
          </w:p>
        </w:tc>
        <w:tc>
          <w:tcPr>
            <w:tcW w:w="567" w:type="dxa"/>
            <w:tcBorders>
              <w:top w:val="nil"/>
              <w:left w:val="nil"/>
              <w:bottom w:val="single" w:sz="4" w:space="0" w:color="auto"/>
              <w:right w:val="single" w:sz="4" w:space="0" w:color="auto"/>
            </w:tcBorders>
            <w:shd w:val="clear" w:color="auto"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X9</w:t>
            </w:r>
          </w:p>
        </w:tc>
        <w:tc>
          <w:tcPr>
            <w:tcW w:w="1400" w:type="dxa"/>
            <w:tcBorders>
              <w:top w:val="nil"/>
              <w:left w:val="nil"/>
              <w:bottom w:val="single" w:sz="4" w:space="0" w:color="auto"/>
              <w:right w:val="single" w:sz="4" w:space="0" w:color="auto"/>
            </w:tcBorders>
            <w:vAlign w:val="bottom"/>
          </w:tcPr>
          <w:p w:rsidR="00B16FBB" w:rsidRPr="001A5920" w:rsidRDefault="001A5920" w:rsidP="001A5920">
            <w:pPr>
              <w:spacing w:after="0" w:line="240" w:lineRule="auto"/>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Не значим</w:t>
            </w:r>
          </w:p>
        </w:tc>
        <w:tc>
          <w:tcPr>
            <w:tcW w:w="1400" w:type="dxa"/>
            <w:tcBorders>
              <w:top w:val="nil"/>
              <w:left w:val="nil"/>
              <w:bottom w:val="single" w:sz="4" w:space="0" w:color="auto"/>
              <w:right w:val="single" w:sz="4" w:space="0" w:color="auto"/>
            </w:tcBorders>
            <w:vAlign w:val="bottom"/>
          </w:tcPr>
          <w:p w:rsidR="00B16FBB" w:rsidRPr="001A5920" w:rsidRDefault="001A5920" w:rsidP="001A5920">
            <w:pPr>
              <w:spacing w:after="0" w:line="240" w:lineRule="auto"/>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Не значим</w:t>
            </w:r>
          </w:p>
        </w:tc>
      </w:tr>
      <w:tr w:rsidR="00B16FBB" w:rsidRPr="00B24756" w:rsidTr="001A5920">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Плотность линий метрополитена</w:t>
            </w:r>
          </w:p>
        </w:tc>
        <w:tc>
          <w:tcPr>
            <w:tcW w:w="567" w:type="dxa"/>
            <w:tcBorders>
              <w:top w:val="nil"/>
              <w:left w:val="nil"/>
              <w:bottom w:val="single" w:sz="4" w:space="0" w:color="auto"/>
              <w:right w:val="single" w:sz="4" w:space="0" w:color="auto"/>
            </w:tcBorders>
            <w:shd w:val="clear" w:color="auto"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X10</w:t>
            </w:r>
          </w:p>
        </w:tc>
        <w:tc>
          <w:tcPr>
            <w:tcW w:w="1400" w:type="dxa"/>
            <w:tcBorders>
              <w:top w:val="nil"/>
              <w:left w:val="nil"/>
              <w:bottom w:val="single" w:sz="4" w:space="0" w:color="auto"/>
              <w:right w:val="single" w:sz="4" w:space="0" w:color="auto"/>
            </w:tcBorders>
            <w:vAlign w:val="bottom"/>
          </w:tcPr>
          <w:p w:rsidR="00B16FBB" w:rsidRPr="001A5920" w:rsidRDefault="001A5920" w:rsidP="001A5920">
            <w:pPr>
              <w:spacing w:after="0" w:line="240" w:lineRule="auto"/>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Не значим</w:t>
            </w:r>
          </w:p>
        </w:tc>
        <w:tc>
          <w:tcPr>
            <w:tcW w:w="1400" w:type="dxa"/>
            <w:tcBorders>
              <w:top w:val="nil"/>
              <w:left w:val="nil"/>
              <w:bottom w:val="single" w:sz="4" w:space="0" w:color="auto"/>
              <w:right w:val="single" w:sz="4" w:space="0" w:color="auto"/>
            </w:tcBorders>
            <w:vAlign w:val="bottom"/>
          </w:tcPr>
          <w:p w:rsidR="00B16FBB" w:rsidRPr="001A5920" w:rsidRDefault="001A5920" w:rsidP="001A5920">
            <w:pPr>
              <w:spacing w:after="0" w:line="240" w:lineRule="auto"/>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Не значим</w:t>
            </w:r>
          </w:p>
        </w:tc>
      </w:tr>
      <w:tr w:rsidR="00B16FBB" w:rsidRPr="00B24756" w:rsidTr="001A5920">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Плотность транспортной сети общественного транспорта (км/км2)</w:t>
            </w:r>
          </w:p>
        </w:tc>
        <w:tc>
          <w:tcPr>
            <w:tcW w:w="567" w:type="dxa"/>
            <w:tcBorders>
              <w:top w:val="nil"/>
              <w:left w:val="nil"/>
              <w:bottom w:val="single" w:sz="4" w:space="0" w:color="auto"/>
              <w:right w:val="single" w:sz="4" w:space="0" w:color="auto"/>
            </w:tcBorders>
            <w:shd w:val="clear" w:color="auto"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X11</w:t>
            </w:r>
          </w:p>
        </w:tc>
        <w:tc>
          <w:tcPr>
            <w:tcW w:w="1400" w:type="dxa"/>
            <w:tcBorders>
              <w:top w:val="nil"/>
              <w:left w:val="nil"/>
              <w:bottom w:val="single" w:sz="4" w:space="0" w:color="auto"/>
              <w:right w:val="single" w:sz="4" w:space="0" w:color="auto"/>
            </w:tcBorders>
            <w:vAlign w:val="bottom"/>
          </w:tcPr>
          <w:p w:rsidR="00B16FBB" w:rsidRPr="001A5920" w:rsidRDefault="001A5920" w:rsidP="001A5920">
            <w:pPr>
              <w:spacing w:after="0" w:line="240" w:lineRule="auto"/>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Не значим</w:t>
            </w:r>
          </w:p>
        </w:tc>
        <w:tc>
          <w:tcPr>
            <w:tcW w:w="1400" w:type="dxa"/>
            <w:tcBorders>
              <w:top w:val="nil"/>
              <w:left w:val="nil"/>
              <w:bottom w:val="single" w:sz="4" w:space="0" w:color="auto"/>
              <w:right w:val="single" w:sz="4" w:space="0" w:color="auto"/>
            </w:tcBorders>
            <w:vAlign w:val="bottom"/>
          </w:tcPr>
          <w:p w:rsidR="00B16FBB" w:rsidRPr="001A5920" w:rsidRDefault="001A5920" w:rsidP="001A5920">
            <w:pPr>
              <w:spacing w:after="0" w:line="240" w:lineRule="auto"/>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Не значим</w:t>
            </w:r>
          </w:p>
        </w:tc>
      </w:tr>
      <w:tr w:rsidR="00B16FBB" w:rsidRPr="00B24756" w:rsidTr="001A5920">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Расстояние до Москвы (тыс. км.)</w:t>
            </w:r>
          </w:p>
        </w:tc>
        <w:tc>
          <w:tcPr>
            <w:tcW w:w="567" w:type="dxa"/>
            <w:tcBorders>
              <w:top w:val="nil"/>
              <w:left w:val="nil"/>
              <w:bottom w:val="single" w:sz="4" w:space="0" w:color="auto"/>
              <w:right w:val="single" w:sz="4" w:space="0" w:color="auto"/>
            </w:tcBorders>
            <w:shd w:val="clear" w:color="auto"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X12</w:t>
            </w:r>
          </w:p>
        </w:tc>
        <w:tc>
          <w:tcPr>
            <w:tcW w:w="1400" w:type="dxa"/>
            <w:tcBorders>
              <w:top w:val="nil"/>
              <w:left w:val="nil"/>
              <w:bottom w:val="single" w:sz="4" w:space="0" w:color="auto"/>
              <w:right w:val="single" w:sz="4" w:space="0" w:color="auto"/>
            </w:tcBorders>
            <w:vAlign w:val="bottom"/>
          </w:tcPr>
          <w:p w:rsidR="00B16FBB" w:rsidRPr="001A5920" w:rsidRDefault="001A5920" w:rsidP="001A5920">
            <w:pPr>
              <w:spacing w:after="0" w:line="240" w:lineRule="auto"/>
              <w:rPr>
                <w:rFonts w:ascii="Times New Roman" w:eastAsia="Times New Roman" w:hAnsi="Times New Roman" w:cs="Times New Roman"/>
                <w:color w:val="000000"/>
                <w:sz w:val="14"/>
                <w:szCs w:val="14"/>
                <w:lang w:eastAsia="ru-RU"/>
              </w:rPr>
            </w:pPr>
            <w:r w:rsidRPr="001A5920">
              <w:rPr>
                <w:rFonts w:ascii="Times New Roman" w:hAnsi="Times New Roman"/>
                <w:sz w:val="14"/>
                <w:szCs w:val="14"/>
              </w:rPr>
              <w:t>- 0,0028</w:t>
            </w:r>
          </w:p>
        </w:tc>
        <w:tc>
          <w:tcPr>
            <w:tcW w:w="1400" w:type="dxa"/>
            <w:tcBorders>
              <w:top w:val="nil"/>
              <w:left w:val="nil"/>
              <w:bottom w:val="single" w:sz="4" w:space="0" w:color="auto"/>
              <w:right w:val="single" w:sz="4" w:space="0" w:color="auto"/>
            </w:tcBorders>
            <w:vAlign w:val="bottom"/>
          </w:tcPr>
          <w:p w:rsidR="00B16FBB" w:rsidRPr="001A5920" w:rsidRDefault="001A5920" w:rsidP="001A5920">
            <w:pPr>
              <w:spacing w:after="0" w:line="240" w:lineRule="auto"/>
              <w:rPr>
                <w:rFonts w:ascii="Times New Roman" w:eastAsia="Times New Roman" w:hAnsi="Times New Roman" w:cs="Times New Roman"/>
                <w:color w:val="000000"/>
                <w:sz w:val="14"/>
                <w:szCs w:val="14"/>
                <w:lang w:eastAsia="ru-RU"/>
              </w:rPr>
            </w:pPr>
            <w:r w:rsidRPr="001A5920">
              <w:rPr>
                <w:rFonts w:ascii="Times New Roman" w:eastAsia="Times New Roman" w:hAnsi="Times New Roman" w:cs="Times New Roman"/>
                <w:color w:val="000000"/>
                <w:sz w:val="14"/>
                <w:szCs w:val="14"/>
                <w:lang w:eastAsia="ru-RU"/>
              </w:rPr>
              <w:t>0,00281</w:t>
            </w:r>
          </w:p>
        </w:tc>
      </w:tr>
      <w:tr w:rsidR="00B16FBB" w:rsidRPr="00B24756" w:rsidTr="001A5920">
        <w:trPr>
          <w:trHeight w:val="300"/>
        </w:trPr>
        <w:tc>
          <w:tcPr>
            <w:tcW w:w="611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Город региональный центр (1 - да, 0 - нет)</w:t>
            </w:r>
          </w:p>
        </w:tc>
        <w:tc>
          <w:tcPr>
            <w:tcW w:w="567" w:type="dxa"/>
            <w:tcBorders>
              <w:top w:val="nil"/>
              <w:left w:val="nil"/>
              <w:bottom w:val="single" w:sz="4" w:space="0" w:color="auto"/>
              <w:right w:val="single" w:sz="4" w:space="0" w:color="auto"/>
            </w:tcBorders>
            <w:shd w:val="clear" w:color="auto"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X13</w:t>
            </w:r>
          </w:p>
        </w:tc>
        <w:tc>
          <w:tcPr>
            <w:tcW w:w="1400" w:type="dxa"/>
            <w:tcBorders>
              <w:top w:val="nil"/>
              <w:left w:val="nil"/>
              <w:bottom w:val="single" w:sz="4" w:space="0" w:color="auto"/>
              <w:right w:val="single" w:sz="4" w:space="0" w:color="auto"/>
            </w:tcBorders>
            <w:vAlign w:val="bottom"/>
          </w:tcPr>
          <w:p w:rsidR="00B16FBB" w:rsidRPr="001A5920" w:rsidRDefault="001A5920" w:rsidP="001A5920">
            <w:pPr>
              <w:spacing w:after="0" w:line="240" w:lineRule="auto"/>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Не значим</w:t>
            </w:r>
          </w:p>
        </w:tc>
        <w:tc>
          <w:tcPr>
            <w:tcW w:w="1400" w:type="dxa"/>
            <w:tcBorders>
              <w:top w:val="nil"/>
              <w:left w:val="nil"/>
              <w:bottom w:val="single" w:sz="4" w:space="0" w:color="auto"/>
              <w:right w:val="single" w:sz="4" w:space="0" w:color="auto"/>
            </w:tcBorders>
            <w:vAlign w:val="bottom"/>
          </w:tcPr>
          <w:p w:rsidR="00B16FBB" w:rsidRPr="001A5920" w:rsidRDefault="001A5920" w:rsidP="001A5920">
            <w:pPr>
              <w:spacing w:after="0" w:line="240" w:lineRule="auto"/>
              <w:rPr>
                <w:rFonts w:ascii="Times New Roman" w:eastAsia="Times New Roman" w:hAnsi="Times New Roman" w:cs="Times New Roman"/>
                <w:color w:val="000000"/>
                <w:sz w:val="14"/>
                <w:szCs w:val="14"/>
                <w:lang w:eastAsia="ru-RU"/>
              </w:rPr>
            </w:pPr>
            <w:r w:rsidRPr="001A5920">
              <w:rPr>
                <w:rFonts w:ascii="Times New Roman" w:eastAsia="Times New Roman" w:hAnsi="Times New Roman" w:cs="Times New Roman"/>
                <w:color w:val="000000"/>
                <w:sz w:val="14"/>
                <w:szCs w:val="14"/>
                <w:lang w:eastAsia="ru-RU"/>
              </w:rPr>
              <w:t xml:space="preserve"> 0,0095</w:t>
            </w:r>
          </w:p>
        </w:tc>
      </w:tr>
      <w:tr w:rsidR="00B16FBB" w:rsidRPr="00B24756" w:rsidTr="001A5920">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Средняя температура января</w:t>
            </w:r>
          </w:p>
        </w:tc>
        <w:tc>
          <w:tcPr>
            <w:tcW w:w="567" w:type="dxa"/>
            <w:tcBorders>
              <w:top w:val="nil"/>
              <w:left w:val="nil"/>
              <w:bottom w:val="single" w:sz="4" w:space="0" w:color="auto"/>
              <w:right w:val="single" w:sz="4" w:space="0" w:color="auto"/>
            </w:tcBorders>
            <w:shd w:val="clear" w:color="auto" w:fill="auto"/>
            <w:noWrap/>
            <w:vAlign w:val="bottom"/>
            <w:hideMark/>
          </w:tcPr>
          <w:p w:rsidR="00B16FBB" w:rsidRPr="00E940AD" w:rsidRDefault="00B16FBB" w:rsidP="003830A8">
            <w:pPr>
              <w:spacing w:after="0" w:line="240" w:lineRule="auto"/>
              <w:rPr>
                <w:rFonts w:ascii="Times New Roman" w:eastAsia="Times New Roman" w:hAnsi="Times New Roman" w:cs="Times New Roman"/>
                <w:color w:val="000000"/>
                <w:sz w:val="16"/>
                <w:szCs w:val="16"/>
                <w:lang w:eastAsia="ru-RU"/>
              </w:rPr>
            </w:pPr>
            <w:r w:rsidRPr="00E940AD">
              <w:rPr>
                <w:rFonts w:ascii="Times New Roman" w:eastAsia="Times New Roman" w:hAnsi="Times New Roman" w:cs="Times New Roman"/>
                <w:color w:val="000000"/>
                <w:sz w:val="16"/>
                <w:szCs w:val="16"/>
                <w:lang w:eastAsia="ru-RU"/>
              </w:rPr>
              <w:t>X14</w:t>
            </w:r>
          </w:p>
        </w:tc>
        <w:tc>
          <w:tcPr>
            <w:tcW w:w="1400" w:type="dxa"/>
            <w:tcBorders>
              <w:top w:val="nil"/>
              <w:left w:val="nil"/>
              <w:bottom w:val="single" w:sz="4" w:space="0" w:color="auto"/>
              <w:right w:val="single" w:sz="4" w:space="0" w:color="auto"/>
            </w:tcBorders>
            <w:vAlign w:val="bottom"/>
          </w:tcPr>
          <w:p w:rsidR="00B16FBB" w:rsidRPr="001A5920" w:rsidRDefault="001A5920" w:rsidP="001A5920">
            <w:pPr>
              <w:spacing w:after="0" w:line="240" w:lineRule="auto"/>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Не значим</w:t>
            </w:r>
          </w:p>
        </w:tc>
        <w:tc>
          <w:tcPr>
            <w:tcW w:w="1400" w:type="dxa"/>
            <w:tcBorders>
              <w:top w:val="nil"/>
              <w:left w:val="nil"/>
              <w:bottom w:val="single" w:sz="4" w:space="0" w:color="auto"/>
              <w:right w:val="single" w:sz="4" w:space="0" w:color="auto"/>
            </w:tcBorders>
            <w:vAlign w:val="bottom"/>
          </w:tcPr>
          <w:p w:rsidR="00B16FBB" w:rsidRPr="001A5920" w:rsidRDefault="001A5920" w:rsidP="001A5920">
            <w:pPr>
              <w:spacing w:after="0" w:line="240" w:lineRule="auto"/>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Не значим</w:t>
            </w:r>
          </w:p>
        </w:tc>
      </w:tr>
    </w:tbl>
    <w:p w:rsidR="00FE67A2" w:rsidRDefault="00FE67A2" w:rsidP="009F2D51">
      <w:pPr>
        <w:spacing w:after="0" w:line="360" w:lineRule="auto"/>
        <w:ind w:firstLine="709"/>
        <w:jc w:val="both"/>
        <w:rPr>
          <w:rFonts w:ascii="Times New Roman" w:hAnsi="Times New Roman"/>
          <w:sz w:val="24"/>
          <w:szCs w:val="24"/>
        </w:rPr>
      </w:pPr>
    </w:p>
    <w:p w:rsidR="00850087" w:rsidRPr="00FE67A2" w:rsidRDefault="00850087" w:rsidP="009F2D51">
      <w:pPr>
        <w:spacing w:after="0" w:line="360" w:lineRule="auto"/>
        <w:ind w:firstLine="709"/>
        <w:jc w:val="both"/>
        <w:rPr>
          <w:rFonts w:ascii="Times New Roman" w:hAnsi="Times New Roman"/>
          <w:sz w:val="28"/>
          <w:szCs w:val="28"/>
        </w:rPr>
      </w:pPr>
      <w:r w:rsidRPr="00FE67A2">
        <w:rPr>
          <w:rFonts w:ascii="Times New Roman" w:hAnsi="Times New Roman"/>
          <w:sz w:val="28"/>
          <w:szCs w:val="28"/>
        </w:rPr>
        <w:t>Объясняемая способность имеющихся моделей низкая, но при этом у модели 2 коэффициент детерминации ближе к 1: 0,29 против 0,27, как и скорректированный на число регрессоров коэффициент детерминации 0,26 против 0,25.</w:t>
      </w:r>
      <w:r w:rsidR="00B23018" w:rsidRPr="00FE67A2">
        <w:rPr>
          <w:rFonts w:ascii="Times New Roman" w:hAnsi="Times New Roman"/>
          <w:sz w:val="28"/>
          <w:szCs w:val="28"/>
        </w:rPr>
        <w:t xml:space="preserve"> Оценка среднеквадратического отклонения ошибки регрессии ниже для модели№2, чем для модели 1: 0,0260 против 0,0262, как и среднеквадратические отклонения для коэффициентов регрессии: 0,108 против 0,111</w:t>
      </w:r>
      <w:r w:rsidR="00562980" w:rsidRPr="00FE67A2">
        <w:rPr>
          <w:rFonts w:ascii="Times New Roman" w:hAnsi="Times New Roman"/>
          <w:sz w:val="28"/>
          <w:szCs w:val="28"/>
        </w:rPr>
        <w:t>.</w:t>
      </w:r>
    </w:p>
    <w:p w:rsidR="00562980" w:rsidRDefault="00562980" w:rsidP="009F2D51">
      <w:pPr>
        <w:spacing w:after="0" w:line="360" w:lineRule="auto"/>
        <w:ind w:firstLine="709"/>
        <w:jc w:val="both"/>
        <w:rPr>
          <w:rFonts w:ascii="Times New Roman" w:hAnsi="Times New Roman"/>
          <w:sz w:val="28"/>
          <w:szCs w:val="28"/>
        </w:rPr>
      </w:pPr>
      <w:r w:rsidRPr="00FE67A2">
        <w:rPr>
          <w:rFonts w:ascii="Times New Roman" w:hAnsi="Times New Roman"/>
          <w:sz w:val="28"/>
          <w:szCs w:val="28"/>
        </w:rPr>
        <w:t>Таким образом, исходя из вышеприведенного анализа сравнения двух моделей, для дальнейшего анализа нами будет использоваться модель 2:</w:t>
      </w:r>
    </w:p>
    <w:p w:rsidR="00562980" w:rsidRPr="00FE67A2" w:rsidRDefault="00562980" w:rsidP="009F2D51">
      <w:pPr>
        <w:spacing w:after="0" w:line="360" w:lineRule="auto"/>
        <w:ind w:firstLine="709"/>
        <w:jc w:val="both"/>
        <w:rPr>
          <w:rFonts w:ascii="Times New Roman" w:eastAsia="Times New Roman" w:hAnsi="Times New Roman" w:cs="Times New Roman"/>
          <w:color w:val="000000"/>
          <w:sz w:val="28"/>
          <w:szCs w:val="28"/>
          <w:lang w:eastAsia="ru-RU"/>
        </w:rPr>
      </w:pPr>
      <w:r w:rsidRPr="00FE67A2">
        <w:rPr>
          <w:rFonts w:ascii="Times New Roman" w:eastAsia="Times New Roman" w:hAnsi="Times New Roman" w:cs="Times New Roman"/>
          <w:b/>
          <w:color w:val="000000"/>
          <w:sz w:val="18"/>
          <w:szCs w:val="18"/>
          <w:lang w:eastAsia="ru-RU"/>
        </w:rPr>
        <w:t>Y = 0,0375 + 0,0005*X2 + 0,0422*X3 + 0,0838*X4 + 0.0020*X5 + 0.0817*X6 - 0,00281*X12 + 0,0095*X13</w:t>
      </w:r>
      <w:r>
        <w:rPr>
          <w:rFonts w:ascii="Times New Roman" w:eastAsia="Times New Roman" w:hAnsi="Times New Roman" w:cs="Times New Roman"/>
          <w:color w:val="000000"/>
          <w:sz w:val="18"/>
          <w:szCs w:val="18"/>
          <w:lang w:eastAsia="ru-RU"/>
        </w:rPr>
        <w:t xml:space="preserve">, </w:t>
      </w:r>
      <w:r w:rsidRPr="00FE67A2">
        <w:rPr>
          <w:rFonts w:ascii="Times New Roman" w:eastAsia="Times New Roman" w:hAnsi="Times New Roman" w:cs="Times New Roman"/>
          <w:color w:val="000000"/>
          <w:sz w:val="28"/>
          <w:szCs w:val="28"/>
          <w:lang w:eastAsia="ru-RU"/>
        </w:rPr>
        <w:t>где</w:t>
      </w:r>
    </w:p>
    <w:p w:rsidR="00562980" w:rsidRPr="00FE67A2" w:rsidRDefault="00562980" w:rsidP="00604041">
      <w:pPr>
        <w:pStyle w:val="a3"/>
        <w:numPr>
          <w:ilvl w:val="0"/>
          <w:numId w:val="26"/>
        </w:numPr>
        <w:spacing w:after="0" w:line="360" w:lineRule="auto"/>
        <w:ind w:left="709" w:hanging="643"/>
        <w:jc w:val="both"/>
        <w:rPr>
          <w:rFonts w:ascii="Times New Roman" w:eastAsia="Times New Roman" w:hAnsi="Times New Roman" w:cs="Times New Roman"/>
          <w:color w:val="000000"/>
          <w:sz w:val="28"/>
          <w:szCs w:val="28"/>
          <w:lang w:eastAsia="ru-RU"/>
        </w:rPr>
      </w:pPr>
      <w:r w:rsidRPr="00FE67A2">
        <w:rPr>
          <w:rFonts w:ascii="Times New Roman" w:eastAsia="Times New Roman" w:hAnsi="Times New Roman" w:cs="Times New Roman"/>
          <w:color w:val="000000"/>
          <w:sz w:val="28"/>
          <w:szCs w:val="28"/>
          <w:lang w:val="en-US" w:eastAsia="ru-RU"/>
        </w:rPr>
        <w:t>Y</w:t>
      </w:r>
      <w:r w:rsidRPr="00FE67A2">
        <w:rPr>
          <w:rFonts w:ascii="Times New Roman" w:eastAsia="Times New Roman" w:hAnsi="Times New Roman" w:cs="Times New Roman"/>
          <w:color w:val="000000"/>
          <w:sz w:val="28"/>
          <w:szCs w:val="28"/>
          <w:lang w:eastAsia="ru-RU"/>
        </w:rPr>
        <w:t xml:space="preserve"> – среднегодовой </w:t>
      </w:r>
      <w:r w:rsidR="00A238C3" w:rsidRPr="00FE67A2">
        <w:rPr>
          <w:rFonts w:ascii="Times New Roman" w:eastAsia="Times New Roman" w:hAnsi="Times New Roman" w:cs="Times New Roman"/>
          <w:color w:val="000000"/>
          <w:sz w:val="28"/>
          <w:szCs w:val="28"/>
          <w:lang w:eastAsia="ru-RU"/>
        </w:rPr>
        <w:t>темп экономического роста города;</w:t>
      </w:r>
    </w:p>
    <w:p w:rsidR="00A238C3" w:rsidRPr="00FE67A2" w:rsidRDefault="00A238C3" w:rsidP="00604041">
      <w:pPr>
        <w:pStyle w:val="a3"/>
        <w:numPr>
          <w:ilvl w:val="0"/>
          <w:numId w:val="26"/>
        </w:numPr>
        <w:spacing w:after="0" w:line="360" w:lineRule="auto"/>
        <w:ind w:left="709" w:hanging="643"/>
        <w:jc w:val="both"/>
        <w:rPr>
          <w:rFonts w:ascii="Times New Roman" w:eastAsia="Times New Roman" w:hAnsi="Times New Roman" w:cs="Times New Roman"/>
          <w:color w:val="000000"/>
          <w:sz w:val="28"/>
          <w:szCs w:val="28"/>
          <w:lang w:eastAsia="ru-RU"/>
        </w:rPr>
      </w:pPr>
      <w:r w:rsidRPr="00FE67A2">
        <w:rPr>
          <w:rFonts w:ascii="Times New Roman" w:eastAsia="Times New Roman" w:hAnsi="Times New Roman" w:cs="Times New Roman"/>
          <w:color w:val="000000"/>
          <w:sz w:val="28"/>
          <w:szCs w:val="28"/>
          <w:lang w:val="en-US" w:eastAsia="ru-RU"/>
        </w:rPr>
        <w:t>X</w:t>
      </w:r>
      <w:r w:rsidRPr="00FE67A2">
        <w:rPr>
          <w:rFonts w:ascii="Times New Roman" w:eastAsia="Times New Roman" w:hAnsi="Times New Roman" w:cs="Times New Roman"/>
          <w:color w:val="000000"/>
          <w:sz w:val="28"/>
          <w:szCs w:val="28"/>
          <w:lang w:eastAsia="ru-RU"/>
        </w:rPr>
        <w:t>2 – объем инвестиций на душу населения (тыс. руб.);</w:t>
      </w:r>
    </w:p>
    <w:p w:rsidR="00A238C3" w:rsidRPr="00FE67A2" w:rsidRDefault="00A238C3" w:rsidP="00604041">
      <w:pPr>
        <w:pStyle w:val="a3"/>
        <w:numPr>
          <w:ilvl w:val="0"/>
          <w:numId w:val="26"/>
        </w:numPr>
        <w:spacing w:after="0" w:line="360" w:lineRule="auto"/>
        <w:ind w:left="709" w:hanging="643"/>
        <w:jc w:val="both"/>
        <w:rPr>
          <w:rFonts w:ascii="Times New Roman" w:eastAsia="Times New Roman" w:hAnsi="Times New Roman" w:cs="Times New Roman"/>
          <w:color w:val="000000"/>
          <w:sz w:val="28"/>
          <w:szCs w:val="28"/>
          <w:lang w:eastAsia="ru-RU"/>
        </w:rPr>
      </w:pPr>
      <w:r w:rsidRPr="00FE67A2">
        <w:rPr>
          <w:rFonts w:ascii="Times New Roman" w:eastAsia="Times New Roman" w:hAnsi="Times New Roman" w:cs="Times New Roman"/>
          <w:color w:val="000000"/>
          <w:sz w:val="28"/>
          <w:szCs w:val="28"/>
          <w:lang w:val="en-US" w:eastAsia="ru-RU"/>
        </w:rPr>
        <w:t>X</w:t>
      </w:r>
      <w:r w:rsidRPr="00FE67A2">
        <w:rPr>
          <w:rFonts w:ascii="Times New Roman" w:eastAsia="Times New Roman" w:hAnsi="Times New Roman" w:cs="Times New Roman"/>
          <w:color w:val="000000"/>
          <w:sz w:val="28"/>
          <w:szCs w:val="28"/>
          <w:lang w:eastAsia="ru-RU"/>
        </w:rPr>
        <w:t>3 – средняя доля бюджетных инвестиций;</w:t>
      </w:r>
    </w:p>
    <w:p w:rsidR="00A238C3" w:rsidRPr="00FE67A2" w:rsidRDefault="00A238C3" w:rsidP="00604041">
      <w:pPr>
        <w:pStyle w:val="a3"/>
        <w:numPr>
          <w:ilvl w:val="0"/>
          <w:numId w:val="26"/>
        </w:numPr>
        <w:spacing w:after="0" w:line="360" w:lineRule="auto"/>
        <w:ind w:left="709" w:hanging="643"/>
        <w:jc w:val="both"/>
        <w:rPr>
          <w:rFonts w:ascii="Times New Roman" w:eastAsia="Times New Roman" w:hAnsi="Times New Roman" w:cs="Times New Roman"/>
          <w:color w:val="000000"/>
          <w:sz w:val="28"/>
          <w:szCs w:val="28"/>
          <w:lang w:eastAsia="ru-RU"/>
        </w:rPr>
      </w:pPr>
      <w:r w:rsidRPr="00FE67A2">
        <w:rPr>
          <w:rFonts w:ascii="Times New Roman" w:eastAsia="Times New Roman" w:hAnsi="Times New Roman" w:cs="Times New Roman"/>
          <w:color w:val="000000"/>
          <w:sz w:val="28"/>
          <w:szCs w:val="28"/>
          <w:lang w:val="en-US" w:eastAsia="ru-RU"/>
        </w:rPr>
        <w:t>X</w:t>
      </w:r>
      <w:r w:rsidRPr="00FE67A2">
        <w:rPr>
          <w:rFonts w:ascii="Times New Roman" w:eastAsia="Times New Roman" w:hAnsi="Times New Roman" w:cs="Times New Roman"/>
          <w:color w:val="000000"/>
          <w:sz w:val="28"/>
          <w:szCs w:val="28"/>
          <w:lang w:eastAsia="ru-RU"/>
        </w:rPr>
        <w:t>4 – средний темп роста капиталовооруженности труда;</w:t>
      </w:r>
    </w:p>
    <w:p w:rsidR="003B7B64" w:rsidRPr="00FE67A2" w:rsidRDefault="003B7B64" w:rsidP="00604041">
      <w:pPr>
        <w:pStyle w:val="a3"/>
        <w:numPr>
          <w:ilvl w:val="0"/>
          <w:numId w:val="26"/>
        </w:numPr>
        <w:spacing w:after="0" w:line="360" w:lineRule="auto"/>
        <w:ind w:left="709" w:hanging="643"/>
        <w:jc w:val="both"/>
        <w:rPr>
          <w:rFonts w:ascii="Times New Roman" w:eastAsia="Times New Roman" w:hAnsi="Times New Roman" w:cs="Times New Roman"/>
          <w:color w:val="000000"/>
          <w:sz w:val="28"/>
          <w:szCs w:val="28"/>
          <w:lang w:eastAsia="ru-RU"/>
        </w:rPr>
      </w:pPr>
      <w:r w:rsidRPr="00FE67A2">
        <w:rPr>
          <w:rFonts w:ascii="Times New Roman" w:eastAsia="Times New Roman" w:hAnsi="Times New Roman" w:cs="Times New Roman"/>
          <w:color w:val="000000"/>
          <w:sz w:val="28"/>
          <w:szCs w:val="28"/>
          <w:lang w:val="en-US" w:eastAsia="ru-RU"/>
        </w:rPr>
        <w:t>X</w:t>
      </w:r>
      <w:r w:rsidRPr="00FE67A2">
        <w:rPr>
          <w:rFonts w:ascii="Times New Roman" w:eastAsia="Times New Roman" w:hAnsi="Times New Roman" w:cs="Times New Roman"/>
          <w:color w:val="000000"/>
          <w:sz w:val="28"/>
          <w:szCs w:val="28"/>
          <w:lang w:eastAsia="ru-RU"/>
        </w:rPr>
        <w:t>5 – среднегодовой чистый миграционный прирост (промилле);</w:t>
      </w:r>
    </w:p>
    <w:p w:rsidR="003B7B64" w:rsidRPr="00FE67A2" w:rsidRDefault="003B7B64" w:rsidP="00604041">
      <w:pPr>
        <w:pStyle w:val="a3"/>
        <w:numPr>
          <w:ilvl w:val="0"/>
          <w:numId w:val="26"/>
        </w:numPr>
        <w:spacing w:after="0" w:line="360" w:lineRule="auto"/>
        <w:ind w:left="709" w:hanging="643"/>
        <w:jc w:val="both"/>
        <w:rPr>
          <w:rFonts w:ascii="Times New Roman" w:eastAsia="Times New Roman" w:hAnsi="Times New Roman" w:cs="Times New Roman"/>
          <w:color w:val="000000"/>
          <w:sz w:val="28"/>
          <w:szCs w:val="28"/>
          <w:lang w:eastAsia="ru-RU"/>
        </w:rPr>
      </w:pPr>
      <w:r w:rsidRPr="00FE67A2">
        <w:rPr>
          <w:rFonts w:ascii="Times New Roman" w:eastAsia="Times New Roman" w:hAnsi="Times New Roman" w:cs="Times New Roman"/>
          <w:color w:val="000000"/>
          <w:sz w:val="28"/>
          <w:szCs w:val="28"/>
          <w:lang w:val="en-US" w:eastAsia="ru-RU"/>
        </w:rPr>
        <w:t>X</w:t>
      </w:r>
      <w:r w:rsidRPr="00FE67A2">
        <w:rPr>
          <w:rFonts w:ascii="Times New Roman" w:eastAsia="Times New Roman" w:hAnsi="Times New Roman" w:cs="Times New Roman"/>
          <w:color w:val="000000"/>
          <w:sz w:val="28"/>
          <w:szCs w:val="28"/>
          <w:lang w:eastAsia="ru-RU"/>
        </w:rPr>
        <w:t>6 – отклонение по модулю доли занятости в промышленности в городе от среднего по выборке (30%).</w:t>
      </w:r>
    </w:p>
    <w:p w:rsidR="003B7B64" w:rsidRPr="00FE67A2" w:rsidRDefault="003B7B64" w:rsidP="00604041">
      <w:pPr>
        <w:pStyle w:val="a3"/>
        <w:numPr>
          <w:ilvl w:val="0"/>
          <w:numId w:val="26"/>
        </w:numPr>
        <w:spacing w:after="0" w:line="360" w:lineRule="auto"/>
        <w:ind w:left="709" w:hanging="643"/>
        <w:jc w:val="both"/>
        <w:rPr>
          <w:rFonts w:ascii="Times New Roman" w:eastAsia="Times New Roman" w:hAnsi="Times New Roman" w:cs="Times New Roman"/>
          <w:color w:val="000000"/>
          <w:sz w:val="28"/>
          <w:szCs w:val="28"/>
          <w:lang w:eastAsia="ru-RU"/>
        </w:rPr>
      </w:pPr>
      <w:r w:rsidRPr="00FE67A2">
        <w:rPr>
          <w:rFonts w:ascii="Times New Roman" w:eastAsia="Times New Roman" w:hAnsi="Times New Roman" w:cs="Times New Roman"/>
          <w:color w:val="000000"/>
          <w:sz w:val="28"/>
          <w:szCs w:val="28"/>
          <w:lang w:val="en-US" w:eastAsia="ru-RU"/>
        </w:rPr>
        <w:t>X</w:t>
      </w:r>
      <w:r w:rsidRPr="00FE67A2">
        <w:rPr>
          <w:rFonts w:ascii="Times New Roman" w:eastAsia="Times New Roman" w:hAnsi="Times New Roman" w:cs="Times New Roman"/>
          <w:color w:val="000000"/>
          <w:sz w:val="28"/>
          <w:szCs w:val="28"/>
          <w:lang w:eastAsia="ru-RU"/>
        </w:rPr>
        <w:t>12 –</w:t>
      </w:r>
      <w:r w:rsidR="007F44DD" w:rsidRPr="00FE67A2">
        <w:rPr>
          <w:rFonts w:ascii="Times New Roman" w:eastAsia="Times New Roman" w:hAnsi="Times New Roman" w:cs="Times New Roman"/>
          <w:color w:val="000000"/>
          <w:sz w:val="28"/>
          <w:szCs w:val="28"/>
          <w:lang w:eastAsia="ru-RU"/>
        </w:rPr>
        <w:t xml:space="preserve"> расстояние до Москвы (тыс. км.).</w:t>
      </w:r>
    </w:p>
    <w:p w:rsidR="003B7B64" w:rsidRDefault="003B7B64" w:rsidP="00604041">
      <w:pPr>
        <w:pStyle w:val="a3"/>
        <w:numPr>
          <w:ilvl w:val="0"/>
          <w:numId w:val="26"/>
        </w:numPr>
        <w:spacing w:after="0" w:line="360" w:lineRule="auto"/>
        <w:ind w:left="709" w:hanging="643"/>
        <w:jc w:val="both"/>
        <w:rPr>
          <w:rFonts w:ascii="Times New Roman" w:eastAsia="Times New Roman" w:hAnsi="Times New Roman" w:cs="Times New Roman"/>
          <w:color w:val="000000"/>
          <w:sz w:val="24"/>
          <w:szCs w:val="24"/>
          <w:lang w:eastAsia="ru-RU"/>
        </w:rPr>
      </w:pPr>
      <w:r w:rsidRPr="00FE67A2">
        <w:rPr>
          <w:rFonts w:ascii="Times New Roman" w:eastAsia="Times New Roman" w:hAnsi="Times New Roman" w:cs="Times New Roman"/>
          <w:color w:val="000000"/>
          <w:sz w:val="28"/>
          <w:szCs w:val="28"/>
          <w:lang w:val="en-US" w:eastAsia="ru-RU"/>
        </w:rPr>
        <w:t>X</w:t>
      </w:r>
      <w:r w:rsidRPr="00FE67A2">
        <w:rPr>
          <w:rFonts w:ascii="Times New Roman" w:eastAsia="Times New Roman" w:hAnsi="Times New Roman" w:cs="Times New Roman"/>
          <w:color w:val="000000"/>
          <w:sz w:val="28"/>
          <w:szCs w:val="28"/>
          <w:lang w:eastAsia="ru-RU"/>
        </w:rPr>
        <w:t>13 –</w:t>
      </w:r>
      <w:r w:rsidR="007F44DD" w:rsidRPr="00FE67A2">
        <w:rPr>
          <w:rFonts w:ascii="Times New Roman" w:eastAsia="Times New Roman" w:hAnsi="Times New Roman" w:cs="Times New Roman"/>
          <w:color w:val="000000"/>
          <w:sz w:val="28"/>
          <w:szCs w:val="28"/>
          <w:lang w:eastAsia="ru-RU"/>
        </w:rPr>
        <w:t xml:space="preserve"> принадлежность города к региональному центру (1 – город региональный центр, 0 – город не региональный центр).</w:t>
      </w:r>
    </w:p>
    <w:p w:rsidR="007F44DD" w:rsidRPr="00B10D78" w:rsidRDefault="00B10D78" w:rsidP="00B10D78">
      <w:pPr>
        <w:pStyle w:val="a3"/>
        <w:numPr>
          <w:ilvl w:val="1"/>
          <w:numId w:val="16"/>
        </w:numPr>
        <w:ind w:left="0" w:firstLine="0"/>
        <w:jc w:val="both"/>
        <w:rPr>
          <w:rFonts w:ascii="Times New Roman" w:eastAsia="Times New Roman" w:hAnsi="Times New Roman" w:cs="Times New Roman"/>
          <w:color w:val="000000"/>
          <w:sz w:val="28"/>
          <w:szCs w:val="28"/>
          <w:lang w:eastAsia="ru-RU"/>
        </w:rPr>
      </w:pPr>
      <w:r w:rsidRPr="00B10D78">
        <w:rPr>
          <w:rFonts w:ascii="Times New Roman" w:eastAsia="Times New Roman" w:hAnsi="Times New Roman" w:cs="Times New Roman"/>
          <w:color w:val="000000"/>
          <w:sz w:val="24"/>
          <w:szCs w:val="24"/>
          <w:lang w:eastAsia="ru-RU"/>
        </w:rPr>
        <w:br w:type="page"/>
      </w:r>
      <w:r w:rsidR="00E560BF" w:rsidRPr="00B10D78">
        <w:rPr>
          <w:rFonts w:ascii="Times New Roman" w:eastAsia="Times New Roman" w:hAnsi="Times New Roman" w:cs="Times New Roman"/>
          <w:color w:val="000000"/>
          <w:sz w:val="28"/>
          <w:szCs w:val="28"/>
          <w:lang w:eastAsia="ru-RU"/>
        </w:rPr>
        <w:t>Анализ значимых факторов регрессионной модели экономического роста город</w:t>
      </w:r>
      <w:r w:rsidR="00A6053E" w:rsidRPr="00B10D78">
        <w:rPr>
          <w:rFonts w:ascii="Times New Roman" w:eastAsia="Times New Roman" w:hAnsi="Times New Roman" w:cs="Times New Roman"/>
          <w:color w:val="000000"/>
          <w:sz w:val="28"/>
          <w:szCs w:val="28"/>
          <w:lang w:eastAsia="ru-RU"/>
        </w:rPr>
        <w:t>ов</w:t>
      </w:r>
      <w:r w:rsidR="00E560BF" w:rsidRPr="00B10D78">
        <w:rPr>
          <w:rFonts w:ascii="Times New Roman" w:eastAsia="Times New Roman" w:hAnsi="Times New Roman" w:cs="Times New Roman"/>
          <w:color w:val="000000"/>
          <w:sz w:val="28"/>
          <w:szCs w:val="28"/>
          <w:lang w:eastAsia="ru-RU"/>
        </w:rPr>
        <w:t>.</w:t>
      </w:r>
    </w:p>
    <w:p w:rsidR="00B10D78" w:rsidRPr="00B10D78" w:rsidRDefault="00B10D78" w:rsidP="00B10D78">
      <w:pPr>
        <w:jc w:val="both"/>
        <w:rPr>
          <w:rFonts w:ascii="Times New Roman" w:eastAsia="Times New Roman" w:hAnsi="Times New Roman" w:cs="Times New Roman"/>
          <w:color w:val="000000"/>
          <w:sz w:val="28"/>
          <w:szCs w:val="28"/>
          <w:lang w:eastAsia="ru-RU"/>
        </w:rPr>
      </w:pPr>
    </w:p>
    <w:p w:rsidR="00E560BF" w:rsidRPr="00B10D78" w:rsidRDefault="000C07AB" w:rsidP="00B10D78">
      <w:pPr>
        <w:spacing w:after="0" w:line="360" w:lineRule="auto"/>
        <w:ind w:firstLine="709"/>
        <w:jc w:val="both"/>
        <w:rPr>
          <w:rFonts w:ascii="Times New Roman" w:eastAsia="Times New Roman" w:hAnsi="Times New Roman" w:cs="Times New Roman"/>
          <w:color w:val="000000"/>
          <w:sz w:val="28"/>
          <w:szCs w:val="28"/>
          <w:lang w:eastAsia="ru-RU"/>
        </w:rPr>
      </w:pPr>
      <w:r w:rsidRPr="00B10D78">
        <w:rPr>
          <w:rFonts w:ascii="Times New Roman" w:eastAsia="Times New Roman" w:hAnsi="Times New Roman" w:cs="Times New Roman"/>
          <w:color w:val="000000"/>
          <w:sz w:val="28"/>
          <w:szCs w:val="28"/>
          <w:lang w:eastAsia="ru-RU"/>
        </w:rPr>
        <w:t>В предыдущем</w:t>
      </w:r>
      <w:r w:rsidR="00032E28" w:rsidRPr="00B10D78">
        <w:rPr>
          <w:rFonts w:ascii="Times New Roman" w:eastAsia="Times New Roman" w:hAnsi="Times New Roman" w:cs="Times New Roman"/>
          <w:color w:val="000000"/>
          <w:sz w:val="28"/>
          <w:szCs w:val="28"/>
          <w:lang w:eastAsia="ru-RU"/>
        </w:rPr>
        <w:t xml:space="preserve"> параграфе на основании множественной линейной регрессионной модели нами были выделены основные </w:t>
      </w:r>
      <w:r w:rsidRPr="00B10D78">
        <w:rPr>
          <w:rFonts w:ascii="Times New Roman" w:eastAsia="Times New Roman" w:hAnsi="Times New Roman" w:cs="Times New Roman"/>
          <w:color w:val="000000"/>
          <w:sz w:val="28"/>
          <w:szCs w:val="28"/>
          <w:lang w:eastAsia="ru-RU"/>
        </w:rPr>
        <w:t>факторы, которые оказывали влияние на рост городов России с населением более 100 000 чел в период 1999 – 2011 годов. К данным факторам относятся:</w:t>
      </w:r>
    </w:p>
    <w:p w:rsidR="000C07AB" w:rsidRPr="00B10D78" w:rsidRDefault="000C07AB" w:rsidP="00B10D78">
      <w:pPr>
        <w:pStyle w:val="a3"/>
        <w:numPr>
          <w:ilvl w:val="0"/>
          <w:numId w:val="27"/>
        </w:numPr>
        <w:spacing w:after="0" w:line="360" w:lineRule="auto"/>
        <w:jc w:val="both"/>
        <w:rPr>
          <w:rFonts w:ascii="Times New Roman" w:eastAsia="Times New Roman" w:hAnsi="Times New Roman" w:cs="Times New Roman"/>
          <w:color w:val="000000"/>
          <w:sz w:val="28"/>
          <w:szCs w:val="28"/>
          <w:lang w:eastAsia="ru-RU"/>
        </w:rPr>
      </w:pPr>
      <w:r w:rsidRPr="00B10D78">
        <w:rPr>
          <w:rFonts w:ascii="Times New Roman" w:eastAsia="Times New Roman" w:hAnsi="Times New Roman" w:cs="Times New Roman"/>
          <w:color w:val="000000"/>
          <w:sz w:val="28"/>
          <w:szCs w:val="28"/>
          <w:lang w:eastAsia="ru-RU"/>
        </w:rPr>
        <w:t>Размер инвестиций на душу населения;</w:t>
      </w:r>
    </w:p>
    <w:p w:rsidR="000C07AB" w:rsidRPr="00B10D78" w:rsidRDefault="000C07AB" w:rsidP="00B10D78">
      <w:pPr>
        <w:pStyle w:val="a3"/>
        <w:numPr>
          <w:ilvl w:val="0"/>
          <w:numId w:val="27"/>
        </w:numPr>
        <w:spacing w:after="0" w:line="360" w:lineRule="auto"/>
        <w:jc w:val="both"/>
        <w:rPr>
          <w:rFonts w:ascii="Times New Roman" w:eastAsia="Times New Roman" w:hAnsi="Times New Roman" w:cs="Times New Roman"/>
          <w:color w:val="000000"/>
          <w:sz w:val="28"/>
          <w:szCs w:val="28"/>
          <w:lang w:eastAsia="ru-RU"/>
        </w:rPr>
      </w:pPr>
      <w:r w:rsidRPr="00B10D78">
        <w:rPr>
          <w:rFonts w:ascii="Times New Roman" w:eastAsia="Times New Roman" w:hAnsi="Times New Roman" w:cs="Times New Roman"/>
          <w:color w:val="000000"/>
          <w:sz w:val="28"/>
          <w:szCs w:val="28"/>
          <w:lang w:eastAsia="ru-RU"/>
        </w:rPr>
        <w:t>Доля бюджетных инвестиций в структуре инвестиций;</w:t>
      </w:r>
    </w:p>
    <w:p w:rsidR="00521AFE" w:rsidRPr="00B10D78" w:rsidRDefault="00521AFE" w:rsidP="00B10D78">
      <w:pPr>
        <w:pStyle w:val="a3"/>
        <w:numPr>
          <w:ilvl w:val="0"/>
          <w:numId w:val="27"/>
        </w:numPr>
        <w:spacing w:after="0" w:line="360" w:lineRule="auto"/>
        <w:jc w:val="both"/>
        <w:rPr>
          <w:rFonts w:ascii="Times New Roman" w:eastAsia="Times New Roman" w:hAnsi="Times New Roman" w:cs="Times New Roman"/>
          <w:color w:val="000000"/>
          <w:sz w:val="28"/>
          <w:szCs w:val="28"/>
          <w:lang w:eastAsia="ru-RU"/>
        </w:rPr>
      </w:pPr>
      <w:r w:rsidRPr="00B10D78">
        <w:rPr>
          <w:rFonts w:ascii="Times New Roman" w:eastAsia="Times New Roman" w:hAnsi="Times New Roman" w:cs="Times New Roman"/>
          <w:color w:val="000000"/>
          <w:sz w:val="28"/>
          <w:szCs w:val="28"/>
          <w:lang w:eastAsia="ru-RU"/>
        </w:rPr>
        <w:t>Чистый миграционный прирост;</w:t>
      </w:r>
    </w:p>
    <w:p w:rsidR="00521AFE" w:rsidRPr="00B10D78" w:rsidRDefault="00521AFE" w:rsidP="00B10D78">
      <w:pPr>
        <w:pStyle w:val="a3"/>
        <w:numPr>
          <w:ilvl w:val="0"/>
          <w:numId w:val="27"/>
        </w:numPr>
        <w:spacing w:after="0" w:line="360" w:lineRule="auto"/>
        <w:jc w:val="both"/>
        <w:rPr>
          <w:rFonts w:ascii="Times New Roman" w:eastAsia="Times New Roman" w:hAnsi="Times New Roman" w:cs="Times New Roman"/>
          <w:color w:val="000000"/>
          <w:sz w:val="28"/>
          <w:szCs w:val="28"/>
          <w:lang w:eastAsia="ru-RU"/>
        </w:rPr>
      </w:pPr>
      <w:r w:rsidRPr="00B10D78">
        <w:rPr>
          <w:rFonts w:ascii="Times New Roman" w:eastAsia="Times New Roman" w:hAnsi="Times New Roman" w:cs="Times New Roman"/>
          <w:color w:val="000000"/>
          <w:sz w:val="28"/>
          <w:szCs w:val="28"/>
          <w:lang w:eastAsia="ru-RU"/>
        </w:rPr>
        <w:t>Доля занятости в промышленности.</w:t>
      </w:r>
    </w:p>
    <w:p w:rsidR="00521AFE" w:rsidRPr="00B10D78" w:rsidRDefault="00521AFE" w:rsidP="00B10D78">
      <w:pPr>
        <w:pStyle w:val="a3"/>
        <w:numPr>
          <w:ilvl w:val="0"/>
          <w:numId w:val="27"/>
        </w:numPr>
        <w:spacing w:after="0" w:line="360" w:lineRule="auto"/>
        <w:jc w:val="both"/>
        <w:rPr>
          <w:rFonts w:ascii="Times New Roman" w:eastAsia="Times New Roman" w:hAnsi="Times New Roman" w:cs="Times New Roman"/>
          <w:color w:val="000000"/>
          <w:sz w:val="28"/>
          <w:szCs w:val="28"/>
          <w:lang w:eastAsia="ru-RU"/>
        </w:rPr>
      </w:pPr>
      <w:r w:rsidRPr="00B10D78">
        <w:rPr>
          <w:rFonts w:ascii="Times New Roman" w:eastAsia="Times New Roman" w:hAnsi="Times New Roman" w:cs="Times New Roman"/>
          <w:color w:val="000000"/>
          <w:sz w:val="28"/>
          <w:szCs w:val="28"/>
          <w:lang w:eastAsia="ru-RU"/>
        </w:rPr>
        <w:t>Расстояние до Москвы;</w:t>
      </w:r>
    </w:p>
    <w:p w:rsidR="00521AFE" w:rsidRPr="00B10D78" w:rsidRDefault="00521AFE" w:rsidP="00B10D78">
      <w:pPr>
        <w:pStyle w:val="a3"/>
        <w:numPr>
          <w:ilvl w:val="0"/>
          <w:numId w:val="27"/>
        </w:numPr>
        <w:spacing w:after="0" w:line="360" w:lineRule="auto"/>
        <w:jc w:val="both"/>
        <w:rPr>
          <w:rFonts w:ascii="Times New Roman" w:eastAsia="Times New Roman" w:hAnsi="Times New Roman" w:cs="Times New Roman"/>
          <w:color w:val="000000"/>
          <w:sz w:val="28"/>
          <w:szCs w:val="28"/>
          <w:lang w:eastAsia="ru-RU"/>
        </w:rPr>
      </w:pPr>
      <w:r w:rsidRPr="00B10D78">
        <w:rPr>
          <w:rFonts w:ascii="Times New Roman" w:eastAsia="Times New Roman" w:hAnsi="Times New Roman" w:cs="Times New Roman"/>
          <w:color w:val="000000"/>
          <w:sz w:val="28"/>
          <w:szCs w:val="28"/>
          <w:lang w:eastAsia="ru-RU"/>
        </w:rPr>
        <w:t>Принадлежность города к региональному центру.</w:t>
      </w:r>
    </w:p>
    <w:p w:rsidR="00521AFE" w:rsidRPr="00B10D78" w:rsidRDefault="00521AFE" w:rsidP="00B10D78">
      <w:pPr>
        <w:spacing w:after="0" w:line="360" w:lineRule="auto"/>
        <w:ind w:firstLine="709"/>
        <w:jc w:val="both"/>
        <w:rPr>
          <w:rFonts w:ascii="Times New Roman" w:eastAsia="Times New Roman" w:hAnsi="Times New Roman" w:cs="Times New Roman"/>
          <w:color w:val="000000"/>
          <w:sz w:val="28"/>
          <w:szCs w:val="28"/>
          <w:lang w:eastAsia="ru-RU"/>
        </w:rPr>
      </w:pPr>
      <w:r w:rsidRPr="00B10D78">
        <w:rPr>
          <w:rFonts w:ascii="Times New Roman" w:eastAsia="Times New Roman" w:hAnsi="Times New Roman" w:cs="Times New Roman"/>
          <w:color w:val="000000"/>
          <w:sz w:val="28"/>
          <w:szCs w:val="28"/>
          <w:lang w:eastAsia="ru-RU"/>
        </w:rPr>
        <w:t>В данном параграфе будет предпринята попытка разобраться, от чего зависят значимые для экономического роста города вышеперечисленные факторы.</w:t>
      </w:r>
    </w:p>
    <w:p w:rsidR="000C07AB" w:rsidRPr="00B10D78" w:rsidRDefault="000C07AB" w:rsidP="00B10D78">
      <w:pPr>
        <w:spacing w:after="0" w:line="360" w:lineRule="auto"/>
        <w:ind w:firstLine="709"/>
        <w:jc w:val="both"/>
        <w:rPr>
          <w:rFonts w:ascii="Times New Roman" w:eastAsia="Times New Roman" w:hAnsi="Times New Roman" w:cs="Times New Roman"/>
          <w:color w:val="000000"/>
          <w:sz w:val="28"/>
          <w:szCs w:val="28"/>
          <w:lang w:eastAsia="ru-RU"/>
        </w:rPr>
      </w:pPr>
      <w:r w:rsidRPr="00B10D78">
        <w:rPr>
          <w:rFonts w:ascii="Times New Roman" w:eastAsia="Times New Roman" w:hAnsi="Times New Roman" w:cs="Times New Roman"/>
          <w:color w:val="000000"/>
          <w:sz w:val="28"/>
          <w:szCs w:val="28"/>
          <w:lang w:eastAsia="ru-RU"/>
        </w:rPr>
        <w:t xml:space="preserve"> </w:t>
      </w:r>
      <w:r w:rsidR="00C54555" w:rsidRPr="00B10D78">
        <w:rPr>
          <w:rFonts w:ascii="Times New Roman" w:eastAsia="Times New Roman" w:hAnsi="Times New Roman" w:cs="Times New Roman"/>
          <w:color w:val="000000"/>
          <w:sz w:val="28"/>
          <w:szCs w:val="28"/>
          <w:lang w:eastAsia="ru-RU"/>
        </w:rPr>
        <w:t>Фактор №5. Расстояние города до Москвы можно рассматривать как константу для города. Другими словами город не может повлиять на изменение дан</w:t>
      </w:r>
      <w:r w:rsidR="00397DBF" w:rsidRPr="00B10D78">
        <w:rPr>
          <w:rFonts w:ascii="Times New Roman" w:eastAsia="Times New Roman" w:hAnsi="Times New Roman" w:cs="Times New Roman"/>
          <w:color w:val="000000"/>
          <w:sz w:val="28"/>
          <w:szCs w:val="28"/>
          <w:lang w:eastAsia="ru-RU"/>
        </w:rPr>
        <w:t>ной характеристики. Изменение</w:t>
      </w:r>
      <w:r w:rsidR="00C54555" w:rsidRPr="00B10D78">
        <w:rPr>
          <w:rFonts w:ascii="Times New Roman" w:eastAsia="Times New Roman" w:hAnsi="Times New Roman" w:cs="Times New Roman"/>
          <w:color w:val="000000"/>
          <w:sz w:val="28"/>
          <w:szCs w:val="28"/>
          <w:lang w:eastAsia="ru-RU"/>
        </w:rPr>
        <w:t xml:space="preserve"> ее качества</w:t>
      </w:r>
      <w:r w:rsidR="00397DBF" w:rsidRPr="00B10D78">
        <w:rPr>
          <w:rFonts w:ascii="Times New Roman" w:eastAsia="Times New Roman" w:hAnsi="Times New Roman" w:cs="Times New Roman"/>
          <w:color w:val="000000"/>
          <w:sz w:val="28"/>
          <w:szCs w:val="28"/>
          <w:lang w:eastAsia="ru-RU"/>
        </w:rPr>
        <w:t>, которое выражается в усилении экономических инфраструктурных связей с Москвой, возможно</w:t>
      </w:r>
      <w:r w:rsidR="00C54555" w:rsidRPr="00B10D78">
        <w:rPr>
          <w:rFonts w:ascii="Times New Roman" w:eastAsia="Times New Roman" w:hAnsi="Times New Roman" w:cs="Times New Roman"/>
          <w:color w:val="000000"/>
          <w:sz w:val="28"/>
          <w:szCs w:val="28"/>
          <w:lang w:eastAsia="ru-RU"/>
        </w:rPr>
        <w:t xml:space="preserve"> в случае реализации крупных инфраструктурных проектов</w:t>
      </w:r>
      <w:r w:rsidR="00397DBF" w:rsidRPr="00B10D78">
        <w:rPr>
          <w:rFonts w:ascii="Times New Roman" w:eastAsia="Times New Roman" w:hAnsi="Times New Roman" w:cs="Times New Roman"/>
          <w:color w:val="000000"/>
          <w:sz w:val="28"/>
          <w:szCs w:val="28"/>
          <w:lang w:eastAsia="ru-RU"/>
        </w:rPr>
        <w:t xml:space="preserve"> таких как строительство скоростных магистралей, усиление железнодорожного сообщения, развития системы региональных аэропортов и пр.</w:t>
      </w:r>
    </w:p>
    <w:p w:rsidR="0080155F" w:rsidRPr="00B10D78" w:rsidRDefault="00166EF3" w:rsidP="00B10D78">
      <w:pPr>
        <w:spacing w:after="0" w:line="360" w:lineRule="auto"/>
        <w:ind w:firstLine="709"/>
        <w:jc w:val="both"/>
        <w:rPr>
          <w:rFonts w:ascii="Times New Roman" w:eastAsia="Times New Roman" w:hAnsi="Times New Roman" w:cs="Times New Roman"/>
          <w:color w:val="000000"/>
          <w:sz w:val="28"/>
          <w:szCs w:val="28"/>
          <w:lang w:eastAsia="ru-RU"/>
        </w:rPr>
      </w:pPr>
      <w:r w:rsidRPr="00B10D78">
        <w:rPr>
          <w:rFonts w:ascii="Times New Roman" w:eastAsia="Times New Roman" w:hAnsi="Times New Roman" w:cs="Times New Roman"/>
          <w:color w:val="000000"/>
          <w:sz w:val="28"/>
          <w:szCs w:val="28"/>
          <w:lang w:eastAsia="ru-RU"/>
        </w:rPr>
        <w:t xml:space="preserve">Но тем не менее, не стоит преувеличивать роль влияния развития инфраструктуры в целях усиления экономических связей с Москвой по следующим причинам: </w:t>
      </w:r>
    </w:p>
    <w:p w:rsidR="00D86E3A" w:rsidRPr="00B10D78" w:rsidRDefault="00D86E3A" w:rsidP="00B10D78">
      <w:pPr>
        <w:pStyle w:val="a3"/>
        <w:numPr>
          <w:ilvl w:val="0"/>
          <w:numId w:val="28"/>
        </w:numPr>
        <w:spacing w:after="0" w:line="360" w:lineRule="auto"/>
        <w:jc w:val="both"/>
        <w:rPr>
          <w:rFonts w:ascii="Times New Roman" w:eastAsia="Times New Roman" w:hAnsi="Times New Roman" w:cs="Times New Roman"/>
          <w:color w:val="000000"/>
          <w:sz w:val="28"/>
          <w:szCs w:val="28"/>
          <w:lang w:eastAsia="ru-RU"/>
        </w:rPr>
      </w:pPr>
      <w:r w:rsidRPr="00B10D78">
        <w:rPr>
          <w:rFonts w:ascii="Times New Roman" w:eastAsia="Times New Roman" w:hAnsi="Times New Roman" w:cs="Times New Roman"/>
          <w:color w:val="000000"/>
          <w:sz w:val="28"/>
          <w:szCs w:val="28"/>
          <w:lang w:eastAsia="ru-RU"/>
        </w:rPr>
        <w:t>В</w:t>
      </w:r>
      <w:r w:rsidR="00166EF3" w:rsidRPr="00B10D78">
        <w:rPr>
          <w:rFonts w:ascii="Times New Roman" w:eastAsia="Times New Roman" w:hAnsi="Times New Roman" w:cs="Times New Roman"/>
          <w:color w:val="000000"/>
          <w:sz w:val="28"/>
          <w:szCs w:val="28"/>
          <w:lang w:eastAsia="ru-RU"/>
        </w:rPr>
        <w:t>ышеобозн</w:t>
      </w:r>
      <w:r w:rsidR="0080155F" w:rsidRPr="00B10D78">
        <w:rPr>
          <w:rFonts w:ascii="Times New Roman" w:eastAsia="Times New Roman" w:hAnsi="Times New Roman" w:cs="Times New Roman"/>
          <w:color w:val="000000"/>
          <w:sz w:val="28"/>
          <w:szCs w:val="28"/>
          <w:lang w:eastAsia="ru-RU"/>
        </w:rPr>
        <w:t>аченные инфраструктурные меры сближения перемещения до  Москвы играют значение для городов по большей мере европейской части, развитие инфраструктуры в городах далеких от Москвы</w:t>
      </w:r>
      <w:r w:rsidRPr="00B10D78">
        <w:rPr>
          <w:rFonts w:ascii="Times New Roman" w:eastAsia="Times New Roman" w:hAnsi="Times New Roman" w:cs="Times New Roman"/>
          <w:color w:val="000000"/>
          <w:sz w:val="28"/>
          <w:szCs w:val="28"/>
          <w:lang w:eastAsia="ru-RU"/>
        </w:rPr>
        <w:t xml:space="preserve"> (более 1000 км)</w:t>
      </w:r>
      <w:r w:rsidR="0080155F" w:rsidRPr="00B10D78">
        <w:rPr>
          <w:rFonts w:ascii="Times New Roman" w:eastAsia="Times New Roman" w:hAnsi="Times New Roman" w:cs="Times New Roman"/>
          <w:color w:val="000000"/>
          <w:sz w:val="28"/>
          <w:szCs w:val="28"/>
          <w:lang w:eastAsia="ru-RU"/>
        </w:rPr>
        <w:t xml:space="preserve"> должно происходить с точки зрения</w:t>
      </w:r>
      <w:r w:rsidRPr="00B10D78">
        <w:rPr>
          <w:rFonts w:ascii="Times New Roman" w:eastAsia="Times New Roman" w:hAnsi="Times New Roman" w:cs="Times New Roman"/>
          <w:color w:val="000000"/>
          <w:sz w:val="28"/>
          <w:szCs w:val="28"/>
          <w:lang w:eastAsia="ru-RU"/>
        </w:rPr>
        <w:t xml:space="preserve"> развития государственной инфраструктуры для укрепления связей между совокупностью городов в целом, а не отдельного города с федеральным центром.</w:t>
      </w:r>
    </w:p>
    <w:p w:rsidR="00411449" w:rsidRPr="00B10D78" w:rsidRDefault="00D86E3A" w:rsidP="00B10D78">
      <w:pPr>
        <w:pStyle w:val="a3"/>
        <w:numPr>
          <w:ilvl w:val="0"/>
          <w:numId w:val="28"/>
        </w:numPr>
        <w:spacing w:after="0" w:line="360" w:lineRule="auto"/>
        <w:jc w:val="both"/>
        <w:rPr>
          <w:rFonts w:ascii="Times New Roman" w:eastAsia="Times New Roman" w:hAnsi="Times New Roman" w:cs="Times New Roman"/>
          <w:color w:val="000000"/>
          <w:sz w:val="28"/>
          <w:szCs w:val="28"/>
          <w:lang w:eastAsia="ru-RU"/>
        </w:rPr>
      </w:pPr>
      <w:r w:rsidRPr="00B10D78">
        <w:rPr>
          <w:rFonts w:ascii="Times New Roman" w:eastAsia="Times New Roman" w:hAnsi="Times New Roman" w:cs="Times New Roman"/>
          <w:color w:val="000000"/>
          <w:sz w:val="28"/>
          <w:szCs w:val="28"/>
          <w:lang w:eastAsia="ru-RU"/>
        </w:rPr>
        <w:t>Влияние близости города к Москве играет не столь значительную роль для развития города: исходя из выбранной нами модели оно оценивается в 0,283% в год на 1000 км расстояния от Москвы.</w:t>
      </w:r>
    </w:p>
    <w:p w:rsidR="00C746DA" w:rsidRPr="00B10D78" w:rsidRDefault="003830A8" w:rsidP="00B10D78">
      <w:pPr>
        <w:pStyle w:val="a3"/>
        <w:numPr>
          <w:ilvl w:val="0"/>
          <w:numId w:val="28"/>
        </w:numPr>
        <w:spacing w:after="0" w:line="360" w:lineRule="auto"/>
        <w:jc w:val="both"/>
        <w:rPr>
          <w:rFonts w:ascii="Times New Roman" w:eastAsia="Times New Roman" w:hAnsi="Times New Roman" w:cs="Times New Roman"/>
          <w:color w:val="000000"/>
          <w:sz w:val="28"/>
          <w:szCs w:val="28"/>
          <w:lang w:eastAsia="ru-RU"/>
        </w:rPr>
      </w:pPr>
      <w:r w:rsidRPr="00B10D78">
        <w:rPr>
          <w:rFonts w:ascii="Times New Roman" w:eastAsia="Times New Roman" w:hAnsi="Times New Roman" w:cs="Times New Roman"/>
          <w:color w:val="000000"/>
          <w:sz w:val="28"/>
          <w:szCs w:val="28"/>
          <w:lang w:eastAsia="ru-RU"/>
        </w:rPr>
        <w:t>Большое количество</w:t>
      </w:r>
      <w:r w:rsidR="00A426C4" w:rsidRPr="00B10D78">
        <w:rPr>
          <w:rFonts w:ascii="Times New Roman" w:eastAsia="Times New Roman" w:hAnsi="Times New Roman" w:cs="Times New Roman"/>
          <w:color w:val="000000"/>
          <w:sz w:val="28"/>
          <w:szCs w:val="28"/>
          <w:lang w:eastAsia="ru-RU"/>
        </w:rPr>
        <w:t xml:space="preserve"> городов выборки принадлежат Московской агломерации (рас</w:t>
      </w:r>
      <w:r w:rsidR="0003746E" w:rsidRPr="00B10D78">
        <w:rPr>
          <w:rFonts w:ascii="Times New Roman" w:eastAsia="Times New Roman" w:hAnsi="Times New Roman" w:cs="Times New Roman"/>
          <w:color w:val="000000"/>
          <w:sz w:val="28"/>
          <w:szCs w:val="28"/>
          <w:lang w:eastAsia="ru-RU"/>
        </w:rPr>
        <w:t>стояние до Москвы менее 150 км) – 17 городов, что составляет 10% от выборки, в число которых входят 15 городов Московской области, Москва и г. Обнинск Калужской области. При этом города Московской агломерации росли вместе с Москвой в связи с тем, что Московская агломерация расширялась за пределы административных границ Москвы, как например, город Химки формально является отдельным городом, а по факту является частью агломерации. Исходя из вышеизложенного, можно сделать предположения, что близость города к Москве как фактор роста города играет существенное значение для города находящегося в пределах Московской агломерации, но не за ее пределами.</w:t>
      </w:r>
    </w:p>
    <w:p w:rsidR="0080155F" w:rsidRPr="00B10D78" w:rsidRDefault="0003746E" w:rsidP="00B10D78">
      <w:pPr>
        <w:pStyle w:val="a3"/>
        <w:numPr>
          <w:ilvl w:val="0"/>
          <w:numId w:val="28"/>
        </w:numPr>
        <w:spacing w:after="0" w:line="360" w:lineRule="auto"/>
        <w:jc w:val="both"/>
        <w:rPr>
          <w:rFonts w:ascii="Times New Roman" w:eastAsia="Times New Roman" w:hAnsi="Times New Roman" w:cs="Times New Roman"/>
          <w:color w:val="000000"/>
          <w:sz w:val="28"/>
          <w:szCs w:val="28"/>
          <w:lang w:eastAsia="ru-RU"/>
        </w:rPr>
      </w:pPr>
      <w:r w:rsidRPr="00B10D78">
        <w:rPr>
          <w:rFonts w:ascii="Times New Roman" w:eastAsia="Times New Roman" w:hAnsi="Times New Roman" w:cs="Times New Roman"/>
          <w:color w:val="000000"/>
          <w:sz w:val="28"/>
          <w:szCs w:val="28"/>
          <w:lang w:eastAsia="ru-RU"/>
        </w:rPr>
        <w:t xml:space="preserve">В дополнение к предыдущему пункту можно также отметить, что города Московской агломерации могут показывать опережающую динамику в связи с тем, что существенная часть населения </w:t>
      </w:r>
      <w:r w:rsidR="00C746DA" w:rsidRPr="00B10D78">
        <w:rPr>
          <w:rFonts w:ascii="Times New Roman" w:eastAsia="Times New Roman" w:hAnsi="Times New Roman" w:cs="Times New Roman"/>
          <w:color w:val="000000"/>
          <w:sz w:val="28"/>
          <w:szCs w:val="28"/>
          <w:lang w:eastAsia="ru-RU"/>
        </w:rPr>
        <w:t xml:space="preserve">осуществляют трудовую маятниковую миграцию на территорию Москвы, а полученную заработную плату тратит на территории города проживания, создавая в нем добавочный продукт. </w:t>
      </w:r>
      <w:r w:rsidR="00C746DA" w:rsidRPr="00B10D78">
        <w:rPr>
          <w:rFonts w:ascii="Times New Roman" w:eastAsia="Times New Roman" w:hAnsi="Times New Roman" w:cs="Times New Roman"/>
          <w:color w:val="000000"/>
          <w:sz w:val="28"/>
          <w:szCs w:val="28"/>
          <w:lang w:eastAsia="ru-RU"/>
        </w:rPr>
        <w:br/>
        <w:t xml:space="preserve">Данные предположения подтверждаются имеющимися эмпирическими исследованиями. Например, в статье исследования ВШЭ «Маятниковая миграция снижает качество жизни в регионе» </w:t>
      </w:r>
      <w:r w:rsidR="00E916DA" w:rsidRPr="00E916DA">
        <w:rPr>
          <w:rFonts w:ascii="Times New Roman" w:eastAsia="Times New Roman" w:hAnsi="Times New Roman" w:cs="Times New Roman"/>
          <w:color w:val="000000"/>
          <w:sz w:val="28"/>
          <w:szCs w:val="28"/>
          <w:lang w:eastAsia="ru-RU"/>
        </w:rPr>
        <w:t xml:space="preserve">[32] </w:t>
      </w:r>
      <w:r w:rsidR="006D641C" w:rsidRPr="00B10D78">
        <w:rPr>
          <w:rFonts w:ascii="Times New Roman" w:eastAsia="Times New Roman" w:hAnsi="Times New Roman" w:cs="Times New Roman"/>
          <w:color w:val="000000"/>
          <w:sz w:val="28"/>
          <w:szCs w:val="28"/>
          <w:lang w:eastAsia="ru-RU"/>
        </w:rPr>
        <w:t>показывается корреляция между удаленностью района от Москвы и маятниковой миграцией</w:t>
      </w:r>
      <w:r w:rsidR="00B66871" w:rsidRPr="00B10D78">
        <w:rPr>
          <w:rFonts w:ascii="Times New Roman" w:eastAsia="Times New Roman" w:hAnsi="Times New Roman" w:cs="Times New Roman"/>
          <w:color w:val="000000"/>
          <w:sz w:val="28"/>
          <w:szCs w:val="28"/>
          <w:lang w:eastAsia="ru-RU"/>
        </w:rPr>
        <w:t xml:space="preserve"> (Рис.№2</w:t>
      </w:r>
      <w:r w:rsidR="00E916DA">
        <w:rPr>
          <w:rFonts w:ascii="Times New Roman" w:eastAsia="Times New Roman" w:hAnsi="Times New Roman" w:cs="Times New Roman"/>
          <w:color w:val="000000"/>
          <w:sz w:val="28"/>
          <w:szCs w:val="28"/>
          <w:lang w:eastAsia="ru-RU"/>
        </w:rPr>
        <w:t>7</w:t>
      </w:r>
      <w:r w:rsidR="00B66871" w:rsidRPr="00B10D78">
        <w:rPr>
          <w:rFonts w:ascii="Times New Roman" w:eastAsia="Times New Roman" w:hAnsi="Times New Roman" w:cs="Times New Roman"/>
          <w:color w:val="000000"/>
          <w:sz w:val="28"/>
          <w:szCs w:val="28"/>
          <w:lang w:eastAsia="ru-RU"/>
        </w:rPr>
        <w:t>), а также качества</w:t>
      </w:r>
      <w:r w:rsidR="006D641C" w:rsidRPr="00B10D78">
        <w:rPr>
          <w:rFonts w:ascii="Times New Roman" w:eastAsia="Times New Roman" w:hAnsi="Times New Roman" w:cs="Times New Roman"/>
          <w:color w:val="000000"/>
          <w:sz w:val="28"/>
          <w:szCs w:val="28"/>
          <w:lang w:eastAsia="ru-RU"/>
        </w:rPr>
        <w:t xml:space="preserve"> жизни населения в зависимости от удаленности района от Москвы</w:t>
      </w:r>
      <w:r w:rsidR="00E916DA">
        <w:rPr>
          <w:rFonts w:ascii="Times New Roman" w:eastAsia="Times New Roman" w:hAnsi="Times New Roman" w:cs="Times New Roman"/>
          <w:color w:val="000000"/>
          <w:sz w:val="28"/>
          <w:szCs w:val="28"/>
          <w:lang w:eastAsia="ru-RU"/>
        </w:rPr>
        <w:t xml:space="preserve"> (Рис №28</w:t>
      </w:r>
      <w:r w:rsidR="00B66871" w:rsidRPr="00B10D78">
        <w:rPr>
          <w:rFonts w:ascii="Times New Roman" w:eastAsia="Times New Roman" w:hAnsi="Times New Roman" w:cs="Times New Roman"/>
          <w:color w:val="000000"/>
          <w:sz w:val="28"/>
          <w:szCs w:val="28"/>
          <w:lang w:eastAsia="ru-RU"/>
        </w:rPr>
        <w:t>)</w:t>
      </w:r>
      <w:r w:rsidR="006D641C" w:rsidRPr="00B10D78">
        <w:rPr>
          <w:rFonts w:ascii="Times New Roman" w:eastAsia="Times New Roman" w:hAnsi="Times New Roman" w:cs="Times New Roman"/>
          <w:color w:val="000000"/>
          <w:sz w:val="28"/>
          <w:szCs w:val="28"/>
          <w:lang w:eastAsia="ru-RU"/>
        </w:rPr>
        <w:t>. Данные показатели имеют между собой положительную связь, о которой можно сделать вывод по одинаковому наклону трендовой линии на рисунках.</w:t>
      </w:r>
      <w:r w:rsidR="00C746DA" w:rsidRPr="00B10D78">
        <w:rPr>
          <w:rFonts w:ascii="Times New Roman" w:eastAsia="Times New Roman" w:hAnsi="Times New Roman" w:cs="Times New Roman"/>
          <w:color w:val="000000"/>
          <w:sz w:val="28"/>
          <w:szCs w:val="28"/>
          <w:lang w:eastAsia="ru-RU"/>
        </w:rPr>
        <w:t xml:space="preserve"> </w:t>
      </w:r>
    </w:p>
    <w:p w:rsidR="00B66871" w:rsidRDefault="00B66871" w:rsidP="00E916DA">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776028" cy="2913321"/>
            <wp:effectExtent l="19050" t="0" r="5522" b="0"/>
            <wp:docPr id="3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srcRect/>
                    <a:stretch>
                      <a:fillRect/>
                    </a:stretch>
                  </pic:blipFill>
                  <pic:spPr bwMode="auto">
                    <a:xfrm>
                      <a:off x="0" y="0"/>
                      <a:ext cx="4774247" cy="2912235"/>
                    </a:xfrm>
                    <a:prstGeom prst="rect">
                      <a:avLst/>
                    </a:prstGeom>
                    <a:noFill/>
                    <a:ln w="9525">
                      <a:noFill/>
                      <a:miter lim="800000"/>
                      <a:headEnd/>
                      <a:tailEnd/>
                    </a:ln>
                  </pic:spPr>
                </pic:pic>
              </a:graphicData>
            </a:graphic>
          </wp:inline>
        </w:drawing>
      </w:r>
    </w:p>
    <w:p w:rsidR="00E916DA" w:rsidRPr="00E916DA" w:rsidRDefault="00E916DA" w:rsidP="00E916DA">
      <w:pPr>
        <w:spacing w:after="0" w:line="360" w:lineRule="auto"/>
        <w:jc w:val="center"/>
        <w:rPr>
          <w:rFonts w:ascii="Times New Roman" w:eastAsia="Times New Roman" w:hAnsi="Times New Roman" w:cs="Times New Roman"/>
          <w:bCs/>
          <w:sz w:val="28"/>
          <w:szCs w:val="28"/>
          <w:lang w:eastAsia="ru-RU"/>
        </w:rPr>
      </w:pPr>
      <w:r w:rsidRPr="00E916DA">
        <w:rPr>
          <w:rFonts w:ascii="Times New Roman" w:eastAsia="Times New Roman" w:hAnsi="Times New Roman" w:cs="Times New Roman"/>
          <w:color w:val="000000"/>
          <w:sz w:val="28"/>
          <w:szCs w:val="28"/>
          <w:lang w:eastAsia="ru-RU"/>
        </w:rPr>
        <w:t xml:space="preserve">Рис№27. </w:t>
      </w:r>
      <w:r w:rsidRPr="00E916DA">
        <w:rPr>
          <w:rFonts w:ascii="Times New Roman" w:eastAsia="Times New Roman" w:hAnsi="Times New Roman" w:cs="Times New Roman"/>
          <w:bCs/>
          <w:sz w:val="28"/>
          <w:szCs w:val="28"/>
          <w:lang w:eastAsia="ru-RU"/>
        </w:rPr>
        <w:t>Корреляция между миграционным потоком центр-область и удаленностью района до Москвы для отдельных районов</w:t>
      </w:r>
      <w:r>
        <w:rPr>
          <w:rFonts w:ascii="Times New Roman" w:eastAsia="Times New Roman" w:hAnsi="Times New Roman" w:cs="Times New Roman"/>
          <w:bCs/>
          <w:sz w:val="28"/>
          <w:szCs w:val="28"/>
          <w:lang w:eastAsia="ru-RU"/>
        </w:rPr>
        <w:t xml:space="preserve"> </w:t>
      </w:r>
      <w:r w:rsidRPr="00E916DA">
        <w:rPr>
          <w:rFonts w:ascii="Times New Roman" w:eastAsia="Times New Roman" w:hAnsi="Times New Roman" w:cs="Times New Roman"/>
          <w:bCs/>
          <w:sz w:val="28"/>
          <w:szCs w:val="28"/>
          <w:lang w:eastAsia="ru-RU"/>
        </w:rPr>
        <w:t>[32].</w:t>
      </w:r>
    </w:p>
    <w:p w:rsidR="00E916DA" w:rsidRDefault="00E916DA" w:rsidP="00B66871">
      <w:pPr>
        <w:spacing w:after="0" w:line="360" w:lineRule="auto"/>
        <w:jc w:val="both"/>
        <w:rPr>
          <w:rFonts w:ascii="Times New Roman" w:eastAsia="Times New Roman" w:hAnsi="Times New Roman" w:cs="Times New Roman"/>
          <w:color w:val="000000"/>
          <w:sz w:val="24"/>
          <w:szCs w:val="24"/>
          <w:lang w:eastAsia="ru-RU"/>
        </w:rPr>
      </w:pPr>
    </w:p>
    <w:p w:rsidR="00083F7C" w:rsidRDefault="00083F7C" w:rsidP="00083F7C">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501785" cy="3444949"/>
            <wp:effectExtent l="19050" t="0" r="3665" b="0"/>
            <wp:docPr id="3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cstate="print"/>
                    <a:srcRect/>
                    <a:stretch>
                      <a:fillRect/>
                    </a:stretch>
                  </pic:blipFill>
                  <pic:spPr bwMode="auto">
                    <a:xfrm>
                      <a:off x="0" y="0"/>
                      <a:ext cx="5506503" cy="3447903"/>
                    </a:xfrm>
                    <a:prstGeom prst="rect">
                      <a:avLst/>
                    </a:prstGeom>
                    <a:noFill/>
                    <a:ln w="9525">
                      <a:noFill/>
                      <a:miter lim="800000"/>
                      <a:headEnd/>
                      <a:tailEnd/>
                    </a:ln>
                  </pic:spPr>
                </pic:pic>
              </a:graphicData>
            </a:graphic>
          </wp:inline>
        </w:drawing>
      </w:r>
    </w:p>
    <w:p w:rsidR="00E916DA" w:rsidRPr="00E916DA" w:rsidRDefault="00E916DA" w:rsidP="00E916DA">
      <w:pPr>
        <w:spacing w:after="0" w:line="360" w:lineRule="auto"/>
        <w:jc w:val="center"/>
        <w:rPr>
          <w:rFonts w:ascii="Times New Roman" w:eastAsia="Times New Roman" w:hAnsi="Times New Roman" w:cs="Times New Roman"/>
          <w:bCs/>
          <w:sz w:val="28"/>
          <w:szCs w:val="28"/>
          <w:lang w:eastAsia="ru-RU"/>
        </w:rPr>
      </w:pPr>
      <w:r w:rsidRPr="00E916DA">
        <w:rPr>
          <w:rFonts w:ascii="Times New Roman" w:eastAsia="Times New Roman" w:hAnsi="Times New Roman" w:cs="Times New Roman"/>
          <w:bCs/>
          <w:sz w:val="28"/>
          <w:szCs w:val="28"/>
          <w:lang w:eastAsia="ru-RU"/>
        </w:rPr>
        <w:t>Рис.№28. Зависимость интегрального показателя качества жизни в районах Подмосковья, в зависимости от расстояния до Москвы в км. (горизонтальная шкала) [32].</w:t>
      </w:r>
    </w:p>
    <w:p w:rsidR="00E916DA" w:rsidRDefault="00E916DA" w:rsidP="00083F7C">
      <w:pPr>
        <w:spacing w:after="0" w:line="360" w:lineRule="auto"/>
        <w:jc w:val="center"/>
        <w:rPr>
          <w:rFonts w:ascii="Times New Roman" w:eastAsia="Times New Roman" w:hAnsi="Times New Roman" w:cs="Times New Roman"/>
          <w:color w:val="000000"/>
          <w:sz w:val="24"/>
          <w:szCs w:val="24"/>
          <w:lang w:eastAsia="ru-RU"/>
        </w:rPr>
      </w:pPr>
    </w:p>
    <w:p w:rsidR="00083F7C" w:rsidRPr="00E916DA" w:rsidRDefault="0072000F" w:rsidP="00355502">
      <w:pPr>
        <w:spacing w:after="0" w:line="360" w:lineRule="auto"/>
        <w:ind w:firstLine="709"/>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 xml:space="preserve">Фактор №6 принадлежности города к региональному центру, как и фактор №5 расстояния до Москвы по сути является для города константой, если опустить вопрос образования и/или объединения субъектов федерации. </w:t>
      </w:r>
      <w:r w:rsidR="00083F7C" w:rsidRPr="00E916DA">
        <w:rPr>
          <w:rFonts w:ascii="Times New Roman" w:eastAsia="Times New Roman" w:hAnsi="Times New Roman" w:cs="Times New Roman"/>
          <w:color w:val="000000"/>
          <w:sz w:val="28"/>
          <w:szCs w:val="28"/>
          <w:lang w:eastAsia="ru-RU"/>
        </w:rPr>
        <w:t>Влияние фактора №6 принадлежности города к региональному центру можно</w:t>
      </w:r>
      <w:r w:rsidRPr="00E916DA">
        <w:rPr>
          <w:rFonts w:ascii="Times New Roman" w:eastAsia="Times New Roman" w:hAnsi="Times New Roman" w:cs="Times New Roman"/>
          <w:color w:val="000000"/>
          <w:sz w:val="28"/>
          <w:szCs w:val="28"/>
          <w:lang w:eastAsia="ru-RU"/>
        </w:rPr>
        <w:t xml:space="preserve"> считать причиной статуса города: чаще всего в региональный центр направлены миграционные потоки из районов данного региона, </w:t>
      </w:r>
      <w:r w:rsidR="00C41B80" w:rsidRPr="00E916DA">
        <w:rPr>
          <w:rFonts w:ascii="Times New Roman" w:eastAsia="Times New Roman" w:hAnsi="Times New Roman" w:cs="Times New Roman"/>
          <w:color w:val="000000"/>
          <w:sz w:val="28"/>
          <w:szCs w:val="28"/>
          <w:lang w:eastAsia="ru-RU"/>
        </w:rPr>
        <w:t xml:space="preserve"> муниципальное образование со статусом столицы региона как правила получает больше</w:t>
      </w:r>
      <w:r w:rsidR="00D73939" w:rsidRPr="00E916DA">
        <w:rPr>
          <w:rFonts w:ascii="Times New Roman" w:eastAsia="Times New Roman" w:hAnsi="Times New Roman" w:cs="Times New Roman"/>
          <w:color w:val="000000"/>
          <w:sz w:val="28"/>
          <w:szCs w:val="28"/>
          <w:lang w:eastAsia="ru-RU"/>
        </w:rPr>
        <w:t xml:space="preserve"> субвенций из</w:t>
      </w:r>
      <w:r w:rsidR="00C41B80" w:rsidRPr="00E916DA">
        <w:rPr>
          <w:rFonts w:ascii="Times New Roman" w:eastAsia="Times New Roman" w:hAnsi="Times New Roman" w:cs="Times New Roman"/>
          <w:color w:val="000000"/>
          <w:sz w:val="28"/>
          <w:szCs w:val="28"/>
          <w:lang w:eastAsia="ru-RU"/>
        </w:rPr>
        <w:t xml:space="preserve"> бюджетов вышестоящих уровней, региональные центры в отличие от городов нерегиональных центров могут проводить статусные события, например Универсиада – Казань, ЛенЭкспо – Санкт-Петербург, Евровидение – Москва</w:t>
      </w:r>
      <w:r w:rsidR="00467DA5" w:rsidRPr="00E916DA">
        <w:rPr>
          <w:rFonts w:ascii="Times New Roman" w:eastAsia="Times New Roman" w:hAnsi="Times New Roman" w:cs="Times New Roman"/>
          <w:color w:val="000000"/>
          <w:sz w:val="28"/>
          <w:szCs w:val="28"/>
          <w:lang w:eastAsia="ru-RU"/>
        </w:rPr>
        <w:t>, предстоящий чемпионат мира по футболу в 2018 году пройдет только в городах региональных центрах</w:t>
      </w:r>
      <w:r w:rsidR="00C41B80" w:rsidRPr="00E916DA">
        <w:rPr>
          <w:rFonts w:ascii="Times New Roman" w:eastAsia="Times New Roman" w:hAnsi="Times New Roman" w:cs="Times New Roman"/>
          <w:color w:val="000000"/>
          <w:sz w:val="28"/>
          <w:szCs w:val="28"/>
          <w:lang w:eastAsia="ru-RU"/>
        </w:rPr>
        <w:t xml:space="preserve"> (</w:t>
      </w:r>
      <w:r w:rsidR="00467DA5" w:rsidRPr="00E916DA">
        <w:rPr>
          <w:rFonts w:ascii="Times New Roman" w:eastAsia="Times New Roman" w:hAnsi="Times New Roman" w:cs="Times New Roman"/>
          <w:color w:val="000000"/>
          <w:sz w:val="28"/>
          <w:szCs w:val="28"/>
          <w:lang w:eastAsia="ru-RU"/>
        </w:rPr>
        <w:t>иключением является Олимпиада – Сочи).</w:t>
      </w:r>
    </w:p>
    <w:p w:rsidR="00355502" w:rsidRPr="00E916DA" w:rsidRDefault="00355502" w:rsidP="0030445A">
      <w:pPr>
        <w:spacing w:after="0" w:line="360" w:lineRule="auto"/>
        <w:ind w:firstLine="709"/>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Доля занятости в промышленности</w:t>
      </w:r>
      <w:r w:rsidR="0030445A" w:rsidRPr="00E916DA">
        <w:rPr>
          <w:rFonts w:ascii="Times New Roman" w:eastAsia="Times New Roman" w:hAnsi="Times New Roman" w:cs="Times New Roman"/>
          <w:color w:val="000000"/>
          <w:sz w:val="28"/>
          <w:szCs w:val="28"/>
          <w:lang w:eastAsia="ru-RU"/>
        </w:rPr>
        <w:t xml:space="preserve"> (фактор №4)</w:t>
      </w:r>
      <w:r w:rsidRPr="00E916DA">
        <w:rPr>
          <w:rFonts w:ascii="Times New Roman" w:eastAsia="Times New Roman" w:hAnsi="Times New Roman" w:cs="Times New Roman"/>
          <w:color w:val="000000"/>
          <w:sz w:val="28"/>
          <w:szCs w:val="28"/>
          <w:lang w:eastAsia="ru-RU"/>
        </w:rPr>
        <w:t xml:space="preserve"> является наиболее устойчивым показателем, который отражает структуру экономики города.</w:t>
      </w:r>
      <w:r w:rsidR="00FA7975" w:rsidRPr="00E916DA">
        <w:rPr>
          <w:rFonts w:ascii="Times New Roman" w:eastAsia="Times New Roman" w:hAnsi="Times New Roman" w:cs="Times New Roman"/>
          <w:color w:val="000000"/>
          <w:sz w:val="28"/>
          <w:szCs w:val="28"/>
          <w:lang w:eastAsia="ru-RU"/>
        </w:rPr>
        <w:t xml:space="preserve"> В предыдущем параграфе (рис. №21), мы говорили о том, что доля занятости в промышленности имеет слабоотрицательную связь с доходом города. Было бы логичным предположить, что властям городов необходимо </w:t>
      </w:r>
      <w:r w:rsidR="0030445A" w:rsidRPr="00E916DA">
        <w:rPr>
          <w:rFonts w:ascii="Times New Roman" w:eastAsia="Times New Roman" w:hAnsi="Times New Roman" w:cs="Times New Roman"/>
          <w:color w:val="000000"/>
          <w:sz w:val="28"/>
          <w:szCs w:val="28"/>
          <w:lang w:eastAsia="ru-RU"/>
        </w:rPr>
        <w:t xml:space="preserve">прилагать усилия для того, чтобы города переходили к постиндустриальному типу экономики с преобладанием сектора услуг в доле занятости, но при этом моногородам речь о которых шла в первой главе, особенно расположенным на севере, нет стимулов переориентироваться на постиндустриальную экономику, в связи с тем, что </w:t>
      </w:r>
      <w:r w:rsidR="00C63EE8" w:rsidRPr="00E916DA">
        <w:rPr>
          <w:rFonts w:ascii="Times New Roman" w:eastAsia="Times New Roman" w:hAnsi="Times New Roman" w:cs="Times New Roman"/>
          <w:color w:val="000000"/>
          <w:sz w:val="28"/>
          <w:szCs w:val="28"/>
          <w:lang w:eastAsia="ru-RU"/>
        </w:rPr>
        <w:t>в этом случае они однозначно проиграют конкуренцию за трудовые ресурсы городам с более привлекательными климатическими условиями.</w:t>
      </w:r>
    </w:p>
    <w:p w:rsidR="00E916DA" w:rsidRPr="00887B65" w:rsidRDefault="0032297B" w:rsidP="0030445A">
      <w:pPr>
        <w:spacing w:after="0" w:line="360" w:lineRule="auto"/>
        <w:ind w:firstLine="709"/>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 xml:space="preserve">Выдвинем гипотезу о том, что на объем инвестиций на душу и долю бюджетных инвестиций могут влиять следующие факторы </w:t>
      </w:r>
      <w:r w:rsidR="00D6444E" w:rsidRPr="00E916DA">
        <w:rPr>
          <w:rFonts w:ascii="Times New Roman" w:eastAsia="Times New Roman" w:hAnsi="Times New Roman" w:cs="Times New Roman"/>
          <w:color w:val="000000"/>
          <w:sz w:val="28"/>
          <w:szCs w:val="28"/>
          <w:lang w:eastAsia="ru-RU"/>
        </w:rPr>
        <w:t>доля занятых в промышленности, как в капиталоемком секторе экономики и статус города как регионального центра.</w:t>
      </w:r>
    </w:p>
    <w:p w:rsidR="00C63EE8" w:rsidRPr="00E916DA" w:rsidRDefault="0032297B" w:rsidP="0030445A">
      <w:pPr>
        <w:spacing w:after="0" w:line="360" w:lineRule="auto"/>
        <w:ind w:firstLine="709"/>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Объем</w:t>
      </w:r>
      <w:r w:rsidR="00C63EE8" w:rsidRPr="00E916DA">
        <w:rPr>
          <w:rFonts w:ascii="Times New Roman" w:eastAsia="Times New Roman" w:hAnsi="Times New Roman" w:cs="Times New Roman"/>
          <w:color w:val="000000"/>
          <w:sz w:val="28"/>
          <w:szCs w:val="28"/>
          <w:lang w:eastAsia="ru-RU"/>
        </w:rPr>
        <w:t xml:space="preserve"> инвестиций на душу населения.</w:t>
      </w:r>
    </w:p>
    <w:p w:rsidR="00D6444E" w:rsidRPr="00E916DA" w:rsidRDefault="007D5C04" w:rsidP="0030445A">
      <w:pPr>
        <w:spacing w:after="0" w:line="360" w:lineRule="auto"/>
        <w:ind w:firstLine="709"/>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 xml:space="preserve">Построим линейные регрессии для инвестиций на душу населения и доли бюджетных инвестиций, где </w:t>
      </w:r>
      <w:r w:rsidRPr="00E916DA">
        <w:rPr>
          <w:rFonts w:ascii="Times New Roman" w:eastAsia="Times New Roman" w:hAnsi="Times New Roman" w:cs="Times New Roman"/>
          <w:color w:val="000000"/>
          <w:sz w:val="28"/>
          <w:szCs w:val="28"/>
          <w:lang w:val="en-US" w:eastAsia="ru-RU"/>
        </w:rPr>
        <w:t>Y</w:t>
      </w:r>
      <w:r w:rsidRPr="00E916DA">
        <w:rPr>
          <w:rFonts w:ascii="Times New Roman" w:eastAsia="Times New Roman" w:hAnsi="Times New Roman" w:cs="Times New Roman"/>
          <w:color w:val="000000"/>
          <w:sz w:val="28"/>
          <w:szCs w:val="28"/>
          <w:lang w:eastAsia="ru-RU"/>
        </w:rPr>
        <w:t xml:space="preserve">-показатель инвестиций, </w:t>
      </w:r>
      <w:r w:rsidRPr="00E916DA">
        <w:rPr>
          <w:rFonts w:ascii="Times New Roman" w:eastAsia="Times New Roman" w:hAnsi="Times New Roman" w:cs="Times New Roman"/>
          <w:color w:val="000000"/>
          <w:sz w:val="28"/>
          <w:szCs w:val="28"/>
          <w:lang w:val="en-US" w:eastAsia="ru-RU"/>
        </w:rPr>
        <w:t>X</w:t>
      </w:r>
      <w:r w:rsidRPr="00E916DA">
        <w:rPr>
          <w:rFonts w:ascii="Times New Roman" w:eastAsia="Times New Roman" w:hAnsi="Times New Roman" w:cs="Times New Roman"/>
          <w:color w:val="000000"/>
          <w:sz w:val="28"/>
          <w:szCs w:val="28"/>
          <w:lang w:eastAsia="ru-RU"/>
        </w:rPr>
        <w:t xml:space="preserve">1-доля занятых в промышленности, </w:t>
      </w:r>
      <w:r w:rsidRPr="00E916DA">
        <w:rPr>
          <w:rFonts w:ascii="Times New Roman" w:eastAsia="Times New Roman" w:hAnsi="Times New Roman" w:cs="Times New Roman"/>
          <w:color w:val="000000"/>
          <w:sz w:val="28"/>
          <w:szCs w:val="28"/>
          <w:lang w:val="en-US" w:eastAsia="ru-RU"/>
        </w:rPr>
        <w:t>X</w:t>
      </w:r>
      <w:r w:rsidRPr="00E916DA">
        <w:rPr>
          <w:rFonts w:ascii="Times New Roman" w:eastAsia="Times New Roman" w:hAnsi="Times New Roman" w:cs="Times New Roman"/>
          <w:color w:val="000000"/>
          <w:sz w:val="28"/>
          <w:szCs w:val="28"/>
          <w:lang w:eastAsia="ru-RU"/>
        </w:rPr>
        <w:t>2-статус города как регионального центра.</w:t>
      </w:r>
    </w:p>
    <w:p w:rsidR="00E7054A" w:rsidRPr="00E916DA" w:rsidRDefault="00E7054A" w:rsidP="0030445A">
      <w:pPr>
        <w:spacing w:after="0" w:line="360" w:lineRule="auto"/>
        <w:ind w:firstLine="709"/>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Результаты построения линейной регрессии для показателя инвестиций на душу</w:t>
      </w:r>
      <w:r w:rsidR="00E916DA">
        <w:rPr>
          <w:rFonts w:ascii="Times New Roman" w:eastAsia="Times New Roman" w:hAnsi="Times New Roman" w:cs="Times New Roman"/>
          <w:color w:val="000000"/>
          <w:sz w:val="28"/>
          <w:szCs w:val="28"/>
          <w:lang w:eastAsia="ru-RU"/>
        </w:rPr>
        <w:t xml:space="preserve"> населения приведены в табл. №1</w:t>
      </w:r>
      <w:r w:rsidR="00E916DA" w:rsidRPr="000670B1">
        <w:rPr>
          <w:rFonts w:ascii="Times New Roman" w:eastAsia="Times New Roman" w:hAnsi="Times New Roman" w:cs="Times New Roman"/>
          <w:color w:val="000000"/>
          <w:sz w:val="28"/>
          <w:szCs w:val="28"/>
          <w:lang w:eastAsia="ru-RU"/>
        </w:rPr>
        <w:t>7</w:t>
      </w:r>
      <w:r w:rsidRPr="00E916DA">
        <w:rPr>
          <w:rFonts w:ascii="Times New Roman" w:eastAsia="Times New Roman" w:hAnsi="Times New Roman" w:cs="Times New Roman"/>
          <w:color w:val="000000"/>
          <w:sz w:val="28"/>
          <w:szCs w:val="28"/>
          <w:lang w:eastAsia="ru-RU"/>
        </w:rPr>
        <w:t>.</w:t>
      </w:r>
    </w:p>
    <w:p w:rsidR="00E7054A" w:rsidRPr="00E916DA" w:rsidRDefault="00E7054A" w:rsidP="00A03B9B">
      <w:pPr>
        <w:spacing w:after="0" w:line="360" w:lineRule="auto"/>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Табл</w:t>
      </w:r>
      <w:r w:rsidR="00E916DA" w:rsidRPr="00E916DA">
        <w:rPr>
          <w:rFonts w:ascii="Times New Roman" w:eastAsia="Times New Roman" w:hAnsi="Times New Roman" w:cs="Times New Roman"/>
          <w:color w:val="000000"/>
          <w:sz w:val="28"/>
          <w:szCs w:val="28"/>
          <w:lang w:eastAsia="ru-RU"/>
        </w:rPr>
        <w:t>.№17</w:t>
      </w:r>
      <w:r w:rsidRPr="00E916DA">
        <w:rPr>
          <w:rFonts w:ascii="Times New Roman" w:eastAsia="Times New Roman" w:hAnsi="Times New Roman" w:cs="Times New Roman"/>
          <w:color w:val="000000"/>
          <w:sz w:val="28"/>
          <w:szCs w:val="28"/>
          <w:lang w:eastAsia="ru-RU"/>
        </w:rPr>
        <w:t>. Результаты построения линейной регрессия для показателя инвестиций на душу населения.</w:t>
      </w:r>
    </w:p>
    <w:p w:rsidR="00A03B9B" w:rsidRPr="00A03B9B" w:rsidRDefault="00A03B9B" w:rsidP="00A03B9B">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A03B9B" w:rsidRPr="00A03B9B" w:rsidTr="00E916DA">
        <w:trPr>
          <w:trHeight w:val="225"/>
        </w:trPr>
        <w:tc>
          <w:tcPr>
            <w:tcW w:w="4327" w:type="dxa"/>
            <w:gridSpan w:val="3"/>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rPr>
                <w:rFonts w:ascii="Arial" w:hAnsi="Arial" w:cs="Arial"/>
                <w:color w:val="000000"/>
                <w:sz w:val="18"/>
                <w:szCs w:val="18"/>
              </w:rPr>
            </w:pPr>
            <w:r w:rsidRPr="00A03B9B">
              <w:rPr>
                <w:rFonts w:ascii="Arial" w:hAnsi="Arial" w:cs="Arial"/>
                <w:color w:val="000000"/>
                <w:sz w:val="18"/>
                <w:szCs w:val="18"/>
              </w:rPr>
              <w:t>Included observations: 167</w:t>
            </w:r>
          </w:p>
        </w:tc>
        <w:tc>
          <w:tcPr>
            <w:tcW w:w="1208"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r>
      <w:tr w:rsidR="00A03B9B" w:rsidRPr="00A03B9B">
        <w:trPr>
          <w:trHeight w:hRule="exact" w:val="90"/>
        </w:trPr>
        <w:tc>
          <w:tcPr>
            <w:tcW w:w="2017"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r>
      <w:tr w:rsidR="00A03B9B" w:rsidRPr="00A03B9B">
        <w:trPr>
          <w:trHeight w:hRule="exact" w:val="135"/>
        </w:trPr>
        <w:tc>
          <w:tcPr>
            <w:tcW w:w="201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r>
      <w:tr w:rsidR="00A03B9B" w:rsidRPr="00A03B9B">
        <w:trPr>
          <w:trHeight w:val="225"/>
        </w:trPr>
        <w:tc>
          <w:tcPr>
            <w:tcW w:w="201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r w:rsidRPr="00A03B9B">
              <w:rPr>
                <w:rFonts w:ascii="Arial" w:hAnsi="Arial" w:cs="Arial"/>
                <w:color w:val="000000"/>
                <w:sz w:val="18"/>
                <w:szCs w:val="18"/>
              </w:rPr>
              <w:t>Variable</w:t>
            </w:r>
          </w:p>
        </w:tc>
        <w:tc>
          <w:tcPr>
            <w:tcW w:w="1103"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Coefficient</w:t>
            </w:r>
          </w:p>
        </w:tc>
        <w:tc>
          <w:tcPr>
            <w:tcW w:w="120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Std. Error</w:t>
            </w:r>
          </w:p>
        </w:tc>
        <w:tc>
          <w:tcPr>
            <w:tcW w:w="1208"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t-Statistic</w:t>
            </w:r>
          </w:p>
        </w:tc>
        <w:tc>
          <w:tcPr>
            <w:tcW w:w="99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Prob.  </w:t>
            </w:r>
          </w:p>
        </w:tc>
      </w:tr>
      <w:tr w:rsidR="00A03B9B" w:rsidRPr="00A03B9B">
        <w:trPr>
          <w:trHeight w:hRule="exact" w:val="90"/>
        </w:trPr>
        <w:tc>
          <w:tcPr>
            <w:tcW w:w="2017"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r>
      <w:tr w:rsidR="00A03B9B" w:rsidRPr="00A03B9B">
        <w:trPr>
          <w:trHeight w:hRule="exact" w:val="135"/>
        </w:trPr>
        <w:tc>
          <w:tcPr>
            <w:tcW w:w="201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r>
      <w:tr w:rsidR="00A03B9B" w:rsidRPr="00A03B9B">
        <w:trPr>
          <w:trHeight w:val="225"/>
        </w:trPr>
        <w:tc>
          <w:tcPr>
            <w:tcW w:w="201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r w:rsidRPr="00A03B9B">
              <w:rPr>
                <w:rFonts w:ascii="Arial" w:hAnsi="Arial" w:cs="Arial"/>
                <w:color w:val="000000"/>
                <w:sz w:val="18"/>
                <w:szCs w:val="18"/>
              </w:rPr>
              <w:t>C</w:t>
            </w:r>
          </w:p>
        </w:tc>
        <w:tc>
          <w:tcPr>
            <w:tcW w:w="1103"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9.555805</w:t>
            </w:r>
          </w:p>
        </w:tc>
        <w:tc>
          <w:tcPr>
            <w:tcW w:w="120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2.521864</w:t>
            </w:r>
          </w:p>
        </w:tc>
        <w:tc>
          <w:tcPr>
            <w:tcW w:w="1208"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3.789183</w:t>
            </w:r>
          </w:p>
        </w:tc>
        <w:tc>
          <w:tcPr>
            <w:tcW w:w="99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0.0002</w:t>
            </w:r>
          </w:p>
        </w:tc>
      </w:tr>
      <w:tr w:rsidR="00A03B9B" w:rsidRPr="00A03B9B">
        <w:trPr>
          <w:trHeight w:val="225"/>
        </w:trPr>
        <w:tc>
          <w:tcPr>
            <w:tcW w:w="201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r w:rsidRPr="00A03B9B">
              <w:rPr>
                <w:rFonts w:ascii="Arial" w:hAnsi="Arial" w:cs="Arial"/>
                <w:color w:val="000000"/>
                <w:sz w:val="18"/>
                <w:szCs w:val="18"/>
              </w:rPr>
              <w:t>X1</w:t>
            </w:r>
          </w:p>
        </w:tc>
        <w:tc>
          <w:tcPr>
            <w:tcW w:w="1103"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-5.464226</w:t>
            </w:r>
          </w:p>
        </w:tc>
        <w:tc>
          <w:tcPr>
            <w:tcW w:w="120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6.532476</w:t>
            </w:r>
          </w:p>
        </w:tc>
        <w:tc>
          <w:tcPr>
            <w:tcW w:w="1208"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-0.836471</w:t>
            </w:r>
          </w:p>
        </w:tc>
        <w:tc>
          <w:tcPr>
            <w:tcW w:w="99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0.4041</w:t>
            </w:r>
          </w:p>
        </w:tc>
      </w:tr>
      <w:tr w:rsidR="00A03B9B" w:rsidRPr="00A03B9B">
        <w:trPr>
          <w:trHeight w:val="225"/>
        </w:trPr>
        <w:tc>
          <w:tcPr>
            <w:tcW w:w="201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r w:rsidRPr="00A03B9B">
              <w:rPr>
                <w:rFonts w:ascii="Arial" w:hAnsi="Arial" w:cs="Arial"/>
                <w:color w:val="000000"/>
                <w:sz w:val="18"/>
                <w:szCs w:val="18"/>
              </w:rPr>
              <w:t>X2</w:t>
            </w:r>
          </w:p>
        </w:tc>
        <w:tc>
          <w:tcPr>
            <w:tcW w:w="1103"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-1.692091</w:t>
            </w:r>
          </w:p>
        </w:tc>
        <w:tc>
          <w:tcPr>
            <w:tcW w:w="120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1.572883</w:t>
            </w:r>
          </w:p>
        </w:tc>
        <w:tc>
          <w:tcPr>
            <w:tcW w:w="1208"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-1.075789</w:t>
            </w:r>
          </w:p>
        </w:tc>
        <w:tc>
          <w:tcPr>
            <w:tcW w:w="99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0.2836</w:t>
            </w:r>
          </w:p>
        </w:tc>
      </w:tr>
      <w:tr w:rsidR="00A03B9B" w:rsidRPr="00A03B9B">
        <w:trPr>
          <w:trHeight w:hRule="exact" w:val="90"/>
        </w:trPr>
        <w:tc>
          <w:tcPr>
            <w:tcW w:w="2017"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r>
      <w:tr w:rsidR="00A03B9B" w:rsidRPr="00A03B9B">
        <w:trPr>
          <w:trHeight w:hRule="exact" w:val="135"/>
        </w:trPr>
        <w:tc>
          <w:tcPr>
            <w:tcW w:w="201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r>
      <w:tr w:rsidR="00E916DA" w:rsidRPr="00A03B9B" w:rsidTr="00E916DA">
        <w:trPr>
          <w:gridAfter w:val="3"/>
          <w:wAfter w:w="3412" w:type="dxa"/>
          <w:trHeight w:val="225"/>
        </w:trPr>
        <w:tc>
          <w:tcPr>
            <w:tcW w:w="2017" w:type="dxa"/>
            <w:tcBorders>
              <w:top w:val="nil"/>
              <w:left w:val="nil"/>
              <w:bottom w:val="nil"/>
              <w:right w:val="nil"/>
            </w:tcBorders>
            <w:vAlign w:val="bottom"/>
          </w:tcPr>
          <w:p w:rsidR="00E916DA" w:rsidRPr="00A03B9B" w:rsidRDefault="00E916DA" w:rsidP="00A03B9B">
            <w:pPr>
              <w:autoSpaceDE w:val="0"/>
              <w:autoSpaceDN w:val="0"/>
              <w:adjustRightInd w:val="0"/>
              <w:spacing w:after="0" w:line="240" w:lineRule="auto"/>
              <w:rPr>
                <w:rFonts w:ascii="Arial" w:hAnsi="Arial" w:cs="Arial"/>
                <w:color w:val="000000"/>
                <w:sz w:val="18"/>
                <w:szCs w:val="18"/>
              </w:rPr>
            </w:pPr>
            <w:r w:rsidRPr="00A03B9B">
              <w:rPr>
                <w:rFonts w:ascii="Arial" w:hAnsi="Arial" w:cs="Arial"/>
                <w:color w:val="000000"/>
                <w:sz w:val="18"/>
                <w:szCs w:val="18"/>
              </w:rPr>
              <w:t>R-squared</w:t>
            </w:r>
          </w:p>
        </w:tc>
        <w:tc>
          <w:tcPr>
            <w:tcW w:w="1103" w:type="dxa"/>
            <w:tcBorders>
              <w:top w:val="nil"/>
              <w:left w:val="nil"/>
              <w:bottom w:val="nil"/>
              <w:right w:val="nil"/>
            </w:tcBorders>
            <w:vAlign w:val="bottom"/>
          </w:tcPr>
          <w:p w:rsidR="00E916DA" w:rsidRPr="00A03B9B" w:rsidRDefault="00E916DA"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0.007494</w:t>
            </w:r>
          </w:p>
        </w:tc>
      </w:tr>
      <w:tr w:rsidR="00E916DA" w:rsidRPr="00A03B9B">
        <w:trPr>
          <w:gridAfter w:val="3"/>
          <w:wAfter w:w="3412" w:type="dxa"/>
          <w:trHeight w:val="225"/>
        </w:trPr>
        <w:tc>
          <w:tcPr>
            <w:tcW w:w="2017" w:type="dxa"/>
            <w:tcBorders>
              <w:top w:val="nil"/>
              <w:left w:val="nil"/>
              <w:bottom w:val="nil"/>
              <w:right w:val="nil"/>
            </w:tcBorders>
            <w:vAlign w:val="bottom"/>
          </w:tcPr>
          <w:p w:rsidR="00E916DA" w:rsidRPr="00A03B9B" w:rsidRDefault="00E916DA" w:rsidP="00A03B9B">
            <w:pPr>
              <w:autoSpaceDE w:val="0"/>
              <w:autoSpaceDN w:val="0"/>
              <w:adjustRightInd w:val="0"/>
              <w:spacing w:after="0" w:line="240" w:lineRule="auto"/>
              <w:rPr>
                <w:rFonts w:ascii="Arial" w:hAnsi="Arial" w:cs="Arial"/>
                <w:color w:val="000000"/>
                <w:sz w:val="18"/>
                <w:szCs w:val="18"/>
              </w:rPr>
            </w:pPr>
            <w:r w:rsidRPr="00A03B9B">
              <w:rPr>
                <w:rFonts w:ascii="Arial" w:hAnsi="Arial" w:cs="Arial"/>
                <w:color w:val="000000"/>
                <w:sz w:val="18"/>
                <w:szCs w:val="18"/>
              </w:rPr>
              <w:t>Prob(F-statistic)</w:t>
            </w:r>
          </w:p>
        </w:tc>
        <w:tc>
          <w:tcPr>
            <w:tcW w:w="1103" w:type="dxa"/>
            <w:tcBorders>
              <w:top w:val="nil"/>
              <w:left w:val="nil"/>
              <w:bottom w:val="nil"/>
              <w:right w:val="nil"/>
            </w:tcBorders>
            <w:vAlign w:val="bottom"/>
          </w:tcPr>
          <w:p w:rsidR="00E916DA" w:rsidRPr="00A03B9B" w:rsidRDefault="00E916DA"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0.539665</w:t>
            </w:r>
          </w:p>
        </w:tc>
      </w:tr>
      <w:tr w:rsidR="00A03B9B" w:rsidRPr="00A03B9B">
        <w:trPr>
          <w:trHeight w:hRule="exact" w:val="90"/>
        </w:trPr>
        <w:tc>
          <w:tcPr>
            <w:tcW w:w="2017" w:type="dxa"/>
            <w:tcBorders>
              <w:top w:val="nil"/>
              <w:left w:val="nil"/>
              <w:bottom w:val="double" w:sz="6" w:space="0"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r>
      <w:tr w:rsidR="00A03B9B" w:rsidRPr="00A03B9B">
        <w:trPr>
          <w:trHeight w:hRule="exact" w:val="135"/>
        </w:trPr>
        <w:tc>
          <w:tcPr>
            <w:tcW w:w="201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r>
    </w:tbl>
    <w:p w:rsidR="00E916DA" w:rsidRDefault="00E916DA" w:rsidP="0030445A">
      <w:pPr>
        <w:spacing w:after="0" w:line="360" w:lineRule="auto"/>
        <w:ind w:firstLine="709"/>
        <w:jc w:val="both"/>
        <w:rPr>
          <w:rFonts w:ascii="Times New Roman" w:eastAsia="Times New Roman" w:hAnsi="Times New Roman" w:cs="Times New Roman"/>
          <w:color w:val="000000"/>
          <w:sz w:val="24"/>
          <w:szCs w:val="24"/>
          <w:lang w:val="en-US" w:eastAsia="ru-RU"/>
        </w:rPr>
      </w:pPr>
    </w:p>
    <w:p w:rsidR="00A03B9B" w:rsidRPr="00E916DA" w:rsidRDefault="00A03B9B" w:rsidP="0030445A">
      <w:pPr>
        <w:spacing w:after="0" w:line="360" w:lineRule="auto"/>
        <w:ind w:firstLine="709"/>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Результаты построения линейной регрессии для показателя доли бюджетных инвестиций приведены в табл. №1</w:t>
      </w:r>
      <w:r w:rsidR="00E916DA">
        <w:rPr>
          <w:rFonts w:ascii="Times New Roman" w:eastAsia="Times New Roman" w:hAnsi="Times New Roman" w:cs="Times New Roman"/>
          <w:color w:val="000000"/>
          <w:sz w:val="28"/>
          <w:szCs w:val="28"/>
          <w:lang w:val="en-US" w:eastAsia="ru-RU"/>
        </w:rPr>
        <w:t>8</w:t>
      </w:r>
      <w:r w:rsidRPr="00E916DA">
        <w:rPr>
          <w:rFonts w:ascii="Times New Roman" w:eastAsia="Times New Roman" w:hAnsi="Times New Roman" w:cs="Times New Roman"/>
          <w:color w:val="000000"/>
          <w:sz w:val="28"/>
          <w:szCs w:val="28"/>
          <w:lang w:eastAsia="ru-RU"/>
        </w:rPr>
        <w:t>.</w:t>
      </w:r>
    </w:p>
    <w:p w:rsidR="00A03B9B" w:rsidRPr="00E916DA" w:rsidRDefault="00A03B9B" w:rsidP="00A03B9B">
      <w:pPr>
        <w:spacing w:after="0" w:line="360" w:lineRule="auto"/>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Табл.№1</w:t>
      </w:r>
      <w:r w:rsidR="00E916DA" w:rsidRPr="00887B65">
        <w:rPr>
          <w:rFonts w:ascii="Times New Roman" w:eastAsia="Times New Roman" w:hAnsi="Times New Roman" w:cs="Times New Roman"/>
          <w:color w:val="000000"/>
          <w:sz w:val="28"/>
          <w:szCs w:val="28"/>
          <w:lang w:eastAsia="ru-RU"/>
        </w:rPr>
        <w:t>8</w:t>
      </w:r>
      <w:r w:rsidRPr="00E916DA">
        <w:rPr>
          <w:rFonts w:ascii="Times New Roman" w:eastAsia="Times New Roman" w:hAnsi="Times New Roman" w:cs="Times New Roman"/>
          <w:color w:val="000000"/>
          <w:sz w:val="28"/>
          <w:szCs w:val="28"/>
          <w:lang w:eastAsia="ru-RU"/>
        </w:rPr>
        <w:t>. Результаты построения линейной регрессия для доли бюджетных инвестиций.</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A03B9B" w:rsidRPr="00A03B9B" w:rsidTr="00E916DA">
        <w:trPr>
          <w:trHeight w:val="225"/>
        </w:trPr>
        <w:tc>
          <w:tcPr>
            <w:tcW w:w="4327" w:type="dxa"/>
            <w:gridSpan w:val="3"/>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rPr>
                <w:rFonts w:ascii="Arial" w:hAnsi="Arial" w:cs="Arial"/>
                <w:color w:val="000000"/>
                <w:sz w:val="18"/>
                <w:szCs w:val="18"/>
              </w:rPr>
            </w:pPr>
            <w:r w:rsidRPr="00A03B9B">
              <w:rPr>
                <w:rFonts w:ascii="Arial" w:hAnsi="Arial" w:cs="Arial"/>
                <w:color w:val="000000"/>
                <w:sz w:val="18"/>
                <w:szCs w:val="18"/>
              </w:rPr>
              <w:t>Included observations: 167</w:t>
            </w:r>
          </w:p>
        </w:tc>
        <w:tc>
          <w:tcPr>
            <w:tcW w:w="1208"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r>
      <w:tr w:rsidR="00A03B9B" w:rsidRPr="00A03B9B">
        <w:trPr>
          <w:trHeight w:hRule="exact" w:val="90"/>
        </w:trPr>
        <w:tc>
          <w:tcPr>
            <w:tcW w:w="2017"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r>
      <w:tr w:rsidR="00A03B9B" w:rsidRPr="00A03B9B">
        <w:trPr>
          <w:trHeight w:hRule="exact" w:val="135"/>
        </w:trPr>
        <w:tc>
          <w:tcPr>
            <w:tcW w:w="201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r>
      <w:tr w:rsidR="00A03B9B" w:rsidRPr="00A03B9B">
        <w:trPr>
          <w:trHeight w:val="225"/>
        </w:trPr>
        <w:tc>
          <w:tcPr>
            <w:tcW w:w="201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r w:rsidRPr="00A03B9B">
              <w:rPr>
                <w:rFonts w:ascii="Arial" w:hAnsi="Arial" w:cs="Arial"/>
                <w:color w:val="000000"/>
                <w:sz w:val="18"/>
                <w:szCs w:val="18"/>
              </w:rPr>
              <w:t>Variable</w:t>
            </w:r>
          </w:p>
        </w:tc>
        <w:tc>
          <w:tcPr>
            <w:tcW w:w="1103"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Coefficient</w:t>
            </w:r>
          </w:p>
        </w:tc>
        <w:tc>
          <w:tcPr>
            <w:tcW w:w="120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Std. Error</w:t>
            </w:r>
          </w:p>
        </w:tc>
        <w:tc>
          <w:tcPr>
            <w:tcW w:w="1208"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t-Statistic</w:t>
            </w:r>
          </w:p>
        </w:tc>
        <w:tc>
          <w:tcPr>
            <w:tcW w:w="99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Prob.  </w:t>
            </w:r>
          </w:p>
        </w:tc>
      </w:tr>
      <w:tr w:rsidR="00A03B9B" w:rsidRPr="00A03B9B">
        <w:trPr>
          <w:trHeight w:hRule="exact" w:val="90"/>
        </w:trPr>
        <w:tc>
          <w:tcPr>
            <w:tcW w:w="2017"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r>
      <w:tr w:rsidR="00A03B9B" w:rsidRPr="00A03B9B">
        <w:trPr>
          <w:trHeight w:hRule="exact" w:val="135"/>
        </w:trPr>
        <w:tc>
          <w:tcPr>
            <w:tcW w:w="201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r>
      <w:tr w:rsidR="00A03B9B" w:rsidRPr="00A03B9B">
        <w:trPr>
          <w:trHeight w:val="225"/>
        </w:trPr>
        <w:tc>
          <w:tcPr>
            <w:tcW w:w="201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r w:rsidRPr="00A03B9B">
              <w:rPr>
                <w:rFonts w:ascii="Arial" w:hAnsi="Arial" w:cs="Arial"/>
                <w:color w:val="000000"/>
                <w:sz w:val="18"/>
                <w:szCs w:val="18"/>
              </w:rPr>
              <w:t>C</w:t>
            </w:r>
          </w:p>
        </w:tc>
        <w:tc>
          <w:tcPr>
            <w:tcW w:w="1103"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0.267317</w:t>
            </w:r>
          </w:p>
        </w:tc>
        <w:tc>
          <w:tcPr>
            <w:tcW w:w="120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0.029909</w:t>
            </w:r>
          </w:p>
        </w:tc>
        <w:tc>
          <w:tcPr>
            <w:tcW w:w="1208"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8.937602</w:t>
            </w:r>
          </w:p>
        </w:tc>
        <w:tc>
          <w:tcPr>
            <w:tcW w:w="99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0.0000</w:t>
            </w:r>
          </w:p>
        </w:tc>
      </w:tr>
      <w:tr w:rsidR="00A03B9B" w:rsidRPr="00A03B9B">
        <w:trPr>
          <w:trHeight w:val="225"/>
        </w:trPr>
        <w:tc>
          <w:tcPr>
            <w:tcW w:w="201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r w:rsidRPr="00A03B9B">
              <w:rPr>
                <w:rFonts w:ascii="Arial" w:hAnsi="Arial" w:cs="Arial"/>
                <w:color w:val="000000"/>
                <w:sz w:val="18"/>
                <w:szCs w:val="18"/>
              </w:rPr>
              <w:t>X1</w:t>
            </w:r>
          </w:p>
        </w:tc>
        <w:tc>
          <w:tcPr>
            <w:tcW w:w="1103"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-0.433539</w:t>
            </w:r>
          </w:p>
        </w:tc>
        <w:tc>
          <w:tcPr>
            <w:tcW w:w="120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0.077475</w:t>
            </w:r>
          </w:p>
        </w:tc>
        <w:tc>
          <w:tcPr>
            <w:tcW w:w="1208"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-5.595854</w:t>
            </w:r>
          </w:p>
        </w:tc>
        <w:tc>
          <w:tcPr>
            <w:tcW w:w="99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0.0000</w:t>
            </w:r>
          </w:p>
        </w:tc>
      </w:tr>
      <w:tr w:rsidR="00A03B9B" w:rsidRPr="00A03B9B">
        <w:trPr>
          <w:trHeight w:val="225"/>
        </w:trPr>
        <w:tc>
          <w:tcPr>
            <w:tcW w:w="201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r w:rsidRPr="00A03B9B">
              <w:rPr>
                <w:rFonts w:ascii="Arial" w:hAnsi="Arial" w:cs="Arial"/>
                <w:color w:val="000000"/>
                <w:sz w:val="18"/>
                <w:szCs w:val="18"/>
              </w:rPr>
              <w:t>X2</w:t>
            </w:r>
          </w:p>
        </w:tc>
        <w:tc>
          <w:tcPr>
            <w:tcW w:w="1103"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0.074744</w:t>
            </w:r>
          </w:p>
        </w:tc>
        <w:tc>
          <w:tcPr>
            <w:tcW w:w="120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0.018654</w:t>
            </w:r>
          </w:p>
        </w:tc>
        <w:tc>
          <w:tcPr>
            <w:tcW w:w="1208"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4.006801</w:t>
            </w:r>
          </w:p>
        </w:tc>
        <w:tc>
          <w:tcPr>
            <w:tcW w:w="99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0.0001</w:t>
            </w:r>
          </w:p>
        </w:tc>
      </w:tr>
      <w:tr w:rsidR="00A03B9B" w:rsidRPr="00A03B9B">
        <w:trPr>
          <w:trHeight w:hRule="exact" w:val="90"/>
        </w:trPr>
        <w:tc>
          <w:tcPr>
            <w:tcW w:w="2017"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r>
      <w:tr w:rsidR="00A03B9B" w:rsidRPr="00A03B9B">
        <w:trPr>
          <w:trHeight w:hRule="exact" w:val="135"/>
        </w:trPr>
        <w:tc>
          <w:tcPr>
            <w:tcW w:w="201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r>
      <w:tr w:rsidR="00E916DA" w:rsidRPr="00A03B9B" w:rsidTr="00E916DA">
        <w:trPr>
          <w:gridAfter w:val="3"/>
          <w:wAfter w:w="3412" w:type="dxa"/>
          <w:trHeight w:val="225"/>
        </w:trPr>
        <w:tc>
          <w:tcPr>
            <w:tcW w:w="2017" w:type="dxa"/>
            <w:tcBorders>
              <w:top w:val="nil"/>
              <w:left w:val="nil"/>
              <w:bottom w:val="nil"/>
              <w:right w:val="nil"/>
            </w:tcBorders>
            <w:vAlign w:val="bottom"/>
          </w:tcPr>
          <w:p w:rsidR="00E916DA" w:rsidRPr="00A03B9B" w:rsidRDefault="00E916DA" w:rsidP="00A03B9B">
            <w:pPr>
              <w:autoSpaceDE w:val="0"/>
              <w:autoSpaceDN w:val="0"/>
              <w:adjustRightInd w:val="0"/>
              <w:spacing w:after="0" w:line="240" w:lineRule="auto"/>
              <w:rPr>
                <w:rFonts w:ascii="Arial" w:hAnsi="Arial" w:cs="Arial"/>
                <w:color w:val="000000"/>
                <w:sz w:val="18"/>
                <w:szCs w:val="18"/>
              </w:rPr>
            </w:pPr>
            <w:r w:rsidRPr="00A03B9B">
              <w:rPr>
                <w:rFonts w:ascii="Arial" w:hAnsi="Arial" w:cs="Arial"/>
                <w:color w:val="000000"/>
                <w:sz w:val="18"/>
                <w:szCs w:val="18"/>
              </w:rPr>
              <w:t>R-squared</w:t>
            </w:r>
          </w:p>
        </w:tc>
        <w:tc>
          <w:tcPr>
            <w:tcW w:w="1103" w:type="dxa"/>
            <w:tcBorders>
              <w:top w:val="nil"/>
              <w:left w:val="nil"/>
              <w:bottom w:val="nil"/>
              <w:right w:val="nil"/>
            </w:tcBorders>
            <w:vAlign w:val="bottom"/>
          </w:tcPr>
          <w:p w:rsidR="00E916DA" w:rsidRPr="00A03B9B" w:rsidRDefault="00E916DA"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0.390662</w:t>
            </w:r>
          </w:p>
        </w:tc>
      </w:tr>
      <w:tr w:rsidR="00E916DA" w:rsidRPr="00A03B9B">
        <w:trPr>
          <w:gridAfter w:val="3"/>
          <w:wAfter w:w="3412" w:type="dxa"/>
          <w:trHeight w:val="225"/>
        </w:trPr>
        <w:tc>
          <w:tcPr>
            <w:tcW w:w="2017" w:type="dxa"/>
            <w:tcBorders>
              <w:top w:val="nil"/>
              <w:left w:val="nil"/>
              <w:bottom w:val="nil"/>
              <w:right w:val="nil"/>
            </w:tcBorders>
            <w:vAlign w:val="bottom"/>
          </w:tcPr>
          <w:p w:rsidR="00E916DA" w:rsidRPr="00A03B9B" w:rsidRDefault="00E916DA" w:rsidP="00A03B9B">
            <w:pPr>
              <w:autoSpaceDE w:val="0"/>
              <w:autoSpaceDN w:val="0"/>
              <w:adjustRightInd w:val="0"/>
              <w:spacing w:after="0" w:line="240" w:lineRule="auto"/>
              <w:rPr>
                <w:rFonts w:ascii="Arial" w:hAnsi="Arial" w:cs="Arial"/>
                <w:color w:val="000000"/>
                <w:sz w:val="18"/>
                <w:szCs w:val="18"/>
              </w:rPr>
            </w:pPr>
            <w:r w:rsidRPr="00A03B9B">
              <w:rPr>
                <w:rFonts w:ascii="Arial" w:hAnsi="Arial" w:cs="Arial"/>
                <w:color w:val="000000"/>
                <w:sz w:val="18"/>
                <w:szCs w:val="18"/>
              </w:rPr>
              <w:t>Prob(F-statistic)</w:t>
            </w:r>
          </w:p>
        </w:tc>
        <w:tc>
          <w:tcPr>
            <w:tcW w:w="1103" w:type="dxa"/>
            <w:tcBorders>
              <w:top w:val="nil"/>
              <w:left w:val="nil"/>
              <w:bottom w:val="nil"/>
              <w:right w:val="nil"/>
            </w:tcBorders>
            <w:vAlign w:val="bottom"/>
          </w:tcPr>
          <w:p w:rsidR="00E916DA" w:rsidRPr="00A03B9B" w:rsidRDefault="00E916DA" w:rsidP="00A03B9B">
            <w:pPr>
              <w:autoSpaceDE w:val="0"/>
              <w:autoSpaceDN w:val="0"/>
              <w:adjustRightInd w:val="0"/>
              <w:spacing w:after="0" w:line="240" w:lineRule="auto"/>
              <w:ind w:right="10"/>
              <w:jc w:val="right"/>
              <w:rPr>
                <w:rFonts w:ascii="Arial" w:hAnsi="Arial" w:cs="Arial"/>
                <w:color w:val="000000"/>
                <w:sz w:val="18"/>
                <w:szCs w:val="18"/>
              </w:rPr>
            </w:pPr>
            <w:r w:rsidRPr="00A03B9B">
              <w:rPr>
                <w:rFonts w:ascii="Arial" w:hAnsi="Arial" w:cs="Arial"/>
                <w:color w:val="000000"/>
                <w:sz w:val="18"/>
                <w:szCs w:val="18"/>
              </w:rPr>
              <w:t>0.000000</w:t>
            </w:r>
          </w:p>
        </w:tc>
      </w:tr>
      <w:tr w:rsidR="00A03B9B" w:rsidRPr="00A03B9B">
        <w:trPr>
          <w:trHeight w:hRule="exact" w:val="90"/>
        </w:trPr>
        <w:tc>
          <w:tcPr>
            <w:tcW w:w="2017" w:type="dxa"/>
            <w:tcBorders>
              <w:top w:val="nil"/>
              <w:left w:val="nil"/>
              <w:bottom w:val="double" w:sz="6" w:space="0"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r>
      <w:tr w:rsidR="00A03B9B" w:rsidRPr="00A03B9B">
        <w:trPr>
          <w:trHeight w:hRule="exact" w:val="135"/>
        </w:trPr>
        <w:tc>
          <w:tcPr>
            <w:tcW w:w="201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03B9B" w:rsidRPr="00A03B9B" w:rsidRDefault="00A03B9B" w:rsidP="00A03B9B">
            <w:pPr>
              <w:autoSpaceDE w:val="0"/>
              <w:autoSpaceDN w:val="0"/>
              <w:adjustRightInd w:val="0"/>
              <w:spacing w:after="0" w:line="240" w:lineRule="auto"/>
              <w:jc w:val="center"/>
              <w:rPr>
                <w:rFonts w:ascii="Arial" w:hAnsi="Arial" w:cs="Arial"/>
                <w:color w:val="000000"/>
                <w:sz w:val="18"/>
                <w:szCs w:val="18"/>
              </w:rPr>
            </w:pPr>
          </w:p>
        </w:tc>
      </w:tr>
    </w:tbl>
    <w:p w:rsidR="005C7858" w:rsidRPr="00E916DA" w:rsidRDefault="00A03B9B" w:rsidP="0030445A">
      <w:pPr>
        <w:spacing w:after="0" w:line="360" w:lineRule="auto"/>
        <w:ind w:firstLine="709"/>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Как мы видим, из результатов моделирования показатель объема инвестиций на душу населения не зависит от доли занятости в промышленности</w:t>
      </w:r>
      <w:r w:rsidR="005C7858" w:rsidRPr="00E916DA">
        <w:rPr>
          <w:rFonts w:ascii="Times New Roman" w:eastAsia="Times New Roman" w:hAnsi="Times New Roman" w:cs="Times New Roman"/>
          <w:color w:val="000000"/>
          <w:sz w:val="28"/>
          <w:szCs w:val="28"/>
          <w:lang w:eastAsia="ru-RU"/>
        </w:rPr>
        <w:t xml:space="preserve"> и статусе города как регионального центра. </w:t>
      </w:r>
    </w:p>
    <w:p w:rsidR="00F87B72" w:rsidRPr="00E916DA" w:rsidRDefault="005C7858" w:rsidP="0030445A">
      <w:pPr>
        <w:spacing w:after="0" w:line="360" w:lineRule="auto"/>
        <w:ind w:firstLine="709"/>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В то же время показатель доли бюджетных инвестиций зависит от обеих вышеобозначенных переменных</w:t>
      </w:r>
      <w:r w:rsidR="002E0811" w:rsidRPr="00E916DA">
        <w:rPr>
          <w:rFonts w:ascii="Times New Roman" w:eastAsia="Times New Roman" w:hAnsi="Times New Roman" w:cs="Times New Roman"/>
          <w:color w:val="000000"/>
          <w:sz w:val="28"/>
          <w:szCs w:val="28"/>
          <w:lang w:eastAsia="ru-RU"/>
        </w:rPr>
        <w:t xml:space="preserve"> на 5% уровне значимости</w:t>
      </w:r>
      <w:r w:rsidRPr="00E916DA">
        <w:rPr>
          <w:rFonts w:ascii="Times New Roman" w:eastAsia="Times New Roman" w:hAnsi="Times New Roman" w:cs="Times New Roman"/>
          <w:color w:val="000000"/>
          <w:sz w:val="28"/>
          <w:szCs w:val="28"/>
          <w:lang w:eastAsia="ru-RU"/>
        </w:rPr>
        <w:t>. Из результатов модели видно, что доля бюджетных инвестиций в среднем на 7% выше в городах региональных центрах – чем в городах не региональных центрах.</w:t>
      </w:r>
      <w:r w:rsidR="00585582" w:rsidRPr="00E916DA">
        <w:rPr>
          <w:rFonts w:ascii="Times New Roman" w:eastAsia="Times New Roman" w:hAnsi="Times New Roman" w:cs="Times New Roman"/>
          <w:color w:val="000000"/>
          <w:sz w:val="28"/>
          <w:szCs w:val="28"/>
          <w:lang w:eastAsia="ru-RU"/>
        </w:rPr>
        <w:t xml:space="preserve"> При этом стоит отметить тот факт, что для городов с большим объемом занятости в промышленности доля бюджетных инвестиций меньше в структуре инвестиций. Это может быть связано с тем, что в городах с меньшей долей промышленности находится больше (в  %) частного бизнеса и меньше государственных предприятий.</w:t>
      </w:r>
    </w:p>
    <w:p w:rsidR="00520A84" w:rsidRPr="00E916DA" w:rsidRDefault="006D5907" w:rsidP="0030445A">
      <w:pPr>
        <w:spacing w:after="0" w:line="360" w:lineRule="auto"/>
        <w:ind w:firstLine="709"/>
        <w:jc w:val="both"/>
        <w:rPr>
          <w:rFonts w:ascii="Times New Roman" w:eastAsia="Times New Roman" w:hAnsi="Times New Roman" w:cs="Times New Roman"/>
          <w:color w:val="000000"/>
          <w:sz w:val="28"/>
          <w:szCs w:val="28"/>
          <w:lang w:eastAsia="ru-RU"/>
        </w:rPr>
      </w:pPr>
      <w:r w:rsidRPr="00E916DA">
        <w:rPr>
          <w:rFonts w:ascii="Times New Roman" w:hAnsi="Times New Roman"/>
          <w:sz w:val="28"/>
          <w:szCs w:val="28"/>
        </w:rPr>
        <w:t>Объясняющ</w:t>
      </w:r>
      <w:r w:rsidR="00DB3EC1" w:rsidRPr="00E916DA">
        <w:rPr>
          <w:rFonts w:ascii="Times New Roman" w:hAnsi="Times New Roman"/>
          <w:sz w:val="28"/>
          <w:szCs w:val="28"/>
        </w:rPr>
        <w:t>ая способность данной модели средняя: коэффициент детерминации равен 0,3</w:t>
      </w:r>
      <w:r w:rsidR="002E0811" w:rsidRPr="00E916DA">
        <w:rPr>
          <w:rFonts w:ascii="Times New Roman" w:hAnsi="Times New Roman"/>
          <w:sz w:val="28"/>
          <w:szCs w:val="28"/>
        </w:rPr>
        <w:t>9</w:t>
      </w:r>
      <w:r w:rsidR="00DB3EC1" w:rsidRPr="00E916DA">
        <w:rPr>
          <w:rFonts w:ascii="Times New Roman" w:hAnsi="Times New Roman"/>
          <w:sz w:val="28"/>
          <w:szCs w:val="28"/>
        </w:rPr>
        <w:t xml:space="preserve">. </w:t>
      </w:r>
    </w:p>
    <w:p w:rsidR="00FA414F" w:rsidRPr="00E916DA" w:rsidRDefault="00F87B72" w:rsidP="0030445A">
      <w:pPr>
        <w:spacing w:after="0" w:line="360" w:lineRule="auto"/>
        <w:ind w:firstLine="709"/>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 xml:space="preserve">Таким образом, учитывая отрицательную связь между долей промышленности и долей бюджетных инвестиций, а также положительную связь между долей бюджетных инвестиций можно и темпом экономического роста города можно сделать вывод о том, что </w:t>
      </w:r>
      <w:r w:rsidR="00FA414F" w:rsidRPr="00E916DA">
        <w:rPr>
          <w:rFonts w:ascii="Times New Roman" w:eastAsia="Times New Roman" w:hAnsi="Times New Roman" w:cs="Times New Roman"/>
          <w:color w:val="000000"/>
          <w:sz w:val="28"/>
          <w:szCs w:val="28"/>
          <w:lang w:eastAsia="ru-RU"/>
        </w:rPr>
        <w:t>доля занятости в промышленности влияет на экономический рост города дважды: напрямую и опосредовано через долю бюджетных инвестиций.</w:t>
      </w:r>
    </w:p>
    <w:p w:rsidR="00A03B9B" w:rsidRPr="00E916DA" w:rsidRDefault="00FA414F" w:rsidP="0030445A">
      <w:pPr>
        <w:spacing w:after="0" w:line="360" w:lineRule="auto"/>
        <w:ind w:firstLine="709"/>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То же самое можно сказать и про влияние статуса города регионального центра. Статус города регионального центра влияет на экономический рост города дважды:</w:t>
      </w:r>
      <w:r w:rsidR="00F87B72" w:rsidRPr="00E916DA">
        <w:rPr>
          <w:rFonts w:ascii="Times New Roman" w:eastAsia="Times New Roman" w:hAnsi="Times New Roman" w:cs="Times New Roman"/>
          <w:color w:val="000000"/>
          <w:sz w:val="28"/>
          <w:szCs w:val="28"/>
          <w:lang w:eastAsia="ru-RU"/>
        </w:rPr>
        <w:t xml:space="preserve"> </w:t>
      </w:r>
      <w:r w:rsidRPr="00E916DA">
        <w:rPr>
          <w:rFonts w:ascii="Times New Roman" w:eastAsia="Times New Roman" w:hAnsi="Times New Roman" w:cs="Times New Roman"/>
          <w:color w:val="000000"/>
          <w:sz w:val="28"/>
          <w:szCs w:val="28"/>
          <w:lang w:eastAsia="ru-RU"/>
        </w:rPr>
        <w:t>напрямую и опосредовано через долю бюджетных инвестиций.</w:t>
      </w:r>
      <w:r w:rsidR="005C7858" w:rsidRPr="00E916DA">
        <w:rPr>
          <w:rFonts w:ascii="Times New Roman" w:eastAsia="Times New Roman" w:hAnsi="Times New Roman" w:cs="Times New Roman"/>
          <w:color w:val="000000"/>
          <w:sz w:val="28"/>
          <w:szCs w:val="28"/>
          <w:lang w:eastAsia="ru-RU"/>
        </w:rPr>
        <w:t xml:space="preserve"> </w:t>
      </w:r>
    </w:p>
    <w:p w:rsidR="00C63EE8" w:rsidRPr="00E916DA" w:rsidRDefault="002E0811" w:rsidP="0030445A">
      <w:pPr>
        <w:spacing w:after="0" w:line="360" w:lineRule="auto"/>
        <w:ind w:firstLine="709"/>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Для анализа фактора чистого миграционного прироста построим модель линейной регрессии со следующими факторами, которые могут быть значимыми</w:t>
      </w:r>
      <w:r w:rsidR="00F92369" w:rsidRPr="00E916DA">
        <w:rPr>
          <w:rFonts w:ascii="Times New Roman" w:eastAsia="Times New Roman" w:hAnsi="Times New Roman" w:cs="Times New Roman"/>
          <w:color w:val="000000"/>
          <w:sz w:val="28"/>
          <w:szCs w:val="28"/>
          <w:lang w:eastAsia="ru-RU"/>
        </w:rPr>
        <w:t>:</w:t>
      </w:r>
    </w:p>
    <w:tbl>
      <w:tblPr>
        <w:tblW w:w="942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0"/>
        <w:gridCol w:w="960"/>
      </w:tblGrid>
      <w:tr w:rsidR="00F92369" w:rsidRPr="00F92369" w:rsidTr="00E916DA">
        <w:trPr>
          <w:trHeight w:val="300"/>
        </w:trPr>
        <w:tc>
          <w:tcPr>
            <w:tcW w:w="8460" w:type="dxa"/>
            <w:shd w:val="clear" w:color="auto" w:fill="auto"/>
            <w:noWrap/>
            <w:vAlign w:val="bottom"/>
            <w:hideMark/>
          </w:tcPr>
          <w:p w:rsidR="00F92369" w:rsidRPr="00F92369" w:rsidRDefault="00F92369" w:rsidP="00F92369">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Среднегодовой чистый миграционный прирост (промилле)</w:t>
            </w:r>
          </w:p>
        </w:tc>
        <w:tc>
          <w:tcPr>
            <w:tcW w:w="960" w:type="dxa"/>
            <w:shd w:val="clear" w:color="auto" w:fill="auto"/>
            <w:noWrap/>
            <w:vAlign w:val="bottom"/>
            <w:hideMark/>
          </w:tcPr>
          <w:p w:rsidR="00F92369" w:rsidRPr="00F92369" w:rsidRDefault="00F92369" w:rsidP="00F92369">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Y</w:t>
            </w:r>
          </w:p>
        </w:tc>
      </w:tr>
      <w:tr w:rsidR="00F92369" w:rsidRPr="00F92369" w:rsidTr="00E916DA">
        <w:trPr>
          <w:trHeight w:val="300"/>
        </w:trPr>
        <w:tc>
          <w:tcPr>
            <w:tcW w:w="8460" w:type="dxa"/>
            <w:shd w:val="clear" w:color="auto" w:fill="auto"/>
            <w:noWrap/>
            <w:vAlign w:val="bottom"/>
            <w:hideMark/>
          </w:tcPr>
          <w:p w:rsidR="00F92369" w:rsidRPr="00F92369" w:rsidRDefault="00F92369" w:rsidP="00E916DA">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Среднегодовая заработная плата</w:t>
            </w:r>
            <w:r w:rsidR="00E916DA">
              <w:rPr>
                <w:rFonts w:ascii="Calibri" w:eastAsia="Times New Roman" w:hAnsi="Calibri" w:cs="Times New Roman"/>
                <w:color w:val="000000"/>
                <w:lang w:eastAsia="ru-RU"/>
              </w:rPr>
              <w:t xml:space="preserve"> (в ценах 1999 года)</w:t>
            </w:r>
          </w:p>
        </w:tc>
        <w:tc>
          <w:tcPr>
            <w:tcW w:w="960" w:type="dxa"/>
            <w:shd w:val="clear" w:color="auto" w:fill="auto"/>
            <w:noWrap/>
            <w:vAlign w:val="bottom"/>
            <w:hideMark/>
          </w:tcPr>
          <w:p w:rsidR="00F92369" w:rsidRPr="00F92369" w:rsidRDefault="00F92369" w:rsidP="00F92369">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X1</w:t>
            </w:r>
          </w:p>
        </w:tc>
      </w:tr>
      <w:tr w:rsidR="00F92369" w:rsidRPr="00F92369" w:rsidTr="00E916DA">
        <w:trPr>
          <w:trHeight w:val="300"/>
        </w:trPr>
        <w:tc>
          <w:tcPr>
            <w:tcW w:w="8460" w:type="dxa"/>
            <w:shd w:val="clear" w:color="auto" w:fill="auto"/>
            <w:noWrap/>
            <w:vAlign w:val="bottom"/>
            <w:hideMark/>
          </w:tcPr>
          <w:p w:rsidR="00F92369" w:rsidRPr="00F92369" w:rsidRDefault="00F92369" w:rsidP="00F92369">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численность населения города (чел.)</w:t>
            </w:r>
          </w:p>
        </w:tc>
        <w:tc>
          <w:tcPr>
            <w:tcW w:w="960" w:type="dxa"/>
            <w:shd w:val="clear" w:color="auto" w:fill="auto"/>
            <w:noWrap/>
            <w:vAlign w:val="bottom"/>
            <w:hideMark/>
          </w:tcPr>
          <w:p w:rsidR="00F92369" w:rsidRPr="00F92369" w:rsidRDefault="00F92369" w:rsidP="00F92369">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X2</w:t>
            </w:r>
          </w:p>
        </w:tc>
      </w:tr>
      <w:tr w:rsidR="00F92369" w:rsidRPr="00F92369" w:rsidTr="00E916DA">
        <w:trPr>
          <w:trHeight w:val="300"/>
        </w:trPr>
        <w:tc>
          <w:tcPr>
            <w:tcW w:w="8460" w:type="dxa"/>
            <w:shd w:val="clear" w:color="auto" w:fill="auto"/>
            <w:noWrap/>
            <w:vAlign w:val="bottom"/>
            <w:hideMark/>
          </w:tcPr>
          <w:p w:rsidR="00F92369" w:rsidRPr="00F92369" w:rsidRDefault="00F92369" w:rsidP="00F92369">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средние инвестиции на душу населения накопленные (тыс. руб. в ценах в 1999 года)</w:t>
            </w:r>
          </w:p>
        </w:tc>
        <w:tc>
          <w:tcPr>
            <w:tcW w:w="960" w:type="dxa"/>
            <w:shd w:val="clear" w:color="auto" w:fill="auto"/>
            <w:noWrap/>
            <w:vAlign w:val="bottom"/>
            <w:hideMark/>
          </w:tcPr>
          <w:p w:rsidR="00F92369" w:rsidRPr="00F92369" w:rsidRDefault="00F92369" w:rsidP="00F92369">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X3</w:t>
            </w:r>
          </w:p>
        </w:tc>
      </w:tr>
      <w:tr w:rsidR="00F92369" w:rsidRPr="00F92369" w:rsidTr="00E916DA">
        <w:trPr>
          <w:trHeight w:val="300"/>
        </w:trPr>
        <w:tc>
          <w:tcPr>
            <w:tcW w:w="8460" w:type="dxa"/>
            <w:shd w:val="clear" w:color="auto" w:fill="auto"/>
            <w:noWrap/>
            <w:vAlign w:val="bottom"/>
            <w:hideMark/>
          </w:tcPr>
          <w:p w:rsidR="00F92369" w:rsidRPr="00F92369" w:rsidRDefault="00F92369" w:rsidP="00F92369">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средний темп роста капиталовооруженности труда</w:t>
            </w:r>
          </w:p>
        </w:tc>
        <w:tc>
          <w:tcPr>
            <w:tcW w:w="960" w:type="dxa"/>
            <w:shd w:val="clear" w:color="auto" w:fill="auto"/>
            <w:noWrap/>
            <w:vAlign w:val="bottom"/>
            <w:hideMark/>
          </w:tcPr>
          <w:p w:rsidR="00F92369" w:rsidRPr="00F92369" w:rsidRDefault="00F92369" w:rsidP="00F92369">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X4</w:t>
            </w:r>
          </w:p>
        </w:tc>
      </w:tr>
      <w:tr w:rsidR="00F92369" w:rsidRPr="00F92369" w:rsidTr="00E916DA">
        <w:trPr>
          <w:trHeight w:val="300"/>
        </w:trPr>
        <w:tc>
          <w:tcPr>
            <w:tcW w:w="8460" w:type="dxa"/>
            <w:shd w:val="clear" w:color="auto" w:fill="auto"/>
            <w:noWrap/>
            <w:vAlign w:val="bottom"/>
            <w:hideMark/>
          </w:tcPr>
          <w:p w:rsidR="00F92369" w:rsidRPr="00F92369" w:rsidRDefault="00F92369" w:rsidP="00F92369">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Средняя доля занятости в промышленности</w:t>
            </w:r>
          </w:p>
        </w:tc>
        <w:tc>
          <w:tcPr>
            <w:tcW w:w="960" w:type="dxa"/>
            <w:shd w:val="clear" w:color="auto" w:fill="auto"/>
            <w:noWrap/>
            <w:vAlign w:val="bottom"/>
            <w:hideMark/>
          </w:tcPr>
          <w:p w:rsidR="00F92369" w:rsidRPr="00F92369" w:rsidRDefault="00F92369" w:rsidP="00F92369">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X5</w:t>
            </w:r>
          </w:p>
        </w:tc>
      </w:tr>
      <w:tr w:rsidR="00F92369" w:rsidRPr="00F92369" w:rsidTr="00E916DA">
        <w:trPr>
          <w:trHeight w:val="300"/>
        </w:trPr>
        <w:tc>
          <w:tcPr>
            <w:tcW w:w="8460" w:type="dxa"/>
            <w:shd w:val="clear" w:color="auto" w:fill="auto"/>
            <w:noWrap/>
            <w:vAlign w:val="bottom"/>
            <w:hideMark/>
          </w:tcPr>
          <w:p w:rsidR="00F92369" w:rsidRPr="00F92369" w:rsidRDefault="00F92369" w:rsidP="00F92369">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Среднее количество квартир на одного жителя</w:t>
            </w:r>
          </w:p>
        </w:tc>
        <w:tc>
          <w:tcPr>
            <w:tcW w:w="960" w:type="dxa"/>
            <w:shd w:val="clear" w:color="auto" w:fill="auto"/>
            <w:noWrap/>
            <w:vAlign w:val="bottom"/>
            <w:hideMark/>
          </w:tcPr>
          <w:p w:rsidR="00F92369" w:rsidRPr="00F92369" w:rsidRDefault="00F92369" w:rsidP="00F92369">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X6</w:t>
            </w:r>
          </w:p>
        </w:tc>
      </w:tr>
      <w:tr w:rsidR="00F92369" w:rsidRPr="00F92369" w:rsidTr="00E916DA">
        <w:trPr>
          <w:trHeight w:val="300"/>
        </w:trPr>
        <w:tc>
          <w:tcPr>
            <w:tcW w:w="8460" w:type="dxa"/>
            <w:shd w:val="clear" w:color="auto" w:fill="auto"/>
            <w:noWrap/>
            <w:vAlign w:val="bottom"/>
            <w:hideMark/>
          </w:tcPr>
          <w:p w:rsidR="00F92369" w:rsidRPr="00F92369" w:rsidRDefault="00F92369" w:rsidP="00F92369">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Доля ветхого и аварийного жилья</w:t>
            </w:r>
          </w:p>
        </w:tc>
        <w:tc>
          <w:tcPr>
            <w:tcW w:w="960" w:type="dxa"/>
            <w:shd w:val="clear" w:color="auto" w:fill="auto"/>
            <w:noWrap/>
            <w:vAlign w:val="bottom"/>
            <w:hideMark/>
          </w:tcPr>
          <w:p w:rsidR="00F92369" w:rsidRPr="00F92369" w:rsidRDefault="00F92369" w:rsidP="00F92369">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X7</w:t>
            </w:r>
          </w:p>
        </w:tc>
      </w:tr>
      <w:tr w:rsidR="00F92369" w:rsidRPr="00F92369" w:rsidTr="00E916DA">
        <w:trPr>
          <w:trHeight w:val="300"/>
        </w:trPr>
        <w:tc>
          <w:tcPr>
            <w:tcW w:w="8460" w:type="dxa"/>
            <w:shd w:val="clear" w:color="auto" w:fill="auto"/>
            <w:noWrap/>
            <w:vAlign w:val="bottom"/>
            <w:hideMark/>
          </w:tcPr>
          <w:p w:rsidR="00F92369" w:rsidRPr="00F92369" w:rsidRDefault="00F92369" w:rsidP="00F92369">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Количество высших учебных заведений на 100 000 чел</w:t>
            </w:r>
          </w:p>
        </w:tc>
        <w:tc>
          <w:tcPr>
            <w:tcW w:w="960" w:type="dxa"/>
            <w:shd w:val="clear" w:color="auto" w:fill="auto"/>
            <w:noWrap/>
            <w:vAlign w:val="bottom"/>
            <w:hideMark/>
          </w:tcPr>
          <w:p w:rsidR="00F92369" w:rsidRPr="00F92369" w:rsidRDefault="00F92369" w:rsidP="00F92369">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X8</w:t>
            </w:r>
          </w:p>
        </w:tc>
      </w:tr>
      <w:tr w:rsidR="00F92369" w:rsidRPr="00F92369" w:rsidTr="00E916DA">
        <w:trPr>
          <w:trHeight w:val="300"/>
        </w:trPr>
        <w:tc>
          <w:tcPr>
            <w:tcW w:w="8460" w:type="dxa"/>
            <w:shd w:val="clear" w:color="auto" w:fill="auto"/>
            <w:noWrap/>
            <w:vAlign w:val="bottom"/>
            <w:hideMark/>
          </w:tcPr>
          <w:p w:rsidR="00F92369" w:rsidRPr="00F92369" w:rsidRDefault="00F92369" w:rsidP="00F92369">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Плотность линий метрополитена</w:t>
            </w:r>
          </w:p>
        </w:tc>
        <w:tc>
          <w:tcPr>
            <w:tcW w:w="960" w:type="dxa"/>
            <w:shd w:val="clear" w:color="auto" w:fill="auto"/>
            <w:noWrap/>
            <w:vAlign w:val="bottom"/>
            <w:hideMark/>
          </w:tcPr>
          <w:p w:rsidR="00F92369" w:rsidRPr="00F92369" w:rsidRDefault="00F92369" w:rsidP="00F92369">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X9</w:t>
            </w:r>
          </w:p>
        </w:tc>
      </w:tr>
      <w:tr w:rsidR="00F92369" w:rsidRPr="00F92369" w:rsidTr="00E916DA">
        <w:trPr>
          <w:trHeight w:val="300"/>
        </w:trPr>
        <w:tc>
          <w:tcPr>
            <w:tcW w:w="8460" w:type="dxa"/>
            <w:shd w:val="clear" w:color="auto" w:fill="auto"/>
            <w:noWrap/>
            <w:vAlign w:val="bottom"/>
            <w:hideMark/>
          </w:tcPr>
          <w:p w:rsidR="00F92369" w:rsidRPr="00F92369" w:rsidRDefault="00F92369" w:rsidP="00F92369">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Плотность транспортной сети общественного транспорта (км/км2)</w:t>
            </w:r>
          </w:p>
        </w:tc>
        <w:tc>
          <w:tcPr>
            <w:tcW w:w="960" w:type="dxa"/>
            <w:shd w:val="clear" w:color="auto" w:fill="auto"/>
            <w:noWrap/>
            <w:vAlign w:val="bottom"/>
            <w:hideMark/>
          </w:tcPr>
          <w:p w:rsidR="00F92369" w:rsidRPr="00F92369" w:rsidRDefault="00F92369" w:rsidP="00F92369">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X10</w:t>
            </w:r>
          </w:p>
        </w:tc>
      </w:tr>
      <w:tr w:rsidR="00F92369" w:rsidRPr="00F92369" w:rsidTr="00E916DA">
        <w:trPr>
          <w:trHeight w:val="300"/>
        </w:trPr>
        <w:tc>
          <w:tcPr>
            <w:tcW w:w="8460" w:type="dxa"/>
            <w:shd w:val="clear" w:color="auto" w:fill="auto"/>
            <w:noWrap/>
            <w:vAlign w:val="bottom"/>
            <w:hideMark/>
          </w:tcPr>
          <w:p w:rsidR="00F92369" w:rsidRPr="00F92369" w:rsidRDefault="00F92369" w:rsidP="00F92369">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Расстояние до Москвы (км.)</w:t>
            </w:r>
          </w:p>
        </w:tc>
        <w:tc>
          <w:tcPr>
            <w:tcW w:w="960" w:type="dxa"/>
            <w:shd w:val="clear" w:color="auto" w:fill="auto"/>
            <w:noWrap/>
            <w:vAlign w:val="bottom"/>
            <w:hideMark/>
          </w:tcPr>
          <w:p w:rsidR="00F92369" w:rsidRPr="00F92369" w:rsidRDefault="00F92369" w:rsidP="00F92369">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X11</w:t>
            </w:r>
          </w:p>
        </w:tc>
      </w:tr>
      <w:tr w:rsidR="00F92369" w:rsidRPr="00F92369" w:rsidTr="00E916DA">
        <w:trPr>
          <w:trHeight w:val="300"/>
        </w:trPr>
        <w:tc>
          <w:tcPr>
            <w:tcW w:w="8460" w:type="dxa"/>
            <w:shd w:val="clear" w:color="auto" w:fill="auto"/>
            <w:noWrap/>
            <w:vAlign w:val="bottom"/>
            <w:hideMark/>
          </w:tcPr>
          <w:p w:rsidR="00F92369" w:rsidRPr="00F92369" w:rsidRDefault="00F92369" w:rsidP="00F92369">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Город региональный центр (1 - да, 0 - нет)</w:t>
            </w:r>
          </w:p>
        </w:tc>
        <w:tc>
          <w:tcPr>
            <w:tcW w:w="960" w:type="dxa"/>
            <w:shd w:val="clear" w:color="auto" w:fill="auto"/>
            <w:noWrap/>
            <w:vAlign w:val="bottom"/>
            <w:hideMark/>
          </w:tcPr>
          <w:p w:rsidR="00F92369" w:rsidRPr="00F92369" w:rsidRDefault="00F92369" w:rsidP="00F92369">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X12</w:t>
            </w:r>
          </w:p>
        </w:tc>
      </w:tr>
      <w:tr w:rsidR="00F92369" w:rsidRPr="00F92369" w:rsidTr="00E916DA">
        <w:trPr>
          <w:trHeight w:val="300"/>
        </w:trPr>
        <w:tc>
          <w:tcPr>
            <w:tcW w:w="8460" w:type="dxa"/>
            <w:shd w:val="clear" w:color="auto" w:fill="auto"/>
            <w:noWrap/>
            <w:vAlign w:val="bottom"/>
            <w:hideMark/>
          </w:tcPr>
          <w:p w:rsidR="00F92369" w:rsidRPr="00F92369" w:rsidRDefault="00F92369" w:rsidP="00F92369">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Средняя температура января</w:t>
            </w:r>
          </w:p>
        </w:tc>
        <w:tc>
          <w:tcPr>
            <w:tcW w:w="960" w:type="dxa"/>
            <w:shd w:val="clear" w:color="auto" w:fill="auto"/>
            <w:noWrap/>
            <w:vAlign w:val="bottom"/>
            <w:hideMark/>
          </w:tcPr>
          <w:p w:rsidR="00F92369" w:rsidRPr="00F92369" w:rsidRDefault="00F92369" w:rsidP="00F92369">
            <w:pPr>
              <w:spacing w:after="0" w:line="240" w:lineRule="auto"/>
              <w:rPr>
                <w:rFonts w:ascii="Calibri" w:eastAsia="Times New Roman" w:hAnsi="Calibri" w:cs="Times New Roman"/>
                <w:color w:val="000000"/>
                <w:lang w:eastAsia="ru-RU"/>
              </w:rPr>
            </w:pPr>
            <w:r w:rsidRPr="00F92369">
              <w:rPr>
                <w:rFonts w:ascii="Calibri" w:eastAsia="Times New Roman" w:hAnsi="Calibri" w:cs="Times New Roman"/>
                <w:color w:val="000000"/>
                <w:lang w:eastAsia="ru-RU"/>
              </w:rPr>
              <w:t>X13</w:t>
            </w:r>
          </w:p>
        </w:tc>
      </w:tr>
    </w:tbl>
    <w:p w:rsidR="00F92369" w:rsidRPr="00083F7C" w:rsidRDefault="00F92369" w:rsidP="0030445A">
      <w:pPr>
        <w:spacing w:after="0" w:line="360" w:lineRule="auto"/>
        <w:ind w:firstLine="709"/>
        <w:jc w:val="both"/>
        <w:rPr>
          <w:rFonts w:ascii="Times New Roman" w:eastAsia="Times New Roman" w:hAnsi="Times New Roman" w:cs="Times New Roman"/>
          <w:color w:val="000000"/>
          <w:sz w:val="24"/>
          <w:szCs w:val="24"/>
          <w:lang w:eastAsia="ru-RU"/>
        </w:rPr>
      </w:pPr>
    </w:p>
    <w:p w:rsidR="00E560BF" w:rsidRPr="00E916DA" w:rsidRDefault="00F46977" w:rsidP="00F92369">
      <w:pPr>
        <w:spacing w:after="0" w:line="360" w:lineRule="auto"/>
        <w:ind w:firstLine="709"/>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Построим модель линейной регрессии для всех факторов</w:t>
      </w:r>
      <w:r w:rsidR="00E916DA">
        <w:rPr>
          <w:rFonts w:ascii="Times New Roman" w:eastAsia="Times New Roman" w:hAnsi="Times New Roman" w:cs="Times New Roman"/>
          <w:color w:val="000000"/>
          <w:sz w:val="28"/>
          <w:szCs w:val="28"/>
          <w:lang w:eastAsia="ru-RU"/>
        </w:rPr>
        <w:t>, последовательно исключив незначимые на 5% уровне значимости факторы</w:t>
      </w:r>
      <w:r w:rsidRPr="00E916DA">
        <w:rPr>
          <w:rFonts w:ascii="Times New Roman" w:eastAsia="Times New Roman" w:hAnsi="Times New Roman" w:cs="Times New Roman"/>
          <w:color w:val="000000"/>
          <w:sz w:val="28"/>
          <w:szCs w:val="28"/>
          <w:lang w:eastAsia="ru-RU"/>
        </w:rPr>
        <w:t>. Результаты модели приведены в таб. №1</w:t>
      </w:r>
      <w:r w:rsidR="00E916DA" w:rsidRPr="00E916DA">
        <w:rPr>
          <w:rFonts w:ascii="Times New Roman" w:eastAsia="Times New Roman" w:hAnsi="Times New Roman" w:cs="Times New Roman"/>
          <w:color w:val="000000"/>
          <w:sz w:val="28"/>
          <w:szCs w:val="28"/>
          <w:lang w:eastAsia="ru-RU"/>
        </w:rPr>
        <w:t>9</w:t>
      </w:r>
      <w:r w:rsidRPr="00E916DA">
        <w:rPr>
          <w:rFonts w:ascii="Times New Roman" w:eastAsia="Times New Roman" w:hAnsi="Times New Roman" w:cs="Times New Roman"/>
          <w:color w:val="000000"/>
          <w:sz w:val="28"/>
          <w:szCs w:val="28"/>
          <w:lang w:eastAsia="ru-RU"/>
        </w:rPr>
        <w:t>.</w:t>
      </w:r>
    </w:p>
    <w:p w:rsidR="002626DB" w:rsidRPr="00E916DA" w:rsidRDefault="00F46977" w:rsidP="002626DB">
      <w:pPr>
        <w:spacing w:after="0" w:line="360" w:lineRule="auto"/>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Таб. №1</w:t>
      </w:r>
      <w:r w:rsidR="00E916DA" w:rsidRPr="00E916DA">
        <w:rPr>
          <w:rFonts w:ascii="Times New Roman" w:eastAsia="Times New Roman" w:hAnsi="Times New Roman" w:cs="Times New Roman"/>
          <w:color w:val="000000"/>
          <w:sz w:val="28"/>
          <w:szCs w:val="28"/>
          <w:lang w:eastAsia="ru-RU"/>
        </w:rPr>
        <w:t>9</w:t>
      </w:r>
      <w:r w:rsidRPr="00E916DA">
        <w:rPr>
          <w:rFonts w:ascii="Times New Roman" w:eastAsia="Times New Roman" w:hAnsi="Times New Roman" w:cs="Times New Roman"/>
          <w:color w:val="000000"/>
          <w:sz w:val="28"/>
          <w:szCs w:val="28"/>
          <w:lang w:eastAsia="ru-RU"/>
        </w:rPr>
        <w:t xml:space="preserve"> модель линейной регрессии чистого миграционного прироста </w:t>
      </w:r>
      <w:r w:rsidR="002626DB" w:rsidRPr="00E916DA">
        <w:rPr>
          <w:rFonts w:ascii="Times New Roman" w:eastAsia="Times New Roman" w:hAnsi="Times New Roman" w:cs="Times New Roman"/>
          <w:color w:val="000000"/>
          <w:sz w:val="28"/>
          <w:szCs w:val="28"/>
          <w:lang w:eastAsia="ru-RU"/>
        </w:rPr>
        <w:t>со значимыми факторами.</w:t>
      </w:r>
    </w:p>
    <w:p w:rsidR="003768C5" w:rsidRPr="003768C5" w:rsidRDefault="003768C5" w:rsidP="003768C5">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3768C5" w:rsidRPr="003768C5" w:rsidTr="00E916DA">
        <w:trPr>
          <w:trHeight w:val="225"/>
        </w:trPr>
        <w:tc>
          <w:tcPr>
            <w:tcW w:w="4327" w:type="dxa"/>
            <w:gridSpan w:val="3"/>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rPr>
                <w:rFonts w:ascii="Arial" w:hAnsi="Arial" w:cs="Arial"/>
                <w:color w:val="000000"/>
                <w:sz w:val="18"/>
                <w:szCs w:val="18"/>
              </w:rPr>
            </w:pPr>
            <w:r w:rsidRPr="003768C5">
              <w:rPr>
                <w:rFonts w:ascii="Arial" w:hAnsi="Arial" w:cs="Arial"/>
                <w:color w:val="000000"/>
                <w:sz w:val="18"/>
                <w:szCs w:val="18"/>
              </w:rPr>
              <w:t>Included observations: 167</w:t>
            </w:r>
          </w:p>
        </w:tc>
        <w:tc>
          <w:tcPr>
            <w:tcW w:w="1208"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r>
      <w:tr w:rsidR="003768C5" w:rsidRPr="003768C5">
        <w:trPr>
          <w:trHeight w:hRule="exact" w:val="90"/>
        </w:trPr>
        <w:tc>
          <w:tcPr>
            <w:tcW w:w="2017" w:type="dxa"/>
            <w:tcBorders>
              <w:top w:val="nil"/>
              <w:left w:val="nil"/>
              <w:bottom w:val="double" w:sz="6" w:space="2" w:color="auto"/>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r>
      <w:tr w:rsidR="003768C5" w:rsidRPr="003768C5">
        <w:trPr>
          <w:trHeight w:hRule="exact" w:val="135"/>
        </w:trPr>
        <w:tc>
          <w:tcPr>
            <w:tcW w:w="2017"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r>
      <w:tr w:rsidR="003768C5" w:rsidRPr="003768C5">
        <w:trPr>
          <w:trHeight w:val="225"/>
        </w:trPr>
        <w:tc>
          <w:tcPr>
            <w:tcW w:w="2017"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r w:rsidRPr="003768C5">
              <w:rPr>
                <w:rFonts w:ascii="Arial" w:hAnsi="Arial" w:cs="Arial"/>
                <w:color w:val="000000"/>
                <w:sz w:val="18"/>
                <w:szCs w:val="18"/>
              </w:rPr>
              <w:t>Variable</w:t>
            </w:r>
          </w:p>
        </w:tc>
        <w:tc>
          <w:tcPr>
            <w:tcW w:w="1103"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ind w:right="10"/>
              <w:jc w:val="right"/>
              <w:rPr>
                <w:rFonts w:ascii="Arial" w:hAnsi="Arial" w:cs="Arial"/>
                <w:color w:val="000000"/>
                <w:sz w:val="18"/>
                <w:szCs w:val="18"/>
              </w:rPr>
            </w:pPr>
            <w:r w:rsidRPr="003768C5">
              <w:rPr>
                <w:rFonts w:ascii="Arial" w:hAnsi="Arial" w:cs="Arial"/>
                <w:color w:val="000000"/>
                <w:sz w:val="18"/>
                <w:szCs w:val="18"/>
              </w:rPr>
              <w:t>Coefficient</w:t>
            </w:r>
          </w:p>
        </w:tc>
        <w:tc>
          <w:tcPr>
            <w:tcW w:w="1207"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ind w:right="10"/>
              <w:jc w:val="right"/>
              <w:rPr>
                <w:rFonts w:ascii="Arial" w:hAnsi="Arial" w:cs="Arial"/>
                <w:color w:val="000000"/>
                <w:sz w:val="18"/>
                <w:szCs w:val="18"/>
              </w:rPr>
            </w:pPr>
            <w:r w:rsidRPr="003768C5">
              <w:rPr>
                <w:rFonts w:ascii="Arial" w:hAnsi="Arial" w:cs="Arial"/>
                <w:color w:val="000000"/>
                <w:sz w:val="18"/>
                <w:szCs w:val="18"/>
              </w:rPr>
              <w:t>Std. Error</w:t>
            </w:r>
          </w:p>
        </w:tc>
        <w:tc>
          <w:tcPr>
            <w:tcW w:w="1208"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ind w:right="10"/>
              <w:jc w:val="right"/>
              <w:rPr>
                <w:rFonts w:ascii="Arial" w:hAnsi="Arial" w:cs="Arial"/>
                <w:color w:val="000000"/>
                <w:sz w:val="18"/>
                <w:szCs w:val="18"/>
              </w:rPr>
            </w:pPr>
            <w:r w:rsidRPr="003768C5">
              <w:rPr>
                <w:rFonts w:ascii="Arial" w:hAnsi="Arial" w:cs="Arial"/>
                <w:color w:val="000000"/>
                <w:sz w:val="18"/>
                <w:szCs w:val="18"/>
              </w:rPr>
              <w:t>t-Statistic</w:t>
            </w:r>
          </w:p>
        </w:tc>
        <w:tc>
          <w:tcPr>
            <w:tcW w:w="997"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ind w:right="10"/>
              <w:jc w:val="right"/>
              <w:rPr>
                <w:rFonts w:ascii="Arial" w:hAnsi="Arial" w:cs="Arial"/>
                <w:color w:val="000000"/>
                <w:sz w:val="18"/>
                <w:szCs w:val="18"/>
              </w:rPr>
            </w:pPr>
            <w:r w:rsidRPr="003768C5">
              <w:rPr>
                <w:rFonts w:ascii="Arial" w:hAnsi="Arial" w:cs="Arial"/>
                <w:color w:val="000000"/>
                <w:sz w:val="18"/>
                <w:szCs w:val="18"/>
              </w:rPr>
              <w:t>Prob.  </w:t>
            </w:r>
          </w:p>
        </w:tc>
      </w:tr>
      <w:tr w:rsidR="003768C5" w:rsidRPr="003768C5">
        <w:trPr>
          <w:trHeight w:hRule="exact" w:val="90"/>
        </w:trPr>
        <w:tc>
          <w:tcPr>
            <w:tcW w:w="2017" w:type="dxa"/>
            <w:tcBorders>
              <w:top w:val="nil"/>
              <w:left w:val="nil"/>
              <w:bottom w:val="double" w:sz="6" w:space="2" w:color="auto"/>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r>
      <w:tr w:rsidR="003768C5" w:rsidRPr="003768C5">
        <w:trPr>
          <w:trHeight w:hRule="exact" w:val="135"/>
        </w:trPr>
        <w:tc>
          <w:tcPr>
            <w:tcW w:w="2017"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r>
      <w:tr w:rsidR="003768C5" w:rsidRPr="003768C5">
        <w:trPr>
          <w:trHeight w:val="225"/>
        </w:trPr>
        <w:tc>
          <w:tcPr>
            <w:tcW w:w="2017"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r w:rsidRPr="003768C5">
              <w:rPr>
                <w:rFonts w:ascii="Arial" w:hAnsi="Arial" w:cs="Arial"/>
                <w:color w:val="000000"/>
                <w:sz w:val="18"/>
                <w:szCs w:val="18"/>
              </w:rPr>
              <w:t>C</w:t>
            </w:r>
          </w:p>
        </w:tc>
        <w:tc>
          <w:tcPr>
            <w:tcW w:w="1103"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ind w:right="10"/>
              <w:jc w:val="right"/>
              <w:rPr>
                <w:rFonts w:ascii="Arial" w:hAnsi="Arial" w:cs="Arial"/>
                <w:color w:val="000000"/>
                <w:sz w:val="18"/>
                <w:szCs w:val="18"/>
              </w:rPr>
            </w:pPr>
            <w:r w:rsidRPr="003768C5">
              <w:rPr>
                <w:rFonts w:ascii="Arial" w:hAnsi="Arial" w:cs="Arial"/>
                <w:color w:val="000000"/>
                <w:sz w:val="18"/>
                <w:szCs w:val="18"/>
              </w:rPr>
              <w:t>6.327339</w:t>
            </w:r>
          </w:p>
        </w:tc>
        <w:tc>
          <w:tcPr>
            <w:tcW w:w="1207"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ind w:right="10"/>
              <w:jc w:val="right"/>
              <w:rPr>
                <w:rFonts w:ascii="Arial" w:hAnsi="Arial" w:cs="Arial"/>
                <w:color w:val="000000"/>
                <w:sz w:val="18"/>
                <w:szCs w:val="18"/>
              </w:rPr>
            </w:pPr>
            <w:r w:rsidRPr="003768C5">
              <w:rPr>
                <w:rFonts w:ascii="Arial" w:hAnsi="Arial" w:cs="Arial"/>
                <w:color w:val="000000"/>
                <w:sz w:val="18"/>
                <w:szCs w:val="18"/>
              </w:rPr>
              <w:t>1.272662</w:t>
            </w:r>
          </w:p>
        </w:tc>
        <w:tc>
          <w:tcPr>
            <w:tcW w:w="1208"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ind w:right="10"/>
              <w:jc w:val="right"/>
              <w:rPr>
                <w:rFonts w:ascii="Arial" w:hAnsi="Arial" w:cs="Arial"/>
                <w:color w:val="000000"/>
                <w:sz w:val="18"/>
                <w:szCs w:val="18"/>
              </w:rPr>
            </w:pPr>
            <w:r w:rsidRPr="003768C5">
              <w:rPr>
                <w:rFonts w:ascii="Arial" w:hAnsi="Arial" w:cs="Arial"/>
                <w:color w:val="000000"/>
                <w:sz w:val="18"/>
                <w:szCs w:val="18"/>
              </w:rPr>
              <w:t>4.971737</w:t>
            </w:r>
          </w:p>
        </w:tc>
        <w:tc>
          <w:tcPr>
            <w:tcW w:w="997"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ind w:right="10"/>
              <w:jc w:val="right"/>
              <w:rPr>
                <w:rFonts w:ascii="Arial" w:hAnsi="Arial" w:cs="Arial"/>
                <w:color w:val="000000"/>
                <w:sz w:val="18"/>
                <w:szCs w:val="18"/>
              </w:rPr>
            </w:pPr>
            <w:r w:rsidRPr="003768C5">
              <w:rPr>
                <w:rFonts w:ascii="Arial" w:hAnsi="Arial" w:cs="Arial"/>
                <w:color w:val="000000"/>
                <w:sz w:val="18"/>
                <w:szCs w:val="18"/>
              </w:rPr>
              <w:t>0.0000</w:t>
            </w:r>
          </w:p>
        </w:tc>
      </w:tr>
      <w:tr w:rsidR="003768C5" w:rsidRPr="003768C5">
        <w:trPr>
          <w:trHeight w:val="225"/>
        </w:trPr>
        <w:tc>
          <w:tcPr>
            <w:tcW w:w="2017"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r w:rsidRPr="003768C5">
              <w:rPr>
                <w:rFonts w:ascii="Arial" w:hAnsi="Arial" w:cs="Arial"/>
                <w:color w:val="000000"/>
                <w:sz w:val="18"/>
                <w:szCs w:val="18"/>
              </w:rPr>
              <w:t>X5</w:t>
            </w:r>
          </w:p>
        </w:tc>
        <w:tc>
          <w:tcPr>
            <w:tcW w:w="1103"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ind w:right="10"/>
              <w:jc w:val="right"/>
              <w:rPr>
                <w:rFonts w:ascii="Arial" w:hAnsi="Arial" w:cs="Arial"/>
                <w:color w:val="000000"/>
                <w:sz w:val="18"/>
                <w:szCs w:val="18"/>
              </w:rPr>
            </w:pPr>
            <w:r w:rsidRPr="003768C5">
              <w:rPr>
                <w:rFonts w:ascii="Arial" w:hAnsi="Arial" w:cs="Arial"/>
                <w:color w:val="000000"/>
                <w:sz w:val="18"/>
                <w:szCs w:val="18"/>
              </w:rPr>
              <w:t>-12.52458</w:t>
            </w:r>
          </w:p>
        </w:tc>
        <w:tc>
          <w:tcPr>
            <w:tcW w:w="1207"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ind w:right="10"/>
              <w:jc w:val="right"/>
              <w:rPr>
                <w:rFonts w:ascii="Arial" w:hAnsi="Arial" w:cs="Arial"/>
                <w:color w:val="000000"/>
                <w:sz w:val="18"/>
                <w:szCs w:val="18"/>
              </w:rPr>
            </w:pPr>
            <w:r w:rsidRPr="003768C5">
              <w:rPr>
                <w:rFonts w:ascii="Arial" w:hAnsi="Arial" w:cs="Arial"/>
                <w:color w:val="000000"/>
                <w:sz w:val="18"/>
                <w:szCs w:val="18"/>
              </w:rPr>
              <w:t>3.460982</w:t>
            </w:r>
          </w:p>
        </w:tc>
        <w:tc>
          <w:tcPr>
            <w:tcW w:w="1208"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ind w:right="10"/>
              <w:jc w:val="right"/>
              <w:rPr>
                <w:rFonts w:ascii="Arial" w:hAnsi="Arial" w:cs="Arial"/>
                <w:color w:val="000000"/>
                <w:sz w:val="18"/>
                <w:szCs w:val="18"/>
              </w:rPr>
            </w:pPr>
            <w:r w:rsidRPr="003768C5">
              <w:rPr>
                <w:rFonts w:ascii="Arial" w:hAnsi="Arial" w:cs="Arial"/>
                <w:color w:val="000000"/>
                <w:sz w:val="18"/>
                <w:szCs w:val="18"/>
              </w:rPr>
              <w:t>-3.618794</w:t>
            </w:r>
          </w:p>
        </w:tc>
        <w:tc>
          <w:tcPr>
            <w:tcW w:w="997"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ind w:right="10"/>
              <w:jc w:val="right"/>
              <w:rPr>
                <w:rFonts w:ascii="Arial" w:hAnsi="Arial" w:cs="Arial"/>
                <w:color w:val="000000"/>
                <w:sz w:val="18"/>
                <w:szCs w:val="18"/>
              </w:rPr>
            </w:pPr>
            <w:r w:rsidRPr="003768C5">
              <w:rPr>
                <w:rFonts w:ascii="Arial" w:hAnsi="Arial" w:cs="Arial"/>
                <w:color w:val="000000"/>
                <w:sz w:val="18"/>
                <w:szCs w:val="18"/>
              </w:rPr>
              <w:t>0.0004</w:t>
            </w:r>
          </w:p>
        </w:tc>
      </w:tr>
      <w:tr w:rsidR="003768C5" w:rsidRPr="003768C5">
        <w:trPr>
          <w:trHeight w:val="225"/>
        </w:trPr>
        <w:tc>
          <w:tcPr>
            <w:tcW w:w="2017"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r w:rsidRPr="003768C5">
              <w:rPr>
                <w:rFonts w:ascii="Arial" w:hAnsi="Arial" w:cs="Arial"/>
                <w:color w:val="000000"/>
                <w:sz w:val="18"/>
                <w:szCs w:val="18"/>
              </w:rPr>
              <w:t>X11</w:t>
            </w:r>
          </w:p>
        </w:tc>
        <w:tc>
          <w:tcPr>
            <w:tcW w:w="1103"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ind w:right="10"/>
              <w:jc w:val="right"/>
              <w:rPr>
                <w:rFonts w:ascii="Arial" w:hAnsi="Arial" w:cs="Arial"/>
                <w:color w:val="000000"/>
                <w:sz w:val="18"/>
                <w:szCs w:val="18"/>
              </w:rPr>
            </w:pPr>
            <w:r w:rsidRPr="003768C5">
              <w:rPr>
                <w:rFonts w:ascii="Arial" w:hAnsi="Arial" w:cs="Arial"/>
                <w:color w:val="000000"/>
                <w:sz w:val="18"/>
                <w:szCs w:val="18"/>
              </w:rPr>
              <w:t>-0.000569</w:t>
            </w:r>
          </w:p>
        </w:tc>
        <w:tc>
          <w:tcPr>
            <w:tcW w:w="1207"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ind w:right="10"/>
              <w:jc w:val="right"/>
              <w:rPr>
                <w:rFonts w:ascii="Arial" w:hAnsi="Arial" w:cs="Arial"/>
                <w:color w:val="000000"/>
                <w:sz w:val="18"/>
                <w:szCs w:val="18"/>
              </w:rPr>
            </w:pPr>
            <w:r w:rsidRPr="003768C5">
              <w:rPr>
                <w:rFonts w:ascii="Arial" w:hAnsi="Arial" w:cs="Arial"/>
                <w:color w:val="000000"/>
                <w:sz w:val="18"/>
                <w:szCs w:val="18"/>
              </w:rPr>
              <w:t>0.000176</w:t>
            </w:r>
          </w:p>
        </w:tc>
        <w:tc>
          <w:tcPr>
            <w:tcW w:w="1208"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ind w:right="10"/>
              <w:jc w:val="right"/>
              <w:rPr>
                <w:rFonts w:ascii="Arial" w:hAnsi="Arial" w:cs="Arial"/>
                <w:color w:val="000000"/>
                <w:sz w:val="18"/>
                <w:szCs w:val="18"/>
              </w:rPr>
            </w:pPr>
            <w:r w:rsidRPr="003768C5">
              <w:rPr>
                <w:rFonts w:ascii="Arial" w:hAnsi="Arial" w:cs="Arial"/>
                <w:color w:val="000000"/>
                <w:sz w:val="18"/>
                <w:szCs w:val="18"/>
              </w:rPr>
              <w:t>-3.230138</w:t>
            </w:r>
          </w:p>
        </w:tc>
        <w:tc>
          <w:tcPr>
            <w:tcW w:w="997"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ind w:right="10"/>
              <w:jc w:val="right"/>
              <w:rPr>
                <w:rFonts w:ascii="Arial" w:hAnsi="Arial" w:cs="Arial"/>
                <w:color w:val="000000"/>
                <w:sz w:val="18"/>
                <w:szCs w:val="18"/>
              </w:rPr>
            </w:pPr>
            <w:r w:rsidRPr="003768C5">
              <w:rPr>
                <w:rFonts w:ascii="Arial" w:hAnsi="Arial" w:cs="Arial"/>
                <w:color w:val="000000"/>
                <w:sz w:val="18"/>
                <w:szCs w:val="18"/>
              </w:rPr>
              <w:t>0.0015</w:t>
            </w:r>
          </w:p>
        </w:tc>
      </w:tr>
      <w:tr w:rsidR="003768C5" w:rsidRPr="003768C5">
        <w:trPr>
          <w:trHeight w:hRule="exact" w:val="90"/>
        </w:trPr>
        <w:tc>
          <w:tcPr>
            <w:tcW w:w="2017" w:type="dxa"/>
            <w:tcBorders>
              <w:top w:val="nil"/>
              <w:left w:val="nil"/>
              <w:bottom w:val="double" w:sz="6" w:space="2" w:color="auto"/>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r>
      <w:tr w:rsidR="003768C5" w:rsidRPr="003768C5">
        <w:trPr>
          <w:trHeight w:hRule="exact" w:val="135"/>
        </w:trPr>
        <w:tc>
          <w:tcPr>
            <w:tcW w:w="2017"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r>
      <w:tr w:rsidR="00E916DA" w:rsidRPr="003768C5" w:rsidTr="00E916DA">
        <w:trPr>
          <w:gridAfter w:val="3"/>
          <w:wAfter w:w="3412" w:type="dxa"/>
          <w:trHeight w:val="225"/>
        </w:trPr>
        <w:tc>
          <w:tcPr>
            <w:tcW w:w="2017" w:type="dxa"/>
            <w:tcBorders>
              <w:top w:val="nil"/>
              <w:left w:val="nil"/>
              <w:bottom w:val="nil"/>
              <w:right w:val="nil"/>
            </w:tcBorders>
            <w:vAlign w:val="bottom"/>
          </w:tcPr>
          <w:p w:rsidR="00E916DA" w:rsidRPr="003768C5" w:rsidRDefault="00E916DA" w:rsidP="003768C5">
            <w:pPr>
              <w:autoSpaceDE w:val="0"/>
              <w:autoSpaceDN w:val="0"/>
              <w:adjustRightInd w:val="0"/>
              <w:spacing w:after="0" w:line="240" w:lineRule="auto"/>
              <w:rPr>
                <w:rFonts w:ascii="Arial" w:hAnsi="Arial" w:cs="Arial"/>
                <w:color w:val="000000"/>
                <w:sz w:val="18"/>
                <w:szCs w:val="18"/>
              </w:rPr>
            </w:pPr>
            <w:r w:rsidRPr="003768C5">
              <w:rPr>
                <w:rFonts w:ascii="Arial" w:hAnsi="Arial" w:cs="Arial"/>
                <w:color w:val="000000"/>
                <w:sz w:val="18"/>
                <w:szCs w:val="18"/>
              </w:rPr>
              <w:t>R-squared</w:t>
            </w:r>
          </w:p>
        </w:tc>
        <w:tc>
          <w:tcPr>
            <w:tcW w:w="1103" w:type="dxa"/>
            <w:tcBorders>
              <w:top w:val="nil"/>
              <w:left w:val="nil"/>
              <w:bottom w:val="nil"/>
              <w:right w:val="nil"/>
            </w:tcBorders>
            <w:vAlign w:val="bottom"/>
          </w:tcPr>
          <w:p w:rsidR="00E916DA" w:rsidRPr="003768C5" w:rsidRDefault="00E916DA" w:rsidP="003768C5">
            <w:pPr>
              <w:autoSpaceDE w:val="0"/>
              <w:autoSpaceDN w:val="0"/>
              <w:adjustRightInd w:val="0"/>
              <w:spacing w:after="0" w:line="240" w:lineRule="auto"/>
              <w:ind w:right="10"/>
              <w:jc w:val="right"/>
              <w:rPr>
                <w:rFonts w:ascii="Arial" w:hAnsi="Arial" w:cs="Arial"/>
                <w:color w:val="000000"/>
                <w:sz w:val="18"/>
                <w:szCs w:val="18"/>
              </w:rPr>
            </w:pPr>
            <w:r w:rsidRPr="003768C5">
              <w:rPr>
                <w:rFonts w:ascii="Arial" w:hAnsi="Arial" w:cs="Arial"/>
                <w:color w:val="000000"/>
                <w:sz w:val="18"/>
                <w:szCs w:val="18"/>
              </w:rPr>
              <w:t>0.099596</w:t>
            </w:r>
          </w:p>
        </w:tc>
      </w:tr>
      <w:tr w:rsidR="00E916DA" w:rsidRPr="003768C5">
        <w:trPr>
          <w:gridAfter w:val="3"/>
          <w:wAfter w:w="3412" w:type="dxa"/>
          <w:trHeight w:val="225"/>
        </w:trPr>
        <w:tc>
          <w:tcPr>
            <w:tcW w:w="2017" w:type="dxa"/>
            <w:tcBorders>
              <w:top w:val="nil"/>
              <w:left w:val="nil"/>
              <w:bottom w:val="nil"/>
              <w:right w:val="nil"/>
            </w:tcBorders>
            <w:vAlign w:val="bottom"/>
          </w:tcPr>
          <w:p w:rsidR="00E916DA" w:rsidRPr="003768C5" w:rsidRDefault="00E916DA" w:rsidP="003768C5">
            <w:pPr>
              <w:autoSpaceDE w:val="0"/>
              <w:autoSpaceDN w:val="0"/>
              <w:adjustRightInd w:val="0"/>
              <w:spacing w:after="0" w:line="240" w:lineRule="auto"/>
              <w:rPr>
                <w:rFonts w:ascii="Arial" w:hAnsi="Arial" w:cs="Arial"/>
                <w:color w:val="000000"/>
                <w:sz w:val="18"/>
                <w:szCs w:val="18"/>
              </w:rPr>
            </w:pPr>
            <w:r w:rsidRPr="003768C5">
              <w:rPr>
                <w:rFonts w:ascii="Arial" w:hAnsi="Arial" w:cs="Arial"/>
                <w:color w:val="000000"/>
                <w:sz w:val="18"/>
                <w:szCs w:val="18"/>
              </w:rPr>
              <w:t>Prob(F-statistic)</w:t>
            </w:r>
          </w:p>
        </w:tc>
        <w:tc>
          <w:tcPr>
            <w:tcW w:w="1103" w:type="dxa"/>
            <w:tcBorders>
              <w:top w:val="nil"/>
              <w:left w:val="nil"/>
              <w:bottom w:val="nil"/>
              <w:right w:val="nil"/>
            </w:tcBorders>
            <w:vAlign w:val="bottom"/>
          </w:tcPr>
          <w:p w:rsidR="00E916DA" w:rsidRPr="003768C5" w:rsidRDefault="00E916DA" w:rsidP="003768C5">
            <w:pPr>
              <w:autoSpaceDE w:val="0"/>
              <w:autoSpaceDN w:val="0"/>
              <w:adjustRightInd w:val="0"/>
              <w:spacing w:after="0" w:line="240" w:lineRule="auto"/>
              <w:ind w:right="10"/>
              <w:jc w:val="right"/>
              <w:rPr>
                <w:rFonts w:ascii="Arial" w:hAnsi="Arial" w:cs="Arial"/>
                <w:color w:val="000000"/>
                <w:sz w:val="18"/>
                <w:szCs w:val="18"/>
              </w:rPr>
            </w:pPr>
            <w:r w:rsidRPr="003768C5">
              <w:rPr>
                <w:rFonts w:ascii="Arial" w:hAnsi="Arial" w:cs="Arial"/>
                <w:color w:val="000000"/>
                <w:sz w:val="18"/>
                <w:szCs w:val="18"/>
              </w:rPr>
              <w:t>0.000184</w:t>
            </w:r>
          </w:p>
        </w:tc>
      </w:tr>
      <w:tr w:rsidR="003768C5" w:rsidRPr="003768C5">
        <w:trPr>
          <w:trHeight w:hRule="exact" w:val="90"/>
        </w:trPr>
        <w:tc>
          <w:tcPr>
            <w:tcW w:w="2017" w:type="dxa"/>
            <w:tcBorders>
              <w:top w:val="nil"/>
              <w:left w:val="nil"/>
              <w:bottom w:val="double" w:sz="6" w:space="0" w:color="auto"/>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r>
      <w:tr w:rsidR="003768C5" w:rsidRPr="003768C5">
        <w:trPr>
          <w:trHeight w:hRule="exact" w:val="135"/>
        </w:trPr>
        <w:tc>
          <w:tcPr>
            <w:tcW w:w="2017"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768C5" w:rsidRPr="003768C5" w:rsidRDefault="003768C5" w:rsidP="003768C5">
            <w:pPr>
              <w:autoSpaceDE w:val="0"/>
              <w:autoSpaceDN w:val="0"/>
              <w:adjustRightInd w:val="0"/>
              <w:spacing w:after="0" w:line="240" w:lineRule="auto"/>
              <w:jc w:val="center"/>
              <w:rPr>
                <w:rFonts w:ascii="Arial" w:hAnsi="Arial" w:cs="Arial"/>
                <w:color w:val="000000"/>
                <w:sz w:val="18"/>
                <w:szCs w:val="18"/>
              </w:rPr>
            </w:pPr>
          </w:p>
        </w:tc>
      </w:tr>
    </w:tbl>
    <w:p w:rsidR="00E916DA" w:rsidRDefault="00E916DA" w:rsidP="00D174B9">
      <w:pPr>
        <w:spacing w:after="0" w:line="360" w:lineRule="auto"/>
        <w:ind w:firstLine="709"/>
        <w:jc w:val="both"/>
        <w:rPr>
          <w:rFonts w:ascii="Times New Roman" w:eastAsia="Times New Roman" w:hAnsi="Times New Roman" w:cs="Times New Roman"/>
          <w:color w:val="000000"/>
          <w:sz w:val="24"/>
          <w:szCs w:val="24"/>
          <w:lang w:eastAsia="ru-RU"/>
        </w:rPr>
      </w:pPr>
    </w:p>
    <w:p w:rsidR="000809E3" w:rsidRPr="00E916DA" w:rsidRDefault="002626DB" w:rsidP="00D174B9">
      <w:pPr>
        <w:spacing w:after="0" w:line="360" w:lineRule="auto"/>
        <w:ind w:firstLine="709"/>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 xml:space="preserve">По результатам данной модели чистый миграционный прирост имеет отрицательную зависимость от </w:t>
      </w:r>
      <w:r w:rsidR="003768C5" w:rsidRPr="00E916DA">
        <w:rPr>
          <w:rFonts w:ascii="Times New Roman" w:eastAsia="Times New Roman" w:hAnsi="Times New Roman" w:cs="Times New Roman"/>
          <w:color w:val="000000"/>
          <w:sz w:val="28"/>
          <w:szCs w:val="28"/>
          <w:lang w:eastAsia="ru-RU"/>
        </w:rPr>
        <w:t xml:space="preserve">доли занятости в промышленности, </w:t>
      </w:r>
      <w:r w:rsidR="00727235" w:rsidRPr="00E916DA">
        <w:rPr>
          <w:rFonts w:ascii="Times New Roman" w:eastAsia="Times New Roman" w:hAnsi="Times New Roman" w:cs="Times New Roman"/>
          <w:color w:val="000000"/>
          <w:sz w:val="28"/>
          <w:szCs w:val="28"/>
          <w:lang w:eastAsia="ru-RU"/>
        </w:rPr>
        <w:t xml:space="preserve"> частности это может связано с тем, что в моногородах с высокими заработными платами и суровыми климатическими условиями имеется отрицательное сальдо </w:t>
      </w:r>
      <w:r w:rsidR="000809E3" w:rsidRPr="00E916DA">
        <w:rPr>
          <w:rFonts w:ascii="Times New Roman" w:eastAsia="Times New Roman" w:hAnsi="Times New Roman" w:cs="Times New Roman"/>
          <w:color w:val="000000"/>
          <w:sz w:val="28"/>
          <w:szCs w:val="28"/>
          <w:lang w:eastAsia="ru-RU"/>
        </w:rPr>
        <w:t xml:space="preserve">миграционного прироста. </w:t>
      </w:r>
    </w:p>
    <w:p w:rsidR="00D174B9" w:rsidRPr="00E916DA" w:rsidRDefault="000809E3" w:rsidP="00D174B9">
      <w:pPr>
        <w:spacing w:after="0" w:line="360" w:lineRule="auto"/>
        <w:ind w:firstLine="709"/>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Также в модели присутствует отрицательная связь между чистым миграционным приростам и расстоянием до Москвы. О причинах данной зависимости мы говорили в начале данного параграфа при рассмотрении фактора расстояния до Москвы, как влияющего на экономический рост город.</w:t>
      </w:r>
      <w:r w:rsidR="00727235" w:rsidRPr="00E916DA">
        <w:rPr>
          <w:rFonts w:ascii="Times New Roman" w:eastAsia="Times New Roman" w:hAnsi="Times New Roman" w:cs="Times New Roman"/>
          <w:color w:val="000000"/>
          <w:sz w:val="28"/>
          <w:szCs w:val="28"/>
          <w:lang w:eastAsia="ru-RU"/>
        </w:rPr>
        <w:t xml:space="preserve"> </w:t>
      </w:r>
    </w:p>
    <w:p w:rsidR="007D1B96" w:rsidRPr="00E916DA" w:rsidRDefault="00D174B9" w:rsidP="00D174B9">
      <w:pPr>
        <w:spacing w:after="0" w:line="360" w:lineRule="auto"/>
        <w:ind w:firstLine="709"/>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Таким образом, фактор влияния расстояния до Москвы влияет не только прямо, но и косвенно через показатель чистого миграционного прироста. А доля промышленности также влияет на чистый миграционный прирост</w:t>
      </w:r>
      <w:r w:rsidR="007D1B96" w:rsidRPr="00E916DA">
        <w:rPr>
          <w:rFonts w:ascii="Times New Roman" w:eastAsia="Times New Roman" w:hAnsi="Times New Roman" w:cs="Times New Roman"/>
          <w:color w:val="000000"/>
          <w:sz w:val="28"/>
          <w:szCs w:val="28"/>
          <w:lang w:eastAsia="ru-RU"/>
        </w:rPr>
        <w:t>, который в свою очередь оказывает влияние на экономический рост города.</w:t>
      </w:r>
    </w:p>
    <w:p w:rsidR="007D1B96" w:rsidRPr="00E916DA" w:rsidRDefault="007D1B96" w:rsidP="00D174B9">
      <w:pPr>
        <w:spacing w:after="0" w:line="360" w:lineRule="auto"/>
        <w:ind w:firstLine="709"/>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Стоит отметить, что в целом для выборки фактор заработной платы не является значимым фактором, оказывающим влияние на чистый миграционный прирост.</w:t>
      </w:r>
    </w:p>
    <w:p w:rsidR="00275A54" w:rsidRPr="00E916DA" w:rsidRDefault="00B3086E" w:rsidP="00275A54">
      <w:pPr>
        <w:spacing w:after="0" w:line="360" w:lineRule="auto"/>
        <w:ind w:firstLine="709"/>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З</w:t>
      </w:r>
      <w:r w:rsidR="00275A54" w:rsidRPr="00E916DA">
        <w:rPr>
          <w:rFonts w:ascii="Times New Roman" w:eastAsia="Times New Roman" w:hAnsi="Times New Roman" w:cs="Times New Roman"/>
          <w:color w:val="000000"/>
          <w:sz w:val="28"/>
          <w:szCs w:val="28"/>
          <w:lang w:eastAsia="ru-RU"/>
        </w:rPr>
        <w:t>акономерности</w:t>
      </w:r>
      <w:r w:rsidRPr="00E916DA">
        <w:rPr>
          <w:rFonts w:ascii="Times New Roman" w:eastAsia="Times New Roman" w:hAnsi="Times New Roman" w:cs="Times New Roman"/>
          <w:color w:val="000000"/>
          <w:sz w:val="28"/>
          <w:szCs w:val="28"/>
          <w:lang w:eastAsia="ru-RU"/>
        </w:rPr>
        <w:t xml:space="preserve"> и связи факторов, оказывающих влияние на рост города,</w:t>
      </w:r>
      <w:r w:rsidR="00275A54" w:rsidRPr="00E916DA">
        <w:rPr>
          <w:rFonts w:ascii="Times New Roman" w:eastAsia="Times New Roman" w:hAnsi="Times New Roman" w:cs="Times New Roman"/>
          <w:color w:val="000000"/>
          <w:sz w:val="28"/>
          <w:szCs w:val="28"/>
          <w:lang w:eastAsia="ru-RU"/>
        </w:rPr>
        <w:t xml:space="preserve"> наглядно представлены на блок-схеме в приложении 1</w:t>
      </w:r>
      <w:r w:rsidRPr="00E916DA">
        <w:rPr>
          <w:rFonts w:ascii="Times New Roman" w:eastAsia="Times New Roman" w:hAnsi="Times New Roman" w:cs="Times New Roman"/>
          <w:color w:val="000000"/>
          <w:sz w:val="28"/>
          <w:szCs w:val="28"/>
          <w:lang w:eastAsia="ru-RU"/>
        </w:rPr>
        <w:t>.</w:t>
      </w:r>
    </w:p>
    <w:p w:rsidR="00032E28" w:rsidRDefault="00032E28" w:rsidP="007D1B96">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76183D" w:rsidRPr="00E916DA" w:rsidRDefault="0076183D" w:rsidP="0076183D">
      <w:pPr>
        <w:spacing w:after="0" w:line="360" w:lineRule="auto"/>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ЗАКЛЮЧЕНИЕ</w:t>
      </w:r>
    </w:p>
    <w:p w:rsidR="00887B65" w:rsidRPr="00887B65" w:rsidRDefault="00887B65" w:rsidP="00887B65">
      <w:pPr>
        <w:spacing w:line="360" w:lineRule="auto"/>
        <w:ind w:firstLine="709"/>
        <w:jc w:val="both"/>
        <w:rPr>
          <w:rFonts w:ascii="Times New Roman" w:hAnsi="Times New Roman" w:cs="Times New Roman"/>
          <w:sz w:val="28"/>
          <w:szCs w:val="28"/>
        </w:rPr>
      </w:pPr>
      <w:r w:rsidRPr="00887B65">
        <w:rPr>
          <w:rFonts w:ascii="Times New Roman" w:hAnsi="Times New Roman" w:cs="Times New Roman"/>
          <w:sz w:val="28"/>
          <w:szCs w:val="28"/>
        </w:rPr>
        <w:t>В первой главе исследования рассмотрены основные научные направления, связанные с экономикой городов: неоклассическая теория роста городов и новая экономическая география. Также произведен обзор теоретических и эмпирических исследований зарубежных и отечественных авторов.</w:t>
      </w:r>
    </w:p>
    <w:p w:rsidR="00887B65" w:rsidRPr="00887B65" w:rsidRDefault="00887B65" w:rsidP="00887B65">
      <w:pPr>
        <w:spacing w:line="360" w:lineRule="auto"/>
        <w:ind w:firstLine="709"/>
        <w:jc w:val="both"/>
        <w:rPr>
          <w:rFonts w:ascii="Times New Roman" w:hAnsi="Times New Roman" w:cs="Times New Roman"/>
          <w:sz w:val="28"/>
          <w:szCs w:val="28"/>
        </w:rPr>
      </w:pPr>
      <w:r w:rsidRPr="00887B65">
        <w:rPr>
          <w:rFonts w:ascii="Times New Roman" w:hAnsi="Times New Roman" w:cs="Times New Roman"/>
          <w:sz w:val="28"/>
          <w:szCs w:val="28"/>
        </w:rPr>
        <w:t>По результатам обзора научных направлений, а также теоретических и эмпирических исследований произведен отбор факторов экономического роста городов, которые могут оказывать влияния на темпы экономического роста городов. К анализируемым факторам относятся зависимая переменная темпов экономического роста города и независимые переменные:</w:t>
      </w:r>
    </w:p>
    <w:p w:rsidR="00887B65" w:rsidRPr="00887B65" w:rsidRDefault="00887B65" w:rsidP="00887B65">
      <w:pPr>
        <w:pStyle w:val="a3"/>
        <w:numPr>
          <w:ilvl w:val="0"/>
          <w:numId w:val="40"/>
        </w:numPr>
        <w:spacing w:line="360" w:lineRule="auto"/>
        <w:jc w:val="both"/>
        <w:rPr>
          <w:rFonts w:ascii="Times New Roman" w:eastAsia="Times New Roman" w:hAnsi="Times New Roman" w:cs="Times New Roman"/>
          <w:sz w:val="28"/>
          <w:szCs w:val="28"/>
          <w:lang w:eastAsia="ru-RU"/>
        </w:rPr>
      </w:pPr>
      <w:r w:rsidRPr="00887B65">
        <w:rPr>
          <w:rFonts w:ascii="Times New Roman" w:eastAsia="Times New Roman" w:hAnsi="Times New Roman" w:cs="Times New Roman"/>
          <w:sz w:val="28"/>
          <w:szCs w:val="28"/>
          <w:lang w:eastAsia="ru-RU"/>
        </w:rPr>
        <w:t>Численность населения города (чел.);</w:t>
      </w:r>
    </w:p>
    <w:p w:rsidR="00887B65" w:rsidRPr="00887B65" w:rsidRDefault="00887B65" w:rsidP="00887B65">
      <w:pPr>
        <w:pStyle w:val="a3"/>
        <w:numPr>
          <w:ilvl w:val="0"/>
          <w:numId w:val="40"/>
        </w:numPr>
        <w:spacing w:line="360" w:lineRule="auto"/>
        <w:jc w:val="both"/>
        <w:rPr>
          <w:rFonts w:ascii="Times New Roman" w:eastAsia="Times New Roman" w:hAnsi="Times New Roman" w:cs="Times New Roman"/>
          <w:sz w:val="28"/>
          <w:szCs w:val="28"/>
          <w:lang w:eastAsia="ru-RU"/>
        </w:rPr>
      </w:pPr>
      <w:r w:rsidRPr="00887B65">
        <w:rPr>
          <w:rFonts w:ascii="Times New Roman" w:eastAsia="Times New Roman" w:hAnsi="Times New Roman" w:cs="Times New Roman"/>
          <w:sz w:val="28"/>
          <w:szCs w:val="28"/>
          <w:lang w:eastAsia="ru-RU"/>
        </w:rPr>
        <w:t>Объем инвестиций на душу населения (тыс. руб.);</w:t>
      </w:r>
    </w:p>
    <w:p w:rsidR="00887B65" w:rsidRPr="00887B65" w:rsidRDefault="00887B65" w:rsidP="00887B65">
      <w:pPr>
        <w:pStyle w:val="a3"/>
        <w:numPr>
          <w:ilvl w:val="0"/>
          <w:numId w:val="40"/>
        </w:numPr>
        <w:spacing w:line="360" w:lineRule="auto"/>
        <w:jc w:val="both"/>
        <w:rPr>
          <w:rFonts w:ascii="Times New Roman" w:eastAsia="Times New Roman" w:hAnsi="Times New Roman" w:cs="Times New Roman"/>
          <w:sz w:val="28"/>
          <w:szCs w:val="28"/>
          <w:lang w:eastAsia="ru-RU"/>
        </w:rPr>
      </w:pPr>
      <w:r w:rsidRPr="00887B65">
        <w:rPr>
          <w:rFonts w:ascii="Times New Roman" w:eastAsia="Times New Roman" w:hAnsi="Times New Roman" w:cs="Times New Roman"/>
          <w:sz w:val="28"/>
          <w:szCs w:val="28"/>
          <w:lang w:eastAsia="ru-RU"/>
        </w:rPr>
        <w:t>Доля бюджетных инвестиций в структуре инвестиций (в %);</w:t>
      </w:r>
    </w:p>
    <w:p w:rsidR="00887B65" w:rsidRPr="00887B65" w:rsidRDefault="00887B65" w:rsidP="00887B65">
      <w:pPr>
        <w:pStyle w:val="a3"/>
        <w:numPr>
          <w:ilvl w:val="0"/>
          <w:numId w:val="40"/>
        </w:numPr>
        <w:spacing w:line="360" w:lineRule="auto"/>
        <w:jc w:val="both"/>
        <w:rPr>
          <w:rFonts w:ascii="Times New Roman" w:eastAsia="Times New Roman" w:hAnsi="Times New Roman" w:cs="Times New Roman"/>
          <w:sz w:val="28"/>
          <w:szCs w:val="28"/>
          <w:lang w:eastAsia="ru-RU"/>
        </w:rPr>
      </w:pPr>
      <w:r w:rsidRPr="00887B65">
        <w:rPr>
          <w:rFonts w:ascii="Times New Roman" w:eastAsia="Times New Roman" w:hAnsi="Times New Roman" w:cs="Times New Roman"/>
          <w:sz w:val="28"/>
          <w:szCs w:val="28"/>
          <w:lang w:eastAsia="ru-RU"/>
        </w:rPr>
        <w:t>Оценка темпа роста капиталовооруженности труда (в %);</w:t>
      </w:r>
    </w:p>
    <w:p w:rsidR="00887B65" w:rsidRPr="00887B65" w:rsidRDefault="00887B65" w:rsidP="00887B65">
      <w:pPr>
        <w:pStyle w:val="a3"/>
        <w:numPr>
          <w:ilvl w:val="0"/>
          <w:numId w:val="40"/>
        </w:numPr>
        <w:spacing w:line="360" w:lineRule="auto"/>
        <w:jc w:val="both"/>
        <w:rPr>
          <w:rFonts w:ascii="Times New Roman" w:eastAsia="Times New Roman" w:hAnsi="Times New Roman" w:cs="Times New Roman"/>
          <w:sz w:val="28"/>
          <w:szCs w:val="28"/>
          <w:lang w:eastAsia="ru-RU"/>
        </w:rPr>
      </w:pPr>
      <w:r w:rsidRPr="00887B65">
        <w:rPr>
          <w:rFonts w:ascii="Times New Roman" w:eastAsia="Times New Roman" w:hAnsi="Times New Roman" w:cs="Times New Roman"/>
          <w:sz w:val="28"/>
          <w:szCs w:val="28"/>
          <w:lang w:eastAsia="ru-RU"/>
        </w:rPr>
        <w:t>Чистый миграционный прирост (</w:t>
      </w:r>
      <w:r w:rsidRPr="00887B65">
        <w:rPr>
          <w:rStyle w:val="vchar"/>
          <w:rFonts w:ascii="Times New Roman" w:hAnsi="Times New Roman" w:cs="Times New Roman"/>
          <w:sz w:val="28"/>
          <w:szCs w:val="28"/>
        </w:rPr>
        <w:t>‰</w:t>
      </w:r>
      <w:r w:rsidRPr="00887B65">
        <w:rPr>
          <w:rFonts w:ascii="Times New Roman" w:eastAsia="Times New Roman" w:hAnsi="Times New Roman" w:cs="Times New Roman"/>
          <w:sz w:val="28"/>
          <w:szCs w:val="28"/>
          <w:lang w:eastAsia="ru-RU"/>
        </w:rPr>
        <w:t>);</w:t>
      </w:r>
    </w:p>
    <w:p w:rsidR="00887B65" w:rsidRPr="00887B65" w:rsidRDefault="00887B65" w:rsidP="00887B65">
      <w:pPr>
        <w:pStyle w:val="a3"/>
        <w:numPr>
          <w:ilvl w:val="0"/>
          <w:numId w:val="40"/>
        </w:numPr>
        <w:spacing w:line="360" w:lineRule="auto"/>
        <w:jc w:val="both"/>
        <w:rPr>
          <w:rFonts w:ascii="Times New Roman" w:eastAsia="Times New Roman" w:hAnsi="Times New Roman" w:cs="Times New Roman"/>
          <w:sz w:val="28"/>
          <w:szCs w:val="28"/>
          <w:lang w:eastAsia="ru-RU"/>
        </w:rPr>
      </w:pPr>
      <w:r w:rsidRPr="00887B65">
        <w:rPr>
          <w:rFonts w:ascii="Times New Roman" w:eastAsia="Times New Roman" w:hAnsi="Times New Roman" w:cs="Times New Roman"/>
          <w:sz w:val="28"/>
          <w:szCs w:val="28"/>
          <w:lang w:eastAsia="ru-RU"/>
        </w:rPr>
        <w:t>доля занятости в промышленности (%);</w:t>
      </w:r>
    </w:p>
    <w:p w:rsidR="00887B65" w:rsidRPr="00887B65" w:rsidRDefault="00887B65" w:rsidP="00887B65">
      <w:pPr>
        <w:pStyle w:val="a3"/>
        <w:numPr>
          <w:ilvl w:val="0"/>
          <w:numId w:val="40"/>
        </w:numPr>
        <w:spacing w:line="360" w:lineRule="auto"/>
        <w:jc w:val="both"/>
        <w:rPr>
          <w:rFonts w:ascii="Times New Roman" w:eastAsia="Times New Roman" w:hAnsi="Times New Roman" w:cs="Times New Roman"/>
          <w:sz w:val="28"/>
          <w:szCs w:val="28"/>
          <w:lang w:eastAsia="ru-RU"/>
        </w:rPr>
      </w:pPr>
      <w:r w:rsidRPr="00887B65">
        <w:rPr>
          <w:rFonts w:ascii="Times New Roman" w:eastAsia="Times New Roman" w:hAnsi="Times New Roman" w:cs="Times New Roman"/>
          <w:sz w:val="28"/>
          <w:szCs w:val="28"/>
          <w:lang w:eastAsia="ru-RU"/>
        </w:rPr>
        <w:t>количество квартир на одного жителя (шт.);</w:t>
      </w:r>
    </w:p>
    <w:p w:rsidR="00887B65" w:rsidRPr="00887B65" w:rsidRDefault="00887B65" w:rsidP="00887B65">
      <w:pPr>
        <w:pStyle w:val="a3"/>
        <w:numPr>
          <w:ilvl w:val="0"/>
          <w:numId w:val="40"/>
        </w:numPr>
        <w:spacing w:line="360" w:lineRule="auto"/>
        <w:jc w:val="both"/>
        <w:rPr>
          <w:rFonts w:ascii="Times New Roman" w:eastAsia="Times New Roman" w:hAnsi="Times New Roman" w:cs="Times New Roman"/>
          <w:sz w:val="28"/>
          <w:szCs w:val="28"/>
          <w:lang w:eastAsia="ru-RU"/>
        </w:rPr>
      </w:pPr>
      <w:r w:rsidRPr="00887B65">
        <w:rPr>
          <w:rFonts w:ascii="Times New Roman" w:eastAsia="Times New Roman" w:hAnsi="Times New Roman" w:cs="Times New Roman"/>
          <w:sz w:val="28"/>
          <w:szCs w:val="28"/>
          <w:lang w:eastAsia="ru-RU"/>
        </w:rPr>
        <w:t>Доля ветхого и аварийного жилья (%);</w:t>
      </w:r>
    </w:p>
    <w:p w:rsidR="00887B65" w:rsidRPr="00887B65" w:rsidRDefault="00887B65" w:rsidP="00887B65">
      <w:pPr>
        <w:pStyle w:val="a3"/>
        <w:numPr>
          <w:ilvl w:val="0"/>
          <w:numId w:val="40"/>
        </w:numPr>
        <w:spacing w:line="360" w:lineRule="auto"/>
        <w:jc w:val="both"/>
        <w:rPr>
          <w:rFonts w:ascii="Times New Roman" w:eastAsia="Times New Roman" w:hAnsi="Times New Roman" w:cs="Times New Roman"/>
          <w:sz w:val="28"/>
          <w:szCs w:val="28"/>
          <w:lang w:eastAsia="ru-RU"/>
        </w:rPr>
      </w:pPr>
      <w:r w:rsidRPr="00887B65">
        <w:rPr>
          <w:rFonts w:ascii="Times New Roman" w:eastAsia="Times New Roman" w:hAnsi="Times New Roman" w:cs="Times New Roman"/>
          <w:sz w:val="28"/>
          <w:szCs w:val="28"/>
          <w:lang w:eastAsia="ru-RU"/>
        </w:rPr>
        <w:t>Количество высших учебных заведений на 100 000 чел (шт.);</w:t>
      </w:r>
    </w:p>
    <w:p w:rsidR="00887B65" w:rsidRPr="00887B65" w:rsidRDefault="00887B65" w:rsidP="00887B65">
      <w:pPr>
        <w:pStyle w:val="a3"/>
        <w:numPr>
          <w:ilvl w:val="0"/>
          <w:numId w:val="40"/>
        </w:numPr>
        <w:spacing w:line="360" w:lineRule="auto"/>
        <w:jc w:val="both"/>
        <w:rPr>
          <w:rFonts w:ascii="Times New Roman" w:eastAsia="Times New Roman" w:hAnsi="Times New Roman" w:cs="Times New Roman"/>
          <w:sz w:val="28"/>
          <w:szCs w:val="28"/>
          <w:lang w:eastAsia="ru-RU"/>
        </w:rPr>
      </w:pPr>
      <w:r w:rsidRPr="00887B65">
        <w:rPr>
          <w:rFonts w:ascii="Times New Roman" w:eastAsia="Times New Roman" w:hAnsi="Times New Roman" w:cs="Times New Roman"/>
          <w:sz w:val="28"/>
          <w:szCs w:val="28"/>
          <w:lang w:eastAsia="ru-RU"/>
        </w:rPr>
        <w:t>Плотность линий метрополитена (км/км</w:t>
      </w:r>
      <w:r w:rsidRPr="00887B65">
        <w:rPr>
          <w:rFonts w:ascii="Times New Roman" w:eastAsia="Times New Roman" w:hAnsi="Times New Roman" w:cs="Times New Roman"/>
          <w:sz w:val="28"/>
          <w:szCs w:val="28"/>
          <w:vertAlign w:val="superscript"/>
          <w:lang w:eastAsia="ru-RU"/>
        </w:rPr>
        <w:t>2</w:t>
      </w:r>
      <w:r w:rsidRPr="00887B65">
        <w:rPr>
          <w:rFonts w:ascii="Times New Roman" w:eastAsia="Times New Roman" w:hAnsi="Times New Roman" w:cs="Times New Roman"/>
          <w:sz w:val="28"/>
          <w:szCs w:val="28"/>
          <w:lang w:eastAsia="ru-RU"/>
        </w:rPr>
        <w:t>);</w:t>
      </w:r>
    </w:p>
    <w:p w:rsidR="00887B65" w:rsidRPr="00887B65" w:rsidRDefault="00887B65" w:rsidP="00887B65">
      <w:pPr>
        <w:pStyle w:val="a3"/>
        <w:numPr>
          <w:ilvl w:val="0"/>
          <w:numId w:val="40"/>
        </w:numPr>
        <w:spacing w:line="360" w:lineRule="auto"/>
        <w:jc w:val="both"/>
        <w:rPr>
          <w:rFonts w:ascii="Times New Roman" w:eastAsia="Times New Roman" w:hAnsi="Times New Roman" w:cs="Times New Roman"/>
          <w:sz w:val="28"/>
          <w:szCs w:val="28"/>
          <w:lang w:eastAsia="ru-RU"/>
        </w:rPr>
      </w:pPr>
      <w:r w:rsidRPr="00887B65">
        <w:rPr>
          <w:rFonts w:ascii="Times New Roman" w:eastAsia="Times New Roman" w:hAnsi="Times New Roman" w:cs="Times New Roman"/>
          <w:sz w:val="28"/>
          <w:szCs w:val="28"/>
          <w:lang w:eastAsia="ru-RU"/>
        </w:rPr>
        <w:t>Плотность транспортной сети общественного транспорта (км/км</w:t>
      </w:r>
      <w:r w:rsidRPr="00887B65">
        <w:rPr>
          <w:rFonts w:ascii="Times New Roman" w:eastAsia="Times New Roman" w:hAnsi="Times New Roman" w:cs="Times New Roman"/>
          <w:sz w:val="28"/>
          <w:szCs w:val="28"/>
          <w:vertAlign w:val="superscript"/>
          <w:lang w:eastAsia="ru-RU"/>
        </w:rPr>
        <w:t>2</w:t>
      </w:r>
      <w:r w:rsidRPr="00887B65">
        <w:rPr>
          <w:rFonts w:ascii="Times New Roman" w:eastAsia="Times New Roman" w:hAnsi="Times New Roman" w:cs="Times New Roman"/>
          <w:sz w:val="28"/>
          <w:szCs w:val="28"/>
          <w:lang w:eastAsia="ru-RU"/>
        </w:rPr>
        <w:t>);</w:t>
      </w:r>
    </w:p>
    <w:p w:rsidR="00887B65" w:rsidRPr="00887B65" w:rsidRDefault="00887B65" w:rsidP="00887B65">
      <w:pPr>
        <w:pStyle w:val="a3"/>
        <w:numPr>
          <w:ilvl w:val="0"/>
          <w:numId w:val="40"/>
        </w:numPr>
        <w:spacing w:line="360" w:lineRule="auto"/>
        <w:jc w:val="both"/>
        <w:rPr>
          <w:rFonts w:ascii="Times New Roman" w:eastAsia="Times New Roman" w:hAnsi="Times New Roman" w:cs="Times New Roman"/>
          <w:sz w:val="28"/>
          <w:szCs w:val="28"/>
          <w:lang w:eastAsia="ru-RU"/>
        </w:rPr>
      </w:pPr>
      <w:r w:rsidRPr="00887B65">
        <w:rPr>
          <w:rFonts w:ascii="Times New Roman" w:eastAsia="Times New Roman" w:hAnsi="Times New Roman" w:cs="Times New Roman"/>
          <w:sz w:val="28"/>
          <w:szCs w:val="28"/>
          <w:lang w:eastAsia="ru-RU"/>
        </w:rPr>
        <w:t>Расстояние до Москвы (тыс. км.);</w:t>
      </w:r>
    </w:p>
    <w:p w:rsidR="00887B65" w:rsidRPr="00887B65" w:rsidRDefault="00887B65" w:rsidP="00887B65">
      <w:pPr>
        <w:pStyle w:val="a3"/>
        <w:numPr>
          <w:ilvl w:val="0"/>
          <w:numId w:val="40"/>
        </w:numPr>
        <w:spacing w:line="360" w:lineRule="auto"/>
        <w:jc w:val="both"/>
        <w:rPr>
          <w:rFonts w:ascii="Times New Roman" w:eastAsia="Times New Roman" w:hAnsi="Times New Roman" w:cs="Times New Roman"/>
          <w:sz w:val="28"/>
          <w:szCs w:val="28"/>
          <w:lang w:eastAsia="ru-RU"/>
        </w:rPr>
      </w:pPr>
      <w:r w:rsidRPr="00887B65">
        <w:rPr>
          <w:rFonts w:ascii="Times New Roman" w:eastAsia="Times New Roman" w:hAnsi="Times New Roman" w:cs="Times New Roman"/>
          <w:sz w:val="28"/>
          <w:szCs w:val="28"/>
          <w:lang w:eastAsia="ru-RU"/>
        </w:rPr>
        <w:t>Принадлежность города к региональному центру;</w:t>
      </w:r>
    </w:p>
    <w:p w:rsidR="00887B65" w:rsidRPr="00887B65" w:rsidRDefault="00887B65" w:rsidP="00887B65">
      <w:pPr>
        <w:pStyle w:val="a3"/>
        <w:numPr>
          <w:ilvl w:val="0"/>
          <w:numId w:val="40"/>
        </w:numPr>
        <w:spacing w:line="360" w:lineRule="auto"/>
        <w:jc w:val="both"/>
        <w:rPr>
          <w:rFonts w:ascii="Times New Roman" w:eastAsia="Times New Roman" w:hAnsi="Times New Roman" w:cs="Times New Roman"/>
          <w:sz w:val="28"/>
          <w:szCs w:val="28"/>
          <w:lang w:eastAsia="ru-RU"/>
        </w:rPr>
      </w:pPr>
      <w:r w:rsidRPr="00887B65">
        <w:rPr>
          <w:rFonts w:ascii="Times New Roman" w:eastAsia="Times New Roman" w:hAnsi="Times New Roman" w:cs="Times New Roman"/>
          <w:sz w:val="28"/>
          <w:szCs w:val="28"/>
          <w:lang w:eastAsia="ru-RU"/>
        </w:rPr>
        <w:t>Средняя температура января.</w:t>
      </w:r>
    </w:p>
    <w:p w:rsidR="00887B65" w:rsidRPr="00887B65" w:rsidRDefault="00887B65" w:rsidP="00887B65">
      <w:pPr>
        <w:spacing w:line="360" w:lineRule="auto"/>
        <w:ind w:firstLine="709"/>
        <w:jc w:val="both"/>
        <w:rPr>
          <w:rFonts w:ascii="Times New Roman" w:hAnsi="Times New Roman" w:cs="Times New Roman"/>
          <w:sz w:val="28"/>
          <w:szCs w:val="28"/>
        </w:rPr>
      </w:pPr>
    </w:p>
    <w:p w:rsidR="00887B65" w:rsidRPr="00887B65" w:rsidRDefault="00887B65" w:rsidP="00887B65">
      <w:pPr>
        <w:spacing w:line="360" w:lineRule="auto"/>
        <w:ind w:firstLine="709"/>
        <w:jc w:val="both"/>
        <w:rPr>
          <w:rFonts w:ascii="Times New Roman" w:hAnsi="Times New Roman" w:cs="Times New Roman"/>
          <w:sz w:val="28"/>
          <w:szCs w:val="28"/>
        </w:rPr>
      </w:pPr>
      <w:r w:rsidRPr="00887B65">
        <w:rPr>
          <w:rFonts w:ascii="Times New Roman" w:hAnsi="Times New Roman" w:cs="Times New Roman"/>
          <w:sz w:val="28"/>
          <w:szCs w:val="28"/>
        </w:rPr>
        <w:t xml:space="preserve">В работе предложен метод измерения конвергенции городов по темпам роста экономических показателей, который позволяет оценивать степень схождения/расхождения по показателям в динамике. Суть данного метода заключается в сравнении средних темпов роста экономического показателя к темпам роста в среднем по всей урбанизированной территории. Конвергенция оценивается как разница отношения средних темпов прироста к темпу прироста в среднем по урбанизированной территории и единицы. Если значение конвергенции более 0, то имеется схождение, если менее 0, то имеется расхождение. </w:t>
      </w:r>
    </w:p>
    <w:p w:rsidR="00887B65" w:rsidRPr="00887B65" w:rsidRDefault="00887B65" w:rsidP="00887B65">
      <w:pPr>
        <w:spacing w:line="360" w:lineRule="auto"/>
        <w:ind w:firstLine="709"/>
        <w:jc w:val="both"/>
        <w:rPr>
          <w:rFonts w:ascii="Times New Roman" w:hAnsi="Times New Roman" w:cs="Times New Roman"/>
          <w:sz w:val="28"/>
          <w:szCs w:val="28"/>
        </w:rPr>
      </w:pPr>
      <w:r w:rsidRPr="00887B65">
        <w:rPr>
          <w:rFonts w:ascii="Times New Roman" w:hAnsi="Times New Roman" w:cs="Times New Roman"/>
          <w:sz w:val="28"/>
          <w:szCs w:val="28"/>
        </w:rPr>
        <w:t>С помощью данного метода анализируется динамика изменений экономических показателей. В рассмотренной выборке имеется конвергенция по темпам роста заработных плат и инвестициям, и дивергенция по темпам роста занятости и темпам экономического роста города. Учитывая метод построения показателя темпов экономического роста города можно заключить, что дивергенция по темпам роста занятости населения в рассмотренный период была более существенна, чем конвергенция по темпам роста заработных плат.</w:t>
      </w:r>
    </w:p>
    <w:p w:rsidR="00887B65" w:rsidRPr="00887B65" w:rsidRDefault="00887B65" w:rsidP="00887B65">
      <w:pPr>
        <w:spacing w:line="360" w:lineRule="auto"/>
        <w:ind w:firstLine="709"/>
        <w:jc w:val="both"/>
        <w:rPr>
          <w:rFonts w:ascii="Times New Roman" w:hAnsi="Times New Roman" w:cs="Times New Roman"/>
          <w:sz w:val="28"/>
          <w:szCs w:val="28"/>
        </w:rPr>
      </w:pPr>
      <w:r w:rsidRPr="00887B65">
        <w:rPr>
          <w:rFonts w:ascii="Times New Roman" w:hAnsi="Times New Roman" w:cs="Times New Roman"/>
          <w:sz w:val="28"/>
          <w:szCs w:val="28"/>
        </w:rPr>
        <w:t>В третьей главе рассмотрены линейные регрессии. Общая линейная регрессия не дает значимых результатов – коэффициент детерминации равен 0,02. Такие результаты моделирования могут быть связаны с возможными флуктуациями и временными лагами, с которыми факторы оказывают влияние на экономический рост города. В целях исключения данных временных лагов построена модель по усредненным показателям факторов за период 1999-2011 годов, где в качестве зависимой переменной выступает средний темп экономического роста города за 13 летний период (темп роста накопленный за весь период^(1/</w:t>
      </w:r>
      <w:r w:rsidRPr="00887B65">
        <w:rPr>
          <w:rFonts w:ascii="Times New Roman" w:hAnsi="Times New Roman" w:cs="Times New Roman"/>
          <w:sz w:val="28"/>
          <w:szCs w:val="28"/>
          <w:lang w:val="en-US"/>
        </w:rPr>
        <w:t>t</w:t>
      </w:r>
      <w:r w:rsidRPr="00887B65">
        <w:rPr>
          <w:rFonts w:ascii="Times New Roman" w:hAnsi="Times New Roman" w:cs="Times New Roman"/>
          <w:sz w:val="28"/>
          <w:szCs w:val="28"/>
        </w:rPr>
        <w:t xml:space="preserve">), где </w:t>
      </w:r>
      <w:r w:rsidRPr="00887B65">
        <w:rPr>
          <w:rFonts w:ascii="Times New Roman" w:hAnsi="Times New Roman" w:cs="Times New Roman"/>
          <w:sz w:val="28"/>
          <w:szCs w:val="28"/>
          <w:lang w:val="en-US"/>
        </w:rPr>
        <w:t>t</w:t>
      </w:r>
      <w:r w:rsidRPr="00887B65">
        <w:rPr>
          <w:rFonts w:ascii="Times New Roman" w:hAnsi="Times New Roman" w:cs="Times New Roman"/>
          <w:sz w:val="28"/>
          <w:szCs w:val="28"/>
        </w:rPr>
        <w:t xml:space="preserve"> – 13 лет). </w:t>
      </w:r>
    </w:p>
    <w:p w:rsidR="00887B65" w:rsidRPr="00887B65" w:rsidRDefault="00887B65" w:rsidP="00887B65">
      <w:pPr>
        <w:spacing w:line="360" w:lineRule="auto"/>
        <w:ind w:firstLine="709"/>
        <w:jc w:val="both"/>
        <w:rPr>
          <w:rFonts w:ascii="Times New Roman" w:hAnsi="Times New Roman" w:cs="Times New Roman"/>
          <w:sz w:val="28"/>
          <w:szCs w:val="28"/>
        </w:rPr>
      </w:pPr>
      <w:r w:rsidRPr="00887B65">
        <w:rPr>
          <w:rFonts w:ascii="Times New Roman" w:hAnsi="Times New Roman" w:cs="Times New Roman"/>
          <w:sz w:val="28"/>
          <w:szCs w:val="28"/>
        </w:rPr>
        <w:t xml:space="preserve">Выбор из двух усредненных моделей линейной регрессии дает следующую модель: </w:t>
      </w:r>
    </w:p>
    <w:p w:rsidR="00887B65" w:rsidRPr="00887B65" w:rsidRDefault="00887B65" w:rsidP="00887B65">
      <w:pPr>
        <w:spacing w:line="360" w:lineRule="auto"/>
        <w:ind w:firstLine="709"/>
        <w:jc w:val="both"/>
        <w:rPr>
          <w:rFonts w:ascii="Times New Roman" w:hAnsi="Times New Roman" w:cs="Times New Roman"/>
          <w:color w:val="000000"/>
          <w:sz w:val="28"/>
          <w:szCs w:val="28"/>
        </w:rPr>
      </w:pPr>
      <w:r w:rsidRPr="00887B65">
        <w:rPr>
          <w:rFonts w:ascii="Times New Roman" w:hAnsi="Times New Roman" w:cs="Times New Roman"/>
          <w:b/>
          <w:color w:val="000000"/>
          <w:sz w:val="28"/>
          <w:szCs w:val="28"/>
        </w:rPr>
        <w:t xml:space="preserve">Y = 0,0375 + 0,0005*X2 + 0,0422*X3 + 0,0838*X4 + 0.0020*X5 + 0.0817*X6 - 0,00281*X12 + 0,0095*X13, </w:t>
      </w:r>
      <w:r w:rsidRPr="00887B65">
        <w:rPr>
          <w:rFonts w:ascii="Times New Roman" w:hAnsi="Times New Roman" w:cs="Times New Roman"/>
          <w:color w:val="000000"/>
          <w:sz w:val="28"/>
          <w:szCs w:val="28"/>
        </w:rPr>
        <w:t>где</w:t>
      </w:r>
    </w:p>
    <w:p w:rsidR="00887B65" w:rsidRPr="00887B65" w:rsidRDefault="00887B65" w:rsidP="00887B65">
      <w:pPr>
        <w:pStyle w:val="a3"/>
        <w:numPr>
          <w:ilvl w:val="0"/>
          <w:numId w:val="26"/>
        </w:numPr>
        <w:spacing w:after="0" w:line="360" w:lineRule="auto"/>
        <w:ind w:left="709" w:hanging="643"/>
        <w:jc w:val="both"/>
        <w:rPr>
          <w:rFonts w:ascii="Times New Roman" w:eastAsia="Times New Roman" w:hAnsi="Times New Roman" w:cs="Times New Roman"/>
          <w:color w:val="000000"/>
          <w:sz w:val="28"/>
          <w:szCs w:val="28"/>
          <w:lang w:eastAsia="ru-RU"/>
        </w:rPr>
      </w:pPr>
      <w:r w:rsidRPr="00887B65">
        <w:rPr>
          <w:rFonts w:ascii="Times New Roman" w:eastAsia="Times New Roman" w:hAnsi="Times New Roman" w:cs="Times New Roman"/>
          <w:color w:val="000000"/>
          <w:sz w:val="28"/>
          <w:szCs w:val="28"/>
          <w:lang w:val="en-US" w:eastAsia="ru-RU"/>
        </w:rPr>
        <w:t>Y</w:t>
      </w:r>
      <w:r w:rsidRPr="00887B65">
        <w:rPr>
          <w:rFonts w:ascii="Times New Roman" w:eastAsia="Times New Roman" w:hAnsi="Times New Roman" w:cs="Times New Roman"/>
          <w:color w:val="000000"/>
          <w:sz w:val="28"/>
          <w:szCs w:val="28"/>
          <w:lang w:eastAsia="ru-RU"/>
        </w:rPr>
        <w:t xml:space="preserve"> – среднегодовой темп экономического роста города;</w:t>
      </w:r>
    </w:p>
    <w:p w:rsidR="00887B65" w:rsidRPr="00887B65" w:rsidRDefault="00887B65" w:rsidP="00887B65">
      <w:pPr>
        <w:pStyle w:val="a3"/>
        <w:numPr>
          <w:ilvl w:val="0"/>
          <w:numId w:val="26"/>
        </w:numPr>
        <w:spacing w:after="0" w:line="360" w:lineRule="auto"/>
        <w:ind w:left="709" w:hanging="643"/>
        <w:jc w:val="both"/>
        <w:rPr>
          <w:rFonts w:ascii="Times New Roman" w:eastAsia="Times New Roman" w:hAnsi="Times New Roman" w:cs="Times New Roman"/>
          <w:color w:val="000000"/>
          <w:sz w:val="28"/>
          <w:szCs w:val="28"/>
          <w:lang w:eastAsia="ru-RU"/>
        </w:rPr>
      </w:pPr>
      <w:r w:rsidRPr="00887B65">
        <w:rPr>
          <w:rFonts w:ascii="Times New Roman" w:eastAsia="Times New Roman" w:hAnsi="Times New Roman" w:cs="Times New Roman"/>
          <w:color w:val="000000"/>
          <w:sz w:val="28"/>
          <w:szCs w:val="28"/>
          <w:lang w:val="en-US" w:eastAsia="ru-RU"/>
        </w:rPr>
        <w:t>X</w:t>
      </w:r>
      <w:r w:rsidRPr="00887B65">
        <w:rPr>
          <w:rFonts w:ascii="Times New Roman" w:eastAsia="Times New Roman" w:hAnsi="Times New Roman" w:cs="Times New Roman"/>
          <w:color w:val="000000"/>
          <w:sz w:val="28"/>
          <w:szCs w:val="28"/>
          <w:lang w:eastAsia="ru-RU"/>
        </w:rPr>
        <w:t>2 – объем инвестиций на душу населения (тыс. руб. в ценах 1999 года);</w:t>
      </w:r>
    </w:p>
    <w:p w:rsidR="00887B65" w:rsidRPr="00887B65" w:rsidRDefault="00887B65" w:rsidP="00887B65">
      <w:pPr>
        <w:pStyle w:val="a3"/>
        <w:numPr>
          <w:ilvl w:val="0"/>
          <w:numId w:val="26"/>
        </w:numPr>
        <w:spacing w:after="0" w:line="360" w:lineRule="auto"/>
        <w:ind w:left="709" w:hanging="643"/>
        <w:jc w:val="both"/>
        <w:rPr>
          <w:rFonts w:ascii="Times New Roman" w:eastAsia="Times New Roman" w:hAnsi="Times New Roman" w:cs="Times New Roman"/>
          <w:color w:val="000000"/>
          <w:sz w:val="28"/>
          <w:szCs w:val="28"/>
          <w:lang w:eastAsia="ru-RU"/>
        </w:rPr>
      </w:pPr>
      <w:r w:rsidRPr="00887B65">
        <w:rPr>
          <w:rFonts w:ascii="Times New Roman" w:eastAsia="Times New Roman" w:hAnsi="Times New Roman" w:cs="Times New Roman"/>
          <w:color w:val="000000"/>
          <w:sz w:val="28"/>
          <w:szCs w:val="28"/>
          <w:lang w:val="en-US" w:eastAsia="ru-RU"/>
        </w:rPr>
        <w:t>X</w:t>
      </w:r>
      <w:r w:rsidRPr="00887B65">
        <w:rPr>
          <w:rFonts w:ascii="Times New Roman" w:eastAsia="Times New Roman" w:hAnsi="Times New Roman" w:cs="Times New Roman"/>
          <w:color w:val="000000"/>
          <w:sz w:val="28"/>
          <w:szCs w:val="28"/>
          <w:lang w:eastAsia="ru-RU"/>
        </w:rPr>
        <w:t>3 – средняя доля бюджетных инвестиций;</w:t>
      </w:r>
    </w:p>
    <w:p w:rsidR="00887B65" w:rsidRPr="00887B65" w:rsidRDefault="00887B65" w:rsidP="00887B65">
      <w:pPr>
        <w:pStyle w:val="a3"/>
        <w:numPr>
          <w:ilvl w:val="0"/>
          <w:numId w:val="26"/>
        </w:numPr>
        <w:spacing w:after="0" w:line="360" w:lineRule="auto"/>
        <w:ind w:left="709" w:hanging="643"/>
        <w:jc w:val="both"/>
        <w:rPr>
          <w:rFonts w:ascii="Times New Roman" w:eastAsia="Times New Roman" w:hAnsi="Times New Roman" w:cs="Times New Roman"/>
          <w:color w:val="000000"/>
          <w:sz w:val="28"/>
          <w:szCs w:val="28"/>
          <w:lang w:eastAsia="ru-RU"/>
        </w:rPr>
      </w:pPr>
      <w:r w:rsidRPr="00887B65">
        <w:rPr>
          <w:rFonts w:ascii="Times New Roman" w:eastAsia="Times New Roman" w:hAnsi="Times New Roman" w:cs="Times New Roman"/>
          <w:color w:val="000000"/>
          <w:sz w:val="28"/>
          <w:szCs w:val="28"/>
          <w:lang w:val="en-US" w:eastAsia="ru-RU"/>
        </w:rPr>
        <w:t>X</w:t>
      </w:r>
      <w:r w:rsidRPr="00887B65">
        <w:rPr>
          <w:rFonts w:ascii="Times New Roman" w:eastAsia="Times New Roman" w:hAnsi="Times New Roman" w:cs="Times New Roman"/>
          <w:color w:val="000000"/>
          <w:sz w:val="28"/>
          <w:szCs w:val="28"/>
          <w:lang w:eastAsia="ru-RU"/>
        </w:rPr>
        <w:t>4 – средний темп роста капиталовооруженности труда;</w:t>
      </w:r>
    </w:p>
    <w:p w:rsidR="00887B65" w:rsidRPr="00887B65" w:rsidRDefault="00887B65" w:rsidP="00887B65">
      <w:pPr>
        <w:pStyle w:val="a3"/>
        <w:numPr>
          <w:ilvl w:val="0"/>
          <w:numId w:val="26"/>
        </w:numPr>
        <w:spacing w:after="0" w:line="360" w:lineRule="auto"/>
        <w:ind w:left="709" w:hanging="643"/>
        <w:jc w:val="both"/>
        <w:rPr>
          <w:rFonts w:ascii="Times New Roman" w:eastAsia="Times New Roman" w:hAnsi="Times New Roman" w:cs="Times New Roman"/>
          <w:color w:val="000000"/>
          <w:sz w:val="28"/>
          <w:szCs w:val="28"/>
          <w:lang w:eastAsia="ru-RU"/>
        </w:rPr>
      </w:pPr>
      <w:r w:rsidRPr="00887B65">
        <w:rPr>
          <w:rFonts w:ascii="Times New Roman" w:eastAsia="Times New Roman" w:hAnsi="Times New Roman" w:cs="Times New Roman"/>
          <w:color w:val="000000"/>
          <w:sz w:val="28"/>
          <w:szCs w:val="28"/>
          <w:lang w:val="en-US" w:eastAsia="ru-RU"/>
        </w:rPr>
        <w:t>X</w:t>
      </w:r>
      <w:r w:rsidRPr="00887B65">
        <w:rPr>
          <w:rFonts w:ascii="Times New Roman" w:eastAsia="Times New Roman" w:hAnsi="Times New Roman" w:cs="Times New Roman"/>
          <w:color w:val="000000"/>
          <w:sz w:val="28"/>
          <w:szCs w:val="28"/>
          <w:lang w:eastAsia="ru-RU"/>
        </w:rPr>
        <w:t>5 – среднегодовой чистый миграционный прирост (промилле);</w:t>
      </w:r>
    </w:p>
    <w:p w:rsidR="00887B65" w:rsidRPr="00887B65" w:rsidRDefault="00887B65" w:rsidP="00887B65">
      <w:pPr>
        <w:pStyle w:val="a3"/>
        <w:numPr>
          <w:ilvl w:val="0"/>
          <w:numId w:val="26"/>
        </w:numPr>
        <w:spacing w:after="0" w:line="360" w:lineRule="auto"/>
        <w:ind w:left="709" w:hanging="643"/>
        <w:jc w:val="both"/>
        <w:rPr>
          <w:rFonts w:ascii="Times New Roman" w:eastAsia="Times New Roman" w:hAnsi="Times New Roman" w:cs="Times New Roman"/>
          <w:color w:val="000000"/>
          <w:sz w:val="28"/>
          <w:szCs w:val="28"/>
          <w:lang w:eastAsia="ru-RU"/>
        </w:rPr>
      </w:pPr>
      <w:r w:rsidRPr="00887B65">
        <w:rPr>
          <w:rFonts w:ascii="Times New Roman" w:eastAsia="Times New Roman" w:hAnsi="Times New Roman" w:cs="Times New Roman"/>
          <w:color w:val="000000"/>
          <w:sz w:val="28"/>
          <w:szCs w:val="28"/>
          <w:lang w:val="en-US" w:eastAsia="ru-RU"/>
        </w:rPr>
        <w:t>X</w:t>
      </w:r>
      <w:r w:rsidRPr="00887B65">
        <w:rPr>
          <w:rFonts w:ascii="Times New Roman" w:eastAsia="Times New Roman" w:hAnsi="Times New Roman" w:cs="Times New Roman"/>
          <w:color w:val="000000"/>
          <w:sz w:val="28"/>
          <w:szCs w:val="28"/>
          <w:lang w:eastAsia="ru-RU"/>
        </w:rPr>
        <w:t>6 – отклонение по модулю доли занятости в промышленности в городе от среднего по выборке (30%).</w:t>
      </w:r>
    </w:p>
    <w:p w:rsidR="00887B65" w:rsidRPr="00887B65" w:rsidRDefault="00887B65" w:rsidP="00887B65">
      <w:pPr>
        <w:pStyle w:val="a3"/>
        <w:numPr>
          <w:ilvl w:val="0"/>
          <w:numId w:val="26"/>
        </w:numPr>
        <w:spacing w:after="0" w:line="360" w:lineRule="auto"/>
        <w:ind w:left="709" w:hanging="643"/>
        <w:jc w:val="both"/>
        <w:rPr>
          <w:rFonts w:ascii="Times New Roman" w:eastAsia="Times New Roman" w:hAnsi="Times New Roman" w:cs="Times New Roman"/>
          <w:color w:val="000000"/>
          <w:sz w:val="28"/>
          <w:szCs w:val="28"/>
          <w:lang w:eastAsia="ru-RU"/>
        </w:rPr>
      </w:pPr>
      <w:r w:rsidRPr="00887B65">
        <w:rPr>
          <w:rFonts w:ascii="Times New Roman" w:eastAsia="Times New Roman" w:hAnsi="Times New Roman" w:cs="Times New Roman"/>
          <w:color w:val="000000"/>
          <w:sz w:val="28"/>
          <w:szCs w:val="28"/>
          <w:lang w:val="en-US" w:eastAsia="ru-RU"/>
        </w:rPr>
        <w:t>X</w:t>
      </w:r>
      <w:r w:rsidRPr="00887B65">
        <w:rPr>
          <w:rFonts w:ascii="Times New Roman" w:eastAsia="Times New Roman" w:hAnsi="Times New Roman" w:cs="Times New Roman"/>
          <w:color w:val="000000"/>
          <w:sz w:val="28"/>
          <w:szCs w:val="28"/>
          <w:lang w:eastAsia="ru-RU"/>
        </w:rPr>
        <w:t>12 – расстояние до Москвы (тыс. км.).</w:t>
      </w:r>
    </w:p>
    <w:p w:rsidR="00887B65" w:rsidRPr="00887B65" w:rsidRDefault="00887B65" w:rsidP="00887B65">
      <w:pPr>
        <w:pStyle w:val="a3"/>
        <w:numPr>
          <w:ilvl w:val="0"/>
          <w:numId w:val="26"/>
        </w:numPr>
        <w:spacing w:after="0" w:line="360" w:lineRule="auto"/>
        <w:ind w:left="709" w:hanging="643"/>
        <w:jc w:val="both"/>
        <w:rPr>
          <w:rFonts w:ascii="Times New Roman" w:eastAsia="Times New Roman" w:hAnsi="Times New Roman" w:cs="Times New Roman"/>
          <w:color w:val="000000"/>
          <w:sz w:val="28"/>
          <w:szCs w:val="28"/>
          <w:lang w:eastAsia="ru-RU"/>
        </w:rPr>
      </w:pPr>
      <w:r w:rsidRPr="00887B65">
        <w:rPr>
          <w:rFonts w:ascii="Times New Roman" w:eastAsia="Times New Roman" w:hAnsi="Times New Roman" w:cs="Times New Roman"/>
          <w:color w:val="000000"/>
          <w:sz w:val="28"/>
          <w:szCs w:val="28"/>
          <w:lang w:val="en-US" w:eastAsia="ru-RU"/>
        </w:rPr>
        <w:t>X</w:t>
      </w:r>
      <w:r w:rsidRPr="00887B65">
        <w:rPr>
          <w:rFonts w:ascii="Times New Roman" w:eastAsia="Times New Roman" w:hAnsi="Times New Roman" w:cs="Times New Roman"/>
          <w:color w:val="000000"/>
          <w:sz w:val="28"/>
          <w:szCs w:val="28"/>
          <w:lang w:eastAsia="ru-RU"/>
        </w:rPr>
        <w:t>13 – принадлежность города к региональному центру (1 – город региональный центр, 0 – город не региональный центр).</w:t>
      </w:r>
    </w:p>
    <w:p w:rsidR="00887B65" w:rsidRPr="00887B65" w:rsidRDefault="00887B65" w:rsidP="00887B65">
      <w:pPr>
        <w:spacing w:line="360" w:lineRule="auto"/>
        <w:ind w:firstLine="709"/>
        <w:jc w:val="both"/>
        <w:rPr>
          <w:rFonts w:ascii="Times New Roman" w:hAnsi="Times New Roman" w:cs="Times New Roman"/>
          <w:sz w:val="28"/>
          <w:szCs w:val="28"/>
        </w:rPr>
      </w:pPr>
      <w:r w:rsidRPr="00887B65">
        <w:rPr>
          <w:rFonts w:ascii="Times New Roman" w:hAnsi="Times New Roman" w:cs="Times New Roman"/>
          <w:sz w:val="28"/>
          <w:szCs w:val="28"/>
        </w:rPr>
        <w:t>Коэффициент детерминации для данной модели равен 0,29.</w:t>
      </w:r>
    </w:p>
    <w:p w:rsidR="00887B65" w:rsidRPr="00887B65" w:rsidRDefault="00887B65" w:rsidP="00887B65">
      <w:pPr>
        <w:spacing w:line="360" w:lineRule="auto"/>
        <w:ind w:firstLine="709"/>
        <w:jc w:val="both"/>
        <w:rPr>
          <w:rFonts w:ascii="Times New Roman" w:hAnsi="Times New Roman" w:cs="Times New Roman"/>
          <w:sz w:val="28"/>
          <w:szCs w:val="28"/>
        </w:rPr>
      </w:pPr>
    </w:p>
    <w:p w:rsidR="00887B65" w:rsidRPr="00887B65" w:rsidRDefault="00887B65" w:rsidP="00887B65">
      <w:pPr>
        <w:spacing w:line="360" w:lineRule="auto"/>
        <w:ind w:firstLine="709"/>
        <w:jc w:val="both"/>
        <w:rPr>
          <w:rFonts w:ascii="Times New Roman" w:hAnsi="Times New Roman" w:cs="Times New Roman"/>
          <w:sz w:val="28"/>
          <w:szCs w:val="28"/>
        </w:rPr>
      </w:pPr>
      <w:r w:rsidRPr="00887B65">
        <w:rPr>
          <w:rFonts w:ascii="Times New Roman" w:hAnsi="Times New Roman" w:cs="Times New Roman"/>
          <w:sz w:val="28"/>
          <w:szCs w:val="28"/>
        </w:rPr>
        <w:t>В заключительном параграфе третьей главы анализируются факторы, являющиеся значимыми для усредненной модели линейной регрессии. Для двух из данных факторов также построена линейная регрессия (для средней доли бюджетных инвестиций и среднегодового чистого миграционного прироста):</w:t>
      </w:r>
    </w:p>
    <w:p w:rsidR="00887B65" w:rsidRPr="00E916DA" w:rsidRDefault="00887B65" w:rsidP="00887B65">
      <w:pPr>
        <w:pStyle w:val="a3"/>
        <w:numPr>
          <w:ilvl w:val="0"/>
          <w:numId w:val="33"/>
        </w:numPr>
        <w:spacing w:after="0" w:line="360" w:lineRule="auto"/>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 xml:space="preserve">Для средней доли бюджетных инвестиций. </w:t>
      </w:r>
      <w:r w:rsidRPr="00E916DA">
        <w:rPr>
          <w:rFonts w:ascii="Times New Roman" w:eastAsia="Times New Roman" w:hAnsi="Times New Roman" w:cs="Times New Roman"/>
          <w:color w:val="000000"/>
          <w:sz w:val="28"/>
          <w:szCs w:val="28"/>
          <w:lang w:val="en-US" w:eastAsia="ru-RU"/>
        </w:rPr>
        <w:t>Y</w:t>
      </w:r>
      <w:r w:rsidRPr="00E916DA">
        <w:rPr>
          <w:rFonts w:ascii="Times New Roman" w:eastAsia="Times New Roman" w:hAnsi="Times New Roman" w:cs="Times New Roman"/>
          <w:color w:val="000000"/>
          <w:sz w:val="28"/>
          <w:szCs w:val="28"/>
          <w:lang w:eastAsia="ru-RU"/>
        </w:rPr>
        <w:t xml:space="preserve">-средняя доля бюджетных инвестиций, </w:t>
      </w:r>
      <w:r w:rsidRPr="00E916DA">
        <w:rPr>
          <w:rFonts w:ascii="Times New Roman" w:eastAsia="Times New Roman" w:hAnsi="Times New Roman" w:cs="Times New Roman"/>
          <w:color w:val="000000"/>
          <w:sz w:val="28"/>
          <w:szCs w:val="28"/>
          <w:lang w:val="en-US" w:eastAsia="ru-RU"/>
        </w:rPr>
        <w:t>X</w:t>
      </w:r>
      <w:r w:rsidRPr="00E916DA">
        <w:rPr>
          <w:rFonts w:ascii="Times New Roman" w:eastAsia="Times New Roman" w:hAnsi="Times New Roman" w:cs="Times New Roman"/>
          <w:color w:val="000000"/>
          <w:sz w:val="28"/>
          <w:szCs w:val="28"/>
          <w:lang w:eastAsia="ru-RU"/>
        </w:rPr>
        <w:t xml:space="preserve">1-доля занятых в промышленности, </w:t>
      </w:r>
      <w:r w:rsidRPr="00E916DA">
        <w:rPr>
          <w:rFonts w:ascii="Times New Roman" w:eastAsia="Times New Roman" w:hAnsi="Times New Roman" w:cs="Times New Roman"/>
          <w:color w:val="000000"/>
          <w:sz w:val="28"/>
          <w:szCs w:val="28"/>
          <w:lang w:val="en-US" w:eastAsia="ru-RU"/>
        </w:rPr>
        <w:t>X</w:t>
      </w:r>
      <w:r w:rsidRPr="00E916DA">
        <w:rPr>
          <w:rFonts w:ascii="Times New Roman" w:eastAsia="Times New Roman" w:hAnsi="Times New Roman" w:cs="Times New Roman"/>
          <w:color w:val="000000"/>
          <w:sz w:val="28"/>
          <w:szCs w:val="28"/>
          <w:lang w:eastAsia="ru-RU"/>
        </w:rPr>
        <w:t xml:space="preserve">2-статус города как регионального центра: </w:t>
      </w:r>
      <w:r w:rsidRPr="00E916DA">
        <w:rPr>
          <w:rFonts w:ascii="Times New Roman" w:eastAsia="Times New Roman" w:hAnsi="Times New Roman" w:cs="Times New Roman"/>
          <w:color w:val="000000"/>
          <w:sz w:val="28"/>
          <w:szCs w:val="28"/>
          <w:lang w:val="en-US" w:eastAsia="ru-RU"/>
        </w:rPr>
        <w:t>Y</w:t>
      </w:r>
      <w:r w:rsidRPr="00E916DA">
        <w:rPr>
          <w:rFonts w:ascii="Times New Roman" w:eastAsia="Times New Roman" w:hAnsi="Times New Roman" w:cs="Times New Roman"/>
          <w:color w:val="000000"/>
          <w:sz w:val="28"/>
          <w:szCs w:val="28"/>
          <w:lang w:eastAsia="ru-RU"/>
        </w:rPr>
        <w:t xml:space="preserve"> = 0,267 – 0,433</w:t>
      </w:r>
      <w:r w:rsidRPr="00E916DA">
        <w:rPr>
          <w:rFonts w:ascii="Times New Roman" w:eastAsia="Times New Roman" w:hAnsi="Times New Roman" w:cs="Times New Roman"/>
          <w:color w:val="000000"/>
          <w:sz w:val="28"/>
          <w:szCs w:val="28"/>
          <w:lang w:val="en-US" w:eastAsia="ru-RU"/>
        </w:rPr>
        <w:t>X</w:t>
      </w:r>
      <w:r w:rsidRPr="00E916DA">
        <w:rPr>
          <w:rFonts w:ascii="Times New Roman" w:eastAsia="Times New Roman" w:hAnsi="Times New Roman" w:cs="Times New Roman"/>
          <w:color w:val="000000"/>
          <w:sz w:val="28"/>
          <w:szCs w:val="28"/>
          <w:lang w:eastAsia="ru-RU"/>
        </w:rPr>
        <w:t>1 + 0,075</w:t>
      </w:r>
      <w:r w:rsidRPr="00E916DA">
        <w:rPr>
          <w:rFonts w:ascii="Times New Roman" w:eastAsia="Times New Roman" w:hAnsi="Times New Roman" w:cs="Times New Roman"/>
          <w:color w:val="000000"/>
          <w:sz w:val="28"/>
          <w:szCs w:val="28"/>
          <w:lang w:val="en-US" w:eastAsia="ru-RU"/>
        </w:rPr>
        <w:t>X</w:t>
      </w:r>
      <w:r w:rsidRPr="00E916DA">
        <w:rPr>
          <w:rFonts w:ascii="Times New Roman" w:eastAsia="Times New Roman" w:hAnsi="Times New Roman" w:cs="Times New Roman"/>
          <w:color w:val="000000"/>
          <w:sz w:val="28"/>
          <w:szCs w:val="28"/>
          <w:lang w:eastAsia="ru-RU"/>
        </w:rPr>
        <w:t>2, коэффициент детерминации для данной модели равен 0,39.</w:t>
      </w:r>
    </w:p>
    <w:p w:rsidR="00887B65" w:rsidRPr="00E916DA" w:rsidRDefault="00887B65" w:rsidP="00887B65">
      <w:pPr>
        <w:pStyle w:val="a3"/>
        <w:numPr>
          <w:ilvl w:val="0"/>
          <w:numId w:val="33"/>
        </w:numPr>
        <w:spacing w:after="0" w:line="360" w:lineRule="auto"/>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 xml:space="preserve">Для среднегодового чистого миграционного прироста. </w:t>
      </w:r>
      <w:r w:rsidRPr="00E916DA">
        <w:rPr>
          <w:rFonts w:ascii="Times New Roman" w:eastAsia="Times New Roman" w:hAnsi="Times New Roman" w:cs="Times New Roman"/>
          <w:color w:val="000000"/>
          <w:sz w:val="28"/>
          <w:szCs w:val="28"/>
          <w:lang w:val="en-US" w:eastAsia="ru-RU"/>
        </w:rPr>
        <w:t>Y</w:t>
      </w:r>
      <w:r w:rsidRPr="00E916DA">
        <w:rPr>
          <w:rFonts w:ascii="Times New Roman" w:eastAsia="Times New Roman" w:hAnsi="Times New Roman" w:cs="Times New Roman"/>
          <w:color w:val="000000"/>
          <w:sz w:val="28"/>
          <w:szCs w:val="28"/>
          <w:lang w:eastAsia="ru-RU"/>
        </w:rPr>
        <w:t xml:space="preserve">-среднегодовой чистый миграционный прирост, </w:t>
      </w:r>
      <w:r w:rsidRPr="00E916DA">
        <w:rPr>
          <w:rFonts w:ascii="Times New Roman" w:eastAsia="Times New Roman" w:hAnsi="Times New Roman" w:cs="Times New Roman"/>
          <w:color w:val="000000"/>
          <w:sz w:val="28"/>
          <w:szCs w:val="28"/>
          <w:lang w:val="en-US" w:eastAsia="ru-RU"/>
        </w:rPr>
        <w:t>X</w:t>
      </w:r>
      <w:r w:rsidRPr="00E916DA">
        <w:rPr>
          <w:rFonts w:ascii="Times New Roman" w:eastAsia="Times New Roman" w:hAnsi="Times New Roman" w:cs="Times New Roman"/>
          <w:color w:val="000000"/>
          <w:sz w:val="28"/>
          <w:szCs w:val="28"/>
          <w:lang w:eastAsia="ru-RU"/>
        </w:rPr>
        <w:t xml:space="preserve">5- средняя доля занятости в промышленности, </w:t>
      </w:r>
      <w:r w:rsidRPr="00E916DA">
        <w:rPr>
          <w:rFonts w:ascii="Times New Roman" w:eastAsia="Times New Roman" w:hAnsi="Times New Roman" w:cs="Times New Roman"/>
          <w:color w:val="000000"/>
          <w:sz w:val="28"/>
          <w:szCs w:val="28"/>
          <w:lang w:val="en-US" w:eastAsia="ru-RU"/>
        </w:rPr>
        <w:t>X</w:t>
      </w:r>
      <w:r w:rsidRPr="00E916DA">
        <w:rPr>
          <w:rFonts w:ascii="Times New Roman" w:eastAsia="Times New Roman" w:hAnsi="Times New Roman" w:cs="Times New Roman"/>
          <w:color w:val="000000"/>
          <w:sz w:val="28"/>
          <w:szCs w:val="28"/>
          <w:lang w:eastAsia="ru-RU"/>
        </w:rPr>
        <w:t xml:space="preserve">11- расстояние до Москвы (тыс. км.): </w:t>
      </w:r>
      <w:r w:rsidRPr="00E916DA">
        <w:rPr>
          <w:rFonts w:ascii="Times New Roman" w:eastAsia="Times New Roman" w:hAnsi="Times New Roman" w:cs="Times New Roman"/>
          <w:color w:val="000000"/>
          <w:sz w:val="28"/>
          <w:szCs w:val="28"/>
          <w:lang w:val="en-US" w:eastAsia="ru-RU"/>
        </w:rPr>
        <w:t>Y</w:t>
      </w:r>
      <w:r w:rsidRPr="00E916DA">
        <w:rPr>
          <w:rFonts w:ascii="Times New Roman" w:eastAsia="Times New Roman" w:hAnsi="Times New Roman" w:cs="Times New Roman"/>
          <w:color w:val="000000"/>
          <w:sz w:val="28"/>
          <w:szCs w:val="28"/>
          <w:lang w:eastAsia="ru-RU"/>
        </w:rPr>
        <w:t>= 6,32 -12,52</w:t>
      </w:r>
      <w:r w:rsidRPr="00E916DA">
        <w:rPr>
          <w:rFonts w:ascii="Times New Roman" w:eastAsia="Times New Roman" w:hAnsi="Times New Roman" w:cs="Times New Roman"/>
          <w:color w:val="000000"/>
          <w:sz w:val="28"/>
          <w:szCs w:val="28"/>
          <w:lang w:val="en-US" w:eastAsia="ru-RU"/>
        </w:rPr>
        <w:t>X</w:t>
      </w:r>
      <w:r w:rsidRPr="00E916DA">
        <w:rPr>
          <w:rFonts w:ascii="Times New Roman" w:eastAsia="Times New Roman" w:hAnsi="Times New Roman" w:cs="Times New Roman"/>
          <w:color w:val="000000"/>
          <w:sz w:val="28"/>
          <w:szCs w:val="28"/>
          <w:lang w:eastAsia="ru-RU"/>
        </w:rPr>
        <w:t>5 – 0,0006</w:t>
      </w:r>
      <w:r w:rsidRPr="00E916DA">
        <w:rPr>
          <w:rFonts w:ascii="Times New Roman" w:eastAsia="Times New Roman" w:hAnsi="Times New Roman" w:cs="Times New Roman"/>
          <w:color w:val="000000"/>
          <w:sz w:val="28"/>
          <w:szCs w:val="28"/>
          <w:lang w:val="en-US" w:eastAsia="ru-RU"/>
        </w:rPr>
        <w:t>X</w:t>
      </w:r>
      <w:r w:rsidRPr="00E916DA">
        <w:rPr>
          <w:rFonts w:ascii="Times New Roman" w:eastAsia="Times New Roman" w:hAnsi="Times New Roman" w:cs="Times New Roman"/>
          <w:color w:val="000000"/>
          <w:sz w:val="28"/>
          <w:szCs w:val="28"/>
          <w:lang w:eastAsia="ru-RU"/>
        </w:rPr>
        <w:t>11</w:t>
      </w:r>
    </w:p>
    <w:p w:rsidR="00887B65" w:rsidRPr="00887B65" w:rsidRDefault="00887B65" w:rsidP="00887B65">
      <w:pPr>
        <w:spacing w:after="0" w:line="360" w:lineRule="auto"/>
        <w:ind w:firstLine="709"/>
        <w:jc w:val="both"/>
        <w:rPr>
          <w:rFonts w:ascii="Times New Roman" w:hAnsi="Times New Roman" w:cs="Times New Roman"/>
          <w:color w:val="000000"/>
          <w:sz w:val="28"/>
          <w:szCs w:val="28"/>
        </w:rPr>
      </w:pPr>
      <w:r w:rsidRPr="00887B65">
        <w:rPr>
          <w:rFonts w:ascii="Times New Roman" w:hAnsi="Times New Roman" w:cs="Times New Roman"/>
          <w:color w:val="000000"/>
          <w:sz w:val="28"/>
          <w:szCs w:val="28"/>
        </w:rPr>
        <w:t>По результатам построения модели линейной регрессии для темпов роста городов, а также анализа значимых факторов построена блок-схема (ПРИЛОЖЕНИЕ 2) с указанием коэффициентов регрессии, причин их влияния исходя из теоретических исследований, рассмотренных в главе 1.</w:t>
      </w:r>
    </w:p>
    <w:p w:rsidR="006106BE" w:rsidRPr="00E916DA" w:rsidRDefault="00720297" w:rsidP="00887B65">
      <w:pPr>
        <w:spacing w:after="0" w:line="360" w:lineRule="auto"/>
        <w:ind w:firstLine="709"/>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Данное исследование было сопряжено с рядом проблем, к которым относятся неполнота статистической информации</w:t>
      </w:r>
      <w:r w:rsidR="006106BE" w:rsidRPr="00E916DA">
        <w:rPr>
          <w:rFonts w:ascii="Times New Roman" w:eastAsia="Times New Roman" w:hAnsi="Times New Roman" w:cs="Times New Roman"/>
          <w:color w:val="000000"/>
          <w:sz w:val="28"/>
          <w:szCs w:val="28"/>
          <w:lang w:eastAsia="ru-RU"/>
        </w:rPr>
        <w:t>:</w:t>
      </w:r>
    </w:p>
    <w:p w:rsidR="006106BE" w:rsidRPr="00E916DA" w:rsidRDefault="006106BE" w:rsidP="00604041">
      <w:pPr>
        <w:pStyle w:val="a3"/>
        <w:numPr>
          <w:ilvl w:val="0"/>
          <w:numId w:val="34"/>
        </w:numPr>
        <w:spacing w:after="0" w:line="360" w:lineRule="auto"/>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 xml:space="preserve">Отсутствие показателя уровня образования населения по городам – сконструированный показатель количества ВУЗов на </w:t>
      </w:r>
      <w:r w:rsidR="009A63B5" w:rsidRPr="00E916DA">
        <w:rPr>
          <w:rFonts w:ascii="Times New Roman" w:eastAsia="Times New Roman" w:hAnsi="Times New Roman" w:cs="Times New Roman"/>
          <w:color w:val="000000"/>
          <w:sz w:val="28"/>
          <w:szCs w:val="28"/>
          <w:lang w:eastAsia="ru-RU"/>
        </w:rPr>
        <w:t>100 </w:t>
      </w:r>
      <w:r w:rsidR="003B669E" w:rsidRPr="00E916DA">
        <w:rPr>
          <w:rFonts w:ascii="Times New Roman" w:eastAsia="Times New Roman" w:hAnsi="Times New Roman" w:cs="Times New Roman"/>
          <w:color w:val="000000"/>
          <w:sz w:val="28"/>
          <w:szCs w:val="28"/>
          <w:lang w:eastAsia="ru-RU"/>
        </w:rPr>
        <w:t>000 чел. н</w:t>
      </w:r>
      <w:r w:rsidR="009A63B5" w:rsidRPr="00E916DA">
        <w:rPr>
          <w:rFonts w:ascii="Times New Roman" w:eastAsia="Times New Roman" w:hAnsi="Times New Roman" w:cs="Times New Roman"/>
          <w:color w:val="000000"/>
          <w:sz w:val="28"/>
          <w:szCs w:val="28"/>
          <w:lang w:eastAsia="ru-RU"/>
        </w:rPr>
        <w:t>е является значимым</w:t>
      </w:r>
      <w:r w:rsidRPr="00E916DA">
        <w:rPr>
          <w:rFonts w:ascii="Times New Roman" w:eastAsia="Times New Roman" w:hAnsi="Times New Roman" w:cs="Times New Roman"/>
          <w:color w:val="000000"/>
          <w:sz w:val="28"/>
          <w:szCs w:val="28"/>
          <w:lang w:eastAsia="ru-RU"/>
        </w:rPr>
        <w:t>;</w:t>
      </w:r>
    </w:p>
    <w:p w:rsidR="006106BE" w:rsidRPr="00E916DA" w:rsidRDefault="006106BE" w:rsidP="00604041">
      <w:pPr>
        <w:pStyle w:val="a3"/>
        <w:numPr>
          <w:ilvl w:val="0"/>
          <w:numId w:val="34"/>
        </w:numPr>
        <w:spacing w:after="0" w:line="360" w:lineRule="auto"/>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 xml:space="preserve">Отсутствие показателей, которое могли бы оценить развитость </w:t>
      </w:r>
      <w:r w:rsidR="009A63B5" w:rsidRPr="00E916DA">
        <w:rPr>
          <w:rFonts w:ascii="Times New Roman" w:eastAsia="Times New Roman" w:hAnsi="Times New Roman" w:cs="Times New Roman"/>
          <w:color w:val="000000"/>
          <w:sz w:val="28"/>
          <w:szCs w:val="28"/>
          <w:lang w:eastAsia="ru-RU"/>
        </w:rPr>
        <w:t xml:space="preserve">транспортной </w:t>
      </w:r>
      <w:r w:rsidRPr="00E916DA">
        <w:rPr>
          <w:rFonts w:ascii="Times New Roman" w:eastAsia="Times New Roman" w:hAnsi="Times New Roman" w:cs="Times New Roman"/>
          <w:color w:val="000000"/>
          <w:sz w:val="28"/>
          <w:szCs w:val="28"/>
          <w:lang w:eastAsia="ru-RU"/>
        </w:rPr>
        <w:t>инфраструктуры</w:t>
      </w:r>
      <w:r w:rsidR="009A63B5" w:rsidRPr="00E916DA">
        <w:rPr>
          <w:rFonts w:ascii="Times New Roman" w:eastAsia="Times New Roman" w:hAnsi="Times New Roman" w:cs="Times New Roman"/>
          <w:color w:val="000000"/>
          <w:sz w:val="28"/>
          <w:szCs w:val="28"/>
          <w:lang w:eastAsia="ru-RU"/>
        </w:rPr>
        <w:t>. Сконструированный показатель плотности транспортной сети общественного транспорта не является значимым;</w:t>
      </w:r>
    </w:p>
    <w:p w:rsidR="009A63B5" w:rsidRPr="00E916DA" w:rsidRDefault="009A63B5" w:rsidP="00604041">
      <w:pPr>
        <w:pStyle w:val="a3"/>
        <w:numPr>
          <w:ilvl w:val="0"/>
          <w:numId w:val="34"/>
        </w:numPr>
        <w:spacing w:after="0" w:line="360" w:lineRule="auto"/>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Отсутствие данных по занятости по отраслям за ряд лет не позволяло включить данный показатель в первую модель множественной линейной регрессии и т.д..</w:t>
      </w:r>
    </w:p>
    <w:p w:rsidR="009A63B5" w:rsidRPr="00E916DA" w:rsidRDefault="00001C55" w:rsidP="009A63B5">
      <w:pPr>
        <w:spacing w:after="0" w:line="360" w:lineRule="auto"/>
        <w:ind w:firstLine="709"/>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Дальнейшие направления исследования могут быть следующими:</w:t>
      </w:r>
    </w:p>
    <w:p w:rsidR="00001C55" w:rsidRPr="00E916DA" w:rsidRDefault="00001C55" w:rsidP="00604041">
      <w:pPr>
        <w:pStyle w:val="a3"/>
        <w:numPr>
          <w:ilvl w:val="0"/>
          <w:numId w:val="35"/>
        </w:numPr>
        <w:spacing w:after="0" w:line="360" w:lineRule="auto"/>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Расчет временных лагов, с которыми показатели влияют на темп экономического роста городов. Например, с каким временным лагом инвестиции, уровень образования влияют на экономический рост города</w:t>
      </w:r>
      <w:r w:rsidR="0054288A" w:rsidRPr="00E916DA">
        <w:rPr>
          <w:rFonts w:ascii="Times New Roman" w:eastAsia="Times New Roman" w:hAnsi="Times New Roman" w:cs="Times New Roman"/>
          <w:color w:val="000000"/>
          <w:sz w:val="28"/>
          <w:szCs w:val="28"/>
          <w:lang w:eastAsia="ru-RU"/>
        </w:rPr>
        <w:t>.</w:t>
      </w:r>
    </w:p>
    <w:p w:rsidR="0054288A" w:rsidRPr="00E916DA" w:rsidRDefault="0054288A" w:rsidP="00604041">
      <w:pPr>
        <w:pStyle w:val="a3"/>
        <w:numPr>
          <w:ilvl w:val="0"/>
          <w:numId w:val="35"/>
        </w:numPr>
        <w:spacing w:after="0" w:line="360" w:lineRule="auto"/>
        <w:jc w:val="both"/>
        <w:rPr>
          <w:rFonts w:ascii="Times New Roman" w:eastAsia="Times New Roman" w:hAnsi="Times New Roman" w:cs="Times New Roman"/>
          <w:color w:val="000000"/>
          <w:sz w:val="28"/>
          <w:szCs w:val="28"/>
          <w:lang w:eastAsia="ru-RU"/>
        </w:rPr>
      </w:pPr>
      <w:r w:rsidRPr="00E916DA">
        <w:rPr>
          <w:rFonts w:ascii="Times New Roman" w:eastAsia="Times New Roman" w:hAnsi="Times New Roman" w:cs="Times New Roman"/>
          <w:color w:val="000000"/>
          <w:sz w:val="28"/>
          <w:szCs w:val="28"/>
          <w:lang w:eastAsia="ru-RU"/>
        </w:rPr>
        <w:t xml:space="preserve">Разделение городов на группы по одному или нескольким критериев с целью улучшения результатов имеющейся модели и/или определения значимых факторов, оказывающих влияние на </w:t>
      </w:r>
      <w:r w:rsidR="00807FEC" w:rsidRPr="00E916DA">
        <w:rPr>
          <w:rFonts w:ascii="Times New Roman" w:eastAsia="Times New Roman" w:hAnsi="Times New Roman" w:cs="Times New Roman"/>
          <w:color w:val="000000"/>
          <w:sz w:val="28"/>
          <w:szCs w:val="28"/>
          <w:lang w:eastAsia="ru-RU"/>
        </w:rPr>
        <w:t>разные группы городов.</w:t>
      </w:r>
    </w:p>
    <w:p w:rsidR="001179EA" w:rsidRDefault="002039FB" w:rsidP="004D2E3B">
      <w:pPr>
        <w:spacing w:after="0" w:line="360" w:lineRule="auto"/>
        <w:ind w:firstLine="709"/>
        <w:jc w:val="both"/>
        <w:rPr>
          <w:rFonts w:ascii="Times New Roman" w:hAnsi="Times New Roman" w:cs="Times New Roman"/>
          <w:sz w:val="24"/>
          <w:szCs w:val="24"/>
        </w:rPr>
      </w:pPr>
      <w:r w:rsidRPr="00E916DA">
        <w:rPr>
          <w:rFonts w:ascii="Times New Roman" w:eastAsia="Times New Roman" w:hAnsi="Times New Roman" w:cs="Times New Roman"/>
          <w:color w:val="000000"/>
          <w:sz w:val="28"/>
          <w:szCs w:val="28"/>
          <w:lang w:eastAsia="ru-RU"/>
        </w:rPr>
        <w:t xml:space="preserve">Результаты данного и схожих исследований должны служить для формирования мер региональной политики по развитию городов, а также для оценки эффективности мер по </w:t>
      </w:r>
      <w:r w:rsidR="006829C5" w:rsidRPr="00E916DA">
        <w:rPr>
          <w:rFonts w:ascii="Times New Roman" w:eastAsia="Times New Roman" w:hAnsi="Times New Roman" w:cs="Times New Roman"/>
          <w:color w:val="000000"/>
          <w:sz w:val="28"/>
          <w:szCs w:val="28"/>
          <w:lang w:eastAsia="ru-RU"/>
        </w:rPr>
        <w:t>выравниванию развития городов, которая может осуществляться на основе предложенного метода расчета конвергенции темпов экономического роста.</w:t>
      </w:r>
    </w:p>
    <w:p w:rsidR="0040695B" w:rsidRPr="00735F18" w:rsidRDefault="00887B65" w:rsidP="00856016">
      <w:pPr>
        <w:jc w:val="center"/>
        <w:rPr>
          <w:rFonts w:ascii="Times New Roman" w:hAnsi="Times New Roman" w:cs="Times New Roman"/>
          <w:sz w:val="28"/>
          <w:szCs w:val="28"/>
        </w:rPr>
      </w:pPr>
      <w:r>
        <w:rPr>
          <w:rFonts w:ascii="Times New Roman" w:hAnsi="Times New Roman" w:cs="Times New Roman"/>
          <w:sz w:val="28"/>
          <w:szCs w:val="28"/>
        </w:rPr>
        <w:t>СПИС</w:t>
      </w:r>
      <w:r w:rsidR="0076183D" w:rsidRPr="00735F18">
        <w:rPr>
          <w:rFonts w:ascii="Times New Roman" w:hAnsi="Times New Roman" w:cs="Times New Roman"/>
          <w:sz w:val="28"/>
          <w:szCs w:val="28"/>
        </w:rPr>
        <w:t>ОК ИСПОЛЬЗОВАННЫХ ИСТОЧНИКОВ</w:t>
      </w:r>
    </w:p>
    <w:p w:rsidR="00856016" w:rsidRPr="005F16A3" w:rsidRDefault="00856016" w:rsidP="005F16A3">
      <w:pPr>
        <w:pStyle w:val="a3"/>
        <w:numPr>
          <w:ilvl w:val="0"/>
          <w:numId w:val="37"/>
        </w:numPr>
        <w:spacing w:after="0" w:line="360" w:lineRule="auto"/>
        <w:ind w:left="714" w:hanging="357"/>
        <w:jc w:val="both"/>
        <w:rPr>
          <w:rFonts w:ascii="Times New Roman" w:hAnsi="Times New Roman" w:cs="Times New Roman"/>
          <w:sz w:val="24"/>
          <w:szCs w:val="24"/>
          <w:lang w:val="en-US"/>
        </w:rPr>
      </w:pPr>
      <w:r w:rsidRPr="005F16A3">
        <w:rPr>
          <w:rFonts w:ascii="Times New Roman" w:hAnsi="Times New Roman" w:cs="Times New Roman"/>
          <w:sz w:val="28"/>
          <w:szCs w:val="28"/>
          <w:lang w:val="en-US"/>
        </w:rPr>
        <w:t>Borts G.H. Stein J. L, Economic Growth in a Free Market, New York: Columbia University Press, 1964</w:t>
      </w:r>
    </w:p>
    <w:p w:rsidR="00C26811" w:rsidRPr="005F16A3" w:rsidRDefault="00C26811" w:rsidP="005F16A3">
      <w:pPr>
        <w:pStyle w:val="a3"/>
        <w:numPr>
          <w:ilvl w:val="0"/>
          <w:numId w:val="37"/>
        </w:numPr>
        <w:spacing w:after="0" w:line="360" w:lineRule="auto"/>
        <w:ind w:left="714" w:hanging="357"/>
        <w:jc w:val="both"/>
        <w:rPr>
          <w:rFonts w:ascii="Times New Roman" w:hAnsi="Times New Roman" w:cs="Times New Roman"/>
          <w:sz w:val="24"/>
          <w:szCs w:val="24"/>
          <w:lang w:val="en-US"/>
        </w:rPr>
      </w:pPr>
      <w:r w:rsidRPr="005F16A3">
        <w:rPr>
          <w:rFonts w:ascii="Times New Roman" w:hAnsi="Times New Roman" w:cs="Times New Roman"/>
          <w:sz w:val="28"/>
          <w:szCs w:val="28"/>
          <w:lang w:val="en-US"/>
        </w:rPr>
        <w:t>Armstrong H., Taylor J. Regional Economics and Policy. 3-rd ed, Blackwell Publishers. 2000, P. 68</w:t>
      </w:r>
    </w:p>
    <w:p w:rsidR="00161226" w:rsidRPr="005F16A3" w:rsidRDefault="00161226" w:rsidP="005F16A3">
      <w:pPr>
        <w:pStyle w:val="a3"/>
        <w:numPr>
          <w:ilvl w:val="0"/>
          <w:numId w:val="37"/>
        </w:numPr>
        <w:spacing w:after="0" w:line="360" w:lineRule="auto"/>
        <w:ind w:left="714" w:hanging="357"/>
        <w:jc w:val="both"/>
        <w:rPr>
          <w:rFonts w:ascii="Times New Roman" w:hAnsi="Times New Roman" w:cs="Times New Roman"/>
          <w:sz w:val="24"/>
          <w:szCs w:val="24"/>
          <w:lang w:val="en-US"/>
        </w:rPr>
      </w:pPr>
      <w:r w:rsidRPr="005F16A3">
        <w:rPr>
          <w:rFonts w:ascii="Times New Roman" w:hAnsi="Times New Roman" w:cs="Times New Roman"/>
          <w:sz w:val="28"/>
          <w:szCs w:val="28"/>
          <w:lang w:val="en-US"/>
        </w:rPr>
        <w:t>Solow R.A. Contribution to the Theory of Economic Growth//Quartetrly Journal of Economics 1956, Vol 70m P. 65 – 94</w:t>
      </w:r>
    </w:p>
    <w:p w:rsidR="00DB6156" w:rsidRPr="005F16A3" w:rsidRDefault="00DB6156" w:rsidP="005F16A3">
      <w:pPr>
        <w:pStyle w:val="a3"/>
        <w:numPr>
          <w:ilvl w:val="0"/>
          <w:numId w:val="37"/>
        </w:numPr>
        <w:spacing w:after="0" w:line="360" w:lineRule="auto"/>
        <w:ind w:left="714" w:hanging="357"/>
        <w:jc w:val="both"/>
        <w:rPr>
          <w:rFonts w:ascii="Times New Roman" w:hAnsi="Times New Roman" w:cs="Times New Roman"/>
          <w:sz w:val="24"/>
          <w:szCs w:val="24"/>
          <w:lang w:val="en-US"/>
        </w:rPr>
      </w:pPr>
      <w:r w:rsidRPr="005F16A3">
        <w:rPr>
          <w:rFonts w:ascii="Times New Roman" w:hAnsi="Times New Roman" w:cs="Times New Roman"/>
          <w:sz w:val="28"/>
          <w:szCs w:val="28"/>
          <w:lang w:val="en-US"/>
        </w:rPr>
        <w:t>Suares-Villa L. Invention and the Rise of Technocapitalism, Lanham, MD, and Londob: Rowman &amp; Littlefield, 2000</w:t>
      </w:r>
      <w:r w:rsidR="002046BE" w:rsidRPr="005F16A3">
        <w:rPr>
          <w:rFonts w:ascii="Times New Roman" w:hAnsi="Times New Roman" w:cs="Times New Roman"/>
          <w:sz w:val="28"/>
          <w:szCs w:val="28"/>
          <w:lang w:val="en-US"/>
        </w:rPr>
        <w:t>, P. 5 – 16.</w:t>
      </w:r>
    </w:p>
    <w:p w:rsidR="00234BE8" w:rsidRPr="005F16A3" w:rsidRDefault="00234BE8" w:rsidP="005F16A3">
      <w:pPr>
        <w:pStyle w:val="a3"/>
        <w:numPr>
          <w:ilvl w:val="0"/>
          <w:numId w:val="37"/>
        </w:numPr>
        <w:spacing w:after="0" w:line="360" w:lineRule="auto"/>
        <w:ind w:left="714" w:hanging="357"/>
        <w:jc w:val="both"/>
        <w:rPr>
          <w:rFonts w:ascii="Times New Roman" w:hAnsi="Times New Roman" w:cs="Times New Roman"/>
          <w:sz w:val="28"/>
          <w:szCs w:val="28"/>
          <w:lang w:val="en-US"/>
        </w:rPr>
      </w:pPr>
      <w:r w:rsidRPr="005F16A3">
        <w:rPr>
          <w:rFonts w:ascii="Times New Roman" w:hAnsi="Times New Roman" w:cs="Times New Roman"/>
          <w:sz w:val="28"/>
          <w:szCs w:val="28"/>
          <w:lang w:val="en-US"/>
        </w:rPr>
        <w:t>Sala-i-Martin X., The Classical Approach to Convergence Analysis // Economic Journal. 1996. Vol. 106. P. 1019–1056</w:t>
      </w:r>
    </w:p>
    <w:p w:rsidR="00F13CD0" w:rsidRPr="005F16A3" w:rsidRDefault="00BB7C6C" w:rsidP="005F16A3">
      <w:pPr>
        <w:pStyle w:val="a3"/>
        <w:numPr>
          <w:ilvl w:val="0"/>
          <w:numId w:val="37"/>
        </w:numPr>
        <w:spacing w:after="0" w:line="360" w:lineRule="auto"/>
        <w:ind w:left="714" w:hanging="357"/>
        <w:jc w:val="both"/>
        <w:rPr>
          <w:rFonts w:ascii="Times New Roman" w:hAnsi="Times New Roman" w:cs="Times New Roman"/>
          <w:sz w:val="28"/>
          <w:szCs w:val="28"/>
        </w:rPr>
      </w:pPr>
      <w:bookmarkStart w:id="0" w:name="_Toc374282463"/>
      <w:r w:rsidRPr="005F16A3">
        <w:rPr>
          <w:rFonts w:ascii="Times New Roman" w:hAnsi="Times New Roman" w:cs="Times New Roman"/>
          <w:sz w:val="28"/>
          <w:szCs w:val="28"/>
        </w:rPr>
        <w:t>Региональная экономика и пространственное развитие</w:t>
      </w:r>
      <w:bookmarkStart w:id="1" w:name="_Toc328039110"/>
      <w:bookmarkStart w:id="2" w:name="_Toc327555120"/>
      <w:bookmarkStart w:id="3" w:name="_Toc374282464"/>
      <w:bookmarkEnd w:id="0"/>
      <w:r w:rsidRPr="005F16A3">
        <w:rPr>
          <w:rFonts w:ascii="Times New Roman" w:hAnsi="Times New Roman" w:cs="Times New Roman"/>
          <w:sz w:val="28"/>
          <w:szCs w:val="28"/>
        </w:rPr>
        <w:t>. Учебник для вузов</w:t>
      </w:r>
      <w:bookmarkStart w:id="4" w:name="_Toc328039111"/>
      <w:bookmarkStart w:id="5" w:name="_Toc327555121"/>
      <w:bookmarkStart w:id="6" w:name="_Toc374282465"/>
      <w:bookmarkEnd w:id="1"/>
      <w:bookmarkEnd w:id="2"/>
      <w:bookmarkEnd w:id="3"/>
      <w:r w:rsidRPr="005F16A3">
        <w:rPr>
          <w:rFonts w:ascii="Times New Roman" w:hAnsi="Times New Roman" w:cs="Times New Roman"/>
          <w:sz w:val="28"/>
          <w:szCs w:val="28"/>
        </w:rPr>
        <w:t>. Под общей редакцией Л.Э. Лимонова</w:t>
      </w:r>
      <w:bookmarkEnd w:id="4"/>
      <w:bookmarkEnd w:id="5"/>
      <w:bookmarkEnd w:id="6"/>
      <w:r w:rsidRPr="005F16A3">
        <w:rPr>
          <w:rFonts w:ascii="Times New Roman" w:hAnsi="Times New Roman" w:cs="Times New Roman"/>
          <w:sz w:val="28"/>
          <w:szCs w:val="28"/>
        </w:rPr>
        <w:t xml:space="preserve">. </w:t>
      </w:r>
      <w:bookmarkStart w:id="7" w:name="_Toc328039112"/>
      <w:bookmarkStart w:id="8" w:name="_Toc327555122"/>
      <w:bookmarkStart w:id="9" w:name="_Toc374282466"/>
      <w:r w:rsidRPr="005F16A3">
        <w:rPr>
          <w:rFonts w:ascii="Times New Roman" w:hAnsi="Times New Roman" w:cs="Times New Roman"/>
          <w:sz w:val="28"/>
          <w:szCs w:val="28"/>
        </w:rPr>
        <w:t>Москва: Издательс</w:t>
      </w:r>
      <w:bookmarkEnd w:id="7"/>
      <w:bookmarkEnd w:id="8"/>
      <w:r w:rsidRPr="005F16A3">
        <w:rPr>
          <w:rFonts w:ascii="Times New Roman" w:hAnsi="Times New Roman" w:cs="Times New Roman"/>
          <w:sz w:val="28"/>
          <w:szCs w:val="28"/>
        </w:rPr>
        <w:t>тво Юрайт</w:t>
      </w:r>
      <w:bookmarkEnd w:id="9"/>
      <w:r w:rsidRPr="005F16A3">
        <w:rPr>
          <w:rFonts w:ascii="Times New Roman" w:hAnsi="Times New Roman" w:cs="Times New Roman"/>
          <w:sz w:val="28"/>
          <w:szCs w:val="28"/>
        </w:rPr>
        <w:t>, 2013. 714 стр..</w:t>
      </w:r>
    </w:p>
    <w:p w:rsidR="00F10E1C" w:rsidRPr="005F16A3" w:rsidRDefault="00F13CD0" w:rsidP="005F16A3">
      <w:pPr>
        <w:pStyle w:val="a3"/>
        <w:numPr>
          <w:ilvl w:val="0"/>
          <w:numId w:val="37"/>
        </w:numPr>
        <w:spacing w:after="0" w:line="360" w:lineRule="auto"/>
        <w:ind w:left="714" w:hanging="357"/>
        <w:jc w:val="both"/>
        <w:rPr>
          <w:rFonts w:ascii="Times New Roman" w:hAnsi="Times New Roman" w:cs="Times New Roman"/>
          <w:sz w:val="28"/>
          <w:szCs w:val="28"/>
        </w:rPr>
      </w:pPr>
      <w:r w:rsidRPr="005F16A3">
        <w:rPr>
          <w:rFonts w:ascii="Times New Roman" w:hAnsi="Times New Roman" w:cs="Times New Roman"/>
          <w:sz w:val="28"/>
          <w:szCs w:val="28"/>
          <w:lang w:val="en-US"/>
        </w:rPr>
        <w:t xml:space="preserve">Storper, M. Why does a city grow? </w:t>
      </w:r>
      <w:r w:rsidRPr="00887B65">
        <w:rPr>
          <w:rFonts w:ascii="Times New Roman" w:hAnsi="Times New Roman" w:cs="Times New Roman"/>
          <w:sz w:val="28"/>
          <w:szCs w:val="28"/>
          <w:lang w:val="en-US"/>
        </w:rPr>
        <w:t xml:space="preserve">Specialization, human capital, or institutions?  </w:t>
      </w:r>
      <w:r w:rsidRPr="005F16A3">
        <w:rPr>
          <w:rFonts w:ascii="Times New Roman" w:hAnsi="Times New Roman" w:cs="Times New Roman"/>
          <w:sz w:val="28"/>
          <w:szCs w:val="28"/>
        </w:rPr>
        <w:t xml:space="preserve">[Text]: working paper / Michael Storper. — 2008. </w:t>
      </w:r>
    </w:p>
    <w:p w:rsidR="001B26A1" w:rsidRPr="005F16A3" w:rsidRDefault="00F10E1C" w:rsidP="005F16A3">
      <w:pPr>
        <w:pStyle w:val="a3"/>
        <w:numPr>
          <w:ilvl w:val="0"/>
          <w:numId w:val="37"/>
        </w:numPr>
        <w:spacing w:after="0" w:line="360" w:lineRule="auto"/>
        <w:ind w:left="714" w:hanging="357"/>
        <w:jc w:val="both"/>
        <w:rPr>
          <w:rFonts w:ascii="Times New Roman" w:hAnsi="Times New Roman" w:cs="Times New Roman"/>
          <w:sz w:val="28"/>
          <w:szCs w:val="28"/>
          <w:lang w:val="en-US"/>
        </w:rPr>
      </w:pPr>
      <w:r w:rsidRPr="005F16A3">
        <w:rPr>
          <w:rFonts w:ascii="Times New Roman" w:hAnsi="Times New Roman" w:cs="Times New Roman"/>
          <w:sz w:val="28"/>
          <w:szCs w:val="28"/>
          <w:lang w:val="en-US"/>
        </w:rPr>
        <w:t>Glaeser, E. L. Growth in Cities [Text] / E. L. Glaeser, H. D. Kallal, J. A. Scheinkman, A. Shleifer //  Journal of Political Economy. — Vol. 100. — Centennial Issue, 1992. — No. 6 (Dec.) — Pp. 1126–1152.</w:t>
      </w:r>
    </w:p>
    <w:p w:rsidR="001B26A1" w:rsidRPr="005F16A3" w:rsidRDefault="001B26A1" w:rsidP="005F16A3">
      <w:pPr>
        <w:pStyle w:val="a3"/>
        <w:numPr>
          <w:ilvl w:val="0"/>
          <w:numId w:val="37"/>
        </w:numPr>
        <w:spacing w:after="0" w:line="360" w:lineRule="auto"/>
        <w:ind w:left="714" w:hanging="357"/>
        <w:jc w:val="both"/>
        <w:rPr>
          <w:rFonts w:ascii="Times New Roman" w:hAnsi="Times New Roman" w:cs="Times New Roman"/>
          <w:sz w:val="28"/>
          <w:szCs w:val="28"/>
          <w:lang w:val="en-US"/>
        </w:rPr>
      </w:pPr>
      <w:r w:rsidRPr="005F16A3">
        <w:rPr>
          <w:rFonts w:ascii="Times New Roman" w:hAnsi="Times New Roman" w:cs="Times New Roman"/>
          <w:sz w:val="28"/>
          <w:szCs w:val="28"/>
          <w:lang w:val="en-US"/>
        </w:rPr>
        <w:t xml:space="preserve">Ades, A. F., Glaeser, E. L. Trade and Circuses: Explaining Urban Giants [Text] / Alberto F. Ades, Edward L. Glaeser // The Quarterly Journal of Economics. — Vol. 110. — No. 1 (Feb.). — 1995. — Pp. 195–227. </w:t>
      </w:r>
    </w:p>
    <w:p w:rsidR="001B26A1" w:rsidRPr="005F16A3" w:rsidRDefault="001B26A1" w:rsidP="005F16A3">
      <w:pPr>
        <w:pStyle w:val="a3"/>
        <w:numPr>
          <w:ilvl w:val="0"/>
          <w:numId w:val="37"/>
        </w:numPr>
        <w:spacing w:after="0" w:line="360" w:lineRule="auto"/>
        <w:ind w:left="714" w:hanging="357"/>
        <w:jc w:val="both"/>
        <w:rPr>
          <w:rFonts w:ascii="Times New Roman" w:hAnsi="Times New Roman" w:cs="Times New Roman"/>
          <w:sz w:val="28"/>
          <w:szCs w:val="28"/>
          <w:lang w:val="en-US"/>
        </w:rPr>
      </w:pPr>
      <w:r w:rsidRPr="005F16A3">
        <w:rPr>
          <w:rFonts w:ascii="Times New Roman" w:hAnsi="Times New Roman" w:cs="Times New Roman"/>
          <w:sz w:val="28"/>
          <w:szCs w:val="28"/>
          <w:lang w:val="en-US"/>
        </w:rPr>
        <w:t xml:space="preserve">Kim, S. Urban Development in the United States, 1690-1990 [Text] / Sukkoo Kim // Southern Economic Journal. — Vol. 66. — 2000. — No. 4 (Apr.) — Pp. 855-880. </w:t>
      </w:r>
    </w:p>
    <w:p w:rsidR="00494166" w:rsidRPr="005F16A3" w:rsidRDefault="001B26A1" w:rsidP="005F16A3">
      <w:pPr>
        <w:pStyle w:val="a3"/>
        <w:numPr>
          <w:ilvl w:val="0"/>
          <w:numId w:val="37"/>
        </w:numPr>
        <w:spacing w:after="0" w:line="360" w:lineRule="auto"/>
        <w:ind w:left="714" w:hanging="357"/>
        <w:jc w:val="both"/>
        <w:rPr>
          <w:rFonts w:ascii="Times New Roman" w:hAnsi="Times New Roman" w:cs="Times New Roman"/>
          <w:sz w:val="28"/>
          <w:szCs w:val="28"/>
          <w:lang w:val="en-US"/>
        </w:rPr>
      </w:pPr>
      <w:r w:rsidRPr="005F16A3">
        <w:rPr>
          <w:rFonts w:ascii="Times New Roman" w:hAnsi="Times New Roman" w:cs="Times New Roman"/>
          <w:sz w:val="28"/>
          <w:szCs w:val="28"/>
          <w:lang w:val="en-US"/>
        </w:rPr>
        <w:t xml:space="preserve">Preston, S. H. Urban Growth in Developing Countries: A Demographic Reappraisal [Text] / Samuel H. Preston // Population and Development Review. — Vol. 5. — 1979. — No. 2 (Jun.) — Pp. 195–215. </w:t>
      </w:r>
    </w:p>
    <w:p w:rsidR="00494166" w:rsidRPr="005F16A3" w:rsidRDefault="00494166" w:rsidP="005F16A3">
      <w:pPr>
        <w:pStyle w:val="a3"/>
        <w:numPr>
          <w:ilvl w:val="0"/>
          <w:numId w:val="37"/>
        </w:numPr>
        <w:spacing w:after="0" w:line="360" w:lineRule="auto"/>
        <w:ind w:left="714" w:hanging="357"/>
        <w:jc w:val="both"/>
        <w:rPr>
          <w:rFonts w:ascii="Times New Roman" w:hAnsi="Times New Roman" w:cs="Times New Roman"/>
          <w:sz w:val="28"/>
          <w:szCs w:val="28"/>
          <w:lang w:val="en-US"/>
        </w:rPr>
      </w:pPr>
      <w:r w:rsidRPr="005F16A3">
        <w:rPr>
          <w:rFonts w:ascii="Times New Roman" w:hAnsi="Times New Roman" w:cs="Times New Roman"/>
          <w:sz w:val="28"/>
          <w:szCs w:val="28"/>
          <w:lang w:val="en-US"/>
        </w:rPr>
        <w:t xml:space="preserve">Glaeser, E. L. Is there a new urbanism? The growth of US cities in the 1990s [Text] : NBER working paper 8357 / Edward L. Glaeser, Jesse Shapiro. — 2001. </w:t>
      </w:r>
    </w:p>
    <w:p w:rsidR="00CF5BEF" w:rsidRPr="005F16A3" w:rsidRDefault="00494166" w:rsidP="005F16A3">
      <w:pPr>
        <w:pStyle w:val="a3"/>
        <w:numPr>
          <w:ilvl w:val="0"/>
          <w:numId w:val="37"/>
        </w:numPr>
        <w:spacing w:after="0" w:line="360" w:lineRule="auto"/>
        <w:ind w:left="714" w:hanging="357"/>
        <w:jc w:val="both"/>
        <w:rPr>
          <w:rFonts w:ascii="Times New Roman" w:hAnsi="Times New Roman" w:cs="Times New Roman"/>
          <w:sz w:val="28"/>
          <w:szCs w:val="28"/>
          <w:lang w:val="en-US"/>
        </w:rPr>
      </w:pPr>
      <w:r w:rsidRPr="005F16A3">
        <w:rPr>
          <w:rFonts w:ascii="Times New Roman" w:hAnsi="Times New Roman" w:cs="Times New Roman"/>
          <w:sz w:val="28"/>
          <w:szCs w:val="28"/>
          <w:lang w:val="en-US"/>
        </w:rPr>
        <w:t>Gerber T. Regional Economics Peroformance and Net Migration Rates in Russia 1993-2002 [Text]: International Migration Review, Vol 40, №3. – 2006. – Pp, 661-697.</w:t>
      </w:r>
    </w:p>
    <w:p w:rsidR="002740E6" w:rsidRPr="005F16A3" w:rsidRDefault="00CF5BEF" w:rsidP="005F16A3">
      <w:pPr>
        <w:pStyle w:val="a3"/>
        <w:numPr>
          <w:ilvl w:val="0"/>
          <w:numId w:val="37"/>
        </w:numPr>
        <w:spacing w:after="0" w:line="360" w:lineRule="auto"/>
        <w:ind w:left="714" w:hanging="357"/>
        <w:jc w:val="both"/>
        <w:rPr>
          <w:rFonts w:ascii="Times New Roman" w:hAnsi="Times New Roman" w:cs="Times New Roman"/>
          <w:sz w:val="28"/>
          <w:szCs w:val="28"/>
        </w:rPr>
      </w:pPr>
      <w:r w:rsidRPr="005F16A3">
        <w:rPr>
          <w:rFonts w:ascii="Times New Roman" w:hAnsi="Times New Roman" w:cs="Times New Roman"/>
          <w:sz w:val="28"/>
          <w:szCs w:val="28"/>
        </w:rPr>
        <w:t>Зубаревич, Н.</w:t>
      </w:r>
      <w:r w:rsidRPr="005F16A3">
        <w:rPr>
          <w:rFonts w:ascii="Times New Roman" w:hAnsi="Times New Roman" w:cs="Times New Roman"/>
          <w:sz w:val="28"/>
          <w:szCs w:val="28"/>
          <w:lang w:val="en-US"/>
        </w:rPr>
        <w:t> </w:t>
      </w:r>
      <w:r w:rsidRPr="005F16A3">
        <w:rPr>
          <w:rFonts w:ascii="Times New Roman" w:hAnsi="Times New Roman" w:cs="Times New Roman"/>
          <w:sz w:val="28"/>
          <w:szCs w:val="28"/>
        </w:rPr>
        <w:t xml:space="preserve">В. Российские города как центры роста. [Текст]: "Российское экспертное обозрение" №2 (16), 2006. </w:t>
      </w:r>
    </w:p>
    <w:p w:rsidR="00735F18" w:rsidRPr="005F16A3" w:rsidRDefault="00CF5BEF" w:rsidP="005F16A3">
      <w:pPr>
        <w:pStyle w:val="a3"/>
        <w:numPr>
          <w:ilvl w:val="0"/>
          <w:numId w:val="37"/>
        </w:numPr>
        <w:spacing w:after="0" w:line="360" w:lineRule="auto"/>
        <w:ind w:left="714" w:hanging="357"/>
        <w:jc w:val="both"/>
        <w:rPr>
          <w:rFonts w:ascii="Times New Roman" w:hAnsi="Times New Roman" w:cs="Times New Roman"/>
          <w:sz w:val="28"/>
          <w:szCs w:val="28"/>
        </w:rPr>
      </w:pPr>
      <w:r w:rsidRPr="005F16A3">
        <w:rPr>
          <w:rFonts w:ascii="Times New Roman" w:hAnsi="Times New Roman" w:cs="Times New Roman"/>
          <w:sz w:val="28"/>
          <w:szCs w:val="28"/>
        </w:rPr>
        <w:t>Развитие городов: Итоги «Экспо-2010» - взгляд из России». [</w:t>
      </w:r>
      <w:r w:rsidR="002740E6" w:rsidRPr="005F16A3">
        <w:rPr>
          <w:rFonts w:ascii="Times New Roman" w:hAnsi="Times New Roman" w:cs="Times New Roman"/>
          <w:sz w:val="28"/>
          <w:szCs w:val="28"/>
        </w:rPr>
        <w:t>Электронный ресурс</w:t>
      </w:r>
      <w:r w:rsidRPr="005F16A3">
        <w:rPr>
          <w:rFonts w:ascii="Times New Roman" w:hAnsi="Times New Roman" w:cs="Times New Roman"/>
          <w:sz w:val="28"/>
          <w:szCs w:val="28"/>
        </w:rPr>
        <w:t>]</w:t>
      </w:r>
      <w:r w:rsidR="002740E6" w:rsidRPr="005F16A3">
        <w:rPr>
          <w:rFonts w:ascii="Times New Roman" w:hAnsi="Times New Roman" w:cs="Times New Roman"/>
          <w:sz w:val="28"/>
          <w:szCs w:val="28"/>
        </w:rPr>
        <w:t xml:space="preserve">. Режим доступа: </w:t>
      </w:r>
      <w:hyperlink r:id="rId40" w:tgtFrame="_blank" w:history="1">
        <w:r w:rsidR="002740E6" w:rsidRPr="005F16A3">
          <w:rPr>
            <w:rFonts w:ascii="Times New Roman" w:hAnsi="Times New Roman" w:cs="Times New Roman"/>
            <w:sz w:val="28"/>
            <w:szCs w:val="28"/>
          </w:rPr>
          <w:t>insor-russia.ru</w:t>
        </w:r>
      </w:hyperlink>
      <w:r w:rsidR="002740E6" w:rsidRPr="005F16A3">
        <w:rPr>
          <w:rFonts w:ascii="Times New Roman" w:hAnsi="Times New Roman" w:cs="Times New Roman"/>
          <w:sz w:val="28"/>
          <w:szCs w:val="28"/>
        </w:rPr>
        <w:t>›</w:t>
      </w:r>
      <w:hyperlink r:id="rId41" w:tgtFrame="_blank" w:history="1">
        <w:r w:rsidR="002740E6" w:rsidRPr="005F16A3">
          <w:rPr>
            <w:rFonts w:ascii="Times New Roman" w:hAnsi="Times New Roman" w:cs="Times New Roman"/>
            <w:sz w:val="28"/>
            <w:szCs w:val="28"/>
          </w:rPr>
          <w:t>files/Itogi_Expo_2010-3.pdf</w:t>
        </w:r>
      </w:hyperlink>
      <w:r w:rsidRPr="005F16A3">
        <w:rPr>
          <w:rFonts w:ascii="Times New Roman" w:hAnsi="Times New Roman" w:cs="Times New Roman"/>
          <w:sz w:val="28"/>
          <w:szCs w:val="28"/>
        </w:rPr>
        <w:t xml:space="preserve"> </w:t>
      </w:r>
    </w:p>
    <w:p w:rsidR="00735F18" w:rsidRPr="005F16A3" w:rsidRDefault="00735F18" w:rsidP="005F16A3">
      <w:pPr>
        <w:pStyle w:val="a3"/>
        <w:numPr>
          <w:ilvl w:val="0"/>
          <w:numId w:val="37"/>
        </w:numPr>
        <w:spacing w:after="0" w:line="360" w:lineRule="auto"/>
        <w:ind w:left="714" w:hanging="357"/>
        <w:jc w:val="both"/>
        <w:rPr>
          <w:rFonts w:ascii="Times New Roman" w:hAnsi="Times New Roman" w:cs="Times New Roman"/>
          <w:sz w:val="28"/>
          <w:szCs w:val="28"/>
        </w:rPr>
      </w:pPr>
      <w:r w:rsidRPr="005F16A3">
        <w:rPr>
          <w:rFonts w:ascii="Times New Roman" w:hAnsi="Times New Roman" w:cs="Times New Roman"/>
          <w:sz w:val="28"/>
          <w:szCs w:val="28"/>
        </w:rPr>
        <w:t>Ключевые индикаторы и тенденции развития городов России [Текст] / Институт народнохозяйственного прогнозирования РАН, НИ НП «ГРС». — М., 2010. — С. 4.</w:t>
      </w:r>
    </w:p>
    <w:p w:rsidR="009E762D" w:rsidRPr="005F16A3" w:rsidRDefault="00735F18" w:rsidP="005F16A3">
      <w:pPr>
        <w:pStyle w:val="a3"/>
        <w:numPr>
          <w:ilvl w:val="0"/>
          <w:numId w:val="37"/>
        </w:numPr>
        <w:spacing w:after="0" w:line="360" w:lineRule="auto"/>
        <w:ind w:left="714" w:hanging="357"/>
        <w:jc w:val="both"/>
        <w:rPr>
          <w:rFonts w:ascii="Times New Roman" w:hAnsi="Times New Roman" w:cs="Times New Roman"/>
          <w:sz w:val="28"/>
          <w:szCs w:val="28"/>
        </w:rPr>
      </w:pPr>
      <w:r w:rsidRPr="005F16A3">
        <w:rPr>
          <w:rFonts w:ascii="Times New Roman" w:hAnsi="Times New Roman" w:cs="Times New Roman"/>
          <w:sz w:val="28"/>
          <w:szCs w:val="28"/>
        </w:rPr>
        <w:t>Российская урбанизация на перепутье: к «городу-саду» или в «город-огород»? Сценарии развития российских городов [Текст] : доклад / Институт экономики города. — М., 2001. — С. 9.</w:t>
      </w:r>
    </w:p>
    <w:p w:rsidR="009E762D" w:rsidRPr="005F16A3" w:rsidRDefault="009E762D" w:rsidP="005F16A3">
      <w:pPr>
        <w:pStyle w:val="a3"/>
        <w:numPr>
          <w:ilvl w:val="0"/>
          <w:numId w:val="37"/>
        </w:numPr>
        <w:spacing w:after="0" w:line="360" w:lineRule="auto"/>
        <w:ind w:left="714" w:hanging="357"/>
        <w:jc w:val="both"/>
        <w:rPr>
          <w:rFonts w:ascii="Times New Roman" w:hAnsi="Times New Roman" w:cs="Times New Roman"/>
          <w:sz w:val="28"/>
          <w:szCs w:val="28"/>
        </w:rPr>
      </w:pPr>
      <w:r w:rsidRPr="005F16A3">
        <w:rPr>
          <w:rFonts w:ascii="Times New Roman" w:hAnsi="Times New Roman" w:cs="Times New Roman"/>
          <w:sz w:val="28"/>
          <w:szCs w:val="28"/>
        </w:rPr>
        <w:t xml:space="preserve">Монопрофильные города. Информация к размышлению [Электронный ресурс]. — Режим доступа : </w:t>
      </w:r>
      <w:hyperlink r:id="rId42" w:history="1">
        <w:r w:rsidRPr="005F16A3">
          <w:rPr>
            <w:rFonts w:ascii="Times New Roman" w:hAnsi="Times New Roman" w:cs="Times New Roman"/>
            <w:sz w:val="28"/>
            <w:szCs w:val="28"/>
          </w:rPr>
          <w:t>http://www.monocityforum.ru</w:t>
        </w:r>
      </w:hyperlink>
      <w:r w:rsidRPr="005F16A3">
        <w:rPr>
          <w:rFonts w:ascii="Times New Roman" w:hAnsi="Times New Roman" w:cs="Times New Roman"/>
          <w:sz w:val="28"/>
          <w:szCs w:val="28"/>
        </w:rPr>
        <w:t>.</w:t>
      </w:r>
    </w:p>
    <w:p w:rsidR="009E762D" w:rsidRPr="005F16A3" w:rsidRDefault="009E762D" w:rsidP="005F16A3">
      <w:pPr>
        <w:pStyle w:val="a3"/>
        <w:numPr>
          <w:ilvl w:val="0"/>
          <w:numId w:val="37"/>
        </w:numPr>
        <w:spacing w:after="0" w:line="360" w:lineRule="auto"/>
        <w:ind w:left="714" w:hanging="357"/>
        <w:jc w:val="both"/>
        <w:rPr>
          <w:rFonts w:ascii="Times New Roman" w:hAnsi="Times New Roman" w:cs="Times New Roman"/>
          <w:sz w:val="28"/>
          <w:szCs w:val="28"/>
        </w:rPr>
      </w:pPr>
      <w:r w:rsidRPr="005F16A3">
        <w:rPr>
          <w:rFonts w:ascii="Times New Roman" w:hAnsi="Times New Roman" w:cs="Times New Roman"/>
          <w:sz w:val="28"/>
          <w:szCs w:val="28"/>
        </w:rPr>
        <w:t>Ивашина, Н. С. Развитие монопрофильных городов регионов России: проблемы и перспективы [Текст] / Н. С. Ивашина, Н. А. Улякина // ИнВестРегиона. — 2012. — № 1. — С. 56.</w:t>
      </w:r>
    </w:p>
    <w:p w:rsidR="002B1252" w:rsidRPr="005F16A3" w:rsidRDefault="009E762D" w:rsidP="005F16A3">
      <w:pPr>
        <w:pStyle w:val="a3"/>
        <w:numPr>
          <w:ilvl w:val="0"/>
          <w:numId w:val="37"/>
        </w:numPr>
        <w:spacing w:after="0" w:line="360" w:lineRule="auto"/>
        <w:ind w:left="714" w:hanging="357"/>
        <w:jc w:val="both"/>
        <w:rPr>
          <w:rFonts w:ascii="Times New Roman" w:hAnsi="Times New Roman" w:cs="Times New Roman"/>
          <w:sz w:val="28"/>
          <w:szCs w:val="28"/>
        </w:rPr>
      </w:pPr>
      <w:r w:rsidRPr="005F16A3">
        <w:rPr>
          <w:rFonts w:ascii="Times New Roman" w:hAnsi="Times New Roman" w:cs="Times New Roman"/>
          <w:sz w:val="28"/>
          <w:szCs w:val="28"/>
        </w:rPr>
        <w:t>Петрикова, Е. М. Комплексная инвестиционная программа развития моногородов [Текст] / Е. М. Петрикова // Территория и планирование. — 2011. — № 2(32). — С. 80–89.</w:t>
      </w:r>
    </w:p>
    <w:p w:rsidR="002B1252" w:rsidRPr="005F16A3" w:rsidRDefault="009B04ED" w:rsidP="005F16A3">
      <w:pPr>
        <w:pStyle w:val="a3"/>
        <w:numPr>
          <w:ilvl w:val="0"/>
          <w:numId w:val="37"/>
        </w:numPr>
        <w:spacing w:after="0" w:line="360" w:lineRule="auto"/>
        <w:ind w:left="714" w:hanging="357"/>
        <w:jc w:val="both"/>
        <w:rPr>
          <w:rFonts w:ascii="Times New Roman" w:hAnsi="Times New Roman" w:cs="Times New Roman"/>
          <w:sz w:val="28"/>
          <w:szCs w:val="28"/>
        </w:rPr>
      </w:pPr>
      <w:r w:rsidRPr="005F16A3">
        <w:rPr>
          <w:rFonts w:ascii="Times New Roman" w:hAnsi="Times New Roman" w:cs="Times New Roman"/>
          <w:sz w:val="28"/>
          <w:szCs w:val="28"/>
        </w:rPr>
        <w:t>Ивашина, Н. С. Развитие монопрофильных городов регионов России: проблемы и перспективы [Текст] / Н. С. Ивашина, Н. А. Улякина // ИнВестРегиона. — 2012. — № 1. — С. 56.</w:t>
      </w:r>
    </w:p>
    <w:p w:rsidR="002B1252" w:rsidRPr="005F16A3" w:rsidRDefault="002B1252" w:rsidP="005F16A3">
      <w:pPr>
        <w:pStyle w:val="a3"/>
        <w:numPr>
          <w:ilvl w:val="0"/>
          <w:numId w:val="37"/>
        </w:numPr>
        <w:spacing w:after="0" w:line="360" w:lineRule="auto"/>
        <w:ind w:left="714" w:hanging="357"/>
        <w:jc w:val="both"/>
        <w:rPr>
          <w:rFonts w:ascii="Times New Roman" w:hAnsi="Times New Roman" w:cs="Times New Roman"/>
          <w:sz w:val="28"/>
          <w:szCs w:val="28"/>
          <w:lang w:val="en-US"/>
        </w:rPr>
      </w:pPr>
      <w:r w:rsidRPr="005F16A3">
        <w:rPr>
          <w:rFonts w:ascii="Times New Roman" w:hAnsi="Times New Roman" w:cs="Times New Roman"/>
          <w:sz w:val="28"/>
          <w:szCs w:val="28"/>
          <w:lang w:val="en-US"/>
        </w:rPr>
        <w:t>Suares-Vlla L. The Structures of Cooperation: Downsalling, Outsourcing and the Networked Alliance// Small Business Economics, 1998, No 10. P 5-16</w:t>
      </w:r>
    </w:p>
    <w:p w:rsidR="002B1252" w:rsidRPr="005F16A3" w:rsidRDefault="002B1252" w:rsidP="005F16A3">
      <w:pPr>
        <w:pStyle w:val="a3"/>
        <w:numPr>
          <w:ilvl w:val="0"/>
          <w:numId w:val="37"/>
        </w:numPr>
        <w:spacing w:after="0" w:line="360" w:lineRule="auto"/>
        <w:ind w:left="714" w:hanging="357"/>
        <w:jc w:val="both"/>
        <w:rPr>
          <w:rFonts w:ascii="Times New Roman" w:hAnsi="Times New Roman" w:cs="Times New Roman"/>
          <w:sz w:val="28"/>
          <w:szCs w:val="28"/>
        </w:rPr>
      </w:pPr>
      <w:r w:rsidRPr="005F16A3">
        <w:rPr>
          <w:rFonts w:ascii="Times New Roman" w:hAnsi="Times New Roman" w:cs="Times New Roman"/>
          <w:sz w:val="28"/>
          <w:szCs w:val="28"/>
        </w:rPr>
        <w:t>Кох, И. А. Тенденции социального развития монопрофильных городов с градообразующим предприятием / И. А. Кох // Научный вестник Уральской академии государственной службы: политология, экономика, социология, право. — 2009. — № 4 (9).</w:t>
      </w:r>
    </w:p>
    <w:p w:rsidR="002B1252" w:rsidRPr="005F16A3" w:rsidRDefault="002B1252" w:rsidP="005F16A3">
      <w:pPr>
        <w:pStyle w:val="a3"/>
        <w:numPr>
          <w:ilvl w:val="0"/>
          <w:numId w:val="37"/>
        </w:numPr>
        <w:spacing w:after="0" w:line="360" w:lineRule="auto"/>
        <w:ind w:left="714" w:hanging="357"/>
        <w:jc w:val="both"/>
        <w:rPr>
          <w:rFonts w:ascii="Times New Roman" w:hAnsi="Times New Roman" w:cs="Times New Roman"/>
          <w:sz w:val="28"/>
          <w:szCs w:val="28"/>
        </w:rPr>
      </w:pPr>
      <w:r w:rsidRPr="005F16A3">
        <w:rPr>
          <w:rFonts w:ascii="Times New Roman" w:hAnsi="Times New Roman" w:cs="Times New Roman"/>
          <w:sz w:val="28"/>
          <w:szCs w:val="28"/>
        </w:rPr>
        <w:t xml:space="preserve">О проблемах моногородов [Электронный ресурс] / Официальный сайт Министерства регионального развития РФ. — Режим доступа : </w:t>
      </w:r>
      <w:hyperlink r:id="rId43" w:history="1">
        <w:r w:rsidRPr="005F16A3">
          <w:rPr>
            <w:rFonts w:ascii="Times New Roman" w:hAnsi="Times New Roman" w:cs="Times New Roman"/>
            <w:sz w:val="28"/>
            <w:szCs w:val="28"/>
          </w:rPr>
          <w:t>http://www.minregion.ru/press_office/terms/1088.html</w:t>
        </w:r>
      </w:hyperlink>
      <w:r w:rsidRPr="005F16A3">
        <w:rPr>
          <w:rFonts w:ascii="Times New Roman" w:hAnsi="Times New Roman" w:cs="Times New Roman"/>
          <w:sz w:val="28"/>
          <w:szCs w:val="28"/>
        </w:rPr>
        <w:t>.</w:t>
      </w:r>
    </w:p>
    <w:p w:rsidR="002B1252" w:rsidRPr="005F16A3" w:rsidRDefault="002B1252" w:rsidP="005F16A3">
      <w:pPr>
        <w:pStyle w:val="a3"/>
        <w:numPr>
          <w:ilvl w:val="0"/>
          <w:numId w:val="37"/>
        </w:numPr>
        <w:spacing w:after="0" w:line="360" w:lineRule="auto"/>
        <w:ind w:left="714" w:hanging="357"/>
        <w:jc w:val="both"/>
        <w:rPr>
          <w:rFonts w:ascii="Times New Roman" w:hAnsi="Times New Roman" w:cs="Times New Roman"/>
          <w:sz w:val="28"/>
          <w:szCs w:val="28"/>
        </w:rPr>
      </w:pPr>
      <w:r w:rsidRPr="005F16A3">
        <w:rPr>
          <w:rFonts w:ascii="Times New Roman" w:hAnsi="Times New Roman" w:cs="Times New Roman"/>
          <w:sz w:val="28"/>
          <w:szCs w:val="28"/>
        </w:rPr>
        <w:t>Экономика и география [Текст] / Под ред. А.П.Заостровцева,  Л.Э. Лимонова. – СПб.: Международный центр социально-экономических исследований «Леонтьевский центр», 2013. – 314 с.</w:t>
      </w:r>
    </w:p>
    <w:p w:rsidR="002B1252" w:rsidRPr="005F16A3" w:rsidRDefault="002B1252" w:rsidP="005F16A3">
      <w:pPr>
        <w:pStyle w:val="a3"/>
        <w:numPr>
          <w:ilvl w:val="0"/>
          <w:numId w:val="37"/>
        </w:numPr>
        <w:spacing w:after="0" w:line="360" w:lineRule="auto"/>
        <w:ind w:left="714" w:hanging="357"/>
        <w:jc w:val="both"/>
        <w:rPr>
          <w:rFonts w:ascii="Times New Roman" w:hAnsi="Times New Roman" w:cs="Times New Roman"/>
          <w:sz w:val="28"/>
          <w:szCs w:val="28"/>
        </w:rPr>
      </w:pPr>
      <w:r w:rsidRPr="005F16A3">
        <w:rPr>
          <w:rFonts w:ascii="Times New Roman" w:hAnsi="Times New Roman" w:cs="Times New Roman"/>
          <w:sz w:val="28"/>
          <w:szCs w:val="28"/>
        </w:rPr>
        <w:t>Город. Количественные методы изучения. [Текст] /  П.Мерлен, Под ред., Ю.В. Медведкова. М.: «Прогресс», 1977. – 258 с.</w:t>
      </w:r>
    </w:p>
    <w:p w:rsidR="002B1252" w:rsidRPr="005F16A3" w:rsidRDefault="002B1252" w:rsidP="005F16A3">
      <w:pPr>
        <w:pStyle w:val="-1"/>
        <w:numPr>
          <w:ilvl w:val="0"/>
          <w:numId w:val="37"/>
        </w:numPr>
        <w:ind w:left="714" w:hanging="357"/>
        <w:rPr>
          <w:rFonts w:eastAsiaTheme="minorHAnsi"/>
          <w:sz w:val="28"/>
          <w:szCs w:val="28"/>
          <w:lang w:eastAsia="en-US"/>
        </w:rPr>
      </w:pPr>
      <w:r w:rsidRPr="005F16A3">
        <w:rPr>
          <w:rFonts w:eastAsiaTheme="minorHAnsi"/>
          <w:sz w:val="28"/>
          <w:szCs w:val="28"/>
          <w:lang w:eastAsia="en-US"/>
        </w:rPr>
        <w:t>Зубаревич, Н. Города как центры модернизации экономики и человеческого капитала [Текст] / Н. Зубаревич // Общественные науки и современность. — 2010. — №5. — С. 5–19.</w:t>
      </w:r>
    </w:p>
    <w:p w:rsidR="005F16A3" w:rsidRPr="005F16A3" w:rsidRDefault="005F16A3" w:rsidP="005F16A3">
      <w:pPr>
        <w:pStyle w:val="-1"/>
        <w:numPr>
          <w:ilvl w:val="0"/>
          <w:numId w:val="37"/>
        </w:numPr>
        <w:ind w:left="714" w:hanging="357"/>
        <w:rPr>
          <w:rFonts w:eastAsiaTheme="minorHAnsi"/>
          <w:sz w:val="28"/>
          <w:szCs w:val="28"/>
          <w:lang w:eastAsia="en-US"/>
        </w:rPr>
      </w:pPr>
      <w:r w:rsidRPr="005F16A3">
        <w:rPr>
          <w:rFonts w:eastAsiaTheme="minorHAnsi"/>
          <w:sz w:val="28"/>
          <w:szCs w:val="28"/>
          <w:lang w:eastAsia="en-US"/>
        </w:rPr>
        <w:t>Зубаревич, Н. Мониторинг развития крупных городов и региональных центров [Электронный ресурс] / Н. Зубаревич / Независимый институт социальной политики. — 2013. — 1 ноября. — Режим доступа : http://www.socpol.ru/atlas/overviews/socialsphere/goroda.shtml.</w:t>
      </w:r>
    </w:p>
    <w:p w:rsidR="005F16A3" w:rsidRPr="005F16A3" w:rsidRDefault="005F16A3" w:rsidP="005F16A3">
      <w:pPr>
        <w:pStyle w:val="-1"/>
        <w:numPr>
          <w:ilvl w:val="0"/>
          <w:numId w:val="37"/>
        </w:numPr>
        <w:ind w:left="714" w:hanging="357"/>
        <w:rPr>
          <w:rFonts w:eastAsiaTheme="minorHAnsi"/>
          <w:sz w:val="28"/>
          <w:szCs w:val="28"/>
          <w:lang w:eastAsia="en-US"/>
        </w:rPr>
      </w:pPr>
      <w:r w:rsidRPr="005F16A3">
        <w:rPr>
          <w:rFonts w:eastAsiaTheme="minorHAnsi"/>
          <w:sz w:val="28"/>
          <w:szCs w:val="28"/>
          <w:lang w:eastAsia="en-US"/>
        </w:rPr>
        <w:t xml:space="preserve">Зубаревич, Н. Социальная дифференциация регионов и городов [Текст] / Н. Зубаревич // Pro et Contra. — 2012. — №4. — С.135–152; </w:t>
      </w:r>
    </w:p>
    <w:p w:rsidR="005F16A3" w:rsidRPr="005F16A3" w:rsidRDefault="005F16A3" w:rsidP="005F16A3">
      <w:pPr>
        <w:pStyle w:val="-1"/>
        <w:numPr>
          <w:ilvl w:val="0"/>
          <w:numId w:val="37"/>
        </w:numPr>
        <w:ind w:left="714" w:hanging="357"/>
        <w:rPr>
          <w:rFonts w:eastAsiaTheme="minorHAnsi"/>
          <w:sz w:val="28"/>
          <w:szCs w:val="28"/>
          <w:lang w:eastAsia="en-US"/>
        </w:rPr>
      </w:pPr>
      <w:r w:rsidRPr="005F16A3">
        <w:rPr>
          <w:rFonts w:eastAsiaTheme="minorHAnsi"/>
          <w:sz w:val="28"/>
          <w:szCs w:val="28"/>
          <w:lang w:eastAsia="en-US"/>
        </w:rPr>
        <w:t>Коломак, Е. Неравномерное пространственное развитие в России: объяснения новой экономической географии [Текст] / Е. Коломак // Вопросы экономики. — 2013. — №2. — С. 143.</w:t>
      </w:r>
    </w:p>
    <w:p w:rsidR="005F16A3" w:rsidRPr="005F16A3" w:rsidRDefault="005F16A3" w:rsidP="005F16A3">
      <w:pPr>
        <w:pStyle w:val="a3"/>
        <w:numPr>
          <w:ilvl w:val="0"/>
          <w:numId w:val="37"/>
        </w:numPr>
        <w:spacing w:after="0" w:line="360" w:lineRule="auto"/>
        <w:ind w:left="714" w:hanging="357"/>
        <w:jc w:val="both"/>
        <w:rPr>
          <w:rFonts w:ascii="Times New Roman" w:hAnsi="Times New Roman" w:cs="Times New Roman"/>
          <w:sz w:val="28"/>
          <w:szCs w:val="28"/>
        </w:rPr>
      </w:pPr>
      <w:r w:rsidRPr="005F16A3">
        <w:rPr>
          <w:rFonts w:ascii="Times New Roman" w:hAnsi="Times New Roman" w:cs="Times New Roman"/>
          <w:sz w:val="28"/>
          <w:szCs w:val="28"/>
        </w:rPr>
        <w:t xml:space="preserve"> Официальный сайт федеральной службы государственной статистики. </w:t>
      </w:r>
      <w:r w:rsidRPr="005F16A3">
        <w:rPr>
          <w:rFonts w:ascii="Times New Roman" w:hAnsi="Times New Roman" w:cs="Times New Roman"/>
          <w:sz w:val="28"/>
          <w:szCs w:val="28"/>
          <w:lang w:val="en-US"/>
        </w:rPr>
        <w:t>[</w:t>
      </w:r>
      <w:r w:rsidRPr="005F16A3">
        <w:rPr>
          <w:rFonts w:ascii="Times New Roman" w:hAnsi="Times New Roman" w:cs="Times New Roman"/>
          <w:sz w:val="28"/>
          <w:szCs w:val="28"/>
        </w:rPr>
        <w:t>Электронный источник</w:t>
      </w:r>
      <w:r w:rsidRPr="005F16A3">
        <w:rPr>
          <w:rFonts w:ascii="Times New Roman" w:hAnsi="Times New Roman" w:cs="Times New Roman"/>
          <w:sz w:val="28"/>
          <w:szCs w:val="28"/>
          <w:lang w:val="en-US"/>
        </w:rPr>
        <w:t>]</w:t>
      </w:r>
      <w:r w:rsidRPr="005F16A3">
        <w:rPr>
          <w:rFonts w:ascii="Times New Roman" w:hAnsi="Times New Roman" w:cs="Times New Roman"/>
          <w:sz w:val="28"/>
          <w:szCs w:val="28"/>
        </w:rPr>
        <w:t xml:space="preserve">. Режим доступа - </w:t>
      </w:r>
      <w:hyperlink r:id="rId44" w:history="1">
        <w:r w:rsidRPr="005F16A3">
          <w:rPr>
            <w:rStyle w:val="a7"/>
            <w:rFonts w:ascii="Times New Roman" w:hAnsi="Times New Roman" w:cs="Times New Roman"/>
            <w:sz w:val="28"/>
            <w:szCs w:val="28"/>
          </w:rPr>
          <w:t>http://www.gks.ru/</w:t>
        </w:r>
      </w:hyperlink>
    </w:p>
    <w:p w:rsidR="00BB7C6C" w:rsidRPr="005F16A3" w:rsidRDefault="00E916DA" w:rsidP="005F16A3">
      <w:pPr>
        <w:pStyle w:val="a3"/>
        <w:numPr>
          <w:ilvl w:val="0"/>
          <w:numId w:val="37"/>
        </w:numPr>
        <w:spacing w:after="0" w:line="360" w:lineRule="auto"/>
        <w:ind w:left="714" w:hanging="357"/>
        <w:jc w:val="both"/>
        <w:rPr>
          <w:rFonts w:ascii="Times New Roman" w:hAnsi="Times New Roman" w:cs="Times New Roman"/>
          <w:sz w:val="28"/>
          <w:szCs w:val="28"/>
        </w:rPr>
      </w:pPr>
      <w:r w:rsidRPr="005F16A3">
        <w:rPr>
          <w:rFonts w:ascii="Times New Roman" w:eastAsia="Times New Roman" w:hAnsi="Times New Roman" w:cs="Times New Roman"/>
          <w:color w:val="000000"/>
          <w:sz w:val="28"/>
          <w:szCs w:val="28"/>
          <w:lang w:eastAsia="ru-RU"/>
        </w:rPr>
        <w:t xml:space="preserve">Маятниковая миграция снижает качество жизни в регионе. [Электронный ресурс]. – Режим доступа: </w:t>
      </w:r>
      <w:hyperlink r:id="rId45" w:history="1">
        <w:r w:rsidRPr="005F16A3">
          <w:rPr>
            <w:rStyle w:val="a7"/>
            <w:rFonts w:ascii="Times New Roman" w:eastAsia="Times New Roman" w:hAnsi="Times New Roman" w:cs="Times New Roman"/>
            <w:sz w:val="28"/>
            <w:szCs w:val="28"/>
            <w:lang w:eastAsia="ru-RU"/>
          </w:rPr>
          <w:t>http://www.opec.ru/1575441.html</w:t>
        </w:r>
      </w:hyperlink>
    </w:p>
    <w:p w:rsidR="0076183D" w:rsidRPr="0040695B" w:rsidRDefault="0076183D">
      <w:pPr>
        <w:rPr>
          <w:rFonts w:ascii="Times New Roman" w:hAnsi="Times New Roman" w:cs="Times New Roman"/>
          <w:sz w:val="24"/>
          <w:szCs w:val="24"/>
        </w:rPr>
      </w:pPr>
      <w:r w:rsidRPr="0040695B">
        <w:rPr>
          <w:rFonts w:ascii="Times New Roman" w:hAnsi="Times New Roman" w:cs="Times New Roman"/>
          <w:sz w:val="24"/>
          <w:szCs w:val="24"/>
        </w:rPr>
        <w:br w:type="page"/>
      </w:r>
    </w:p>
    <w:p w:rsidR="00D35399" w:rsidRPr="0040695B" w:rsidRDefault="00D35399" w:rsidP="00D35399">
      <w:pPr>
        <w:rPr>
          <w:rFonts w:ascii="Times New Roman" w:hAnsi="Times New Roman" w:cs="Times New Roman"/>
          <w:sz w:val="24"/>
          <w:szCs w:val="24"/>
        </w:rPr>
        <w:sectPr w:rsidR="00D35399" w:rsidRPr="0040695B" w:rsidSect="0054580F">
          <w:footerReference w:type="default" r:id="rId46"/>
          <w:pgSz w:w="11906" w:h="16838"/>
          <w:pgMar w:top="1134" w:right="850" w:bottom="1134" w:left="1701" w:header="708" w:footer="708" w:gutter="0"/>
          <w:cols w:space="708"/>
          <w:docGrid w:linePitch="360"/>
        </w:sectPr>
      </w:pPr>
    </w:p>
    <w:p w:rsidR="00490A9C" w:rsidRDefault="0040695B" w:rsidP="00D35399">
      <w:pPr>
        <w:rPr>
          <w:rFonts w:ascii="Times New Roman" w:hAnsi="Times New Roman" w:cs="Times New Roman"/>
          <w:sz w:val="24"/>
          <w:szCs w:val="24"/>
        </w:rPr>
      </w:pPr>
      <w:r>
        <w:rPr>
          <w:rFonts w:ascii="Times New Roman" w:hAnsi="Times New Roman" w:cs="Times New Roman"/>
          <w:sz w:val="24"/>
          <w:szCs w:val="24"/>
        </w:rPr>
        <w:t>ПРИЛОЖЕНИЕ 2</w:t>
      </w:r>
      <w:r w:rsidR="00490A9C">
        <w:rPr>
          <w:rFonts w:ascii="Times New Roman" w:hAnsi="Times New Roman" w:cs="Times New Roman"/>
          <w:sz w:val="24"/>
          <w:szCs w:val="24"/>
        </w:rPr>
        <w:t>. Факторы, оказывающие влияние на темпы экономического роста города</w:t>
      </w:r>
      <w:r w:rsidR="00FF365B">
        <w:rPr>
          <w:rFonts w:ascii="Times New Roman" w:hAnsi="Times New Roman" w:cs="Times New Roman"/>
          <w:sz w:val="24"/>
          <w:szCs w:val="24"/>
        </w:rPr>
        <w:t>, причины их влияния и их зависимости.</w:t>
      </w:r>
    </w:p>
    <w:p w:rsidR="004E33FE" w:rsidRDefault="00494DCB" w:rsidP="00EF6059">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9248775" cy="4676775"/>
            <wp:effectExtent l="19050" t="0" r="9525" b="0"/>
            <wp:docPr id="4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srcRect/>
                    <a:stretch>
                      <a:fillRect/>
                    </a:stretch>
                  </pic:blipFill>
                  <pic:spPr bwMode="auto">
                    <a:xfrm>
                      <a:off x="0" y="0"/>
                      <a:ext cx="9248775" cy="4676775"/>
                    </a:xfrm>
                    <a:prstGeom prst="rect">
                      <a:avLst/>
                    </a:prstGeom>
                    <a:noFill/>
                    <a:ln w="9525">
                      <a:noFill/>
                      <a:miter lim="800000"/>
                      <a:headEnd/>
                      <a:tailEnd/>
                    </a:ln>
                  </pic:spPr>
                </pic:pic>
              </a:graphicData>
            </a:graphic>
          </wp:inline>
        </w:drawing>
      </w:r>
    </w:p>
    <w:p w:rsidR="000F3F5A" w:rsidRDefault="000F3F5A">
      <w:pPr>
        <w:rPr>
          <w:rFonts w:ascii="Times New Roman" w:hAnsi="Times New Roman" w:cs="Times New Roman"/>
          <w:sz w:val="24"/>
          <w:szCs w:val="24"/>
        </w:rPr>
      </w:pPr>
      <w:r>
        <w:rPr>
          <w:rFonts w:ascii="Times New Roman" w:hAnsi="Times New Roman" w:cs="Times New Roman"/>
          <w:sz w:val="24"/>
          <w:szCs w:val="24"/>
        </w:rPr>
        <w:br w:type="page"/>
      </w:r>
    </w:p>
    <w:p w:rsidR="000F3F5A" w:rsidRDefault="000F3F5A" w:rsidP="00EF6059">
      <w:pPr>
        <w:rPr>
          <w:rFonts w:ascii="Times New Roman" w:hAnsi="Times New Roman" w:cs="Times New Roman"/>
          <w:sz w:val="24"/>
          <w:szCs w:val="24"/>
        </w:rPr>
        <w:sectPr w:rsidR="000F3F5A" w:rsidSect="00275A54">
          <w:pgSz w:w="16838" w:h="11906" w:orient="landscape"/>
          <w:pgMar w:top="851" w:right="1134" w:bottom="1701" w:left="1134" w:header="709" w:footer="709" w:gutter="0"/>
          <w:cols w:space="708"/>
          <w:docGrid w:linePitch="360"/>
        </w:sectPr>
      </w:pPr>
    </w:p>
    <w:p w:rsidR="000F3F5A" w:rsidRDefault="000F3F5A" w:rsidP="000F3F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ПРИЛОЖЕНИЕ 3. Разбивка городов на группы относительно среднего темпа экономического роста, среднего темпа роста реальной заработной платы, среднего темпа роста занятости населения.</w:t>
      </w:r>
    </w:p>
    <w:tbl>
      <w:tblPr>
        <w:tblW w:w="10211" w:type="dxa"/>
        <w:tblInd w:w="103" w:type="dxa"/>
        <w:tblLook w:val="04A0"/>
      </w:tblPr>
      <w:tblGrid>
        <w:gridCol w:w="401"/>
        <w:gridCol w:w="30"/>
        <w:gridCol w:w="1842"/>
        <w:gridCol w:w="2696"/>
        <w:gridCol w:w="8"/>
        <w:gridCol w:w="83"/>
        <w:gridCol w:w="1608"/>
        <w:gridCol w:w="1842"/>
        <w:gridCol w:w="1701"/>
      </w:tblGrid>
      <w:tr w:rsidR="000F3F5A" w:rsidRPr="000F3F5A" w:rsidTr="000F3F5A">
        <w:trPr>
          <w:trHeight w:val="900"/>
        </w:trPr>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Город</w:t>
            </w:r>
          </w:p>
        </w:tc>
        <w:tc>
          <w:tcPr>
            <w:tcW w:w="2704" w:type="dxa"/>
            <w:gridSpan w:val="2"/>
            <w:tcBorders>
              <w:top w:val="single" w:sz="4" w:space="0" w:color="auto"/>
              <w:left w:val="nil"/>
              <w:bottom w:val="single" w:sz="4" w:space="0" w:color="auto"/>
              <w:right w:val="single" w:sz="4" w:space="0" w:color="auto"/>
            </w:tcBorders>
            <w:shd w:val="clear" w:color="auto" w:fill="auto"/>
            <w:noWrap/>
            <w:vAlign w:val="center"/>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Субъект РФ</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Темп роста численности занятых</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Темп роста заработных плат накопленный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F3F5A" w:rsidRPr="000F3F5A" w:rsidRDefault="000F3F5A" w:rsidP="00985F69">
            <w:pPr>
              <w:spacing w:after="0" w:line="240" w:lineRule="auto"/>
              <w:jc w:val="center"/>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 xml:space="preserve">Темп </w:t>
            </w:r>
            <w:r w:rsidR="00985F69">
              <w:rPr>
                <w:rFonts w:ascii="Times New Roman" w:eastAsia="Times New Roman" w:hAnsi="Times New Roman" w:cs="Times New Roman"/>
                <w:color w:val="000000"/>
                <w:sz w:val="16"/>
                <w:szCs w:val="16"/>
                <w:lang w:eastAsia="ru-RU"/>
              </w:rPr>
              <w:t xml:space="preserve">реального экономического </w:t>
            </w:r>
            <w:r w:rsidRPr="000F3F5A">
              <w:rPr>
                <w:rFonts w:ascii="Times New Roman" w:eastAsia="Times New Roman" w:hAnsi="Times New Roman" w:cs="Times New Roman"/>
                <w:color w:val="000000"/>
                <w:sz w:val="16"/>
                <w:szCs w:val="16"/>
                <w:lang w:eastAsia="ru-RU"/>
              </w:rPr>
              <w:t>рост</w:t>
            </w:r>
            <w:r w:rsidR="00985F69">
              <w:rPr>
                <w:rFonts w:ascii="Times New Roman" w:eastAsia="Times New Roman" w:hAnsi="Times New Roman" w:cs="Times New Roman"/>
                <w:color w:val="000000"/>
                <w:sz w:val="16"/>
                <w:szCs w:val="16"/>
                <w:lang w:eastAsia="ru-RU"/>
              </w:rPr>
              <w:t>а</w:t>
            </w:r>
            <w:r w:rsidRPr="000F3F5A">
              <w:rPr>
                <w:rFonts w:ascii="Times New Roman" w:eastAsia="Times New Roman" w:hAnsi="Times New Roman" w:cs="Times New Roman"/>
                <w:color w:val="000000"/>
                <w:sz w:val="16"/>
                <w:szCs w:val="16"/>
                <w:lang w:eastAsia="ru-RU"/>
              </w:rPr>
              <w:t xml:space="preserve"> </w:t>
            </w:r>
            <w:r w:rsidR="00985F69">
              <w:rPr>
                <w:rFonts w:ascii="Times New Roman" w:eastAsia="Times New Roman" w:hAnsi="Times New Roman" w:cs="Times New Roman"/>
                <w:color w:val="000000"/>
                <w:sz w:val="16"/>
                <w:szCs w:val="16"/>
                <w:lang w:eastAsia="ru-RU"/>
              </w:rPr>
              <w:t>города</w:t>
            </w:r>
            <w:r w:rsidRPr="000F3F5A">
              <w:rPr>
                <w:rFonts w:ascii="Times New Roman" w:eastAsia="Times New Roman" w:hAnsi="Times New Roman" w:cs="Times New Roman"/>
                <w:color w:val="000000"/>
                <w:sz w:val="16"/>
                <w:szCs w:val="16"/>
                <w:lang w:eastAsia="ru-RU"/>
              </w:rPr>
              <w:t xml:space="preserve"> накопленный в % </w:t>
            </w:r>
          </w:p>
        </w:tc>
      </w:tr>
      <w:tr w:rsidR="000F3F5A" w:rsidRPr="000F3F5A" w:rsidTr="000F3F5A">
        <w:trPr>
          <w:trHeight w:val="300"/>
        </w:trPr>
        <w:tc>
          <w:tcPr>
            <w:tcW w:w="1021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3F5A" w:rsidRPr="00985F69" w:rsidRDefault="000F3F5A" w:rsidP="00C75949">
            <w:pPr>
              <w:spacing w:after="0" w:line="240" w:lineRule="auto"/>
              <w:jc w:val="center"/>
              <w:rPr>
                <w:rFonts w:ascii="Times New Roman" w:eastAsia="Times New Roman" w:hAnsi="Times New Roman" w:cs="Times New Roman"/>
                <w:b/>
                <w:color w:val="000000"/>
                <w:sz w:val="28"/>
                <w:szCs w:val="28"/>
                <w:lang w:eastAsia="ru-RU"/>
              </w:rPr>
            </w:pPr>
            <w:r w:rsidRPr="00985F69">
              <w:rPr>
                <w:rFonts w:ascii="Times New Roman" w:eastAsia="Times New Roman" w:hAnsi="Times New Roman" w:cs="Times New Roman"/>
                <w:b/>
                <w:color w:val="000000"/>
                <w:sz w:val="28"/>
                <w:szCs w:val="28"/>
                <w:lang w:eastAsia="ru-RU"/>
              </w:rPr>
              <w:t>группа 1</w:t>
            </w:r>
          </w:p>
        </w:tc>
      </w:tr>
      <w:tr w:rsidR="000F3F5A" w:rsidRPr="000F3F5A" w:rsidTr="000F3F5A">
        <w:trPr>
          <w:trHeight w:val="80"/>
        </w:trPr>
        <w:tc>
          <w:tcPr>
            <w:tcW w:w="431" w:type="dxa"/>
            <w:gridSpan w:val="2"/>
            <w:tcBorders>
              <w:top w:val="nil"/>
              <w:left w:val="single" w:sz="4" w:space="0" w:color="auto"/>
              <w:bottom w:val="single" w:sz="4" w:space="0" w:color="auto"/>
              <w:right w:val="single" w:sz="4" w:space="0" w:color="auto"/>
            </w:tcBorders>
            <w:shd w:val="clear" w:color="auto" w:fill="auto"/>
            <w:noWrap/>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Благовещенск</w:t>
            </w:r>
          </w:p>
        </w:tc>
        <w:tc>
          <w:tcPr>
            <w:tcW w:w="2704" w:type="dxa"/>
            <w:gridSpan w:val="2"/>
            <w:tcBorders>
              <w:top w:val="nil"/>
              <w:left w:val="nil"/>
              <w:bottom w:val="single" w:sz="4" w:space="0" w:color="auto"/>
              <w:right w:val="single" w:sz="4" w:space="0" w:color="auto"/>
            </w:tcBorders>
            <w:shd w:val="clear" w:color="auto" w:fill="auto"/>
            <w:noWrap/>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Амурская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6,96%</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281%</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307%</w:t>
            </w:r>
          </w:p>
        </w:tc>
      </w:tr>
      <w:tr w:rsidR="000F3F5A" w:rsidRPr="000F3F5A" w:rsidTr="000F3F5A">
        <w:trPr>
          <w:trHeight w:val="125"/>
        </w:trPr>
        <w:tc>
          <w:tcPr>
            <w:tcW w:w="431" w:type="dxa"/>
            <w:gridSpan w:val="2"/>
            <w:tcBorders>
              <w:top w:val="nil"/>
              <w:left w:val="single" w:sz="4" w:space="0" w:color="auto"/>
              <w:bottom w:val="single" w:sz="4" w:space="0" w:color="auto"/>
              <w:right w:val="single" w:sz="4" w:space="0" w:color="auto"/>
            </w:tcBorders>
            <w:shd w:val="clear" w:color="auto" w:fill="auto"/>
            <w:noWrap/>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Кисловодск</w:t>
            </w:r>
          </w:p>
        </w:tc>
        <w:tc>
          <w:tcPr>
            <w:tcW w:w="2704" w:type="dxa"/>
            <w:gridSpan w:val="2"/>
            <w:tcBorders>
              <w:top w:val="nil"/>
              <w:left w:val="nil"/>
              <w:bottom w:val="single" w:sz="4" w:space="0" w:color="auto"/>
              <w:right w:val="single" w:sz="4" w:space="0" w:color="auto"/>
            </w:tcBorders>
            <w:shd w:val="clear" w:color="auto" w:fill="auto"/>
            <w:noWrap/>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Ставропольский край</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14,31%</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279%</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333%</w:t>
            </w:r>
          </w:p>
        </w:tc>
      </w:tr>
      <w:tr w:rsidR="000F3F5A" w:rsidRPr="000F3F5A" w:rsidTr="000F3F5A">
        <w:trPr>
          <w:trHeight w:val="114"/>
        </w:trPr>
        <w:tc>
          <w:tcPr>
            <w:tcW w:w="431" w:type="dxa"/>
            <w:gridSpan w:val="2"/>
            <w:tcBorders>
              <w:top w:val="nil"/>
              <w:left w:val="single" w:sz="4" w:space="0" w:color="auto"/>
              <w:bottom w:val="single" w:sz="4" w:space="0" w:color="auto"/>
              <w:right w:val="single" w:sz="4" w:space="0" w:color="auto"/>
            </w:tcBorders>
            <w:shd w:val="clear" w:color="auto" w:fill="auto"/>
            <w:noWrap/>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3</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Королев</w:t>
            </w:r>
          </w:p>
        </w:tc>
        <w:tc>
          <w:tcPr>
            <w:tcW w:w="2704" w:type="dxa"/>
            <w:gridSpan w:val="2"/>
            <w:tcBorders>
              <w:top w:val="nil"/>
              <w:left w:val="nil"/>
              <w:bottom w:val="single" w:sz="4" w:space="0" w:color="auto"/>
              <w:right w:val="single" w:sz="4" w:space="0" w:color="auto"/>
            </w:tcBorders>
            <w:shd w:val="clear" w:color="auto" w:fill="auto"/>
            <w:noWrap/>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Московская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12,04%</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304%</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353%</w:t>
            </w:r>
          </w:p>
        </w:tc>
      </w:tr>
      <w:tr w:rsidR="000F3F5A" w:rsidRPr="000F3F5A" w:rsidTr="000F3F5A">
        <w:trPr>
          <w:trHeight w:val="77"/>
        </w:trPr>
        <w:tc>
          <w:tcPr>
            <w:tcW w:w="431" w:type="dxa"/>
            <w:gridSpan w:val="2"/>
            <w:tcBorders>
              <w:top w:val="nil"/>
              <w:left w:val="single" w:sz="4" w:space="0" w:color="auto"/>
              <w:bottom w:val="single" w:sz="4" w:space="0" w:color="auto"/>
              <w:right w:val="single" w:sz="4" w:space="0" w:color="auto"/>
            </w:tcBorders>
            <w:shd w:val="clear" w:color="auto" w:fill="auto"/>
            <w:noWrap/>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4</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Краснодар</w:t>
            </w:r>
          </w:p>
        </w:tc>
        <w:tc>
          <w:tcPr>
            <w:tcW w:w="2704" w:type="dxa"/>
            <w:gridSpan w:val="2"/>
            <w:tcBorders>
              <w:top w:val="nil"/>
              <w:left w:val="nil"/>
              <w:bottom w:val="single" w:sz="4" w:space="0" w:color="auto"/>
              <w:right w:val="single" w:sz="4" w:space="0" w:color="auto"/>
            </w:tcBorders>
            <w:shd w:val="clear" w:color="auto" w:fill="auto"/>
            <w:noWrap/>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Краснодарский край</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37,42%</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308%</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460%</w:t>
            </w:r>
          </w:p>
        </w:tc>
      </w:tr>
      <w:tr w:rsidR="000F3F5A" w:rsidRPr="000F3F5A" w:rsidTr="000F3F5A">
        <w:trPr>
          <w:trHeight w:val="77"/>
        </w:trPr>
        <w:tc>
          <w:tcPr>
            <w:tcW w:w="431" w:type="dxa"/>
            <w:gridSpan w:val="2"/>
            <w:tcBorders>
              <w:top w:val="nil"/>
              <w:left w:val="single" w:sz="4" w:space="0" w:color="auto"/>
              <w:bottom w:val="single" w:sz="4" w:space="0" w:color="auto"/>
              <w:right w:val="single" w:sz="4" w:space="0" w:color="auto"/>
            </w:tcBorders>
            <w:shd w:val="clear" w:color="auto" w:fill="auto"/>
            <w:noWrap/>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5</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Кызыл</w:t>
            </w:r>
          </w:p>
        </w:tc>
        <w:tc>
          <w:tcPr>
            <w:tcW w:w="2704" w:type="dxa"/>
            <w:gridSpan w:val="2"/>
            <w:tcBorders>
              <w:top w:val="nil"/>
              <w:left w:val="nil"/>
              <w:bottom w:val="single" w:sz="4" w:space="0" w:color="auto"/>
              <w:right w:val="single" w:sz="4" w:space="0" w:color="auto"/>
            </w:tcBorders>
            <w:shd w:val="clear" w:color="auto" w:fill="auto"/>
            <w:noWrap/>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Тыва</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0,58%</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344%</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346%</w:t>
            </w:r>
          </w:p>
        </w:tc>
      </w:tr>
      <w:tr w:rsidR="000F3F5A" w:rsidRPr="000F3F5A" w:rsidTr="000F3F5A">
        <w:trPr>
          <w:trHeight w:val="94"/>
        </w:trPr>
        <w:tc>
          <w:tcPr>
            <w:tcW w:w="431" w:type="dxa"/>
            <w:gridSpan w:val="2"/>
            <w:tcBorders>
              <w:top w:val="nil"/>
              <w:left w:val="single" w:sz="4" w:space="0" w:color="auto"/>
              <w:bottom w:val="single" w:sz="4" w:space="0" w:color="auto"/>
              <w:right w:val="single" w:sz="4" w:space="0" w:color="auto"/>
            </w:tcBorders>
            <w:shd w:val="clear" w:color="auto" w:fill="auto"/>
            <w:noWrap/>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6</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Москва</w:t>
            </w:r>
          </w:p>
        </w:tc>
        <w:tc>
          <w:tcPr>
            <w:tcW w:w="2704" w:type="dxa"/>
            <w:gridSpan w:val="2"/>
            <w:tcBorders>
              <w:top w:val="nil"/>
              <w:left w:val="nil"/>
              <w:bottom w:val="single" w:sz="4" w:space="0" w:color="auto"/>
              <w:right w:val="single" w:sz="4" w:space="0" w:color="auto"/>
            </w:tcBorders>
            <w:shd w:val="clear" w:color="auto" w:fill="auto"/>
            <w:noWrap/>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г. Москва</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7,30%</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264%</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291%</w:t>
            </w:r>
          </w:p>
        </w:tc>
      </w:tr>
      <w:tr w:rsidR="000F3F5A" w:rsidRPr="000F3F5A" w:rsidTr="000F3F5A">
        <w:trPr>
          <w:trHeight w:val="77"/>
        </w:trPr>
        <w:tc>
          <w:tcPr>
            <w:tcW w:w="431" w:type="dxa"/>
            <w:gridSpan w:val="2"/>
            <w:tcBorders>
              <w:top w:val="nil"/>
              <w:left w:val="single" w:sz="4" w:space="0" w:color="auto"/>
              <w:bottom w:val="single" w:sz="4" w:space="0" w:color="auto"/>
              <w:right w:val="single" w:sz="4" w:space="0" w:color="auto"/>
            </w:tcBorders>
            <w:shd w:val="clear" w:color="auto" w:fill="auto"/>
            <w:noWrap/>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7</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Мытищи</w:t>
            </w:r>
          </w:p>
        </w:tc>
        <w:tc>
          <w:tcPr>
            <w:tcW w:w="2704" w:type="dxa"/>
            <w:gridSpan w:val="2"/>
            <w:tcBorders>
              <w:top w:val="nil"/>
              <w:left w:val="nil"/>
              <w:bottom w:val="single" w:sz="4" w:space="0" w:color="auto"/>
              <w:right w:val="single" w:sz="4" w:space="0" w:color="auto"/>
            </w:tcBorders>
            <w:shd w:val="clear" w:color="auto" w:fill="auto"/>
            <w:noWrap/>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Московская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29,91%</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270%</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381%</w:t>
            </w:r>
          </w:p>
        </w:tc>
      </w:tr>
      <w:tr w:rsidR="000F3F5A" w:rsidRPr="000F3F5A" w:rsidTr="000F3F5A">
        <w:trPr>
          <w:trHeight w:val="77"/>
        </w:trPr>
        <w:tc>
          <w:tcPr>
            <w:tcW w:w="431" w:type="dxa"/>
            <w:gridSpan w:val="2"/>
            <w:tcBorders>
              <w:top w:val="nil"/>
              <w:left w:val="single" w:sz="4" w:space="0" w:color="auto"/>
              <w:bottom w:val="single" w:sz="4" w:space="0" w:color="auto"/>
              <w:right w:val="single" w:sz="4" w:space="0" w:color="auto"/>
            </w:tcBorders>
            <w:shd w:val="clear" w:color="auto" w:fill="auto"/>
            <w:noWrap/>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8</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Одинцово</w:t>
            </w:r>
          </w:p>
        </w:tc>
        <w:tc>
          <w:tcPr>
            <w:tcW w:w="2704" w:type="dxa"/>
            <w:gridSpan w:val="2"/>
            <w:tcBorders>
              <w:top w:val="nil"/>
              <w:left w:val="nil"/>
              <w:bottom w:val="single" w:sz="4" w:space="0" w:color="auto"/>
              <w:right w:val="single" w:sz="4" w:space="0" w:color="auto"/>
            </w:tcBorders>
            <w:shd w:val="clear" w:color="auto" w:fill="auto"/>
            <w:noWrap/>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Московская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13,18%</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267%</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315%</w:t>
            </w:r>
          </w:p>
        </w:tc>
      </w:tr>
      <w:tr w:rsidR="000F3F5A" w:rsidRPr="000F3F5A" w:rsidTr="000F3F5A">
        <w:trPr>
          <w:trHeight w:val="88"/>
        </w:trPr>
        <w:tc>
          <w:tcPr>
            <w:tcW w:w="431" w:type="dxa"/>
            <w:gridSpan w:val="2"/>
            <w:tcBorders>
              <w:top w:val="nil"/>
              <w:left w:val="single" w:sz="4" w:space="0" w:color="auto"/>
              <w:bottom w:val="single" w:sz="4" w:space="0" w:color="auto"/>
              <w:right w:val="single" w:sz="4" w:space="0" w:color="auto"/>
            </w:tcBorders>
            <w:shd w:val="clear" w:color="auto" w:fill="auto"/>
            <w:noWrap/>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9</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Пятигорск</w:t>
            </w:r>
          </w:p>
        </w:tc>
        <w:tc>
          <w:tcPr>
            <w:tcW w:w="2704" w:type="dxa"/>
            <w:gridSpan w:val="2"/>
            <w:tcBorders>
              <w:top w:val="nil"/>
              <w:left w:val="nil"/>
              <w:bottom w:val="single" w:sz="4" w:space="0" w:color="auto"/>
              <w:right w:val="single" w:sz="4" w:space="0" w:color="auto"/>
            </w:tcBorders>
            <w:shd w:val="clear" w:color="auto" w:fill="auto"/>
            <w:noWrap/>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Ставропольский край</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0,04%</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212%</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212%</w:t>
            </w:r>
          </w:p>
        </w:tc>
      </w:tr>
      <w:tr w:rsidR="000F3F5A" w:rsidRPr="000F3F5A" w:rsidTr="000F3F5A">
        <w:trPr>
          <w:trHeight w:val="77"/>
        </w:trPr>
        <w:tc>
          <w:tcPr>
            <w:tcW w:w="431" w:type="dxa"/>
            <w:gridSpan w:val="2"/>
            <w:tcBorders>
              <w:top w:val="nil"/>
              <w:left w:val="single" w:sz="4" w:space="0" w:color="auto"/>
              <w:bottom w:val="single" w:sz="4" w:space="0" w:color="auto"/>
              <w:right w:val="single" w:sz="4" w:space="0" w:color="auto"/>
            </w:tcBorders>
            <w:shd w:val="clear" w:color="auto" w:fill="auto"/>
            <w:noWrap/>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10</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Ростов-на-Дону</w:t>
            </w:r>
          </w:p>
        </w:tc>
        <w:tc>
          <w:tcPr>
            <w:tcW w:w="2704" w:type="dxa"/>
            <w:gridSpan w:val="2"/>
            <w:tcBorders>
              <w:top w:val="nil"/>
              <w:left w:val="nil"/>
              <w:bottom w:val="single" w:sz="4" w:space="0" w:color="auto"/>
              <w:right w:val="single" w:sz="4" w:space="0" w:color="auto"/>
            </w:tcBorders>
            <w:shd w:val="clear" w:color="auto" w:fill="auto"/>
            <w:noWrap/>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Ростовская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15,56%</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208%</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256%</w:t>
            </w:r>
          </w:p>
        </w:tc>
      </w:tr>
      <w:tr w:rsidR="000F3F5A" w:rsidRPr="000F3F5A" w:rsidTr="000F3F5A">
        <w:trPr>
          <w:trHeight w:val="199"/>
        </w:trPr>
        <w:tc>
          <w:tcPr>
            <w:tcW w:w="431" w:type="dxa"/>
            <w:gridSpan w:val="2"/>
            <w:tcBorders>
              <w:top w:val="nil"/>
              <w:left w:val="single" w:sz="4" w:space="0" w:color="auto"/>
              <w:bottom w:val="single" w:sz="4" w:space="0" w:color="auto"/>
              <w:right w:val="single" w:sz="4" w:space="0" w:color="auto"/>
            </w:tcBorders>
            <w:shd w:val="clear" w:color="auto" w:fill="auto"/>
            <w:noWrap/>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11</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Санкт-Петербург</w:t>
            </w:r>
          </w:p>
        </w:tc>
        <w:tc>
          <w:tcPr>
            <w:tcW w:w="2704" w:type="dxa"/>
            <w:gridSpan w:val="2"/>
            <w:tcBorders>
              <w:top w:val="nil"/>
              <w:left w:val="nil"/>
              <w:bottom w:val="single" w:sz="4" w:space="0" w:color="auto"/>
              <w:right w:val="single" w:sz="4" w:space="0" w:color="auto"/>
            </w:tcBorders>
            <w:shd w:val="clear" w:color="auto" w:fill="auto"/>
            <w:noWrap/>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г. Санкт-Петербург</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2,71%</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226%</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235%</w:t>
            </w:r>
          </w:p>
        </w:tc>
      </w:tr>
      <w:tr w:rsidR="000F3F5A" w:rsidRPr="000F3F5A" w:rsidTr="000F3F5A">
        <w:trPr>
          <w:trHeight w:val="77"/>
        </w:trPr>
        <w:tc>
          <w:tcPr>
            <w:tcW w:w="431" w:type="dxa"/>
            <w:gridSpan w:val="2"/>
            <w:tcBorders>
              <w:top w:val="nil"/>
              <w:left w:val="single" w:sz="4" w:space="0" w:color="auto"/>
              <w:bottom w:val="single" w:sz="4" w:space="0" w:color="auto"/>
              <w:right w:val="single" w:sz="4" w:space="0" w:color="auto"/>
            </w:tcBorders>
            <w:shd w:val="clear" w:color="auto" w:fill="auto"/>
            <w:noWrap/>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12</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Ставрополь</w:t>
            </w:r>
          </w:p>
        </w:tc>
        <w:tc>
          <w:tcPr>
            <w:tcW w:w="2704" w:type="dxa"/>
            <w:gridSpan w:val="2"/>
            <w:tcBorders>
              <w:top w:val="nil"/>
              <w:left w:val="nil"/>
              <w:bottom w:val="single" w:sz="4" w:space="0" w:color="auto"/>
              <w:right w:val="single" w:sz="4" w:space="0" w:color="auto"/>
            </w:tcBorders>
            <w:shd w:val="clear" w:color="auto" w:fill="auto"/>
            <w:noWrap/>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Ставропольский край</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46,43%</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220%</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368%</w:t>
            </w:r>
          </w:p>
        </w:tc>
      </w:tr>
      <w:tr w:rsidR="000F3F5A" w:rsidRPr="000F3F5A" w:rsidTr="000F3F5A">
        <w:trPr>
          <w:trHeight w:val="77"/>
        </w:trPr>
        <w:tc>
          <w:tcPr>
            <w:tcW w:w="431" w:type="dxa"/>
            <w:gridSpan w:val="2"/>
            <w:tcBorders>
              <w:top w:val="nil"/>
              <w:left w:val="single" w:sz="4" w:space="0" w:color="auto"/>
              <w:bottom w:val="single" w:sz="4" w:space="0" w:color="auto"/>
              <w:right w:val="single" w:sz="4" w:space="0" w:color="auto"/>
            </w:tcBorders>
            <w:shd w:val="clear" w:color="auto" w:fill="auto"/>
            <w:noWrap/>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13</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Хабаровск</w:t>
            </w:r>
          </w:p>
        </w:tc>
        <w:tc>
          <w:tcPr>
            <w:tcW w:w="2704" w:type="dxa"/>
            <w:gridSpan w:val="2"/>
            <w:tcBorders>
              <w:top w:val="nil"/>
              <w:left w:val="nil"/>
              <w:bottom w:val="single" w:sz="4" w:space="0" w:color="auto"/>
              <w:right w:val="single" w:sz="4" w:space="0" w:color="auto"/>
            </w:tcBorders>
            <w:shd w:val="clear" w:color="auto" w:fill="auto"/>
            <w:noWrap/>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Хабаровский край</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24,13%</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229%</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308%</w:t>
            </w:r>
          </w:p>
        </w:tc>
      </w:tr>
      <w:tr w:rsidR="000F3F5A" w:rsidRPr="000F3F5A" w:rsidTr="000F3F5A">
        <w:trPr>
          <w:trHeight w:val="102"/>
        </w:trPr>
        <w:tc>
          <w:tcPr>
            <w:tcW w:w="431" w:type="dxa"/>
            <w:gridSpan w:val="2"/>
            <w:tcBorders>
              <w:top w:val="nil"/>
              <w:left w:val="single" w:sz="4" w:space="0" w:color="auto"/>
              <w:bottom w:val="single" w:sz="4" w:space="0" w:color="auto"/>
              <w:right w:val="single" w:sz="4" w:space="0" w:color="auto"/>
            </w:tcBorders>
            <w:shd w:val="clear" w:color="auto" w:fill="auto"/>
            <w:noWrap/>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14</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Химки</w:t>
            </w:r>
          </w:p>
        </w:tc>
        <w:tc>
          <w:tcPr>
            <w:tcW w:w="2704" w:type="dxa"/>
            <w:gridSpan w:val="2"/>
            <w:tcBorders>
              <w:top w:val="nil"/>
              <w:left w:val="nil"/>
              <w:bottom w:val="single" w:sz="4" w:space="0" w:color="auto"/>
              <w:right w:val="single" w:sz="4" w:space="0" w:color="auto"/>
            </w:tcBorders>
            <w:shd w:val="clear" w:color="auto" w:fill="auto"/>
            <w:noWrap/>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Московская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97,59%</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338%</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766%</w:t>
            </w:r>
          </w:p>
        </w:tc>
      </w:tr>
      <w:tr w:rsidR="000F3F5A" w:rsidRPr="000F3F5A" w:rsidTr="000F3F5A">
        <w:trPr>
          <w:trHeight w:val="77"/>
        </w:trPr>
        <w:tc>
          <w:tcPr>
            <w:tcW w:w="431" w:type="dxa"/>
            <w:gridSpan w:val="2"/>
            <w:tcBorders>
              <w:top w:val="nil"/>
              <w:left w:val="single" w:sz="4" w:space="0" w:color="auto"/>
              <w:bottom w:val="single" w:sz="4" w:space="0" w:color="auto"/>
              <w:right w:val="single" w:sz="4" w:space="0" w:color="auto"/>
            </w:tcBorders>
            <w:shd w:val="clear" w:color="auto" w:fill="auto"/>
            <w:noWrap/>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15</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Щелково</w:t>
            </w:r>
          </w:p>
        </w:tc>
        <w:tc>
          <w:tcPr>
            <w:tcW w:w="2704" w:type="dxa"/>
            <w:gridSpan w:val="2"/>
            <w:tcBorders>
              <w:top w:val="nil"/>
              <w:left w:val="nil"/>
              <w:bottom w:val="single" w:sz="4" w:space="0" w:color="auto"/>
              <w:right w:val="single" w:sz="4" w:space="0" w:color="auto"/>
            </w:tcBorders>
            <w:shd w:val="clear" w:color="auto" w:fill="auto"/>
            <w:noWrap/>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Московская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11,16%</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328%</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center"/>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376%</w:t>
            </w:r>
          </w:p>
        </w:tc>
      </w:tr>
      <w:tr w:rsidR="000F3F5A" w:rsidRPr="000F3F5A" w:rsidTr="000F3F5A">
        <w:trPr>
          <w:trHeight w:val="300"/>
        </w:trPr>
        <w:tc>
          <w:tcPr>
            <w:tcW w:w="1021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F5A" w:rsidRPr="00985F69" w:rsidRDefault="000F3F5A" w:rsidP="00C75949">
            <w:pPr>
              <w:spacing w:after="0" w:line="240" w:lineRule="auto"/>
              <w:jc w:val="center"/>
              <w:rPr>
                <w:rFonts w:ascii="Times New Roman" w:eastAsia="Times New Roman" w:hAnsi="Times New Roman" w:cs="Times New Roman"/>
                <w:b/>
                <w:color w:val="000000"/>
                <w:sz w:val="28"/>
                <w:szCs w:val="28"/>
                <w:lang w:eastAsia="ru-RU"/>
              </w:rPr>
            </w:pPr>
            <w:r w:rsidRPr="00985F69">
              <w:rPr>
                <w:rFonts w:ascii="Times New Roman" w:eastAsia="Times New Roman" w:hAnsi="Times New Roman" w:cs="Times New Roman"/>
                <w:b/>
                <w:color w:val="000000"/>
                <w:sz w:val="28"/>
                <w:szCs w:val="28"/>
                <w:lang w:eastAsia="ru-RU"/>
              </w:rPr>
              <w:t>группа 2</w:t>
            </w:r>
          </w:p>
        </w:tc>
      </w:tr>
      <w:tr w:rsidR="000F3F5A" w:rsidRPr="000F3F5A" w:rsidTr="000F3F5A">
        <w:trPr>
          <w:trHeight w:val="98"/>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Волгодонск</w:t>
            </w:r>
          </w:p>
        </w:tc>
        <w:tc>
          <w:tcPr>
            <w:tcW w:w="2787" w:type="dxa"/>
            <w:gridSpan w:val="3"/>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Ростовская область</w:t>
            </w:r>
          </w:p>
        </w:tc>
        <w:tc>
          <w:tcPr>
            <w:tcW w:w="1608"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3,18%</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201%</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210%</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Иркутск</w:t>
            </w:r>
          </w:p>
        </w:tc>
        <w:tc>
          <w:tcPr>
            <w:tcW w:w="2787" w:type="dxa"/>
            <w:gridSpan w:val="3"/>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Иркутская область</w:t>
            </w:r>
          </w:p>
        </w:tc>
        <w:tc>
          <w:tcPr>
            <w:tcW w:w="1608"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4,84%</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204%</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219%</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3</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Люберцы</w:t>
            </w:r>
          </w:p>
        </w:tc>
        <w:tc>
          <w:tcPr>
            <w:tcW w:w="2787" w:type="dxa"/>
            <w:gridSpan w:val="3"/>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Московская область</w:t>
            </w:r>
          </w:p>
        </w:tc>
        <w:tc>
          <w:tcPr>
            <w:tcW w:w="1608"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21,36%</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203%</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268%</w:t>
            </w:r>
          </w:p>
        </w:tc>
      </w:tr>
      <w:tr w:rsidR="000F3F5A" w:rsidRPr="000F3F5A" w:rsidTr="000F3F5A">
        <w:trPr>
          <w:trHeight w:val="78"/>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4</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Черкесск</w:t>
            </w:r>
          </w:p>
        </w:tc>
        <w:tc>
          <w:tcPr>
            <w:tcW w:w="2787" w:type="dxa"/>
            <w:gridSpan w:val="3"/>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Карачаево-Черкесия</w:t>
            </w:r>
          </w:p>
        </w:tc>
        <w:tc>
          <w:tcPr>
            <w:tcW w:w="1608"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7,89%</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184%</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207%</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5</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Южно-Сахалинск</w:t>
            </w:r>
          </w:p>
        </w:tc>
        <w:tc>
          <w:tcPr>
            <w:tcW w:w="2787" w:type="dxa"/>
            <w:gridSpan w:val="3"/>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Сахалинская область</w:t>
            </w:r>
          </w:p>
        </w:tc>
        <w:tc>
          <w:tcPr>
            <w:tcW w:w="1608"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23,05%</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195%</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263%</w:t>
            </w:r>
          </w:p>
        </w:tc>
      </w:tr>
      <w:tr w:rsidR="000F3F5A" w:rsidRPr="000F3F5A" w:rsidTr="000F3F5A">
        <w:trPr>
          <w:trHeight w:val="126"/>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6</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Якутск</w:t>
            </w:r>
          </w:p>
        </w:tc>
        <w:tc>
          <w:tcPr>
            <w:tcW w:w="2787" w:type="dxa"/>
            <w:gridSpan w:val="3"/>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Саха (Якутия)</w:t>
            </w:r>
          </w:p>
        </w:tc>
        <w:tc>
          <w:tcPr>
            <w:tcW w:w="1608"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5,74%</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188%</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205%</w:t>
            </w:r>
          </w:p>
        </w:tc>
      </w:tr>
      <w:tr w:rsidR="000F3F5A" w:rsidRPr="000F3F5A" w:rsidTr="000F3F5A">
        <w:trPr>
          <w:trHeight w:val="290"/>
        </w:trPr>
        <w:tc>
          <w:tcPr>
            <w:tcW w:w="1021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F5A" w:rsidRPr="00985F69" w:rsidRDefault="000F3F5A" w:rsidP="000F3F5A">
            <w:pPr>
              <w:spacing w:after="0" w:line="240" w:lineRule="auto"/>
              <w:jc w:val="center"/>
              <w:rPr>
                <w:rFonts w:ascii="Times New Roman" w:eastAsia="Times New Roman" w:hAnsi="Times New Roman" w:cs="Times New Roman"/>
                <w:b/>
                <w:color w:val="000000"/>
                <w:sz w:val="28"/>
                <w:szCs w:val="28"/>
                <w:lang w:eastAsia="ru-RU"/>
              </w:rPr>
            </w:pPr>
            <w:r w:rsidRPr="00985F69">
              <w:rPr>
                <w:rFonts w:ascii="Times New Roman" w:eastAsia="Times New Roman" w:hAnsi="Times New Roman" w:cs="Times New Roman"/>
                <w:b/>
                <w:color w:val="000000"/>
                <w:sz w:val="28"/>
                <w:szCs w:val="28"/>
                <w:lang w:eastAsia="ru-RU"/>
              </w:rPr>
              <w:t>группа 3</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Астрахань</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Астраханская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-16,47%</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208%</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157%</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Балашиха</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Московская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-2,73%</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338%</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326%</w:t>
            </w:r>
          </w:p>
        </w:tc>
      </w:tr>
      <w:tr w:rsidR="000F3F5A" w:rsidRPr="000F3F5A" w:rsidTr="000F3F5A">
        <w:trPr>
          <w:trHeight w:val="82"/>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3</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Великий Новгород</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Новгородская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-3,66%</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209%</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198%</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4</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Воронеж</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Воронежская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-14,59%</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266%</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213%</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5</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Калуга</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Калужская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-17,48%</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318%</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245%</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6</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Нальчик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Кабардино-Балкария</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-14,02%</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272%</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219%</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7</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Новосибирск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 xml:space="preserve">Новосибирская область </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-4,56%</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283%</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265%</w:t>
            </w:r>
          </w:p>
        </w:tc>
      </w:tr>
      <w:tr w:rsidR="000F3F5A" w:rsidRPr="000F3F5A" w:rsidTr="000F3F5A">
        <w:trPr>
          <w:trHeight w:val="124"/>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8</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Ногинск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Московская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-11,49%</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295%</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250%</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9</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Омск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Омская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-10,81%</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273%</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233%</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10</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Оренбург</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Оренбургская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-12,04%</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211%</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173%</w:t>
            </w:r>
          </w:p>
        </w:tc>
      </w:tr>
      <w:tr w:rsidR="000F3F5A" w:rsidRPr="000F3F5A" w:rsidTr="000F3F5A">
        <w:trPr>
          <w:trHeight w:val="104"/>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11</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Подольск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Московская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-2,48%</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288%</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278%</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12</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Северодвинск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Архангельская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-7,78%</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265%</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237%</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13</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Сочи</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Краснодарский край</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-8,10%</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320%</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286%</w:t>
            </w:r>
          </w:p>
        </w:tc>
      </w:tr>
      <w:tr w:rsidR="000F3F5A" w:rsidRPr="000F3F5A" w:rsidTr="000F3F5A">
        <w:trPr>
          <w:trHeight w:val="84"/>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14</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Тамбов</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Тамбовская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-17,07%</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226%</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171%</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15</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Томск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Томская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-18,65%</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229%</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167%</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16</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Тюмень</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Тюменская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-7,36%</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243%</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218%</w:t>
            </w:r>
          </w:p>
        </w:tc>
      </w:tr>
      <w:tr w:rsidR="000F3F5A" w:rsidRPr="000F3F5A" w:rsidTr="000F3F5A">
        <w:trPr>
          <w:trHeight w:val="300"/>
        </w:trPr>
        <w:tc>
          <w:tcPr>
            <w:tcW w:w="1021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985F69">
              <w:rPr>
                <w:rFonts w:ascii="Times New Roman" w:eastAsia="Times New Roman" w:hAnsi="Times New Roman" w:cs="Times New Roman"/>
                <w:b/>
                <w:color w:val="000000"/>
                <w:sz w:val="28"/>
                <w:szCs w:val="28"/>
                <w:lang w:eastAsia="ru-RU"/>
              </w:rPr>
              <w:t>группа 4</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Владимир</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Владимирская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-6,37%</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201%</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182%</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Воткинск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Удмуртия</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-5,68%</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191%</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174%</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3</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Каменск-Уральский</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 xml:space="preserve">Свердловская область </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-9,21%</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204%</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176%</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4</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Копейск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Челябинская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-1,95%</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188%</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182%</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5</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Нижнекамск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Татарстан</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-14,28%</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196%</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154%</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6</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Нижний Новгород</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 xml:space="preserve">Нижегородская область </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-9,50%</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207%</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178%</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7</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Новочеркасск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Ростовская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-8,29%</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194%</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170%</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8</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Таганрог</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Ростовская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-7,00%</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186%</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166%</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9</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Уфа</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Башкортостан</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-15,03%</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198%</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153%</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10</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Ухта</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Коми</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-1,52%</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193%</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189%</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11</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Челябинск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Челябинская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-15,65%</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207%</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159%</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12</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Чита</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Забайкальский край</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-9,53%</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197%</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168%</w:t>
            </w:r>
          </w:p>
        </w:tc>
      </w:tr>
      <w:tr w:rsidR="000F3F5A" w:rsidRPr="000F3F5A" w:rsidTr="000F3F5A">
        <w:trPr>
          <w:trHeight w:val="300"/>
        </w:trPr>
        <w:tc>
          <w:tcPr>
            <w:tcW w:w="1021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985F69">
              <w:rPr>
                <w:rFonts w:ascii="Times New Roman" w:eastAsia="Times New Roman" w:hAnsi="Times New Roman" w:cs="Times New Roman"/>
                <w:b/>
                <w:color w:val="000000"/>
                <w:sz w:val="28"/>
                <w:szCs w:val="28"/>
                <w:lang w:eastAsia="ru-RU"/>
              </w:rPr>
              <w:t>группа 5</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Армавир</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Краснодарский край</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-18,74%</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234%</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171%</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Владикавказ</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Северная Осетия</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-22,90%</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285%</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197%</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3</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Екатеринбург</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 xml:space="preserve">Свердловская область </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-24,22%</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246%</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162%</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4</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Железнодорожный</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Московская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-35,13%</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321%</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173%</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5</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Казань</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Татарстан</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-20,64%</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255%</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181%</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6</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Кемерово</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Кемеровская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-21,81%</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231%</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159%</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7</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Коломна</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Московская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-20,56%</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275%</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198%</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8</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Махачкала</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Дагестан</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-25,54%</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461%</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318%</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9</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Обнинск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Калужская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-28,78%</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321%</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200%</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10</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Орехово-Зуево</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Московская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-30,92%</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307%</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181%</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11</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Псков</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Псковская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-18,88%</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252%</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185%</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12</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Рязань</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Рязанская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-20,01%</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251%</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181%</w:t>
            </w:r>
          </w:p>
        </w:tc>
      </w:tr>
      <w:tr w:rsidR="000F3F5A" w:rsidRPr="000F3F5A" w:rsidTr="000F3F5A">
        <w:trPr>
          <w:trHeight w:val="104"/>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13</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Саратов</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Саратовская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-29,38%</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292%</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177%</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14</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Серпухов</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Московская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-37,81%</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927%</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539%</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15</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Уссурийск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Приморский край</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-20,69%</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266%</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191%</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16</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Энгельс</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Саратовская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-21,27%</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305%</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219%</w:t>
            </w:r>
          </w:p>
        </w:tc>
      </w:tr>
      <w:tr w:rsidR="000F3F5A" w:rsidRPr="000F3F5A" w:rsidTr="000F3F5A">
        <w:trPr>
          <w:trHeight w:val="300"/>
        </w:trPr>
        <w:tc>
          <w:tcPr>
            <w:tcW w:w="1021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985F69">
              <w:rPr>
                <w:rFonts w:ascii="Times New Roman" w:eastAsia="Times New Roman" w:hAnsi="Times New Roman" w:cs="Times New Roman"/>
                <w:b/>
                <w:color w:val="000000"/>
                <w:sz w:val="28"/>
                <w:szCs w:val="28"/>
                <w:lang w:eastAsia="ru-RU"/>
              </w:rPr>
              <w:t>группа 6</w:t>
            </w:r>
          </w:p>
        </w:tc>
      </w:tr>
      <w:tr w:rsidR="000F3F5A" w:rsidRPr="000F3F5A" w:rsidTr="000F3F5A">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Норильск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Красноярский край</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13,41%</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119%</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148%</w:t>
            </w:r>
          </w:p>
        </w:tc>
      </w:tr>
      <w:tr w:rsidR="000F3F5A" w:rsidRPr="000F3F5A" w:rsidTr="000F3F5A">
        <w:trPr>
          <w:trHeight w:val="108"/>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Старый Оскол</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Белгородская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2,04%</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129%</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134%</w:t>
            </w:r>
          </w:p>
        </w:tc>
      </w:tr>
      <w:tr w:rsidR="000F3F5A" w:rsidRPr="000F3F5A" w:rsidTr="000F3F5A">
        <w:trPr>
          <w:trHeight w:val="300"/>
        </w:trPr>
        <w:tc>
          <w:tcPr>
            <w:tcW w:w="1021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985F69">
              <w:rPr>
                <w:rFonts w:ascii="Times New Roman" w:eastAsia="Times New Roman" w:hAnsi="Times New Roman" w:cs="Times New Roman"/>
                <w:b/>
                <w:color w:val="000000"/>
                <w:sz w:val="28"/>
                <w:szCs w:val="28"/>
                <w:lang w:eastAsia="ru-RU"/>
              </w:rPr>
              <w:t>группа 7</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Альметьевск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Татарстан</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-12,36%</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135%</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106%</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Белгород</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Белгородская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-17,17%</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186%</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137%</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3</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Глазов</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Удмуртия</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-5,18%</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98%</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87%</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4</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Калининград</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Калининградская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-18,22%</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203%</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148%</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5</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Кострома</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Костромская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-12,54%</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149%</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118%</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6</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Магнитогорск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Челябинская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-2,39%</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117%</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111%</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7</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Майкоп</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Адыгея</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-15,61%</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170%</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128%</w:t>
            </w:r>
          </w:p>
        </w:tc>
      </w:tr>
      <w:tr w:rsidR="000F3F5A" w:rsidRPr="000F3F5A" w:rsidTr="00985F69">
        <w:trPr>
          <w:trHeight w:val="92"/>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8</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Набережные Челны</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Татарстан</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-13,87%</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177%</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139%</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9</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Невинномысск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Ставропольский край</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-11,44%</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98%</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76%</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10</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Нерюнгри</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Саха (Якутия)</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-10,48%</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136%</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111%</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11</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Нефтекамск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Башкортостан</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-13,88%</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151%</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117%</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12</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Нижний Тагил</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 xml:space="preserve">Свердловская область </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-17,52%</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199%</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147%</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13</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Новотроицк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Оренбургская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-17,14%</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132%</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92%</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14</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Салават</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Башкортостан</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-10,22%</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177%</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149%</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15</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Сарапул</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Удмуртия</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-12,91%</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185%</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148%</w:t>
            </w:r>
          </w:p>
        </w:tc>
      </w:tr>
      <w:tr w:rsidR="000F3F5A" w:rsidRPr="000F3F5A" w:rsidTr="00985F69">
        <w:trPr>
          <w:trHeight w:val="100"/>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16</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Сургут</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985F69" w:rsidP="00C7594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ХМ</w:t>
            </w:r>
            <w:r w:rsidR="000F3F5A" w:rsidRPr="000F3F5A">
              <w:rPr>
                <w:rFonts w:ascii="Times New Roman" w:eastAsia="Times New Roman" w:hAnsi="Times New Roman" w:cs="Times New Roman"/>
                <w:color w:val="000000"/>
                <w:sz w:val="16"/>
                <w:szCs w:val="16"/>
                <w:lang w:eastAsia="ru-RU"/>
              </w:rPr>
              <w:t xml:space="preserve"> автономный округ</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-9,51%</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114%</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94%</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17</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Сыктывкар</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Коми</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-18,06%</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187%</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135%</w:t>
            </w:r>
          </w:p>
        </w:tc>
      </w:tr>
      <w:tr w:rsidR="000F3F5A" w:rsidRPr="000F3F5A" w:rsidTr="00985F69">
        <w:trPr>
          <w:trHeight w:val="94"/>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18</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Элиста</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Калмыкия</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-11,44%</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147%</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119%</w:t>
            </w:r>
          </w:p>
        </w:tc>
      </w:tr>
      <w:tr w:rsidR="000F3F5A" w:rsidRPr="000F3F5A" w:rsidTr="000F3F5A">
        <w:trPr>
          <w:trHeight w:val="300"/>
        </w:trPr>
        <w:tc>
          <w:tcPr>
            <w:tcW w:w="1021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985F69">
              <w:rPr>
                <w:rFonts w:ascii="Times New Roman" w:eastAsia="Times New Roman" w:hAnsi="Times New Roman" w:cs="Times New Roman"/>
                <w:b/>
                <w:color w:val="000000"/>
                <w:sz w:val="28"/>
                <w:szCs w:val="28"/>
                <w:lang w:eastAsia="ru-RU"/>
              </w:rPr>
              <w:t>группа 8</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Брянск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Брянская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-21,55%</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212%</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145%</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Великие Луки</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Псковская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-26,01%</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233%</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146%</w:t>
            </w:r>
          </w:p>
        </w:tc>
      </w:tr>
      <w:tr w:rsidR="000F3F5A" w:rsidRPr="000F3F5A" w:rsidTr="00985F69">
        <w:trPr>
          <w:trHeight w:val="104"/>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3</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Владивосток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Приморский край</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-29,81%</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244%</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142%</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4</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Вологда</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Вологодская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-19,85%</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208%</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147%</w:t>
            </w:r>
          </w:p>
        </w:tc>
      </w:tr>
      <w:tr w:rsidR="000F3F5A" w:rsidRPr="000F3F5A" w:rsidTr="00985F69">
        <w:trPr>
          <w:trHeight w:val="124"/>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5</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Иваново</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Ивановская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-39,04%</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255%</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116%</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6</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Киселевск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Кемеровская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-32,73%</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242%</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130%</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7</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Ковров</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Владимирская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-36,12%</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246%</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121%</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8</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Ленинск-Кузнецкий</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Кемеровская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-34,79%</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255%</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132%</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9</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Миасс</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Челябинская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-45,01%</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292%</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116%</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10</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Мичуринск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Тамбовская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-27,95%</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210%</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123%</w:t>
            </w:r>
          </w:p>
        </w:tc>
      </w:tr>
      <w:tr w:rsidR="000F3F5A" w:rsidRPr="000F3F5A" w:rsidTr="00985F69">
        <w:trPr>
          <w:trHeight w:val="98"/>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11</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Муром</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Владимирская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-41,79%</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228%</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91%</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12</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Новомосковск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Тульская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-32,67%</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231%</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123%</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13</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Орел</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Орловская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-32,27%</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214%</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113%</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14</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Первоуральск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 xml:space="preserve">Свердловская область </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-26,10%</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215%</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133%</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15</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Рубцовск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Алтайский край</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-40,46%</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227%</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95%</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16</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Рыбинск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Ярославская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-32,25%</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235%</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127%</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17</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Саранск</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Мордовия</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-24,77%</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208%</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132%</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18</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Сергиев Посад</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Московская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-50,44%</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332%</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114%</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19</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Тверь</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Тверская область</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-37,79%</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246%</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115%</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20</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Чебоксары</w:t>
            </w:r>
          </w:p>
        </w:tc>
        <w:tc>
          <w:tcPr>
            <w:tcW w:w="2704" w:type="dxa"/>
            <w:gridSpan w:val="2"/>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Чувашия</w:t>
            </w:r>
          </w:p>
        </w:tc>
        <w:tc>
          <w:tcPr>
            <w:tcW w:w="1691"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-29,43%</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212%</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120%</w:t>
            </w:r>
          </w:p>
        </w:tc>
      </w:tr>
      <w:tr w:rsidR="000F3F5A" w:rsidRPr="000F3F5A" w:rsidTr="000F3F5A">
        <w:trPr>
          <w:trHeight w:val="300"/>
        </w:trPr>
        <w:tc>
          <w:tcPr>
            <w:tcW w:w="1021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center"/>
              <w:rPr>
                <w:rFonts w:ascii="Times New Roman" w:eastAsia="Times New Roman" w:hAnsi="Times New Roman" w:cs="Times New Roman"/>
                <w:color w:val="000000"/>
                <w:sz w:val="16"/>
                <w:szCs w:val="16"/>
                <w:lang w:eastAsia="ru-RU"/>
              </w:rPr>
            </w:pPr>
            <w:r w:rsidRPr="00985F69">
              <w:rPr>
                <w:rFonts w:ascii="Times New Roman" w:eastAsia="Times New Roman" w:hAnsi="Times New Roman" w:cs="Times New Roman"/>
                <w:b/>
                <w:color w:val="000000"/>
                <w:sz w:val="28"/>
                <w:szCs w:val="28"/>
                <w:lang w:eastAsia="ru-RU"/>
              </w:rPr>
              <w:t>группа 9</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Абакан</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Хакасия</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-19,13%</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195%</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138%</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Ангарск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Иркутская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-23,38%</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145%</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88%</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3</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Арзамас</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 xml:space="preserve">Нижегородская область </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-19,50%</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163%</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112%</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4</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Архангельск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Архангельская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-28,35%</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190%</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108%</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5</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Ачинск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Красноярский край</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-34,95%</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94%</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26%</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6</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Балаково</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Саратовская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-44,52%</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193%</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63%</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7</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Барнаул</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Алтайский край</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-31,77%</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200%</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105%</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8</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Белово</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Кемеровская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-37,95%</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182%</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75%</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9</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Березники</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Пермский край</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-26,38%</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76%</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29%</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10</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Бийск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Алтайский край</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-34,49%</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185%</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87%</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11</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Братск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Иркутская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-24,59%</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109%</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58%</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12</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Волгоград</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Волгоградская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-24,59%</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197%</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124%</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13</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Волжский</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Волгоградская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-35,16%</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178%</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81%</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14</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Воркута</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Коми</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-32,60%</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123%</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50%</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15</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Дзержинск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 xml:space="preserve">Нижегородская область </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-55,55%</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134%</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4%</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16</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Димитровград</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Ульяновская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-30,24%</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60%</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11%</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17</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Елец</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Липецкая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-37,06%</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147%</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55%</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18</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Зеленодольск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Татарстан</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-19,67%</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183%</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127%</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19</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Златоуст</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Челябинская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-45,69%</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158%</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40%</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20</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Ижевск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Удмуртия</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-24,19%</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139%</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81%</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21</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Йошкар-Ола</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Марий Эл</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-33,15%</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195%</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97%</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22</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Камышин</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Волгоградская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-31,18%</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204%</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109%</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23</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Канск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Красноярский край</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-33,78%</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156%</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69%</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24</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985F6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 xml:space="preserve">Киров </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Кировская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-28,04%</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179%</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101%</w:t>
            </w:r>
          </w:p>
        </w:tc>
      </w:tr>
      <w:tr w:rsidR="000F3F5A" w:rsidRPr="000F3F5A" w:rsidTr="00985F69">
        <w:trPr>
          <w:trHeight w:val="104"/>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25</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Комсомольск-на-Амуре</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 xml:space="preserve">Хабаровский край </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-35,91%</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120%</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41%</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26</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Красноярск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Красноярский край</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-20,96%</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206%</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141%</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27</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Курган</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Курганская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-32,20%</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171%</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84%</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28</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Курск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Курская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-24,63%</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135%</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77%</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29</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Липецк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Липецкая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-23,47%</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180%</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114%</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30</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Магадан</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Магаданская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-34,39%</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150%</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64%</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31</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Междуреченск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Кемеровская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-19,75%</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190%</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132%</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32</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Мурманск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Мурманская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-24,92%</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118%</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63%</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33</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Находка</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Приморский край</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-47,23%</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166%</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40%</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34</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Нижневартовск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985F69" w:rsidP="00C7594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ХМ автономный округ</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-23,27%</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107%</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59%</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35</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Новокузнецк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Кемеровская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-35,65%</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158%</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66%</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36</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Новокуйбышевск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Самарская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-45,30%</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196%</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62%</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37</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Новороссийск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Краснодарский край</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-22,66%</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116%</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67%</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38</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Новочебоксарск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Чувашия</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-41,35%</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178%</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63%</w:t>
            </w:r>
          </w:p>
        </w:tc>
      </w:tr>
      <w:tr w:rsidR="000F3F5A" w:rsidRPr="000F3F5A" w:rsidTr="00985F69">
        <w:trPr>
          <w:trHeight w:val="86"/>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39</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Новошахтинск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Ростовская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-44,89%</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154%</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40%</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40</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Октябрьский</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Башкортостан</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-25,58%</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207%</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129%</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41</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Орск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Оренбургская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-28,81%</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171%</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93%</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42</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Пенза</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Пензенская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-32,72%</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201%</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103%</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43</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Пермь</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Пермский край</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-22,78%</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130%</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78%</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44</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Петрозаводск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Карелия</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-25,05%</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205%</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129%</w:t>
            </w:r>
          </w:p>
        </w:tc>
      </w:tr>
      <w:tr w:rsidR="000F3F5A" w:rsidRPr="000F3F5A" w:rsidTr="00985F69">
        <w:trPr>
          <w:trHeight w:val="201"/>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45</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985F69" w:rsidP="00985F6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Петр-</w:t>
            </w:r>
            <w:r w:rsidR="000F3F5A" w:rsidRPr="000F3F5A">
              <w:rPr>
                <w:rFonts w:ascii="Times New Roman" w:eastAsia="Times New Roman" w:hAnsi="Times New Roman" w:cs="Times New Roman"/>
                <w:sz w:val="16"/>
                <w:szCs w:val="16"/>
                <w:lang w:eastAsia="ru-RU"/>
              </w:rPr>
              <w:t>овск-Камчатский</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Камчатский край</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-34,24%</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110%</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38%</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46</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Прокопьевск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Кемеровская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-41,36%</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200%</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76%</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47</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Самара</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Самарская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-29,04%</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200%</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113%</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48</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Смоленск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Смоленская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-20,78%</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147%</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96%</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49</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Соликамск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Пермский край</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-28,18%</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47%</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5%</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50</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Стерлитамак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Башкортостан</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-24,71%</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149%</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88%</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51</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Сызрань</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Самарская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-40,09%</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162%</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57%</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52</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Тольятти</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Самарская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-34,00%</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64%</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8%</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53</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Тула</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Тульская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-27,30%</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201%</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119%</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54</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Улан-Уде</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Республика Бурятия</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-23,27%</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204%</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133%</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55</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Ульяновск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Ульяновская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-33,68%</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161%</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73%</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56</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Усолье-Сибирское</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Иркутская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-43,56%</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145%</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38%</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57</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Усть-Илимск</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Иркутская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-43,66%</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103%</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14%</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58</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Чайковский</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Пермский край</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-40,32%</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157%</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53%</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59</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Череповец</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Вологодская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-27,86%</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160%</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88%</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60</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Шахты</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Ростовская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-29,06%</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178%</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98%</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61</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Электросталь</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Московская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-33,15%</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185%</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91%</w:t>
            </w:r>
          </w:p>
        </w:tc>
      </w:tr>
      <w:tr w:rsidR="000F3F5A" w:rsidRPr="000F3F5A" w:rsidTr="00985F69">
        <w:trPr>
          <w:trHeight w:val="77"/>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jc w:val="right"/>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62</w:t>
            </w:r>
          </w:p>
        </w:tc>
        <w:tc>
          <w:tcPr>
            <w:tcW w:w="1872" w:type="dxa"/>
            <w:gridSpan w:val="2"/>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Ярославль</w:t>
            </w:r>
          </w:p>
        </w:tc>
        <w:tc>
          <w:tcPr>
            <w:tcW w:w="2696" w:type="dxa"/>
            <w:tcBorders>
              <w:top w:val="nil"/>
              <w:left w:val="nil"/>
              <w:bottom w:val="single" w:sz="4" w:space="0" w:color="auto"/>
              <w:right w:val="single" w:sz="4" w:space="0" w:color="auto"/>
            </w:tcBorders>
            <w:shd w:val="clear" w:color="auto" w:fill="auto"/>
            <w:noWrap/>
            <w:vAlign w:val="bottom"/>
            <w:hideMark/>
          </w:tcPr>
          <w:p w:rsidR="000F3F5A" w:rsidRPr="000F3F5A" w:rsidRDefault="000F3F5A" w:rsidP="00C75949">
            <w:pPr>
              <w:spacing w:after="0" w:line="240" w:lineRule="auto"/>
              <w:rPr>
                <w:rFonts w:ascii="Times New Roman" w:eastAsia="Times New Roman" w:hAnsi="Times New Roman" w:cs="Times New Roman"/>
                <w:color w:val="000000"/>
                <w:sz w:val="16"/>
                <w:szCs w:val="16"/>
                <w:lang w:eastAsia="ru-RU"/>
              </w:rPr>
            </w:pPr>
            <w:r w:rsidRPr="000F3F5A">
              <w:rPr>
                <w:rFonts w:ascii="Times New Roman" w:eastAsia="Times New Roman" w:hAnsi="Times New Roman" w:cs="Times New Roman"/>
                <w:color w:val="000000"/>
                <w:sz w:val="16"/>
                <w:szCs w:val="16"/>
                <w:lang w:eastAsia="ru-RU"/>
              </w:rPr>
              <w:t>Ярославская область</w:t>
            </w:r>
          </w:p>
        </w:tc>
        <w:tc>
          <w:tcPr>
            <w:tcW w:w="1699" w:type="dxa"/>
            <w:gridSpan w:val="3"/>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-31,96%</w:t>
            </w:r>
          </w:p>
        </w:tc>
        <w:tc>
          <w:tcPr>
            <w:tcW w:w="1842"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186%</w:t>
            </w:r>
          </w:p>
        </w:tc>
        <w:tc>
          <w:tcPr>
            <w:tcW w:w="1701" w:type="dxa"/>
            <w:tcBorders>
              <w:top w:val="nil"/>
              <w:left w:val="nil"/>
              <w:bottom w:val="single" w:sz="4" w:space="0" w:color="auto"/>
              <w:right w:val="single" w:sz="4" w:space="0" w:color="auto"/>
            </w:tcBorders>
            <w:shd w:val="clear" w:color="auto" w:fill="auto"/>
            <w:hideMark/>
          </w:tcPr>
          <w:p w:rsidR="000F3F5A" w:rsidRPr="000F3F5A" w:rsidRDefault="000F3F5A" w:rsidP="00C75949">
            <w:pPr>
              <w:spacing w:after="0" w:line="240" w:lineRule="auto"/>
              <w:jc w:val="right"/>
              <w:rPr>
                <w:rFonts w:ascii="Times New Roman" w:eastAsia="Times New Roman" w:hAnsi="Times New Roman" w:cs="Times New Roman"/>
                <w:sz w:val="16"/>
                <w:szCs w:val="16"/>
                <w:lang w:eastAsia="ru-RU"/>
              </w:rPr>
            </w:pPr>
            <w:r w:rsidRPr="000F3F5A">
              <w:rPr>
                <w:rFonts w:ascii="Times New Roman" w:eastAsia="Times New Roman" w:hAnsi="Times New Roman" w:cs="Times New Roman"/>
                <w:sz w:val="16"/>
                <w:szCs w:val="16"/>
                <w:lang w:eastAsia="ru-RU"/>
              </w:rPr>
              <w:t>94%</w:t>
            </w:r>
          </w:p>
        </w:tc>
      </w:tr>
    </w:tbl>
    <w:p w:rsidR="000F3F5A" w:rsidRDefault="000F3F5A" w:rsidP="00EF6059">
      <w:pPr>
        <w:rPr>
          <w:rFonts w:ascii="Times New Roman" w:hAnsi="Times New Roman" w:cs="Times New Roman"/>
          <w:sz w:val="24"/>
          <w:szCs w:val="24"/>
        </w:rPr>
      </w:pPr>
    </w:p>
    <w:sectPr w:rsidR="000F3F5A" w:rsidSect="000F3F5A">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BD5" w:rsidRDefault="00C46BD5" w:rsidP="000B7464">
      <w:pPr>
        <w:spacing w:after="0" w:line="240" w:lineRule="auto"/>
      </w:pPr>
      <w:r>
        <w:separator/>
      </w:r>
    </w:p>
  </w:endnote>
  <w:endnote w:type="continuationSeparator" w:id="0">
    <w:p w:rsidR="00C46BD5" w:rsidRDefault="00C46BD5" w:rsidP="000B7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NewRoman">
    <w:altName w:val="Times New Roman"/>
    <w:charset w:val="00"/>
    <w:family w:val="roman"/>
    <w:pitch w:val="default"/>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34797"/>
    </w:sdtPr>
    <w:sdtContent>
      <w:p w:rsidR="00C46BD5" w:rsidRDefault="00FB42E2">
        <w:pPr>
          <w:pStyle w:val="ab"/>
          <w:jc w:val="center"/>
        </w:pPr>
        <w:fldSimple w:instr=" PAGE   \* MERGEFORMAT ">
          <w:r w:rsidR="000670B1">
            <w:rPr>
              <w:noProof/>
            </w:rPr>
            <w:t>1</w:t>
          </w:r>
        </w:fldSimple>
      </w:p>
    </w:sdtContent>
  </w:sdt>
  <w:p w:rsidR="00C46BD5" w:rsidRDefault="00C46BD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BD5" w:rsidRDefault="00C46BD5" w:rsidP="000B7464">
      <w:pPr>
        <w:spacing w:after="0" w:line="240" w:lineRule="auto"/>
      </w:pPr>
      <w:r>
        <w:separator/>
      </w:r>
    </w:p>
  </w:footnote>
  <w:footnote w:type="continuationSeparator" w:id="0">
    <w:p w:rsidR="00C46BD5" w:rsidRDefault="00C46BD5" w:rsidP="000B74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10AE26D6"/>
    <w:lvl w:ilvl="0">
      <w:start w:val="1"/>
      <w:numFmt w:val="decimal"/>
      <w:pStyle w:val="-1"/>
      <w:lvlText w:val="%1."/>
      <w:lvlJc w:val="left"/>
      <w:pPr>
        <w:tabs>
          <w:tab w:val="num" w:pos="709"/>
        </w:tabs>
        <w:ind w:left="709" w:hanging="352"/>
      </w:pPr>
    </w:lvl>
    <w:lvl w:ilvl="1">
      <w:start w:val="2"/>
      <w:numFmt w:val="decimal"/>
      <w:isLgl/>
      <w:lvlText w:val="%1.%2"/>
      <w:lvlJc w:val="left"/>
      <w:pPr>
        <w:ind w:left="1414" w:hanging="705"/>
      </w:pPr>
      <w:rPr>
        <w:rFonts w:hint="default"/>
      </w:rPr>
    </w:lvl>
    <w:lvl w:ilvl="2">
      <w:start w:val="1"/>
      <w:numFmt w:val="decimal"/>
      <w:isLgl/>
      <w:lvlText w:val="%1.%2.%3"/>
      <w:lvlJc w:val="left"/>
      <w:pPr>
        <w:ind w:left="1781" w:hanging="720"/>
      </w:pPr>
      <w:rPr>
        <w:rFonts w:hint="default"/>
      </w:rPr>
    </w:lvl>
    <w:lvl w:ilvl="3">
      <w:start w:val="1"/>
      <w:numFmt w:val="decimal"/>
      <w:isLgl/>
      <w:lvlText w:val="%1.%2.%3.%4"/>
      <w:lvlJc w:val="left"/>
      <w:pPr>
        <w:ind w:left="2133" w:hanging="720"/>
      </w:pPr>
      <w:rPr>
        <w:rFonts w:hint="default"/>
      </w:rPr>
    </w:lvl>
    <w:lvl w:ilvl="4">
      <w:start w:val="1"/>
      <w:numFmt w:val="decimal"/>
      <w:isLgl/>
      <w:lvlText w:val="%1.%2.%3.%4.%5"/>
      <w:lvlJc w:val="left"/>
      <w:pPr>
        <w:ind w:left="2845" w:hanging="1080"/>
      </w:pPr>
      <w:rPr>
        <w:rFonts w:hint="default"/>
      </w:rPr>
    </w:lvl>
    <w:lvl w:ilvl="5">
      <w:start w:val="1"/>
      <w:numFmt w:val="decimal"/>
      <w:isLgl/>
      <w:lvlText w:val="%1.%2.%3.%4.%5.%6"/>
      <w:lvlJc w:val="left"/>
      <w:pPr>
        <w:ind w:left="3197" w:hanging="1080"/>
      </w:pPr>
      <w:rPr>
        <w:rFonts w:hint="default"/>
      </w:rPr>
    </w:lvl>
    <w:lvl w:ilvl="6">
      <w:start w:val="1"/>
      <w:numFmt w:val="decimal"/>
      <w:isLgl/>
      <w:lvlText w:val="%1.%2.%3.%4.%5.%6.%7"/>
      <w:lvlJc w:val="left"/>
      <w:pPr>
        <w:ind w:left="3909" w:hanging="1440"/>
      </w:pPr>
      <w:rPr>
        <w:rFonts w:hint="default"/>
      </w:rPr>
    </w:lvl>
    <w:lvl w:ilvl="7">
      <w:start w:val="1"/>
      <w:numFmt w:val="decimal"/>
      <w:isLgl/>
      <w:lvlText w:val="%1.%2.%3.%4.%5.%6.%7.%8"/>
      <w:lvlJc w:val="left"/>
      <w:pPr>
        <w:ind w:left="4261" w:hanging="1440"/>
      </w:pPr>
      <w:rPr>
        <w:rFonts w:hint="default"/>
      </w:rPr>
    </w:lvl>
    <w:lvl w:ilvl="8">
      <w:start w:val="1"/>
      <w:numFmt w:val="decimal"/>
      <w:isLgl/>
      <w:lvlText w:val="%1.%2.%3.%4.%5.%6.%7.%8.%9"/>
      <w:lvlJc w:val="left"/>
      <w:pPr>
        <w:ind w:left="4973" w:hanging="1800"/>
      </w:pPr>
      <w:rPr>
        <w:rFonts w:hint="default"/>
      </w:rPr>
    </w:lvl>
  </w:abstractNum>
  <w:abstractNum w:abstractNumId="1">
    <w:nsid w:val="01D86CAF"/>
    <w:multiLevelType w:val="hybridMultilevel"/>
    <w:tmpl w:val="F208B72C"/>
    <w:lvl w:ilvl="0" w:tplc="DDE4336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2E5748"/>
    <w:multiLevelType w:val="multilevel"/>
    <w:tmpl w:val="501A7FD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274817"/>
    <w:multiLevelType w:val="multilevel"/>
    <w:tmpl w:val="C0225B30"/>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6DF43AE"/>
    <w:multiLevelType w:val="hybridMultilevel"/>
    <w:tmpl w:val="6C0A1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E2F04"/>
    <w:multiLevelType w:val="hybridMultilevel"/>
    <w:tmpl w:val="4F1C51EC"/>
    <w:lvl w:ilvl="0" w:tplc="DDE4336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70511E"/>
    <w:multiLevelType w:val="hybridMultilevel"/>
    <w:tmpl w:val="A4141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5556D"/>
    <w:multiLevelType w:val="hybridMultilevel"/>
    <w:tmpl w:val="CF6ACBD8"/>
    <w:lvl w:ilvl="0" w:tplc="60DC4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8A6799"/>
    <w:multiLevelType w:val="multilevel"/>
    <w:tmpl w:val="AB880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B81B83"/>
    <w:multiLevelType w:val="multilevel"/>
    <w:tmpl w:val="4EBACD3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975AE5"/>
    <w:multiLevelType w:val="hybridMultilevel"/>
    <w:tmpl w:val="81CA8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CD7A26"/>
    <w:multiLevelType w:val="multilevel"/>
    <w:tmpl w:val="501A7FD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C420D5"/>
    <w:multiLevelType w:val="hybridMultilevel"/>
    <w:tmpl w:val="DD6E80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C1219A"/>
    <w:multiLevelType w:val="hybridMultilevel"/>
    <w:tmpl w:val="4DE82C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0D48BA"/>
    <w:multiLevelType w:val="hybridMultilevel"/>
    <w:tmpl w:val="4DE82C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F34C34"/>
    <w:multiLevelType w:val="multilevel"/>
    <w:tmpl w:val="75606F78"/>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326B626A"/>
    <w:multiLevelType w:val="hybridMultilevel"/>
    <w:tmpl w:val="4FF616EA"/>
    <w:lvl w:ilvl="0" w:tplc="BA8E8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983D77"/>
    <w:multiLevelType w:val="hybridMultilevel"/>
    <w:tmpl w:val="7E6A15F6"/>
    <w:lvl w:ilvl="0" w:tplc="60DC493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6BB5BFA"/>
    <w:multiLevelType w:val="hybridMultilevel"/>
    <w:tmpl w:val="A9D25B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6D6C78"/>
    <w:multiLevelType w:val="hybridMultilevel"/>
    <w:tmpl w:val="E6F4B924"/>
    <w:lvl w:ilvl="0" w:tplc="C3F63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9C27C4"/>
    <w:multiLevelType w:val="multilevel"/>
    <w:tmpl w:val="32428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310005C"/>
    <w:multiLevelType w:val="multilevel"/>
    <w:tmpl w:val="597C53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547686E"/>
    <w:multiLevelType w:val="multilevel"/>
    <w:tmpl w:val="21BA5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01D2CF2"/>
    <w:multiLevelType w:val="hybridMultilevel"/>
    <w:tmpl w:val="34DA0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BA353E"/>
    <w:multiLevelType w:val="multilevel"/>
    <w:tmpl w:val="A14EE04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0142ED"/>
    <w:multiLevelType w:val="hybridMultilevel"/>
    <w:tmpl w:val="7FDC8D9A"/>
    <w:lvl w:ilvl="0" w:tplc="F994353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B930C5"/>
    <w:multiLevelType w:val="multilevel"/>
    <w:tmpl w:val="7452E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E70BBB"/>
    <w:multiLevelType w:val="hybridMultilevel"/>
    <w:tmpl w:val="559484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CD767C2"/>
    <w:multiLevelType w:val="hybridMultilevel"/>
    <w:tmpl w:val="B5447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2A6032"/>
    <w:multiLevelType w:val="hybridMultilevel"/>
    <w:tmpl w:val="651EAEFE"/>
    <w:lvl w:ilvl="0" w:tplc="B4BABC7A">
      <w:start w:val="1"/>
      <w:numFmt w:val="decimal"/>
      <w:lvlText w:val="%1."/>
      <w:lvlJc w:val="left"/>
      <w:pPr>
        <w:tabs>
          <w:tab w:val="num" w:pos="720"/>
        </w:tabs>
        <w:ind w:left="720" w:hanging="360"/>
      </w:pPr>
    </w:lvl>
    <w:lvl w:ilvl="1" w:tplc="4786674C" w:tentative="1">
      <w:start w:val="1"/>
      <w:numFmt w:val="decimal"/>
      <w:lvlText w:val="%2."/>
      <w:lvlJc w:val="left"/>
      <w:pPr>
        <w:tabs>
          <w:tab w:val="num" w:pos="1440"/>
        </w:tabs>
        <w:ind w:left="1440" w:hanging="360"/>
      </w:pPr>
    </w:lvl>
    <w:lvl w:ilvl="2" w:tplc="67C0CE64" w:tentative="1">
      <w:start w:val="1"/>
      <w:numFmt w:val="decimal"/>
      <w:lvlText w:val="%3."/>
      <w:lvlJc w:val="left"/>
      <w:pPr>
        <w:tabs>
          <w:tab w:val="num" w:pos="2160"/>
        </w:tabs>
        <w:ind w:left="2160" w:hanging="360"/>
      </w:pPr>
    </w:lvl>
    <w:lvl w:ilvl="3" w:tplc="78E4564A" w:tentative="1">
      <w:start w:val="1"/>
      <w:numFmt w:val="decimal"/>
      <w:lvlText w:val="%4."/>
      <w:lvlJc w:val="left"/>
      <w:pPr>
        <w:tabs>
          <w:tab w:val="num" w:pos="2880"/>
        </w:tabs>
        <w:ind w:left="2880" w:hanging="360"/>
      </w:pPr>
    </w:lvl>
    <w:lvl w:ilvl="4" w:tplc="E5E4FF26" w:tentative="1">
      <w:start w:val="1"/>
      <w:numFmt w:val="decimal"/>
      <w:lvlText w:val="%5."/>
      <w:lvlJc w:val="left"/>
      <w:pPr>
        <w:tabs>
          <w:tab w:val="num" w:pos="3600"/>
        </w:tabs>
        <w:ind w:left="3600" w:hanging="360"/>
      </w:pPr>
    </w:lvl>
    <w:lvl w:ilvl="5" w:tplc="059A4FDE" w:tentative="1">
      <w:start w:val="1"/>
      <w:numFmt w:val="decimal"/>
      <w:lvlText w:val="%6."/>
      <w:lvlJc w:val="left"/>
      <w:pPr>
        <w:tabs>
          <w:tab w:val="num" w:pos="4320"/>
        </w:tabs>
        <w:ind w:left="4320" w:hanging="360"/>
      </w:pPr>
    </w:lvl>
    <w:lvl w:ilvl="6" w:tplc="4DDA0EF4" w:tentative="1">
      <w:start w:val="1"/>
      <w:numFmt w:val="decimal"/>
      <w:lvlText w:val="%7."/>
      <w:lvlJc w:val="left"/>
      <w:pPr>
        <w:tabs>
          <w:tab w:val="num" w:pos="5040"/>
        </w:tabs>
        <w:ind w:left="5040" w:hanging="360"/>
      </w:pPr>
    </w:lvl>
    <w:lvl w:ilvl="7" w:tplc="F2182FA8" w:tentative="1">
      <w:start w:val="1"/>
      <w:numFmt w:val="decimal"/>
      <w:lvlText w:val="%8."/>
      <w:lvlJc w:val="left"/>
      <w:pPr>
        <w:tabs>
          <w:tab w:val="num" w:pos="5760"/>
        </w:tabs>
        <w:ind w:left="5760" w:hanging="360"/>
      </w:pPr>
    </w:lvl>
    <w:lvl w:ilvl="8" w:tplc="9FE46B8E" w:tentative="1">
      <w:start w:val="1"/>
      <w:numFmt w:val="decimal"/>
      <w:lvlText w:val="%9."/>
      <w:lvlJc w:val="left"/>
      <w:pPr>
        <w:tabs>
          <w:tab w:val="num" w:pos="6480"/>
        </w:tabs>
        <w:ind w:left="6480" w:hanging="360"/>
      </w:pPr>
    </w:lvl>
  </w:abstractNum>
  <w:abstractNum w:abstractNumId="30">
    <w:nsid w:val="5E5060AC"/>
    <w:multiLevelType w:val="hybridMultilevel"/>
    <w:tmpl w:val="DA1E4608"/>
    <w:lvl w:ilvl="0" w:tplc="DDE4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2314C5F"/>
    <w:multiLevelType w:val="hybridMultilevel"/>
    <w:tmpl w:val="5BBE0192"/>
    <w:lvl w:ilvl="0" w:tplc="2B20B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1B72D5"/>
    <w:multiLevelType w:val="hybridMultilevel"/>
    <w:tmpl w:val="69CC42E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3">
    <w:nsid w:val="6AA34AA3"/>
    <w:multiLevelType w:val="hybridMultilevel"/>
    <w:tmpl w:val="4D5059BA"/>
    <w:lvl w:ilvl="0" w:tplc="DDE4336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BE923C0"/>
    <w:multiLevelType w:val="multilevel"/>
    <w:tmpl w:val="497209A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EB14141"/>
    <w:multiLevelType w:val="hybridMultilevel"/>
    <w:tmpl w:val="A4804C64"/>
    <w:lvl w:ilvl="0" w:tplc="DDE4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68F0C43"/>
    <w:multiLevelType w:val="hybridMultilevel"/>
    <w:tmpl w:val="B5447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8E2A12"/>
    <w:multiLevelType w:val="hybridMultilevel"/>
    <w:tmpl w:val="18A83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7E1145"/>
    <w:multiLevelType w:val="multilevel"/>
    <w:tmpl w:val="112621A8"/>
    <w:lvl w:ilvl="0">
      <w:start w:val="1"/>
      <w:numFmt w:val="decimal"/>
      <w:lvlText w:val="%1."/>
      <w:lvlJc w:val="lef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9">
    <w:nsid w:val="7FB51F39"/>
    <w:multiLevelType w:val="hybridMultilevel"/>
    <w:tmpl w:val="8A08CC9A"/>
    <w:lvl w:ilvl="0" w:tplc="AC0CD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8"/>
  </w:num>
  <w:num w:numId="3">
    <w:abstractNumId w:val="12"/>
  </w:num>
  <w:num w:numId="4">
    <w:abstractNumId w:val="37"/>
  </w:num>
  <w:num w:numId="5">
    <w:abstractNumId w:val="34"/>
  </w:num>
  <w:num w:numId="6">
    <w:abstractNumId w:val="28"/>
  </w:num>
  <w:num w:numId="7">
    <w:abstractNumId w:val="13"/>
  </w:num>
  <w:num w:numId="8">
    <w:abstractNumId w:val="20"/>
  </w:num>
  <w:num w:numId="9">
    <w:abstractNumId w:val="36"/>
  </w:num>
  <w:num w:numId="10">
    <w:abstractNumId w:val="14"/>
  </w:num>
  <w:num w:numId="11">
    <w:abstractNumId w:val="21"/>
  </w:num>
  <w:num w:numId="12">
    <w:abstractNumId w:val="39"/>
  </w:num>
  <w:num w:numId="13">
    <w:abstractNumId w:val="2"/>
  </w:num>
  <w:num w:numId="14">
    <w:abstractNumId w:val="11"/>
  </w:num>
  <w:num w:numId="15">
    <w:abstractNumId w:val="38"/>
  </w:num>
  <w:num w:numId="16">
    <w:abstractNumId w:val="15"/>
  </w:num>
  <w:num w:numId="17">
    <w:abstractNumId w:val="3"/>
  </w:num>
  <w:num w:numId="18">
    <w:abstractNumId w:val="33"/>
  </w:num>
  <w:num w:numId="19">
    <w:abstractNumId w:val="35"/>
  </w:num>
  <w:num w:numId="20">
    <w:abstractNumId w:val="1"/>
  </w:num>
  <w:num w:numId="21">
    <w:abstractNumId w:val="30"/>
  </w:num>
  <w:num w:numId="22">
    <w:abstractNumId w:val="5"/>
  </w:num>
  <w:num w:numId="23">
    <w:abstractNumId w:val="9"/>
  </w:num>
  <w:num w:numId="24">
    <w:abstractNumId w:val="7"/>
  </w:num>
  <w:num w:numId="25">
    <w:abstractNumId w:val="17"/>
  </w:num>
  <w:num w:numId="26">
    <w:abstractNumId w:val="10"/>
  </w:num>
  <w:num w:numId="27">
    <w:abstractNumId w:val="31"/>
  </w:num>
  <w:num w:numId="28">
    <w:abstractNumId w:val="6"/>
  </w:num>
  <w:num w:numId="29">
    <w:abstractNumId w:val="26"/>
  </w:num>
  <w:num w:numId="30">
    <w:abstractNumId w:val="24"/>
  </w:num>
  <w:num w:numId="31">
    <w:abstractNumId w:val="22"/>
  </w:num>
  <w:num w:numId="32">
    <w:abstractNumId w:val="27"/>
  </w:num>
  <w:num w:numId="33">
    <w:abstractNumId w:val="4"/>
  </w:num>
  <w:num w:numId="34">
    <w:abstractNumId w:val="19"/>
  </w:num>
  <w:num w:numId="35">
    <w:abstractNumId w:val="16"/>
  </w:num>
  <w:num w:numId="36">
    <w:abstractNumId w:val="29"/>
  </w:num>
  <w:num w:numId="37">
    <w:abstractNumId w:val="25"/>
  </w:num>
  <w:num w:numId="38">
    <w:abstractNumId w:val="0"/>
  </w:num>
  <w:num w:numId="39">
    <w:abstractNumId w:val="32"/>
  </w:num>
  <w:num w:numId="40">
    <w:abstractNumId w:val="1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1"/>
    <w:footnote w:id="0"/>
  </w:footnotePr>
  <w:endnotePr>
    <w:endnote w:id="-1"/>
    <w:endnote w:id="0"/>
  </w:endnotePr>
  <w:compat/>
  <w:rsids>
    <w:rsidRoot w:val="00C36844"/>
    <w:rsid w:val="000005AB"/>
    <w:rsid w:val="00000DE5"/>
    <w:rsid w:val="00001C55"/>
    <w:rsid w:val="0001617B"/>
    <w:rsid w:val="00016ADD"/>
    <w:rsid w:val="00021EC0"/>
    <w:rsid w:val="00024185"/>
    <w:rsid w:val="00025103"/>
    <w:rsid w:val="00026EE0"/>
    <w:rsid w:val="00027378"/>
    <w:rsid w:val="00030179"/>
    <w:rsid w:val="00032E28"/>
    <w:rsid w:val="00033CF2"/>
    <w:rsid w:val="0003746E"/>
    <w:rsid w:val="00041ACF"/>
    <w:rsid w:val="0004393A"/>
    <w:rsid w:val="00044A34"/>
    <w:rsid w:val="000477FD"/>
    <w:rsid w:val="00052695"/>
    <w:rsid w:val="0005328F"/>
    <w:rsid w:val="000540EF"/>
    <w:rsid w:val="00054BA6"/>
    <w:rsid w:val="00056EDC"/>
    <w:rsid w:val="00057F95"/>
    <w:rsid w:val="000626F1"/>
    <w:rsid w:val="0006382E"/>
    <w:rsid w:val="000651B5"/>
    <w:rsid w:val="00065E2A"/>
    <w:rsid w:val="00065F05"/>
    <w:rsid w:val="000670B1"/>
    <w:rsid w:val="00067361"/>
    <w:rsid w:val="00070300"/>
    <w:rsid w:val="000809E3"/>
    <w:rsid w:val="00083F7C"/>
    <w:rsid w:val="00087E76"/>
    <w:rsid w:val="00094AA7"/>
    <w:rsid w:val="00096433"/>
    <w:rsid w:val="000A14F8"/>
    <w:rsid w:val="000B7464"/>
    <w:rsid w:val="000C07AB"/>
    <w:rsid w:val="000C1413"/>
    <w:rsid w:val="000C21B1"/>
    <w:rsid w:val="000C63A9"/>
    <w:rsid w:val="000C7ECA"/>
    <w:rsid w:val="000D438C"/>
    <w:rsid w:val="000E2965"/>
    <w:rsid w:val="000E38AB"/>
    <w:rsid w:val="000F3F5A"/>
    <w:rsid w:val="000F58DD"/>
    <w:rsid w:val="00100ECA"/>
    <w:rsid w:val="00101EAA"/>
    <w:rsid w:val="0010238C"/>
    <w:rsid w:val="00102C6D"/>
    <w:rsid w:val="00104323"/>
    <w:rsid w:val="00107160"/>
    <w:rsid w:val="00110B42"/>
    <w:rsid w:val="00112BF9"/>
    <w:rsid w:val="00112F48"/>
    <w:rsid w:val="001179EA"/>
    <w:rsid w:val="00117B8B"/>
    <w:rsid w:val="00120AC0"/>
    <w:rsid w:val="001249F4"/>
    <w:rsid w:val="00125BBE"/>
    <w:rsid w:val="001317D8"/>
    <w:rsid w:val="00133126"/>
    <w:rsid w:val="001414D4"/>
    <w:rsid w:val="00142831"/>
    <w:rsid w:val="0014584C"/>
    <w:rsid w:val="00161226"/>
    <w:rsid w:val="001628BC"/>
    <w:rsid w:val="00162F24"/>
    <w:rsid w:val="00166EF3"/>
    <w:rsid w:val="0017174E"/>
    <w:rsid w:val="00173E98"/>
    <w:rsid w:val="00175BA7"/>
    <w:rsid w:val="00181CD1"/>
    <w:rsid w:val="0018747B"/>
    <w:rsid w:val="00192319"/>
    <w:rsid w:val="00193A12"/>
    <w:rsid w:val="001963F8"/>
    <w:rsid w:val="001A5920"/>
    <w:rsid w:val="001B18C2"/>
    <w:rsid w:val="001B26A1"/>
    <w:rsid w:val="001C1F77"/>
    <w:rsid w:val="001C1FAF"/>
    <w:rsid w:val="001C64A0"/>
    <w:rsid w:val="001D05E0"/>
    <w:rsid w:val="001D4FD0"/>
    <w:rsid w:val="001E2715"/>
    <w:rsid w:val="001F622F"/>
    <w:rsid w:val="002039FB"/>
    <w:rsid w:val="002046BE"/>
    <w:rsid w:val="00205923"/>
    <w:rsid w:val="00214FDA"/>
    <w:rsid w:val="00215BB2"/>
    <w:rsid w:val="0022215E"/>
    <w:rsid w:val="0022485E"/>
    <w:rsid w:val="0022544F"/>
    <w:rsid w:val="00226508"/>
    <w:rsid w:val="00227225"/>
    <w:rsid w:val="002319CC"/>
    <w:rsid w:val="00234BE8"/>
    <w:rsid w:val="002357E2"/>
    <w:rsid w:val="00244066"/>
    <w:rsid w:val="0024409D"/>
    <w:rsid w:val="00253F44"/>
    <w:rsid w:val="00257DE6"/>
    <w:rsid w:val="002626DB"/>
    <w:rsid w:val="00264987"/>
    <w:rsid w:val="00265438"/>
    <w:rsid w:val="00267C8D"/>
    <w:rsid w:val="002740E6"/>
    <w:rsid w:val="00274575"/>
    <w:rsid w:val="00275A54"/>
    <w:rsid w:val="00280BA7"/>
    <w:rsid w:val="00281E7A"/>
    <w:rsid w:val="00290B0E"/>
    <w:rsid w:val="0029295A"/>
    <w:rsid w:val="002A0120"/>
    <w:rsid w:val="002A03E7"/>
    <w:rsid w:val="002A3BD9"/>
    <w:rsid w:val="002B1252"/>
    <w:rsid w:val="002B3C2A"/>
    <w:rsid w:val="002B5236"/>
    <w:rsid w:val="002C4E2F"/>
    <w:rsid w:val="002D3BBA"/>
    <w:rsid w:val="002E0811"/>
    <w:rsid w:val="002E1449"/>
    <w:rsid w:val="002F1F20"/>
    <w:rsid w:val="002F2A1A"/>
    <w:rsid w:val="002F30CB"/>
    <w:rsid w:val="002F416E"/>
    <w:rsid w:val="002F6742"/>
    <w:rsid w:val="00302028"/>
    <w:rsid w:val="003030F6"/>
    <w:rsid w:val="00304251"/>
    <w:rsid w:val="0030445A"/>
    <w:rsid w:val="00305CA1"/>
    <w:rsid w:val="00312D79"/>
    <w:rsid w:val="00313DDA"/>
    <w:rsid w:val="00317FBE"/>
    <w:rsid w:val="00320D4B"/>
    <w:rsid w:val="0032297B"/>
    <w:rsid w:val="003243C1"/>
    <w:rsid w:val="00326954"/>
    <w:rsid w:val="003328AD"/>
    <w:rsid w:val="00341081"/>
    <w:rsid w:val="003465FD"/>
    <w:rsid w:val="00355502"/>
    <w:rsid w:val="003579F0"/>
    <w:rsid w:val="00375906"/>
    <w:rsid w:val="003768C5"/>
    <w:rsid w:val="00381E90"/>
    <w:rsid w:val="003830A8"/>
    <w:rsid w:val="0038659A"/>
    <w:rsid w:val="0039022E"/>
    <w:rsid w:val="00391734"/>
    <w:rsid w:val="00396BAB"/>
    <w:rsid w:val="00397DBF"/>
    <w:rsid w:val="003A2810"/>
    <w:rsid w:val="003A42AA"/>
    <w:rsid w:val="003A5EB1"/>
    <w:rsid w:val="003B08AC"/>
    <w:rsid w:val="003B669E"/>
    <w:rsid w:val="003B7071"/>
    <w:rsid w:val="003B7B64"/>
    <w:rsid w:val="003C198C"/>
    <w:rsid w:val="003C1E5C"/>
    <w:rsid w:val="003C607E"/>
    <w:rsid w:val="003C61A9"/>
    <w:rsid w:val="003C61B9"/>
    <w:rsid w:val="003C7313"/>
    <w:rsid w:val="003D00D3"/>
    <w:rsid w:val="003D06EB"/>
    <w:rsid w:val="003D131B"/>
    <w:rsid w:val="003E0E57"/>
    <w:rsid w:val="003E56A9"/>
    <w:rsid w:val="003F1AE9"/>
    <w:rsid w:val="003F3DDD"/>
    <w:rsid w:val="003F51FD"/>
    <w:rsid w:val="003F5DA7"/>
    <w:rsid w:val="003F6D9C"/>
    <w:rsid w:val="0040556F"/>
    <w:rsid w:val="0040695B"/>
    <w:rsid w:val="00407A65"/>
    <w:rsid w:val="00411449"/>
    <w:rsid w:val="004175D4"/>
    <w:rsid w:val="00431532"/>
    <w:rsid w:val="00434766"/>
    <w:rsid w:val="004571DD"/>
    <w:rsid w:val="004605AD"/>
    <w:rsid w:val="00467DA5"/>
    <w:rsid w:val="00476EA9"/>
    <w:rsid w:val="00482EDD"/>
    <w:rsid w:val="00486514"/>
    <w:rsid w:val="00490A9C"/>
    <w:rsid w:val="0049339A"/>
    <w:rsid w:val="00494166"/>
    <w:rsid w:val="00494DCB"/>
    <w:rsid w:val="00495317"/>
    <w:rsid w:val="004A62CF"/>
    <w:rsid w:val="004A72FA"/>
    <w:rsid w:val="004B0211"/>
    <w:rsid w:val="004B1BF6"/>
    <w:rsid w:val="004C2901"/>
    <w:rsid w:val="004C57EF"/>
    <w:rsid w:val="004C62FD"/>
    <w:rsid w:val="004C6DE4"/>
    <w:rsid w:val="004D2E3B"/>
    <w:rsid w:val="004D51B5"/>
    <w:rsid w:val="004E0792"/>
    <w:rsid w:val="004E1B0C"/>
    <w:rsid w:val="004E33FE"/>
    <w:rsid w:val="004E3948"/>
    <w:rsid w:val="004E68F9"/>
    <w:rsid w:val="004F01AE"/>
    <w:rsid w:val="004F2527"/>
    <w:rsid w:val="004F6476"/>
    <w:rsid w:val="00502B22"/>
    <w:rsid w:val="00506979"/>
    <w:rsid w:val="00514C4E"/>
    <w:rsid w:val="00516AD4"/>
    <w:rsid w:val="00517EB5"/>
    <w:rsid w:val="00520A84"/>
    <w:rsid w:val="00521AFE"/>
    <w:rsid w:val="0052383B"/>
    <w:rsid w:val="005256DD"/>
    <w:rsid w:val="00532C04"/>
    <w:rsid w:val="00533D3A"/>
    <w:rsid w:val="0054288A"/>
    <w:rsid w:val="0054368E"/>
    <w:rsid w:val="0054580F"/>
    <w:rsid w:val="00556730"/>
    <w:rsid w:val="005614F6"/>
    <w:rsid w:val="00562980"/>
    <w:rsid w:val="00574C1D"/>
    <w:rsid w:val="00574E9D"/>
    <w:rsid w:val="00585582"/>
    <w:rsid w:val="00585E13"/>
    <w:rsid w:val="005942BD"/>
    <w:rsid w:val="005A38DB"/>
    <w:rsid w:val="005A437C"/>
    <w:rsid w:val="005B084C"/>
    <w:rsid w:val="005B30AB"/>
    <w:rsid w:val="005C2EBB"/>
    <w:rsid w:val="005C5CFB"/>
    <w:rsid w:val="005C7671"/>
    <w:rsid w:val="005C7858"/>
    <w:rsid w:val="005E1E84"/>
    <w:rsid w:val="005F16A3"/>
    <w:rsid w:val="00600001"/>
    <w:rsid w:val="00600099"/>
    <w:rsid w:val="00603270"/>
    <w:rsid w:val="00604041"/>
    <w:rsid w:val="006050EB"/>
    <w:rsid w:val="0060517F"/>
    <w:rsid w:val="0060578E"/>
    <w:rsid w:val="00605C9E"/>
    <w:rsid w:val="006106BE"/>
    <w:rsid w:val="00611231"/>
    <w:rsid w:val="00617B99"/>
    <w:rsid w:val="00620D8B"/>
    <w:rsid w:val="00622DA6"/>
    <w:rsid w:val="00623C7D"/>
    <w:rsid w:val="00634BE2"/>
    <w:rsid w:val="00635820"/>
    <w:rsid w:val="006363A1"/>
    <w:rsid w:val="00651A28"/>
    <w:rsid w:val="0065330B"/>
    <w:rsid w:val="0065363A"/>
    <w:rsid w:val="00657D40"/>
    <w:rsid w:val="00671653"/>
    <w:rsid w:val="0067236C"/>
    <w:rsid w:val="0068102F"/>
    <w:rsid w:val="006829C5"/>
    <w:rsid w:val="00687212"/>
    <w:rsid w:val="00697F6D"/>
    <w:rsid w:val="006A297F"/>
    <w:rsid w:val="006B3172"/>
    <w:rsid w:val="006B3DA1"/>
    <w:rsid w:val="006B3DB2"/>
    <w:rsid w:val="006B6085"/>
    <w:rsid w:val="006C7802"/>
    <w:rsid w:val="006D1EE0"/>
    <w:rsid w:val="006D4C55"/>
    <w:rsid w:val="006D5907"/>
    <w:rsid w:val="006D641C"/>
    <w:rsid w:val="006D7C8A"/>
    <w:rsid w:val="006E1C76"/>
    <w:rsid w:val="006E3285"/>
    <w:rsid w:val="006E3BE7"/>
    <w:rsid w:val="006E4984"/>
    <w:rsid w:val="006F4DB6"/>
    <w:rsid w:val="006F6F0D"/>
    <w:rsid w:val="0070346F"/>
    <w:rsid w:val="0070771B"/>
    <w:rsid w:val="0071232B"/>
    <w:rsid w:val="007128C0"/>
    <w:rsid w:val="00713C6B"/>
    <w:rsid w:val="00716559"/>
    <w:rsid w:val="0072000F"/>
    <w:rsid w:val="00720297"/>
    <w:rsid w:val="00722467"/>
    <w:rsid w:val="00727235"/>
    <w:rsid w:val="0073552D"/>
    <w:rsid w:val="00735F18"/>
    <w:rsid w:val="00744B35"/>
    <w:rsid w:val="00752C27"/>
    <w:rsid w:val="007549E9"/>
    <w:rsid w:val="007551F2"/>
    <w:rsid w:val="007553C7"/>
    <w:rsid w:val="00755443"/>
    <w:rsid w:val="0076183D"/>
    <w:rsid w:val="00761E3E"/>
    <w:rsid w:val="007627FD"/>
    <w:rsid w:val="0076437C"/>
    <w:rsid w:val="00766877"/>
    <w:rsid w:val="00770AB5"/>
    <w:rsid w:val="00770CCF"/>
    <w:rsid w:val="00773F60"/>
    <w:rsid w:val="007848AF"/>
    <w:rsid w:val="00787D4A"/>
    <w:rsid w:val="00792F0B"/>
    <w:rsid w:val="00795A3D"/>
    <w:rsid w:val="007975EB"/>
    <w:rsid w:val="007A35DD"/>
    <w:rsid w:val="007A3E61"/>
    <w:rsid w:val="007A405B"/>
    <w:rsid w:val="007D1B96"/>
    <w:rsid w:val="007D342F"/>
    <w:rsid w:val="007D4FD8"/>
    <w:rsid w:val="007D5C04"/>
    <w:rsid w:val="007E00BB"/>
    <w:rsid w:val="007E2F49"/>
    <w:rsid w:val="007E5E64"/>
    <w:rsid w:val="007E67A4"/>
    <w:rsid w:val="007E75C6"/>
    <w:rsid w:val="007F44DD"/>
    <w:rsid w:val="0080155F"/>
    <w:rsid w:val="00807FEC"/>
    <w:rsid w:val="0081157E"/>
    <w:rsid w:val="00811BF4"/>
    <w:rsid w:val="0081397B"/>
    <w:rsid w:val="00815022"/>
    <w:rsid w:val="00815A80"/>
    <w:rsid w:val="008161D2"/>
    <w:rsid w:val="00817917"/>
    <w:rsid w:val="008251BB"/>
    <w:rsid w:val="00830AA8"/>
    <w:rsid w:val="00830D32"/>
    <w:rsid w:val="00832761"/>
    <w:rsid w:val="00835AD1"/>
    <w:rsid w:val="00836381"/>
    <w:rsid w:val="00840141"/>
    <w:rsid w:val="0084340F"/>
    <w:rsid w:val="0084376A"/>
    <w:rsid w:val="00845752"/>
    <w:rsid w:val="00850087"/>
    <w:rsid w:val="00856016"/>
    <w:rsid w:val="00857281"/>
    <w:rsid w:val="00857C6E"/>
    <w:rsid w:val="00861362"/>
    <w:rsid w:val="0086149F"/>
    <w:rsid w:val="0086277B"/>
    <w:rsid w:val="008627F5"/>
    <w:rsid w:val="00886965"/>
    <w:rsid w:val="00887B65"/>
    <w:rsid w:val="008B0741"/>
    <w:rsid w:val="008B0FA5"/>
    <w:rsid w:val="008B4003"/>
    <w:rsid w:val="008B51DE"/>
    <w:rsid w:val="008C238A"/>
    <w:rsid w:val="008C2EC1"/>
    <w:rsid w:val="008C3753"/>
    <w:rsid w:val="008C3821"/>
    <w:rsid w:val="008C40D8"/>
    <w:rsid w:val="008C48A3"/>
    <w:rsid w:val="008D59C9"/>
    <w:rsid w:val="008D6F6A"/>
    <w:rsid w:val="008E1486"/>
    <w:rsid w:val="008E1B51"/>
    <w:rsid w:val="008E256F"/>
    <w:rsid w:val="008E6AF9"/>
    <w:rsid w:val="008F3FAE"/>
    <w:rsid w:val="008F6A06"/>
    <w:rsid w:val="00903795"/>
    <w:rsid w:val="00904AD1"/>
    <w:rsid w:val="00904F6F"/>
    <w:rsid w:val="00911A20"/>
    <w:rsid w:val="00914FCE"/>
    <w:rsid w:val="00915BBB"/>
    <w:rsid w:val="00924BA9"/>
    <w:rsid w:val="009318FA"/>
    <w:rsid w:val="00931B97"/>
    <w:rsid w:val="00942900"/>
    <w:rsid w:val="009446AA"/>
    <w:rsid w:val="00945441"/>
    <w:rsid w:val="00946CB6"/>
    <w:rsid w:val="0095480A"/>
    <w:rsid w:val="00954BAC"/>
    <w:rsid w:val="00956805"/>
    <w:rsid w:val="009607B9"/>
    <w:rsid w:val="00962931"/>
    <w:rsid w:val="00963291"/>
    <w:rsid w:val="00963594"/>
    <w:rsid w:val="0096400A"/>
    <w:rsid w:val="00964F7E"/>
    <w:rsid w:val="009754DE"/>
    <w:rsid w:val="00976183"/>
    <w:rsid w:val="00976EB0"/>
    <w:rsid w:val="00985F69"/>
    <w:rsid w:val="009863ED"/>
    <w:rsid w:val="00986E78"/>
    <w:rsid w:val="00992378"/>
    <w:rsid w:val="00994DAF"/>
    <w:rsid w:val="009A63B5"/>
    <w:rsid w:val="009B04ED"/>
    <w:rsid w:val="009B2EBD"/>
    <w:rsid w:val="009B33D9"/>
    <w:rsid w:val="009C0B8A"/>
    <w:rsid w:val="009C0CEC"/>
    <w:rsid w:val="009C51E3"/>
    <w:rsid w:val="009C78AF"/>
    <w:rsid w:val="009D4286"/>
    <w:rsid w:val="009D431B"/>
    <w:rsid w:val="009D7B21"/>
    <w:rsid w:val="009E0EB4"/>
    <w:rsid w:val="009E762D"/>
    <w:rsid w:val="009F0228"/>
    <w:rsid w:val="009F2D51"/>
    <w:rsid w:val="009F3E80"/>
    <w:rsid w:val="009F5218"/>
    <w:rsid w:val="009F5514"/>
    <w:rsid w:val="009F75EC"/>
    <w:rsid w:val="00A03B9B"/>
    <w:rsid w:val="00A04848"/>
    <w:rsid w:val="00A06132"/>
    <w:rsid w:val="00A078BB"/>
    <w:rsid w:val="00A07AB1"/>
    <w:rsid w:val="00A13777"/>
    <w:rsid w:val="00A238C3"/>
    <w:rsid w:val="00A27AAC"/>
    <w:rsid w:val="00A33535"/>
    <w:rsid w:val="00A3365D"/>
    <w:rsid w:val="00A426C4"/>
    <w:rsid w:val="00A43392"/>
    <w:rsid w:val="00A50F20"/>
    <w:rsid w:val="00A55AB9"/>
    <w:rsid w:val="00A57976"/>
    <w:rsid w:val="00A6053E"/>
    <w:rsid w:val="00A622D5"/>
    <w:rsid w:val="00A6277E"/>
    <w:rsid w:val="00A66757"/>
    <w:rsid w:val="00A718D0"/>
    <w:rsid w:val="00A72694"/>
    <w:rsid w:val="00A75626"/>
    <w:rsid w:val="00A775F5"/>
    <w:rsid w:val="00A94E19"/>
    <w:rsid w:val="00A97D47"/>
    <w:rsid w:val="00AA4F24"/>
    <w:rsid w:val="00AA4F5D"/>
    <w:rsid w:val="00AB6116"/>
    <w:rsid w:val="00AC1323"/>
    <w:rsid w:val="00AC4D25"/>
    <w:rsid w:val="00AD058B"/>
    <w:rsid w:val="00AD4EE6"/>
    <w:rsid w:val="00AD5AF0"/>
    <w:rsid w:val="00AF298D"/>
    <w:rsid w:val="00AF4715"/>
    <w:rsid w:val="00B00EDD"/>
    <w:rsid w:val="00B0222D"/>
    <w:rsid w:val="00B07B11"/>
    <w:rsid w:val="00B10130"/>
    <w:rsid w:val="00B10D78"/>
    <w:rsid w:val="00B11029"/>
    <w:rsid w:val="00B13E0C"/>
    <w:rsid w:val="00B16C08"/>
    <w:rsid w:val="00B16FBB"/>
    <w:rsid w:val="00B2300D"/>
    <w:rsid w:val="00B23018"/>
    <w:rsid w:val="00B24756"/>
    <w:rsid w:val="00B3035F"/>
    <w:rsid w:val="00B3086E"/>
    <w:rsid w:val="00B31CD8"/>
    <w:rsid w:val="00B400AC"/>
    <w:rsid w:val="00B45F6B"/>
    <w:rsid w:val="00B462E6"/>
    <w:rsid w:val="00B47766"/>
    <w:rsid w:val="00B5040F"/>
    <w:rsid w:val="00B52DC6"/>
    <w:rsid w:val="00B53400"/>
    <w:rsid w:val="00B568AB"/>
    <w:rsid w:val="00B65E10"/>
    <w:rsid w:val="00B66871"/>
    <w:rsid w:val="00B7405E"/>
    <w:rsid w:val="00B76548"/>
    <w:rsid w:val="00B80BCA"/>
    <w:rsid w:val="00B84784"/>
    <w:rsid w:val="00B92C22"/>
    <w:rsid w:val="00B94E15"/>
    <w:rsid w:val="00B977B3"/>
    <w:rsid w:val="00BA57CD"/>
    <w:rsid w:val="00BA710C"/>
    <w:rsid w:val="00BB15AC"/>
    <w:rsid w:val="00BB2784"/>
    <w:rsid w:val="00BB34BC"/>
    <w:rsid w:val="00BB7C6C"/>
    <w:rsid w:val="00BC2C28"/>
    <w:rsid w:val="00BC36F6"/>
    <w:rsid w:val="00BC4DD2"/>
    <w:rsid w:val="00BC6DFC"/>
    <w:rsid w:val="00BD4437"/>
    <w:rsid w:val="00BD66AB"/>
    <w:rsid w:val="00BE4CC5"/>
    <w:rsid w:val="00BE74FF"/>
    <w:rsid w:val="00BF1D52"/>
    <w:rsid w:val="00BF5642"/>
    <w:rsid w:val="00BF7623"/>
    <w:rsid w:val="00C045CF"/>
    <w:rsid w:val="00C10AF6"/>
    <w:rsid w:val="00C12B9E"/>
    <w:rsid w:val="00C226A2"/>
    <w:rsid w:val="00C25B42"/>
    <w:rsid w:val="00C26811"/>
    <w:rsid w:val="00C276EB"/>
    <w:rsid w:val="00C278EC"/>
    <w:rsid w:val="00C27BCC"/>
    <w:rsid w:val="00C30326"/>
    <w:rsid w:val="00C325F9"/>
    <w:rsid w:val="00C3680F"/>
    <w:rsid w:val="00C36844"/>
    <w:rsid w:val="00C37A87"/>
    <w:rsid w:val="00C37BAB"/>
    <w:rsid w:val="00C40F28"/>
    <w:rsid w:val="00C41B80"/>
    <w:rsid w:val="00C42FF3"/>
    <w:rsid w:val="00C46BD5"/>
    <w:rsid w:val="00C50319"/>
    <w:rsid w:val="00C50DE3"/>
    <w:rsid w:val="00C54555"/>
    <w:rsid w:val="00C5501C"/>
    <w:rsid w:val="00C613B0"/>
    <w:rsid w:val="00C63EE8"/>
    <w:rsid w:val="00C649C8"/>
    <w:rsid w:val="00C66318"/>
    <w:rsid w:val="00C70031"/>
    <w:rsid w:val="00C746DA"/>
    <w:rsid w:val="00C75949"/>
    <w:rsid w:val="00C82328"/>
    <w:rsid w:val="00C933DD"/>
    <w:rsid w:val="00C947EC"/>
    <w:rsid w:val="00CA4743"/>
    <w:rsid w:val="00CA56A5"/>
    <w:rsid w:val="00CB2480"/>
    <w:rsid w:val="00CC7746"/>
    <w:rsid w:val="00CE7FF0"/>
    <w:rsid w:val="00CF2DB5"/>
    <w:rsid w:val="00CF5BEF"/>
    <w:rsid w:val="00CF7731"/>
    <w:rsid w:val="00D01C28"/>
    <w:rsid w:val="00D10A89"/>
    <w:rsid w:val="00D14531"/>
    <w:rsid w:val="00D155C0"/>
    <w:rsid w:val="00D174B9"/>
    <w:rsid w:val="00D35399"/>
    <w:rsid w:val="00D40F97"/>
    <w:rsid w:val="00D41763"/>
    <w:rsid w:val="00D46586"/>
    <w:rsid w:val="00D47F21"/>
    <w:rsid w:val="00D50FC9"/>
    <w:rsid w:val="00D52B6F"/>
    <w:rsid w:val="00D54836"/>
    <w:rsid w:val="00D6444E"/>
    <w:rsid w:val="00D64B77"/>
    <w:rsid w:val="00D7211E"/>
    <w:rsid w:val="00D73939"/>
    <w:rsid w:val="00D83D4A"/>
    <w:rsid w:val="00D86E3A"/>
    <w:rsid w:val="00D87AF2"/>
    <w:rsid w:val="00D914C1"/>
    <w:rsid w:val="00D96D81"/>
    <w:rsid w:val="00DA5071"/>
    <w:rsid w:val="00DB0AAC"/>
    <w:rsid w:val="00DB38EC"/>
    <w:rsid w:val="00DB3EC1"/>
    <w:rsid w:val="00DB5B32"/>
    <w:rsid w:val="00DB6156"/>
    <w:rsid w:val="00DB70BA"/>
    <w:rsid w:val="00DB78DB"/>
    <w:rsid w:val="00DC1F12"/>
    <w:rsid w:val="00DC3366"/>
    <w:rsid w:val="00DD2AA1"/>
    <w:rsid w:val="00DD3F83"/>
    <w:rsid w:val="00DD40C9"/>
    <w:rsid w:val="00DD63E9"/>
    <w:rsid w:val="00DE7D69"/>
    <w:rsid w:val="00DF0E70"/>
    <w:rsid w:val="00E00D97"/>
    <w:rsid w:val="00E00EB2"/>
    <w:rsid w:val="00E05DF9"/>
    <w:rsid w:val="00E12E08"/>
    <w:rsid w:val="00E27CA1"/>
    <w:rsid w:val="00E34B60"/>
    <w:rsid w:val="00E44E56"/>
    <w:rsid w:val="00E501D4"/>
    <w:rsid w:val="00E53F60"/>
    <w:rsid w:val="00E560BF"/>
    <w:rsid w:val="00E615D2"/>
    <w:rsid w:val="00E631AB"/>
    <w:rsid w:val="00E7054A"/>
    <w:rsid w:val="00E7226E"/>
    <w:rsid w:val="00E77E45"/>
    <w:rsid w:val="00E80B02"/>
    <w:rsid w:val="00E80B7B"/>
    <w:rsid w:val="00E824EE"/>
    <w:rsid w:val="00E871A4"/>
    <w:rsid w:val="00E916DA"/>
    <w:rsid w:val="00E92B5A"/>
    <w:rsid w:val="00E940AD"/>
    <w:rsid w:val="00E9779A"/>
    <w:rsid w:val="00EA0369"/>
    <w:rsid w:val="00EB4329"/>
    <w:rsid w:val="00EB6DA2"/>
    <w:rsid w:val="00EB718C"/>
    <w:rsid w:val="00EC2893"/>
    <w:rsid w:val="00EC3A79"/>
    <w:rsid w:val="00EC42FA"/>
    <w:rsid w:val="00EC5549"/>
    <w:rsid w:val="00EC60B4"/>
    <w:rsid w:val="00EC6F2B"/>
    <w:rsid w:val="00ED1C5A"/>
    <w:rsid w:val="00ED4196"/>
    <w:rsid w:val="00ED54A7"/>
    <w:rsid w:val="00ED59BF"/>
    <w:rsid w:val="00ED670A"/>
    <w:rsid w:val="00EE544A"/>
    <w:rsid w:val="00EF6059"/>
    <w:rsid w:val="00F006BE"/>
    <w:rsid w:val="00F03088"/>
    <w:rsid w:val="00F03DD4"/>
    <w:rsid w:val="00F10E1C"/>
    <w:rsid w:val="00F13CD0"/>
    <w:rsid w:val="00F13D72"/>
    <w:rsid w:val="00F25CC1"/>
    <w:rsid w:val="00F339E2"/>
    <w:rsid w:val="00F37972"/>
    <w:rsid w:val="00F4260F"/>
    <w:rsid w:val="00F442F8"/>
    <w:rsid w:val="00F46977"/>
    <w:rsid w:val="00F47694"/>
    <w:rsid w:val="00F53138"/>
    <w:rsid w:val="00F5342E"/>
    <w:rsid w:val="00F61BB1"/>
    <w:rsid w:val="00F61F65"/>
    <w:rsid w:val="00F63385"/>
    <w:rsid w:val="00F71184"/>
    <w:rsid w:val="00F714A7"/>
    <w:rsid w:val="00F71714"/>
    <w:rsid w:val="00F747C1"/>
    <w:rsid w:val="00F834EA"/>
    <w:rsid w:val="00F83BAD"/>
    <w:rsid w:val="00F873F3"/>
    <w:rsid w:val="00F87B72"/>
    <w:rsid w:val="00F92369"/>
    <w:rsid w:val="00F934BE"/>
    <w:rsid w:val="00F966E5"/>
    <w:rsid w:val="00FA414F"/>
    <w:rsid w:val="00FA7975"/>
    <w:rsid w:val="00FB42E2"/>
    <w:rsid w:val="00FC1E28"/>
    <w:rsid w:val="00FC30BA"/>
    <w:rsid w:val="00FC639D"/>
    <w:rsid w:val="00FD31BF"/>
    <w:rsid w:val="00FD646C"/>
    <w:rsid w:val="00FE0B8D"/>
    <w:rsid w:val="00FE137F"/>
    <w:rsid w:val="00FE2425"/>
    <w:rsid w:val="00FE67A2"/>
    <w:rsid w:val="00FE6887"/>
    <w:rsid w:val="00FF365B"/>
    <w:rsid w:val="00FF3FBA"/>
    <w:rsid w:val="00FF5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844"/>
  </w:style>
  <w:style w:type="paragraph" w:styleId="2">
    <w:name w:val="heading 2"/>
    <w:basedOn w:val="a"/>
    <w:next w:val="a"/>
    <w:link w:val="20"/>
    <w:uiPriority w:val="9"/>
    <w:semiHidden/>
    <w:unhideWhenUsed/>
    <w:qFormat/>
    <w:rsid w:val="007618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76183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844"/>
    <w:pPr>
      <w:ind w:left="720"/>
      <w:contextualSpacing/>
    </w:pPr>
  </w:style>
  <w:style w:type="paragraph" w:styleId="a4">
    <w:name w:val="Balloon Text"/>
    <w:basedOn w:val="a"/>
    <w:link w:val="a5"/>
    <w:uiPriority w:val="99"/>
    <w:semiHidden/>
    <w:unhideWhenUsed/>
    <w:rsid w:val="00C368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6844"/>
    <w:rPr>
      <w:rFonts w:ascii="Tahoma" w:hAnsi="Tahoma" w:cs="Tahoma"/>
      <w:sz w:val="16"/>
      <w:szCs w:val="16"/>
    </w:rPr>
  </w:style>
  <w:style w:type="character" w:customStyle="1" w:styleId="apple-converted-space">
    <w:name w:val="apple-converted-space"/>
    <w:basedOn w:val="a0"/>
    <w:rsid w:val="00574E9D"/>
  </w:style>
  <w:style w:type="table" w:styleId="a6">
    <w:name w:val="Table Grid"/>
    <w:basedOn w:val="a1"/>
    <w:uiPriority w:val="59"/>
    <w:rsid w:val="00E00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C746DA"/>
    <w:rPr>
      <w:color w:val="0000FF" w:themeColor="hyperlink"/>
      <w:u w:val="single"/>
    </w:rPr>
  </w:style>
  <w:style w:type="character" w:styleId="a8">
    <w:name w:val="Strong"/>
    <w:basedOn w:val="a0"/>
    <w:uiPriority w:val="22"/>
    <w:qFormat/>
    <w:rsid w:val="00B66871"/>
    <w:rPr>
      <w:b/>
      <w:bCs/>
    </w:rPr>
  </w:style>
  <w:style w:type="paragraph" w:customStyle="1" w:styleId="-">
    <w:name w:val="ст-фак"/>
    <w:basedOn w:val="21"/>
    <w:rsid w:val="0076183D"/>
    <w:pPr>
      <w:adjustRightInd w:val="0"/>
      <w:snapToGrid w:val="0"/>
      <w:spacing w:before="240" w:after="0" w:line="240" w:lineRule="auto"/>
      <w:ind w:firstLine="567"/>
      <w:jc w:val="center"/>
    </w:pPr>
    <w:rPr>
      <w:rFonts w:ascii="Arial" w:eastAsia="Times New Roman" w:hAnsi="Arial" w:cs="Arial"/>
      <w:b/>
      <w:bCs/>
      <w:caps/>
      <w:spacing w:val="64"/>
      <w:sz w:val="28"/>
      <w:szCs w:val="28"/>
      <w:lang w:eastAsia="ru-RU"/>
    </w:rPr>
  </w:style>
  <w:style w:type="paragraph" w:customStyle="1" w:styleId="-0">
    <w:name w:val="ст-вуз"/>
    <w:basedOn w:val="21"/>
    <w:rsid w:val="0076183D"/>
    <w:pPr>
      <w:adjustRightInd w:val="0"/>
      <w:snapToGrid w:val="0"/>
      <w:spacing w:after="0" w:line="240" w:lineRule="auto"/>
      <w:ind w:hanging="142"/>
      <w:jc w:val="center"/>
    </w:pPr>
    <w:rPr>
      <w:rFonts w:ascii="Arial" w:eastAsia="Times New Roman" w:hAnsi="Arial" w:cs="Arial"/>
      <w:b/>
      <w:bCs/>
      <w:spacing w:val="-8"/>
      <w:sz w:val="24"/>
      <w:szCs w:val="24"/>
      <w:lang w:eastAsia="ru-RU"/>
    </w:rPr>
  </w:style>
  <w:style w:type="paragraph" w:customStyle="1" w:styleId="-2">
    <w:name w:val="ст-название"/>
    <w:basedOn w:val="7"/>
    <w:rsid w:val="0076183D"/>
    <w:pPr>
      <w:keepLines w:val="0"/>
      <w:autoSpaceDE w:val="0"/>
      <w:autoSpaceDN w:val="0"/>
      <w:spacing w:before="0" w:line="360" w:lineRule="auto"/>
      <w:jc w:val="center"/>
    </w:pPr>
    <w:rPr>
      <w:rFonts w:ascii="Arial" w:eastAsia="Times New Roman" w:hAnsi="Arial" w:cs="Arial"/>
      <w:b/>
      <w:bCs/>
      <w:i w:val="0"/>
      <w:iCs w:val="0"/>
      <w:color w:val="auto"/>
      <w:sz w:val="36"/>
      <w:szCs w:val="36"/>
      <w:lang w:eastAsia="ru-RU"/>
    </w:rPr>
  </w:style>
  <w:style w:type="paragraph" w:customStyle="1" w:styleId="-3">
    <w:name w:val="ст-выпуск"/>
    <w:basedOn w:val="7"/>
    <w:rsid w:val="0076183D"/>
    <w:pPr>
      <w:keepLines w:val="0"/>
      <w:autoSpaceDE w:val="0"/>
      <w:autoSpaceDN w:val="0"/>
      <w:spacing w:before="0" w:line="360" w:lineRule="auto"/>
      <w:jc w:val="center"/>
    </w:pPr>
    <w:rPr>
      <w:rFonts w:ascii="Arial" w:eastAsia="Times New Roman" w:hAnsi="Arial" w:cs="Arial"/>
      <w:b/>
      <w:bCs/>
      <w:i w:val="0"/>
      <w:iCs w:val="0"/>
      <w:color w:val="auto"/>
      <w:sz w:val="36"/>
      <w:szCs w:val="36"/>
      <w:lang w:eastAsia="ru-RU"/>
    </w:rPr>
  </w:style>
  <w:style w:type="paragraph" w:customStyle="1" w:styleId="-4">
    <w:name w:val="ст-город"/>
    <w:basedOn w:val="2"/>
    <w:rsid w:val="0076183D"/>
    <w:pPr>
      <w:keepLines w:val="0"/>
      <w:autoSpaceDE w:val="0"/>
      <w:autoSpaceDN w:val="0"/>
      <w:spacing w:before="2280" w:line="360" w:lineRule="auto"/>
      <w:jc w:val="center"/>
    </w:pPr>
    <w:rPr>
      <w:rFonts w:ascii="Arial" w:eastAsia="Times New Roman" w:hAnsi="Arial" w:cs="Arial"/>
      <w:b w:val="0"/>
      <w:bCs w:val="0"/>
      <w:color w:val="auto"/>
      <w:sz w:val="28"/>
      <w:szCs w:val="28"/>
      <w:lang w:eastAsia="ru-RU"/>
    </w:rPr>
  </w:style>
  <w:style w:type="paragraph" w:styleId="21">
    <w:name w:val="Body Text 2"/>
    <w:basedOn w:val="a"/>
    <w:link w:val="22"/>
    <w:uiPriority w:val="99"/>
    <w:semiHidden/>
    <w:unhideWhenUsed/>
    <w:rsid w:val="0076183D"/>
    <w:pPr>
      <w:spacing w:after="120" w:line="480" w:lineRule="auto"/>
    </w:pPr>
  </w:style>
  <w:style w:type="character" w:customStyle="1" w:styleId="22">
    <w:name w:val="Основной текст 2 Знак"/>
    <w:basedOn w:val="a0"/>
    <w:link w:val="21"/>
    <w:uiPriority w:val="99"/>
    <w:semiHidden/>
    <w:rsid w:val="0076183D"/>
  </w:style>
  <w:style w:type="character" w:customStyle="1" w:styleId="70">
    <w:name w:val="Заголовок 7 Знак"/>
    <w:basedOn w:val="a0"/>
    <w:link w:val="7"/>
    <w:uiPriority w:val="9"/>
    <w:semiHidden/>
    <w:rsid w:val="0076183D"/>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uiPriority w:val="9"/>
    <w:semiHidden/>
    <w:rsid w:val="0076183D"/>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semiHidden/>
    <w:unhideWhenUsed/>
    <w:rsid w:val="000B746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B7464"/>
  </w:style>
  <w:style w:type="paragraph" w:styleId="ab">
    <w:name w:val="footer"/>
    <w:basedOn w:val="a"/>
    <w:link w:val="ac"/>
    <w:uiPriority w:val="99"/>
    <w:unhideWhenUsed/>
    <w:rsid w:val="000B746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B7464"/>
  </w:style>
  <w:style w:type="character" w:styleId="ad">
    <w:name w:val="footnote reference"/>
    <w:aliases w:val="Знак сноски-FN,Ciae niinee-FN,Знак сноски 1"/>
    <w:rsid w:val="002319CC"/>
    <w:rPr>
      <w:vertAlign w:val="superscript"/>
    </w:rPr>
  </w:style>
  <w:style w:type="paragraph" w:styleId="ae">
    <w:name w:val="footnote text"/>
    <w:aliases w:val="single space,FOOTNOTES,fn, Знак1,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Знак1"/>
    <w:basedOn w:val="a"/>
    <w:link w:val="1"/>
    <w:rsid w:val="002319CC"/>
    <w:pPr>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Текст сноски Знак"/>
    <w:basedOn w:val="a0"/>
    <w:link w:val="ae"/>
    <w:uiPriority w:val="99"/>
    <w:semiHidden/>
    <w:rsid w:val="002319CC"/>
    <w:rPr>
      <w:sz w:val="20"/>
      <w:szCs w:val="20"/>
    </w:rPr>
  </w:style>
  <w:style w:type="character" w:customStyle="1" w:styleId="1">
    <w:name w:val="Текст сноски Знак1"/>
    <w:aliases w:val="single space Знак,FOOTNOTES Знак,fn Знак, Знак1 Знак,Table_Footnote_last Знак1,Table_Footnote_last Знак Знак Знак Знак,Table_Footnote_last Знак Знак,Текст сноски Знак Знак Знак,Текст сноски Знак1 Знак Знак Знак,Знак1 Знак"/>
    <w:link w:val="ae"/>
    <w:rsid w:val="002319CC"/>
    <w:rPr>
      <w:rFonts w:ascii="Times New Roman" w:eastAsia="Times New Roman" w:hAnsi="Times New Roman" w:cs="Times New Roman"/>
      <w:sz w:val="20"/>
      <w:szCs w:val="20"/>
      <w:lang w:eastAsia="ar-SA"/>
    </w:rPr>
  </w:style>
  <w:style w:type="paragraph" w:customStyle="1" w:styleId="af0">
    <w:name w:val="Заг_осн. текст"/>
    <w:basedOn w:val="a"/>
    <w:link w:val="af1"/>
    <w:rsid w:val="002319CC"/>
    <w:pPr>
      <w:suppressAutoHyphens/>
      <w:spacing w:after="0" w:line="360" w:lineRule="auto"/>
      <w:ind w:firstLine="851"/>
      <w:jc w:val="both"/>
    </w:pPr>
    <w:rPr>
      <w:rFonts w:ascii="Times New Roman" w:eastAsia="Times New Roman" w:hAnsi="Times New Roman" w:cs="Calibri"/>
      <w:color w:val="000000"/>
      <w:sz w:val="24"/>
      <w:szCs w:val="24"/>
      <w:lang w:eastAsia="ar-SA"/>
    </w:rPr>
  </w:style>
  <w:style w:type="paragraph" w:customStyle="1" w:styleId="af2">
    <w:name w:val="Заголовок источника"/>
    <w:basedOn w:val="a"/>
    <w:autoRedefine/>
    <w:qFormat/>
    <w:rsid w:val="002319CC"/>
    <w:pPr>
      <w:suppressAutoHyphens/>
      <w:spacing w:before="120" w:after="240" w:line="240" w:lineRule="auto"/>
      <w:jc w:val="both"/>
    </w:pPr>
    <w:rPr>
      <w:rFonts w:ascii="Times New Roman" w:eastAsia="TimesNewRoman" w:hAnsi="Times New Roman" w:cs="Calibri"/>
      <w:bCs/>
      <w:color w:val="000000"/>
      <w:spacing w:val="4"/>
      <w:sz w:val="20"/>
      <w:szCs w:val="20"/>
      <w:lang w:eastAsia="ru-RU"/>
    </w:rPr>
  </w:style>
  <w:style w:type="paragraph" w:customStyle="1" w:styleId="af3">
    <w:name w:val="Заголовок таблицы"/>
    <w:basedOn w:val="a"/>
    <w:rsid w:val="002319CC"/>
    <w:pPr>
      <w:suppressLineNumbers/>
      <w:suppressAutoHyphens/>
      <w:spacing w:after="120" w:line="360" w:lineRule="auto"/>
      <w:jc w:val="center"/>
      <w:outlineLvl w:val="8"/>
    </w:pPr>
    <w:rPr>
      <w:rFonts w:ascii="Times New Roman" w:eastAsia="Times New Roman" w:hAnsi="Times New Roman" w:cs="Calibri"/>
      <w:b/>
      <w:bCs/>
      <w:szCs w:val="24"/>
      <w:lang w:eastAsia="ar-SA"/>
    </w:rPr>
  </w:style>
  <w:style w:type="paragraph" w:customStyle="1" w:styleId="af4">
    <w:name w:val="Заг_текст таблицы"/>
    <w:basedOn w:val="a"/>
    <w:rsid w:val="002319CC"/>
    <w:pPr>
      <w:suppressAutoHyphens/>
      <w:spacing w:after="0" w:line="240" w:lineRule="auto"/>
      <w:jc w:val="both"/>
    </w:pPr>
    <w:rPr>
      <w:rFonts w:ascii="Times New Roman" w:eastAsia="Times New Roman" w:hAnsi="Times New Roman" w:cs="Calibri"/>
      <w:color w:val="000000"/>
      <w:szCs w:val="24"/>
      <w:lang w:eastAsia="ar-SA"/>
    </w:rPr>
  </w:style>
  <w:style w:type="paragraph" w:customStyle="1" w:styleId="af5">
    <w:name w:val="Заг_осн.текст_формула"/>
    <w:basedOn w:val="af0"/>
    <w:rsid w:val="002319CC"/>
    <w:pPr>
      <w:spacing w:before="120" w:after="120"/>
      <w:ind w:firstLine="0"/>
      <w:jc w:val="center"/>
      <w:outlineLvl w:val="0"/>
    </w:pPr>
  </w:style>
  <w:style w:type="paragraph" w:customStyle="1" w:styleId="af6">
    <w:name w:val="Заголовок таблицы номер"/>
    <w:basedOn w:val="af3"/>
    <w:qFormat/>
    <w:rsid w:val="002319CC"/>
    <w:pPr>
      <w:spacing w:after="0"/>
      <w:jc w:val="right"/>
    </w:pPr>
    <w:rPr>
      <w:b w:val="0"/>
      <w:i/>
    </w:rPr>
  </w:style>
  <w:style w:type="character" w:customStyle="1" w:styleId="af1">
    <w:name w:val="Заг_осн. текст Знак"/>
    <w:basedOn w:val="a0"/>
    <w:link w:val="af0"/>
    <w:rsid w:val="002319CC"/>
    <w:rPr>
      <w:rFonts w:ascii="Times New Roman" w:eastAsia="Times New Roman" w:hAnsi="Times New Roman" w:cs="Calibri"/>
      <w:color w:val="000000"/>
      <w:sz w:val="24"/>
      <w:szCs w:val="24"/>
      <w:lang w:eastAsia="ar-SA"/>
    </w:rPr>
  </w:style>
  <w:style w:type="character" w:styleId="af7">
    <w:name w:val="FollowedHyperlink"/>
    <w:basedOn w:val="a0"/>
    <w:uiPriority w:val="99"/>
    <w:semiHidden/>
    <w:unhideWhenUsed/>
    <w:rsid w:val="00CF5BEF"/>
    <w:rPr>
      <w:color w:val="800080" w:themeColor="followedHyperlink"/>
      <w:u w:val="single"/>
    </w:rPr>
  </w:style>
  <w:style w:type="character" w:customStyle="1" w:styleId="b-serp-urlitem">
    <w:name w:val="b-serp-url__item"/>
    <w:basedOn w:val="a0"/>
    <w:rsid w:val="002740E6"/>
  </w:style>
  <w:style w:type="character" w:customStyle="1" w:styleId="b-serp-urlmark">
    <w:name w:val="b-serp-url__mark"/>
    <w:basedOn w:val="a0"/>
    <w:rsid w:val="002740E6"/>
  </w:style>
  <w:style w:type="paragraph" w:customStyle="1" w:styleId="-1">
    <w:name w:val="Нумерованный-1"/>
    <w:basedOn w:val="a"/>
    <w:rsid w:val="002B1252"/>
    <w:pPr>
      <w:numPr>
        <w:numId w:val="38"/>
      </w:numPr>
      <w:spacing w:after="0" w:line="360" w:lineRule="auto"/>
      <w:jc w:val="both"/>
    </w:pPr>
    <w:rPr>
      <w:rFonts w:ascii="Times New Roman" w:eastAsia="Times New Roman" w:hAnsi="Times New Roman" w:cs="Times New Roman"/>
      <w:sz w:val="24"/>
      <w:szCs w:val="24"/>
      <w:lang w:eastAsia="ar-SA"/>
    </w:rPr>
  </w:style>
  <w:style w:type="character" w:customStyle="1" w:styleId="vchar">
    <w:name w:val="vchar"/>
    <w:basedOn w:val="a0"/>
    <w:rsid w:val="00887B65"/>
  </w:style>
  <w:style w:type="paragraph" w:customStyle="1" w:styleId="FR1">
    <w:name w:val="FR1"/>
    <w:rsid w:val="00C46BD5"/>
    <w:pPr>
      <w:widowControl w:val="0"/>
      <w:snapToGrid w:val="0"/>
      <w:spacing w:before="20" w:after="0" w:line="240" w:lineRule="auto"/>
      <w:ind w:left="200"/>
    </w:pPr>
    <w:rPr>
      <w:rFonts w:ascii="Arial" w:eastAsia="Times New Roman" w:hAnsi="Arial" w:cs="Times New Roman"/>
      <w:i/>
      <w:sz w:val="16"/>
      <w:szCs w:val="20"/>
      <w:lang w:eastAsia="ru-RU"/>
    </w:rPr>
  </w:style>
</w:styles>
</file>

<file path=word/webSettings.xml><?xml version="1.0" encoding="utf-8"?>
<w:webSettings xmlns:r="http://schemas.openxmlformats.org/officeDocument/2006/relationships" xmlns:w="http://schemas.openxmlformats.org/wordprocessingml/2006/main">
  <w:divs>
    <w:div w:id="83233528">
      <w:bodyDiv w:val="1"/>
      <w:marLeft w:val="0"/>
      <w:marRight w:val="0"/>
      <w:marTop w:val="0"/>
      <w:marBottom w:val="0"/>
      <w:divBdr>
        <w:top w:val="none" w:sz="0" w:space="0" w:color="auto"/>
        <w:left w:val="none" w:sz="0" w:space="0" w:color="auto"/>
        <w:bottom w:val="none" w:sz="0" w:space="0" w:color="auto"/>
        <w:right w:val="none" w:sz="0" w:space="0" w:color="auto"/>
      </w:divBdr>
    </w:div>
    <w:div w:id="116022905">
      <w:bodyDiv w:val="1"/>
      <w:marLeft w:val="0"/>
      <w:marRight w:val="0"/>
      <w:marTop w:val="0"/>
      <w:marBottom w:val="0"/>
      <w:divBdr>
        <w:top w:val="none" w:sz="0" w:space="0" w:color="auto"/>
        <w:left w:val="none" w:sz="0" w:space="0" w:color="auto"/>
        <w:bottom w:val="none" w:sz="0" w:space="0" w:color="auto"/>
        <w:right w:val="none" w:sz="0" w:space="0" w:color="auto"/>
      </w:divBdr>
    </w:div>
    <w:div w:id="144204794">
      <w:bodyDiv w:val="1"/>
      <w:marLeft w:val="0"/>
      <w:marRight w:val="0"/>
      <w:marTop w:val="0"/>
      <w:marBottom w:val="0"/>
      <w:divBdr>
        <w:top w:val="none" w:sz="0" w:space="0" w:color="auto"/>
        <w:left w:val="none" w:sz="0" w:space="0" w:color="auto"/>
        <w:bottom w:val="none" w:sz="0" w:space="0" w:color="auto"/>
        <w:right w:val="none" w:sz="0" w:space="0" w:color="auto"/>
      </w:divBdr>
    </w:div>
    <w:div w:id="150024961">
      <w:bodyDiv w:val="1"/>
      <w:marLeft w:val="0"/>
      <w:marRight w:val="0"/>
      <w:marTop w:val="0"/>
      <w:marBottom w:val="0"/>
      <w:divBdr>
        <w:top w:val="none" w:sz="0" w:space="0" w:color="auto"/>
        <w:left w:val="none" w:sz="0" w:space="0" w:color="auto"/>
        <w:bottom w:val="none" w:sz="0" w:space="0" w:color="auto"/>
        <w:right w:val="none" w:sz="0" w:space="0" w:color="auto"/>
      </w:divBdr>
    </w:div>
    <w:div w:id="228393704">
      <w:bodyDiv w:val="1"/>
      <w:marLeft w:val="0"/>
      <w:marRight w:val="0"/>
      <w:marTop w:val="0"/>
      <w:marBottom w:val="0"/>
      <w:divBdr>
        <w:top w:val="none" w:sz="0" w:space="0" w:color="auto"/>
        <w:left w:val="none" w:sz="0" w:space="0" w:color="auto"/>
        <w:bottom w:val="none" w:sz="0" w:space="0" w:color="auto"/>
        <w:right w:val="none" w:sz="0" w:space="0" w:color="auto"/>
      </w:divBdr>
    </w:div>
    <w:div w:id="282542803">
      <w:bodyDiv w:val="1"/>
      <w:marLeft w:val="0"/>
      <w:marRight w:val="0"/>
      <w:marTop w:val="0"/>
      <w:marBottom w:val="0"/>
      <w:divBdr>
        <w:top w:val="none" w:sz="0" w:space="0" w:color="auto"/>
        <w:left w:val="none" w:sz="0" w:space="0" w:color="auto"/>
        <w:bottom w:val="none" w:sz="0" w:space="0" w:color="auto"/>
        <w:right w:val="none" w:sz="0" w:space="0" w:color="auto"/>
      </w:divBdr>
    </w:div>
    <w:div w:id="302392190">
      <w:bodyDiv w:val="1"/>
      <w:marLeft w:val="0"/>
      <w:marRight w:val="0"/>
      <w:marTop w:val="0"/>
      <w:marBottom w:val="0"/>
      <w:divBdr>
        <w:top w:val="none" w:sz="0" w:space="0" w:color="auto"/>
        <w:left w:val="none" w:sz="0" w:space="0" w:color="auto"/>
        <w:bottom w:val="none" w:sz="0" w:space="0" w:color="auto"/>
        <w:right w:val="none" w:sz="0" w:space="0" w:color="auto"/>
      </w:divBdr>
    </w:div>
    <w:div w:id="312612612">
      <w:bodyDiv w:val="1"/>
      <w:marLeft w:val="0"/>
      <w:marRight w:val="0"/>
      <w:marTop w:val="0"/>
      <w:marBottom w:val="0"/>
      <w:divBdr>
        <w:top w:val="none" w:sz="0" w:space="0" w:color="auto"/>
        <w:left w:val="none" w:sz="0" w:space="0" w:color="auto"/>
        <w:bottom w:val="none" w:sz="0" w:space="0" w:color="auto"/>
        <w:right w:val="none" w:sz="0" w:space="0" w:color="auto"/>
      </w:divBdr>
    </w:div>
    <w:div w:id="352540917">
      <w:bodyDiv w:val="1"/>
      <w:marLeft w:val="0"/>
      <w:marRight w:val="0"/>
      <w:marTop w:val="0"/>
      <w:marBottom w:val="0"/>
      <w:divBdr>
        <w:top w:val="none" w:sz="0" w:space="0" w:color="auto"/>
        <w:left w:val="none" w:sz="0" w:space="0" w:color="auto"/>
        <w:bottom w:val="none" w:sz="0" w:space="0" w:color="auto"/>
        <w:right w:val="none" w:sz="0" w:space="0" w:color="auto"/>
      </w:divBdr>
    </w:div>
    <w:div w:id="440299896">
      <w:bodyDiv w:val="1"/>
      <w:marLeft w:val="0"/>
      <w:marRight w:val="0"/>
      <w:marTop w:val="0"/>
      <w:marBottom w:val="0"/>
      <w:divBdr>
        <w:top w:val="none" w:sz="0" w:space="0" w:color="auto"/>
        <w:left w:val="none" w:sz="0" w:space="0" w:color="auto"/>
        <w:bottom w:val="none" w:sz="0" w:space="0" w:color="auto"/>
        <w:right w:val="none" w:sz="0" w:space="0" w:color="auto"/>
      </w:divBdr>
    </w:div>
    <w:div w:id="466238458">
      <w:bodyDiv w:val="1"/>
      <w:marLeft w:val="0"/>
      <w:marRight w:val="0"/>
      <w:marTop w:val="0"/>
      <w:marBottom w:val="0"/>
      <w:divBdr>
        <w:top w:val="none" w:sz="0" w:space="0" w:color="auto"/>
        <w:left w:val="none" w:sz="0" w:space="0" w:color="auto"/>
        <w:bottom w:val="none" w:sz="0" w:space="0" w:color="auto"/>
        <w:right w:val="none" w:sz="0" w:space="0" w:color="auto"/>
      </w:divBdr>
    </w:div>
    <w:div w:id="474949712">
      <w:bodyDiv w:val="1"/>
      <w:marLeft w:val="0"/>
      <w:marRight w:val="0"/>
      <w:marTop w:val="0"/>
      <w:marBottom w:val="0"/>
      <w:divBdr>
        <w:top w:val="none" w:sz="0" w:space="0" w:color="auto"/>
        <w:left w:val="none" w:sz="0" w:space="0" w:color="auto"/>
        <w:bottom w:val="none" w:sz="0" w:space="0" w:color="auto"/>
        <w:right w:val="none" w:sz="0" w:space="0" w:color="auto"/>
      </w:divBdr>
    </w:div>
    <w:div w:id="522937870">
      <w:bodyDiv w:val="1"/>
      <w:marLeft w:val="0"/>
      <w:marRight w:val="0"/>
      <w:marTop w:val="0"/>
      <w:marBottom w:val="0"/>
      <w:divBdr>
        <w:top w:val="none" w:sz="0" w:space="0" w:color="auto"/>
        <w:left w:val="none" w:sz="0" w:space="0" w:color="auto"/>
        <w:bottom w:val="none" w:sz="0" w:space="0" w:color="auto"/>
        <w:right w:val="none" w:sz="0" w:space="0" w:color="auto"/>
      </w:divBdr>
    </w:div>
    <w:div w:id="526066181">
      <w:bodyDiv w:val="1"/>
      <w:marLeft w:val="0"/>
      <w:marRight w:val="0"/>
      <w:marTop w:val="0"/>
      <w:marBottom w:val="0"/>
      <w:divBdr>
        <w:top w:val="none" w:sz="0" w:space="0" w:color="auto"/>
        <w:left w:val="none" w:sz="0" w:space="0" w:color="auto"/>
        <w:bottom w:val="none" w:sz="0" w:space="0" w:color="auto"/>
        <w:right w:val="none" w:sz="0" w:space="0" w:color="auto"/>
      </w:divBdr>
    </w:div>
    <w:div w:id="569001900">
      <w:bodyDiv w:val="1"/>
      <w:marLeft w:val="0"/>
      <w:marRight w:val="0"/>
      <w:marTop w:val="0"/>
      <w:marBottom w:val="0"/>
      <w:divBdr>
        <w:top w:val="none" w:sz="0" w:space="0" w:color="auto"/>
        <w:left w:val="none" w:sz="0" w:space="0" w:color="auto"/>
        <w:bottom w:val="none" w:sz="0" w:space="0" w:color="auto"/>
        <w:right w:val="none" w:sz="0" w:space="0" w:color="auto"/>
      </w:divBdr>
    </w:div>
    <w:div w:id="579557932">
      <w:bodyDiv w:val="1"/>
      <w:marLeft w:val="0"/>
      <w:marRight w:val="0"/>
      <w:marTop w:val="0"/>
      <w:marBottom w:val="0"/>
      <w:divBdr>
        <w:top w:val="none" w:sz="0" w:space="0" w:color="auto"/>
        <w:left w:val="none" w:sz="0" w:space="0" w:color="auto"/>
        <w:bottom w:val="none" w:sz="0" w:space="0" w:color="auto"/>
        <w:right w:val="none" w:sz="0" w:space="0" w:color="auto"/>
      </w:divBdr>
      <w:divsChild>
        <w:div w:id="179896361">
          <w:marLeft w:val="432"/>
          <w:marRight w:val="0"/>
          <w:marTop w:val="120"/>
          <w:marBottom w:val="0"/>
          <w:divBdr>
            <w:top w:val="none" w:sz="0" w:space="0" w:color="auto"/>
            <w:left w:val="none" w:sz="0" w:space="0" w:color="auto"/>
            <w:bottom w:val="none" w:sz="0" w:space="0" w:color="auto"/>
            <w:right w:val="none" w:sz="0" w:space="0" w:color="auto"/>
          </w:divBdr>
        </w:div>
        <w:div w:id="846334191">
          <w:marLeft w:val="432"/>
          <w:marRight w:val="0"/>
          <w:marTop w:val="120"/>
          <w:marBottom w:val="0"/>
          <w:divBdr>
            <w:top w:val="none" w:sz="0" w:space="0" w:color="auto"/>
            <w:left w:val="none" w:sz="0" w:space="0" w:color="auto"/>
            <w:bottom w:val="none" w:sz="0" w:space="0" w:color="auto"/>
            <w:right w:val="none" w:sz="0" w:space="0" w:color="auto"/>
          </w:divBdr>
        </w:div>
        <w:div w:id="871192657">
          <w:marLeft w:val="432"/>
          <w:marRight w:val="0"/>
          <w:marTop w:val="120"/>
          <w:marBottom w:val="0"/>
          <w:divBdr>
            <w:top w:val="none" w:sz="0" w:space="0" w:color="auto"/>
            <w:left w:val="none" w:sz="0" w:space="0" w:color="auto"/>
            <w:bottom w:val="none" w:sz="0" w:space="0" w:color="auto"/>
            <w:right w:val="none" w:sz="0" w:space="0" w:color="auto"/>
          </w:divBdr>
        </w:div>
        <w:div w:id="924144237">
          <w:marLeft w:val="432"/>
          <w:marRight w:val="0"/>
          <w:marTop w:val="120"/>
          <w:marBottom w:val="0"/>
          <w:divBdr>
            <w:top w:val="none" w:sz="0" w:space="0" w:color="auto"/>
            <w:left w:val="none" w:sz="0" w:space="0" w:color="auto"/>
            <w:bottom w:val="none" w:sz="0" w:space="0" w:color="auto"/>
            <w:right w:val="none" w:sz="0" w:space="0" w:color="auto"/>
          </w:divBdr>
        </w:div>
        <w:div w:id="951786511">
          <w:marLeft w:val="432"/>
          <w:marRight w:val="0"/>
          <w:marTop w:val="120"/>
          <w:marBottom w:val="0"/>
          <w:divBdr>
            <w:top w:val="none" w:sz="0" w:space="0" w:color="auto"/>
            <w:left w:val="none" w:sz="0" w:space="0" w:color="auto"/>
            <w:bottom w:val="none" w:sz="0" w:space="0" w:color="auto"/>
            <w:right w:val="none" w:sz="0" w:space="0" w:color="auto"/>
          </w:divBdr>
        </w:div>
        <w:div w:id="1081098435">
          <w:marLeft w:val="432"/>
          <w:marRight w:val="0"/>
          <w:marTop w:val="120"/>
          <w:marBottom w:val="0"/>
          <w:divBdr>
            <w:top w:val="none" w:sz="0" w:space="0" w:color="auto"/>
            <w:left w:val="none" w:sz="0" w:space="0" w:color="auto"/>
            <w:bottom w:val="none" w:sz="0" w:space="0" w:color="auto"/>
            <w:right w:val="none" w:sz="0" w:space="0" w:color="auto"/>
          </w:divBdr>
        </w:div>
        <w:div w:id="1630165276">
          <w:marLeft w:val="432"/>
          <w:marRight w:val="0"/>
          <w:marTop w:val="120"/>
          <w:marBottom w:val="0"/>
          <w:divBdr>
            <w:top w:val="none" w:sz="0" w:space="0" w:color="auto"/>
            <w:left w:val="none" w:sz="0" w:space="0" w:color="auto"/>
            <w:bottom w:val="none" w:sz="0" w:space="0" w:color="auto"/>
            <w:right w:val="none" w:sz="0" w:space="0" w:color="auto"/>
          </w:divBdr>
        </w:div>
        <w:div w:id="1901399197">
          <w:marLeft w:val="432"/>
          <w:marRight w:val="0"/>
          <w:marTop w:val="120"/>
          <w:marBottom w:val="0"/>
          <w:divBdr>
            <w:top w:val="none" w:sz="0" w:space="0" w:color="auto"/>
            <w:left w:val="none" w:sz="0" w:space="0" w:color="auto"/>
            <w:bottom w:val="none" w:sz="0" w:space="0" w:color="auto"/>
            <w:right w:val="none" w:sz="0" w:space="0" w:color="auto"/>
          </w:divBdr>
        </w:div>
      </w:divsChild>
    </w:div>
    <w:div w:id="739445281">
      <w:bodyDiv w:val="1"/>
      <w:marLeft w:val="0"/>
      <w:marRight w:val="0"/>
      <w:marTop w:val="0"/>
      <w:marBottom w:val="0"/>
      <w:divBdr>
        <w:top w:val="none" w:sz="0" w:space="0" w:color="auto"/>
        <w:left w:val="none" w:sz="0" w:space="0" w:color="auto"/>
        <w:bottom w:val="none" w:sz="0" w:space="0" w:color="auto"/>
        <w:right w:val="none" w:sz="0" w:space="0" w:color="auto"/>
      </w:divBdr>
    </w:div>
    <w:div w:id="804858545">
      <w:bodyDiv w:val="1"/>
      <w:marLeft w:val="0"/>
      <w:marRight w:val="0"/>
      <w:marTop w:val="0"/>
      <w:marBottom w:val="0"/>
      <w:divBdr>
        <w:top w:val="none" w:sz="0" w:space="0" w:color="auto"/>
        <w:left w:val="none" w:sz="0" w:space="0" w:color="auto"/>
        <w:bottom w:val="none" w:sz="0" w:space="0" w:color="auto"/>
        <w:right w:val="none" w:sz="0" w:space="0" w:color="auto"/>
      </w:divBdr>
      <w:divsChild>
        <w:div w:id="1457482244">
          <w:marLeft w:val="806"/>
          <w:marRight w:val="0"/>
          <w:marTop w:val="120"/>
          <w:marBottom w:val="0"/>
          <w:divBdr>
            <w:top w:val="none" w:sz="0" w:space="0" w:color="auto"/>
            <w:left w:val="none" w:sz="0" w:space="0" w:color="auto"/>
            <w:bottom w:val="none" w:sz="0" w:space="0" w:color="auto"/>
            <w:right w:val="none" w:sz="0" w:space="0" w:color="auto"/>
          </w:divBdr>
        </w:div>
        <w:div w:id="884754923">
          <w:marLeft w:val="806"/>
          <w:marRight w:val="0"/>
          <w:marTop w:val="120"/>
          <w:marBottom w:val="0"/>
          <w:divBdr>
            <w:top w:val="none" w:sz="0" w:space="0" w:color="auto"/>
            <w:left w:val="none" w:sz="0" w:space="0" w:color="auto"/>
            <w:bottom w:val="none" w:sz="0" w:space="0" w:color="auto"/>
            <w:right w:val="none" w:sz="0" w:space="0" w:color="auto"/>
          </w:divBdr>
        </w:div>
        <w:div w:id="1539587859">
          <w:marLeft w:val="806"/>
          <w:marRight w:val="0"/>
          <w:marTop w:val="120"/>
          <w:marBottom w:val="0"/>
          <w:divBdr>
            <w:top w:val="none" w:sz="0" w:space="0" w:color="auto"/>
            <w:left w:val="none" w:sz="0" w:space="0" w:color="auto"/>
            <w:bottom w:val="none" w:sz="0" w:space="0" w:color="auto"/>
            <w:right w:val="none" w:sz="0" w:space="0" w:color="auto"/>
          </w:divBdr>
        </w:div>
        <w:div w:id="1223711496">
          <w:marLeft w:val="806"/>
          <w:marRight w:val="0"/>
          <w:marTop w:val="120"/>
          <w:marBottom w:val="0"/>
          <w:divBdr>
            <w:top w:val="none" w:sz="0" w:space="0" w:color="auto"/>
            <w:left w:val="none" w:sz="0" w:space="0" w:color="auto"/>
            <w:bottom w:val="none" w:sz="0" w:space="0" w:color="auto"/>
            <w:right w:val="none" w:sz="0" w:space="0" w:color="auto"/>
          </w:divBdr>
        </w:div>
        <w:div w:id="1886866331">
          <w:marLeft w:val="806"/>
          <w:marRight w:val="0"/>
          <w:marTop w:val="120"/>
          <w:marBottom w:val="0"/>
          <w:divBdr>
            <w:top w:val="none" w:sz="0" w:space="0" w:color="auto"/>
            <w:left w:val="none" w:sz="0" w:space="0" w:color="auto"/>
            <w:bottom w:val="none" w:sz="0" w:space="0" w:color="auto"/>
            <w:right w:val="none" w:sz="0" w:space="0" w:color="auto"/>
          </w:divBdr>
        </w:div>
        <w:div w:id="530149573">
          <w:marLeft w:val="806"/>
          <w:marRight w:val="0"/>
          <w:marTop w:val="120"/>
          <w:marBottom w:val="0"/>
          <w:divBdr>
            <w:top w:val="none" w:sz="0" w:space="0" w:color="auto"/>
            <w:left w:val="none" w:sz="0" w:space="0" w:color="auto"/>
            <w:bottom w:val="none" w:sz="0" w:space="0" w:color="auto"/>
            <w:right w:val="none" w:sz="0" w:space="0" w:color="auto"/>
          </w:divBdr>
        </w:div>
        <w:div w:id="1515680748">
          <w:marLeft w:val="806"/>
          <w:marRight w:val="0"/>
          <w:marTop w:val="120"/>
          <w:marBottom w:val="0"/>
          <w:divBdr>
            <w:top w:val="none" w:sz="0" w:space="0" w:color="auto"/>
            <w:left w:val="none" w:sz="0" w:space="0" w:color="auto"/>
            <w:bottom w:val="none" w:sz="0" w:space="0" w:color="auto"/>
            <w:right w:val="none" w:sz="0" w:space="0" w:color="auto"/>
          </w:divBdr>
        </w:div>
        <w:div w:id="1098520712">
          <w:marLeft w:val="806"/>
          <w:marRight w:val="0"/>
          <w:marTop w:val="120"/>
          <w:marBottom w:val="0"/>
          <w:divBdr>
            <w:top w:val="none" w:sz="0" w:space="0" w:color="auto"/>
            <w:left w:val="none" w:sz="0" w:space="0" w:color="auto"/>
            <w:bottom w:val="none" w:sz="0" w:space="0" w:color="auto"/>
            <w:right w:val="none" w:sz="0" w:space="0" w:color="auto"/>
          </w:divBdr>
        </w:div>
        <w:div w:id="908928901">
          <w:marLeft w:val="806"/>
          <w:marRight w:val="0"/>
          <w:marTop w:val="120"/>
          <w:marBottom w:val="0"/>
          <w:divBdr>
            <w:top w:val="none" w:sz="0" w:space="0" w:color="auto"/>
            <w:left w:val="none" w:sz="0" w:space="0" w:color="auto"/>
            <w:bottom w:val="none" w:sz="0" w:space="0" w:color="auto"/>
            <w:right w:val="none" w:sz="0" w:space="0" w:color="auto"/>
          </w:divBdr>
        </w:div>
        <w:div w:id="643656282">
          <w:marLeft w:val="806"/>
          <w:marRight w:val="0"/>
          <w:marTop w:val="120"/>
          <w:marBottom w:val="0"/>
          <w:divBdr>
            <w:top w:val="none" w:sz="0" w:space="0" w:color="auto"/>
            <w:left w:val="none" w:sz="0" w:space="0" w:color="auto"/>
            <w:bottom w:val="none" w:sz="0" w:space="0" w:color="auto"/>
            <w:right w:val="none" w:sz="0" w:space="0" w:color="auto"/>
          </w:divBdr>
        </w:div>
        <w:div w:id="363099002">
          <w:marLeft w:val="806"/>
          <w:marRight w:val="0"/>
          <w:marTop w:val="120"/>
          <w:marBottom w:val="0"/>
          <w:divBdr>
            <w:top w:val="none" w:sz="0" w:space="0" w:color="auto"/>
            <w:left w:val="none" w:sz="0" w:space="0" w:color="auto"/>
            <w:bottom w:val="none" w:sz="0" w:space="0" w:color="auto"/>
            <w:right w:val="none" w:sz="0" w:space="0" w:color="auto"/>
          </w:divBdr>
        </w:div>
      </w:divsChild>
    </w:div>
    <w:div w:id="816262962">
      <w:bodyDiv w:val="1"/>
      <w:marLeft w:val="0"/>
      <w:marRight w:val="0"/>
      <w:marTop w:val="0"/>
      <w:marBottom w:val="0"/>
      <w:divBdr>
        <w:top w:val="none" w:sz="0" w:space="0" w:color="auto"/>
        <w:left w:val="none" w:sz="0" w:space="0" w:color="auto"/>
        <w:bottom w:val="none" w:sz="0" w:space="0" w:color="auto"/>
        <w:right w:val="none" w:sz="0" w:space="0" w:color="auto"/>
      </w:divBdr>
    </w:div>
    <w:div w:id="832717345">
      <w:bodyDiv w:val="1"/>
      <w:marLeft w:val="0"/>
      <w:marRight w:val="0"/>
      <w:marTop w:val="0"/>
      <w:marBottom w:val="0"/>
      <w:divBdr>
        <w:top w:val="none" w:sz="0" w:space="0" w:color="auto"/>
        <w:left w:val="none" w:sz="0" w:space="0" w:color="auto"/>
        <w:bottom w:val="none" w:sz="0" w:space="0" w:color="auto"/>
        <w:right w:val="none" w:sz="0" w:space="0" w:color="auto"/>
      </w:divBdr>
    </w:div>
    <w:div w:id="859464540">
      <w:bodyDiv w:val="1"/>
      <w:marLeft w:val="0"/>
      <w:marRight w:val="0"/>
      <w:marTop w:val="0"/>
      <w:marBottom w:val="0"/>
      <w:divBdr>
        <w:top w:val="none" w:sz="0" w:space="0" w:color="auto"/>
        <w:left w:val="none" w:sz="0" w:space="0" w:color="auto"/>
        <w:bottom w:val="none" w:sz="0" w:space="0" w:color="auto"/>
        <w:right w:val="none" w:sz="0" w:space="0" w:color="auto"/>
      </w:divBdr>
    </w:div>
    <w:div w:id="878204593">
      <w:bodyDiv w:val="1"/>
      <w:marLeft w:val="0"/>
      <w:marRight w:val="0"/>
      <w:marTop w:val="0"/>
      <w:marBottom w:val="0"/>
      <w:divBdr>
        <w:top w:val="none" w:sz="0" w:space="0" w:color="auto"/>
        <w:left w:val="none" w:sz="0" w:space="0" w:color="auto"/>
        <w:bottom w:val="none" w:sz="0" w:space="0" w:color="auto"/>
        <w:right w:val="none" w:sz="0" w:space="0" w:color="auto"/>
      </w:divBdr>
    </w:div>
    <w:div w:id="895553890">
      <w:bodyDiv w:val="1"/>
      <w:marLeft w:val="0"/>
      <w:marRight w:val="0"/>
      <w:marTop w:val="0"/>
      <w:marBottom w:val="0"/>
      <w:divBdr>
        <w:top w:val="none" w:sz="0" w:space="0" w:color="auto"/>
        <w:left w:val="none" w:sz="0" w:space="0" w:color="auto"/>
        <w:bottom w:val="none" w:sz="0" w:space="0" w:color="auto"/>
        <w:right w:val="none" w:sz="0" w:space="0" w:color="auto"/>
      </w:divBdr>
    </w:div>
    <w:div w:id="991523595">
      <w:bodyDiv w:val="1"/>
      <w:marLeft w:val="0"/>
      <w:marRight w:val="0"/>
      <w:marTop w:val="0"/>
      <w:marBottom w:val="0"/>
      <w:divBdr>
        <w:top w:val="none" w:sz="0" w:space="0" w:color="auto"/>
        <w:left w:val="none" w:sz="0" w:space="0" w:color="auto"/>
        <w:bottom w:val="none" w:sz="0" w:space="0" w:color="auto"/>
        <w:right w:val="none" w:sz="0" w:space="0" w:color="auto"/>
      </w:divBdr>
    </w:div>
    <w:div w:id="1070347660">
      <w:bodyDiv w:val="1"/>
      <w:marLeft w:val="0"/>
      <w:marRight w:val="0"/>
      <w:marTop w:val="0"/>
      <w:marBottom w:val="0"/>
      <w:divBdr>
        <w:top w:val="none" w:sz="0" w:space="0" w:color="auto"/>
        <w:left w:val="none" w:sz="0" w:space="0" w:color="auto"/>
        <w:bottom w:val="none" w:sz="0" w:space="0" w:color="auto"/>
        <w:right w:val="none" w:sz="0" w:space="0" w:color="auto"/>
      </w:divBdr>
    </w:div>
    <w:div w:id="1150749709">
      <w:bodyDiv w:val="1"/>
      <w:marLeft w:val="0"/>
      <w:marRight w:val="0"/>
      <w:marTop w:val="0"/>
      <w:marBottom w:val="0"/>
      <w:divBdr>
        <w:top w:val="none" w:sz="0" w:space="0" w:color="auto"/>
        <w:left w:val="none" w:sz="0" w:space="0" w:color="auto"/>
        <w:bottom w:val="none" w:sz="0" w:space="0" w:color="auto"/>
        <w:right w:val="none" w:sz="0" w:space="0" w:color="auto"/>
      </w:divBdr>
    </w:div>
    <w:div w:id="1156529786">
      <w:bodyDiv w:val="1"/>
      <w:marLeft w:val="0"/>
      <w:marRight w:val="0"/>
      <w:marTop w:val="0"/>
      <w:marBottom w:val="0"/>
      <w:divBdr>
        <w:top w:val="none" w:sz="0" w:space="0" w:color="auto"/>
        <w:left w:val="none" w:sz="0" w:space="0" w:color="auto"/>
        <w:bottom w:val="none" w:sz="0" w:space="0" w:color="auto"/>
        <w:right w:val="none" w:sz="0" w:space="0" w:color="auto"/>
      </w:divBdr>
      <w:divsChild>
        <w:div w:id="368343306">
          <w:marLeft w:val="806"/>
          <w:marRight w:val="0"/>
          <w:marTop w:val="120"/>
          <w:marBottom w:val="0"/>
          <w:divBdr>
            <w:top w:val="none" w:sz="0" w:space="0" w:color="auto"/>
            <w:left w:val="none" w:sz="0" w:space="0" w:color="auto"/>
            <w:bottom w:val="none" w:sz="0" w:space="0" w:color="auto"/>
            <w:right w:val="none" w:sz="0" w:space="0" w:color="auto"/>
          </w:divBdr>
        </w:div>
        <w:div w:id="782457564">
          <w:marLeft w:val="806"/>
          <w:marRight w:val="0"/>
          <w:marTop w:val="120"/>
          <w:marBottom w:val="0"/>
          <w:divBdr>
            <w:top w:val="none" w:sz="0" w:space="0" w:color="auto"/>
            <w:left w:val="none" w:sz="0" w:space="0" w:color="auto"/>
            <w:bottom w:val="none" w:sz="0" w:space="0" w:color="auto"/>
            <w:right w:val="none" w:sz="0" w:space="0" w:color="auto"/>
          </w:divBdr>
        </w:div>
        <w:div w:id="1102144446">
          <w:marLeft w:val="806"/>
          <w:marRight w:val="0"/>
          <w:marTop w:val="120"/>
          <w:marBottom w:val="0"/>
          <w:divBdr>
            <w:top w:val="none" w:sz="0" w:space="0" w:color="auto"/>
            <w:left w:val="none" w:sz="0" w:space="0" w:color="auto"/>
            <w:bottom w:val="none" w:sz="0" w:space="0" w:color="auto"/>
            <w:right w:val="none" w:sz="0" w:space="0" w:color="auto"/>
          </w:divBdr>
        </w:div>
        <w:div w:id="116072443">
          <w:marLeft w:val="806"/>
          <w:marRight w:val="0"/>
          <w:marTop w:val="120"/>
          <w:marBottom w:val="0"/>
          <w:divBdr>
            <w:top w:val="none" w:sz="0" w:space="0" w:color="auto"/>
            <w:left w:val="none" w:sz="0" w:space="0" w:color="auto"/>
            <w:bottom w:val="none" w:sz="0" w:space="0" w:color="auto"/>
            <w:right w:val="none" w:sz="0" w:space="0" w:color="auto"/>
          </w:divBdr>
        </w:div>
        <w:div w:id="1763138841">
          <w:marLeft w:val="806"/>
          <w:marRight w:val="0"/>
          <w:marTop w:val="120"/>
          <w:marBottom w:val="0"/>
          <w:divBdr>
            <w:top w:val="none" w:sz="0" w:space="0" w:color="auto"/>
            <w:left w:val="none" w:sz="0" w:space="0" w:color="auto"/>
            <w:bottom w:val="none" w:sz="0" w:space="0" w:color="auto"/>
            <w:right w:val="none" w:sz="0" w:space="0" w:color="auto"/>
          </w:divBdr>
        </w:div>
        <w:div w:id="953248445">
          <w:marLeft w:val="806"/>
          <w:marRight w:val="0"/>
          <w:marTop w:val="120"/>
          <w:marBottom w:val="0"/>
          <w:divBdr>
            <w:top w:val="none" w:sz="0" w:space="0" w:color="auto"/>
            <w:left w:val="none" w:sz="0" w:space="0" w:color="auto"/>
            <w:bottom w:val="none" w:sz="0" w:space="0" w:color="auto"/>
            <w:right w:val="none" w:sz="0" w:space="0" w:color="auto"/>
          </w:divBdr>
        </w:div>
        <w:div w:id="2060085456">
          <w:marLeft w:val="806"/>
          <w:marRight w:val="0"/>
          <w:marTop w:val="120"/>
          <w:marBottom w:val="0"/>
          <w:divBdr>
            <w:top w:val="none" w:sz="0" w:space="0" w:color="auto"/>
            <w:left w:val="none" w:sz="0" w:space="0" w:color="auto"/>
            <w:bottom w:val="none" w:sz="0" w:space="0" w:color="auto"/>
            <w:right w:val="none" w:sz="0" w:space="0" w:color="auto"/>
          </w:divBdr>
        </w:div>
        <w:div w:id="482354584">
          <w:marLeft w:val="806"/>
          <w:marRight w:val="0"/>
          <w:marTop w:val="120"/>
          <w:marBottom w:val="0"/>
          <w:divBdr>
            <w:top w:val="none" w:sz="0" w:space="0" w:color="auto"/>
            <w:left w:val="none" w:sz="0" w:space="0" w:color="auto"/>
            <w:bottom w:val="none" w:sz="0" w:space="0" w:color="auto"/>
            <w:right w:val="none" w:sz="0" w:space="0" w:color="auto"/>
          </w:divBdr>
        </w:div>
        <w:div w:id="1313562856">
          <w:marLeft w:val="806"/>
          <w:marRight w:val="0"/>
          <w:marTop w:val="120"/>
          <w:marBottom w:val="0"/>
          <w:divBdr>
            <w:top w:val="none" w:sz="0" w:space="0" w:color="auto"/>
            <w:left w:val="none" w:sz="0" w:space="0" w:color="auto"/>
            <w:bottom w:val="none" w:sz="0" w:space="0" w:color="auto"/>
            <w:right w:val="none" w:sz="0" w:space="0" w:color="auto"/>
          </w:divBdr>
        </w:div>
        <w:div w:id="1547644733">
          <w:marLeft w:val="806"/>
          <w:marRight w:val="0"/>
          <w:marTop w:val="120"/>
          <w:marBottom w:val="0"/>
          <w:divBdr>
            <w:top w:val="none" w:sz="0" w:space="0" w:color="auto"/>
            <w:left w:val="none" w:sz="0" w:space="0" w:color="auto"/>
            <w:bottom w:val="none" w:sz="0" w:space="0" w:color="auto"/>
            <w:right w:val="none" w:sz="0" w:space="0" w:color="auto"/>
          </w:divBdr>
        </w:div>
        <w:div w:id="1094478103">
          <w:marLeft w:val="806"/>
          <w:marRight w:val="0"/>
          <w:marTop w:val="120"/>
          <w:marBottom w:val="0"/>
          <w:divBdr>
            <w:top w:val="none" w:sz="0" w:space="0" w:color="auto"/>
            <w:left w:val="none" w:sz="0" w:space="0" w:color="auto"/>
            <w:bottom w:val="none" w:sz="0" w:space="0" w:color="auto"/>
            <w:right w:val="none" w:sz="0" w:space="0" w:color="auto"/>
          </w:divBdr>
        </w:div>
      </w:divsChild>
    </w:div>
    <w:div w:id="1199969816">
      <w:bodyDiv w:val="1"/>
      <w:marLeft w:val="0"/>
      <w:marRight w:val="0"/>
      <w:marTop w:val="0"/>
      <w:marBottom w:val="0"/>
      <w:divBdr>
        <w:top w:val="none" w:sz="0" w:space="0" w:color="auto"/>
        <w:left w:val="none" w:sz="0" w:space="0" w:color="auto"/>
        <w:bottom w:val="none" w:sz="0" w:space="0" w:color="auto"/>
        <w:right w:val="none" w:sz="0" w:space="0" w:color="auto"/>
      </w:divBdr>
    </w:div>
    <w:div w:id="1211454309">
      <w:bodyDiv w:val="1"/>
      <w:marLeft w:val="0"/>
      <w:marRight w:val="0"/>
      <w:marTop w:val="0"/>
      <w:marBottom w:val="0"/>
      <w:divBdr>
        <w:top w:val="none" w:sz="0" w:space="0" w:color="auto"/>
        <w:left w:val="none" w:sz="0" w:space="0" w:color="auto"/>
        <w:bottom w:val="none" w:sz="0" w:space="0" w:color="auto"/>
        <w:right w:val="none" w:sz="0" w:space="0" w:color="auto"/>
      </w:divBdr>
    </w:div>
    <w:div w:id="1254778249">
      <w:bodyDiv w:val="1"/>
      <w:marLeft w:val="0"/>
      <w:marRight w:val="0"/>
      <w:marTop w:val="0"/>
      <w:marBottom w:val="0"/>
      <w:divBdr>
        <w:top w:val="none" w:sz="0" w:space="0" w:color="auto"/>
        <w:left w:val="none" w:sz="0" w:space="0" w:color="auto"/>
        <w:bottom w:val="none" w:sz="0" w:space="0" w:color="auto"/>
        <w:right w:val="none" w:sz="0" w:space="0" w:color="auto"/>
      </w:divBdr>
    </w:div>
    <w:div w:id="1286035059">
      <w:bodyDiv w:val="1"/>
      <w:marLeft w:val="0"/>
      <w:marRight w:val="0"/>
      <w:marTop w:val="0"/>
      <w:marBottom w:val="0"/>
      <w:divBdr>
        <w:top w:val="none" w:sz="0" w:space="0" w:color="auto"/>
        <w:left w:val="none" w:sz="0" w:space="0" w:color="auto"/>
        <w:bottom w:val="none" w:sz="0" w:space="0" w:color="auto"/>
        <w:right w:val="none" w:sz="0" w:space="0" w:color="auto"/>
      </w:divBdr>
    </w:div>
    <w:div w:id="1302425906">
      <w:bodyDiv w:val="1"/>
      <w:marLeft w:val="0"/>
      <w:marRight w:val="0"/>
      <w:marTop w:val="0"/>
      <w:marBottom w:val="0"/>
      <w:divBdr>
        <w:top w:val="none" w:sz="0" w:space="0" w:color="auto"/>
        <w:left w:val="none" w:sz="0" w:space="0" w:color="auto"/>
        <w:bottom w:val="none" w:sz="0" w:space="0" w:color="auto"/>
        <w:right w:val="none" w:sz="0" w:space="0" w:color="auto"/>
      </w:divBdr>
    </w:div>
    <w:div w:id="1528906836">
      <w:bodyDiv w:val="1"/>
      <w:marLeft w:val="0"/>
      <w:marRight w:val="0"/>
      <w:marTop w:val="0"/>
      <w:marBottom w:val="0"/>
      <w:divBdr>
        <w:top w:val="none" w:sz="0" w:space="0" w:color="auto"/>
        <w:left w:val="none" w:sz="0" w:space="0" w:color="auto"/>
        <w:bottom w:val="none" w:sz="0" w:space="0" w:color="auto"/>
        <w:right w:val="none" w:sz="0" w:space="0" w:color="auto"/>
      </w:divBdr>
    </w:div>
    <w:div w:id="1546060629">
      <w:bodyDiv w:val="1"/>
      <w:marLeft w:val="0"/>
      <w:marRight w:val="0"/>
      <w:marTop w:val="0"/>
      <w:marBottom w:val="0"/>
      <w:divBdr>
        <w:top w:val="none" w:sz="0" w:space="0" w:color="auto"/>
        <w:left w:val="none" w:sz="0" w:space="0" w:color="auto"/>
        <w:bottom w:val="none" w:sz="0" w:space="0" w:color="auto"/>
        <w:right w:val="none" w:sz="0" w:space="0" w:color="auto"/>
      </w:divBdr>
    </w:div>
    <w:div w:id="1634746471">
      <w:bodyDiv w:val="1"/>
      <w:marLeft w:val="0"/>
      <w:marRight w:val="0"/>
      <w:marTop w:val="0"/>
      <w:marBottom w:val="0"/>
      <w:divBdr>
        <w:top w:val="none" w:sz="0" w:space="0" w:color="auto"/>
        <w:left w:val="none" w:sz="0" w:space="0" w:color="auto"/>
        <w:bottom w:val="none" w:sz="0" w:space="0" w:color="auto"/>
        <w:right w:val="none" w:sz="0" w:space="0" w:color="auto"/>
      </w:divBdr>
    </w:div>
    <w:div w:id="1648124625">
      <w:bodyDiv w:val="1"/>
      <w:marLeft w:val="0"/>
      <w:marRight w:val="0"/>
      <w:marTop w:val="0"/>
      <w:marBottom w:val="0"/>
      <w:divBdr>
        <w:top w:val="none" w:sz="0" w:space="0" w:color="auto"/>
        <w:left w:val="none" w:sz="0" w:space="0" w:color="auto"/>
        <w:bottom w:val="none" w:sz="0" w:space="0" w:color="auto"/>
        <w:right w:val="none" w:sz="0" w:space="0" w:color="auto"/>
      </w:divBdr>
    </w:div>
    <w:div w:id="1687244876">
      <w:bodyDiv w:val="1"/>
      <w:marLeft w:val="0"/>
      <w:marRight w:val="0"/>
      <w:marTop w:val="0"/>
      <w:marBottom w:val="0"/>
      <w:divBdr>
        <w:top w:val="none" w:sz="0" w:space="0" w:color="auto"/>
        <w:left w:val="none" w:sz="0" w:space="0" w:color="auto"/>
        <w:bottom w:val="none" w:sz="0" w:space="0" w:color="auto"/>
        <w:right w:val="none" w:sz="0" w:space="0" w:color="auto"/>
      </w:divBdr>
    </w:div>
    <w:div w:id="1817337515">
      <w:bodyDiv w:val="1"/>
      <w:marLeft w:val="0"/>
      <w:marRight w:val="0"/>
      <w:marTop w:val="0"/>
      <w:marBottom w:val="0"/>
      <w:divBdr>
        <w:top w:val="none" w:sz="0" w:space="0" w:color="auto"/>
        <w:left w:val="none" w:sz="0" w:space="0" w:color="auto"/>
        <w:bottom w:val="none" w:sz="0" w:space="0" w:color="auto"/>
        <w:right w:val="none" w:sz="0" w:space="0" w:color="auto"/>
      </w:divBdr>
    </w:div>
    <w:div w:id="1831747825">
      <w:bodyDiv w:val="1"/>
      <w:marLeft w:val="0"/>
      <w:marRight w:val="0"/>
      <w:marTop w:val="0"/>
      <w:marBottom w:val="0"/>
      <w:divBdr>
        <w:top w:val="none" w:sz="0" w:space="0" w:color="auto"/>
        <w:left w:val="none" w:sz="0" w:space="0" w:color="auto"/>
        <w:bottom w:val="none" w:sz="0" w:space="0" w:color="auto"/>
        <w:right w:val="none" w:sz="0" w:space="0" w:color="auto"/>
      </w:divBdr>
    </w:div>
    <w:div w:id="1856455128">
      <w:bodyDiv w:val="1"/>
      <w:marLeft w:val="0"/>
      <w:marRight w:val="0"/>
      <w:marTop w:val="0"/>
      <w:marBottom w:val="0"/>
      <w:divBdr>
        <w:top w:val="none" w:sz="0" w:space="0" w:color="auto"/>
        <w:left w:val="none" w:sz="0" w:space="0" w:color="auto"/>
        <w:bottom w:val="none" w:sz="0" w:space="0" w:color="auto"/>
        <w:right w:val="none" w:sz="0" w:space="0" w:color="auto"/>
      </w:divBdr>
    </w:div>
    <w:div w:id="1856993946">
      <w:bodyDiv w:val="1"/>
      <w:marLeft w:val="0"/>
      <w:marRight w:val="0"/>
      <w:marTop w:val="0"/>
      <w:marBottom w:val="0"/>
      <w:divBdr>
        <w:top w:val="none" w:sz="0" w:space="0" w:color="auto"/>
        <w:left w:val="none" w:sz="0" w:space="0" w:color="auto"/>
        <w:bottom w:val="none" w:sz="0" w:space="0" w:color="auto"/>
        <w:right w:val="none" w:sz="0" w:space="0" w:color="auto"/>
      </w:divBdr>
    </w:div>
    <w:div w:id="1976134452">
      <w:bodyDiv w:val="1"/>
      <w:marLeft w:val="0"/>
      <w:marRight w:val="0"/>
      <w:marTop w:val="0"/>
      <w:marBottom w:val="0"/>
      <w:divBdr>
        <w:top w:val="none" w:sz="0" w:space="0" w:color="auto"/>
        <w:left w:val="none" w:sz="0" w:space="0" w:color="auto"/>
        <w:bottom w:val="none" w:sz="0" w:space="0" w:color="auto"/>
        <w:right w:val="none" w:sz="0" w:space="0" w:color="auto"/>
      </w:divBdr>
    </w:div>
    <w:div w:id="1992245326">
      <w:bodyDiv w:val="1"/>
      <w:marLeft w:val="0"/>
      <w:marRight w:val="0"/>
      <w:marTop w:val="0"/>
      <w:marBottom w:val="0"/>
      <w:divBdr>
        <w:top w:val="none" w:sz="0" w:space="0" w:color="auto"/>
        <w:left w:val="none" w:sz="0" w:space="0" w:color="auto"/>
        <w:bottom w:val="none" w:sz="0" w:space="0" w:color="auto"/>
        <w:right w:val="none" w:sz="0" w:space="0" w:color="auto"/>
      </w:divBdr>
    </w:div>
    <w:div w:id="2037803939">
      <w:bodyDiv w:val="1"/>
      <w:marLeft w:val="0"/>
      <w:marRight w:val="0"/>
      <w:marTop w:val="0"/>
      <w:marBottom w:val="0"/>
      <w:divBdr>
        <w:top w:val="none" w:sz="0" w:space="0" w:color="auto"/>
        <w:left w:val="none" w:sz="0" w:space="0" w:color="auto"/>
        <w:bottom w:val="none" w:sz="0" w:space="0" w:color="auto"/>
        <w:right w:val="none" w:sz="0" w:space="0" w:color="auto"/>
      </w:divBdr>
    </w:div>
    <w:div w:id="2107381731">
      <w:bodyDiv w:val="1"/>
      <w:marLeft w:val="0"/>
      <w:marRight w:val="0"/>
      <w:marTop w:val="0"/>
      <w:marBottom w:val="0"/>
      <w:divBdr>
        <w:top w:val="none" w:sz="0" w:space="0" w:color="auto"/>
        <w:left w:val="none" w:sz="0" w:space="0" w:color="auto"/>
        <w:bottom w:val="none" w:sz="0" w:space="0" w:color="auto"/>
        <w:right w:val="none" w:sz="0" w:space="0" w:color="auto"/>
      </w:divBdr>
    </w:div>
    <w:div w:id="2113351395">
      <w:bodyDiv w:val="1"/>
      <w:marLeft w:val="0"/>
      <w:marRight w:val="0"/>
      <w:marTop w:val="0"/>
      <w:marBottom w:val="0"/>
      <w:divBdr>
        <w:top w:val="none" w:sz="0" w:space="0" w:color="auto"/>
        <w:left w:val="none" w:sz="0" w:space="0" w:color="auto"/>
        <w:bottom w:val="none" w:sz="0" w:space="0" w:color="auto"/>
        <w:right w:val="none" w:sz="0" w:space="0" w:color="auto"/>
      </w:divBdr>
    </w:div>
    <w:div w:id="2135127909">
      <w:bodyDiv w:val="1"/>
      <w:marLeft w:val="0"/>
      <w:marRight w:val="0"/>
      <w:marTop w:val="0"/>
      <w:marBottom w:val="0"/>
      <w:divBdr>
        <w:top w:val="none" w:sz="0" w:space="0" w:color="auto"/>
        <w:left w:val="none" w:sz="0" w:space="0" w:color="auto"/>
        <w:bottom w:val="none" w:sz="0" w:space="0" w:color="auto"/>
        <w:right w:val="none" w:sz="0" w:space="0" w:color="auto"/>
      </w:divBdr>
    </w:div>
    <w:div w:id="214257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chart" Target="charts/chart4.xml"/><Relationship Id="rId26" Type="http://schemas.openxmlformats.org/officeDocument/2006/relationships/image" Target="media/image8.jpeg"/><Relationship Id="rId39"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hart" Target="charts/chart19.xml"/><Relationship Id="rId42" Type="http://schemas.openxmlformats.org/officeDocument/2006/relationships/hyperlink" Target="http://www.monocityforum.ru/" TargetMode="External"/><Relationship Id="rId47"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8.xml"/><Relationship Id="rId38" Type="http://schemas.openxmlformats.org/officeDocument/2006/relationships/image" Target="media/image9.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4.xml"/><Relationship Id="rId41" Type="http://schemas.openxmlformats.org/officeDocument/2006/relationships/hyperlink" Target="http://www.insor-russia.ru/files/Itogi_Expo_2010-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0.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hyperlink" Target="http://www.insor-russia.ru/" TargetMode="External"/><Relationship Id="rId45" Type="http://schemas.openxmlformats.org/officeDocument/2006/relationships/hyperlink" Target="http://www.opec.ru/1575441.html"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3.xml"/><Relationship Id="rId36" Type="http://schemas.openxmlformats.org/officeDocument/2006/relationships/chart" Target="charts/chart21.xm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5.xml"/><Relationship Id="rId31" Type="http://schemas.openxmlformats.org/officeDocument/2006/relationships/chart" Target="charts/chart16.xml"/><Relationship Id="rId44"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hart" Target="charts/chart8.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hyperlink" Target="http://www.minregion.ru/press_office/terms/1088.html" TargetMode="External"/><Relationship Id="rId48" Type="http://schemas.openxmlformats.org/officeDocument/2006/relationships/fontTable" Target="fontTable.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1055;&#1072;&#1074;&#1077;&#1083;\Desktop\&#1052;&#1072;&#1075;&#1080;&#1089;&#1090;&#1088;&#1072;&#1090;&#1091;&#1088;&#1072;\&#1044;&#1080;&#1089;&#1089;&#1077;&#1088;\&#1041;&#1072;&#1079;&#1072;%20&#1076;&#1072;&#1085;&#1085;&#1099;&#1093;\!&#1073;&#1072;&#1079;&#1072;%20&#1076;&#1072;&#1085;&#1085;&#1099;&#1093;.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1055;&#1072;&#1074;&#1077;&#1083;\Desktop\&#1052;&#1072;&#1075;&#1080;&#1089;&#1090;&#1088;&#1072;&#1090;&#1091;&#1088;&#1072;\&#1044;&#1080;&#1089;&#1089;&#1077;&#1088;\&#1041;&#1072;&#1079;&#1072;%20&#1076;&#1072;&#1085;&#1085;&#1099;&#1093;\!&#1073;&#1072;&#1079;&#1072;%20&#1076;&#1072;&#1085;&#1085;&#1099;&#1093;.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1055;&#1072;&#1074;&#1077;&#1083;\Desktop\&#1052;&#1072;&#1075;&#1080;&#1089;&#1090;&#1088;&#1072;&#1090;&#1091;&#1088;&#1072;\&#1044;&#1080;&#1089;&#1089;&#1077;&#1088;\&#1041;&#1072;&#1079;&#1072;%20&#1076;&#1072;&#1085;&#1085;&#1099;&#1093;\!&#1073;&#1072;&#1079;&#1072;%20&#1076;&#1072;&#1085;&#1085;&#1099;&#1093;.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Users\&#1055;&#1072;&#1074;&#1077;&#1083;\Desktop\&#1052;&#1072;&#1075;&#1080;&#1089;&#1090;&#1088;&#1072;&#1090;&#1091;&#1088;&#1072;\&#1044;&#1080;&#1089;&#1089;&#1077;&#1088;\&#1041;&#1072;&#1079;&#1072;%20&#1076;&#1072;&#1085;&#1085;&#1099;&#1093;\!&#1073;&#1072;&#1079;&#1072;%20&#1076;&#1072;&#1085;&#1085;&#1099;&#1093;.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Users\&#1055;&#1072;&#1074;&#1077;&#1083;\Desktop\&#1052;&#1072;&#1075;&#1080;&#1089;&#1090;&#1088;&#1072;&#1090;&#1091;&#1088;&#1072;\&#1044;&#1080;&#1089;&#1089;&#1077;&#1088;\&#1041;&#1072;&#1079;&#1072;%20&#1076;&#1072;&#1085;&#1085;&#1099;&#1093;\!&#1073;&#1072;&#1079;&#1072;%20&#1076;&#1072;&#1085;&#1085;&#1099;&#109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055;&#1072;&#1074;&#1077;&#1083;\Desktop\&#1052;&#1072;&#1075;&#1080;&#1089;&#1090;&#1088;&#1072;&#1090;&#1091;&#1088;&#1072;\&#1044;&#1080;&#1089;&#1089;&#1077;&#1088;\&#1041;&#1072;&#1079;&#1072;%20&#1076;&#1072;&#1085;&#1085;&#1099;&#1093;\!&#1073;&#1072;&#1079;&#1072;%20&#1076;&#1072;&#1085;&#1085;&#1099;&#109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1055;&#1072;&#1074;&#1077;&#1083;\Desktop\&#1052;&#1072;&#1075;&#1080;&#1089;&#1090;&#1088;&#1072;&#1090;&#1091;&#1088;&#1072;\&#1044;&#1080;&#1089;&#1089;&#1077;&#1088;\&#1041;&#1072;&#1079;&#1072;%20&#1076;&#1072;&#1085;&#1085;&#1099;&#1093;\!&#1073;&#1072;&#1079;&#1072;%20&#1076;&#1072;&#1085;&#1085;&#1099;&#109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erver_PDC\U_Server\DIR_CONFIRM\DIR_Cheglakov\&#1063;&#1077;&#1075;&#1083;&#1072;&#1082;&#1086;&#1074;\&#1055;&#1088;&#1086;&#1095;&#1077;&#1077;\&#1054;&#1073;&#1088;&#1072;&#1079;&#1086;&#1074;&#1072;&#1085;&#1080;&#1077;\&#1052;&#1072;&#1075;&#1080;&#1089;&#1090;&#1088;&#1072;&#1090;&#1091;&#1088;&#1072;\&#1044;&#1080;&#1089;&#1089;&#1077;&#1088;&#1090;&#1072;&#1094;&#1080;&#1103;\!&#1073;&#1072;&#1079;&#1072;%20&#1076;&#1072;&#1085;&#1085;&#1099;&#109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Server_PDC\U_Server\DIR_CONFIRM\DIR_Cheglakov\&#1063;&#1077;&#1075;&#1083;&#1072;&#1082;&#1086;&#1074;\&#1055;&#1088;&#1086;&#1095;&#1077;&#1077;\&#1054;&#1073;&#1088;&#1072;&#1079;&#1086;&#1074;&#1072;&#1085;&#1080;&#1077;\&#1052;&#1072;&#1075;&#1080;&#1089;&#1090;&#1088;&#1072;&#1090;&#1091;&#1088;&#1072;\&#1044;&#1080;&#1089;&#1089;&#1077;&#1088;&#1090;&#1072;&#1094;&#1080;&#1103;\!&#1073;&#1072;&#1079;&#1072;%20&#1076;&#1072;&#1085;&#1085;&#1099;&#109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Server_PDC\U_Server\DIR_CONFIRM\DIR_Cheglakov\&#1063;&#1077;&#1075;&#1083;&#1072;&#1082;&#1086;&#1074;\&#1055;&#1088;&#1086;&#1095;&#1077;&#1077;\&#1054;&#1073;&#1088;&#1072;&#1079;&#1086;&#1074;&#1072;&#1085;&#1080;&#1077;\&#1052;&#1072;&#1075;&#1080;&#1089;&#1090;&#1088;&#1072;&#1090;&#1091;&#1088;&#1072;\&#1044;&#1080;&#1089;&#1089;&#1077;&#1088;&#1090;&#1072;&#1094;&#1080;&#1103;\!&#1073;&#1072;&#1079;&#1072;%20&#1076;&#1072;&#1085;&#1085;&#1099;&#1093;.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1050;&#1085;&#1080;&#1075;&#1072;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1055;&#1072;&#1074;&#1077;&#1083;\Desktop\&#1052;&#1072;&#1075;&#1080;&#1089;&#1090;&#1088;&#1072;&#1090;&#1091;&#1088;&#1072;\&#1044;&#1080;&#1089;&#1089;&#1077;&#1088;\&#1041;&#1072;&#1079;&#1072;%20&#1076;&#1072;&#1085;&#1085;&#1099;&#1093;\!&#1073;&#1072;&#1079;&#1072;%20&#1076;&#1072;&#1085;&#1085;&#1099;&#109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1055;&#1072;&#1074;&#1077;&#1083;\Desktop\&#1052;&#1072;&#1075;&#1080;&#1089;&#1090;&#1088;&#1072;&#1090;&#1091;&#1088;&#1072;\&#1044;&#1080;&#1089;&#1089;&#1077;&#1088;\&#1041;&#1072;&#1079;&#1072;%20&#1076;&#1072;&#1085;&#1085;&#1099;&#1093;\!&#1073;&#1072;&#1079;&#1072;%20&#1076;&#1072;&#1085;&#1085;&#1099;&#1093;.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C:\Users\&#1055;&#1072;&#1074;&#1077;&#1083;\Desktop\&#1052;&#1072;&#1075;&#1080;&#1089;&#1090;&#1088;&#1072;&#1090;&#1091;&#1088;&#1072;\&#1044;&#1080;&#1089;&#1089;&#1077;&#1088;\&#1041;&#1072;&#1079;&#1072;%20&#1076;&#1072;&#1085;&#1085;&#1099;&#1093;\&#1069;&#1082;&#1086;&#1085;&#1086;&#1084;&#1077;&#1090;&#1088;&#1080;&#1082;&#1072;\&#1073;&#1072;&#1079;&#1072;%20&#1076;&#1083;&#1103;%20&#1088;&#1077;&#1075;&#1088;&#1077;&#1089;&#1089;&#1080;&#1080;.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1055;&#1072;&#1074;&#1077;&#1083;\Desktop\&#1052;&#1072;&#1075;&#1080;&#1089;&#1090;&#1088;&#1072;&#1090;&#1091;&#1088;&#1072;\&#1044;&#1080;&#1089;&#1089;&#1077;&#1088;\&#1041;&#1072;&#1079;&#1072;%20&#1076;&#1072;&#1085;&#1085;&#1099;&#1093;\!&#1073;&#1072;&#1079;&#1072;%20&#1076;&#1072;&#1085;&#1085;&#1099;&#1093;.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1055;&#1072;&#1074;&#1077;&#1083;\Desktop\&#1052;&#1072;&#1075;&#1080;&#1089;&#1090;&#1088;&#1072;&#1090;&#1091;&#1088;&#1072;\&#1044;&#1080;&#1089;&#1089;&#1077;&#1088;\&#1041;&#1072;&#1079;&#1072;%20&#1076;&#1072;&#1085;&#1085;&#1099;&#1093;\!&#1073;&#1072;&#1079;&#1072;%20&#1076;&#1072;&#1085;&#1085;&#1099;&#1093;.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1055;&#1072;&#1074;&#1077;&#1083;\Desktop\&#1052;&#1072;&#1075;&#1080;&#1089;&#1090;&#1088;&#1072;&#1090;&#1091;&#1088;&#1072;\&#1044;&#1080;&#1089;&#1089;&#1077;&#1088;\&#1041;&#1072;&#1079;&#1072;%20&#1076;&#1072;&#1085;&#1085;&#1099;&#1093;\!&#1073;&#1072;&#1079;&#1072;%20&#1076;&#1072;&#1085;&#1085;&#1099;&#1093;.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1055;&#1072;&#1074;&#1077;&#1083;\Desktop\&#1052;&#1072;&#1075;&#1080;&#1089;&#1090;&#1088;&#1072;&#1090;&#1091;&#1088;&#1072;\&#1044;&#1080;&#1089;&#1089;&#1077;&#1088;\&#1041;&#1072;&#1079;&#1072;%20&#1076;&#1072;&#1085;&#1085;&#1099;&#1093;\!&#1073;&#1072;&#1079;&#1072;%20&#1076;&#1072;&#1085;&#1085;&#1099;&#1093;.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1055;&#1072;&#1074;&#1077;&#1083;\Desktop\&#1052;&#1072;&#1075;&#1080;&#1089;&#1090;&#1088;&#1072;&#1090;&#1091;&#1088;&#1072;\&#1044;&#1080;&#1089;&#1089;&#1077;&#1088;\&#1041;&#1072;&#1079;&#1072;%20&#1076;&#1072;&#1085;&#1085;&#1099;&#1093;\!&#1073;&#1072;&#1079;&#1072;%20&#1076;&#1072;&#1085;&#1085;&#1099;&#1093;.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1055;&#1072;&#1074;&#1077;&#1083;\Desktop\&#1052;&#1072;&#1075;&#1080;&#1089;&#1090;&#1088;&#1072;&#1090;&#1091;&#1088;&#1072;\&#1044;&#1080;&#1089;&#1089;&#1077;&#1088;\&#1041;&#1072;&#1079;&#1072;%20&#1076;&#1072;&#1085;&#1085;&#1099;&#1093;\!&#1073;&#1072;&#1079;&#1072;%20&#1076;&#1072;&#1085;&#1085;&#1099;&#1093;.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1055;&#1072;&#1074;&#1077;&#1083;\Desktop\&#1052;&#1072;&#1075;&#1080;&#1089;&#1090;&#1088;&#1072;&#1090;&#1091;&#1088;&#1072;\&#1044;&#1080;&#1089;&#1089;&#1077;&#1088;\&#1041;&#1072;&#1079;&#1072;%20&#1076;&#1072;&#1085;&#1085;&#1099;&#1093;\!&#1073;&#1072;&#1079;&#1072;%20&#1076;&#1072;&#1085;&#1085;&#1099;&#109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8080860753333111E-2"/>
          <c:y val="0.17231144101256748"/>
          <c:w val="0.5146109054249014"/>
          <c:h val="0.73198023599485595"/>
        </c:manualLayout>
      </c:layout>
      <c:barChart>
        <c:barDir val="col"/>
        <c:grouping val="clustered"/>
        <c:ser>
          <c:idx val="2"/>
          <c:order val="2"/>
          <c:tx>
            <c:strRef>
              <c:f>Лист1!$A$18</c:f>
              <c:strCache>
                <c:ptCount val="1"/>
                <c:pt idx="0">
                  <c:v>Конвергенция накопленная</c:v>
                </c:pt>
              </c:strCache>
            </c:strRef>
          </c:tx>
          <c:dLbls>
            <c:dLbl>
              <c:idx val="0"/>
              <c:delete val="1"/>
            </c:dLbl>
            <c:dLblPos val="ctr"/>
            <c:showVal val="1"/>
          </c:dLbls>
          <c:val>
            <c:numRef>
              <c:f>Лист1!$B$18:$D$18</c:f>
              <c:numCache>
                <c:formatCode>0.00%</c:formatCode>
                <c:ptCount val="3"/>
                <c:pt idx="0" formatCode="General">
                  <c:v>0</c:v>
                </c:pt>
                <c:pt idx="1">
                  <c:v>7.8125000000002359E-3</c:v>
                </c:pt>
                <c:pt idx="2">
                  <c:v>1.4228418640183356E-2</c:v>
                </c:pt>
              </c:numCache>
            </c:numRef>
          </c:val>
        </c:ser>
        <c:ser>
          <c:idx val="3"/>
          <c:order val="3"/>
          <c:tx>
            <c:strRef>
              <c:f>Лист1!$A$19</c:f>
              <c:strCache>
                <c:ptCount val="1"/>
                <c:pt idx="0">
                  <c:v>Конвергенция год к году</c:v>
                </c:pt>
              </c:strCache>
            </c:strRef>
          </c:tx>
          <c:dLbls>
            <c:dLbl>
              <c:idx val="0"/>
              <c:delete val="1"/>
            </c:dLbl>
            <c:dLblPos val="ctr"/>
            <c:showVal val="1"/>
          </c:dLbls>
          <c:val>
            <c:numRef>
              <c:f>Лист1!$B$19:$D$19</c:f>
              <c:numCache>
                <c:formatCode>0.00%</c:formatCode>
                <c:ptCount val="3"/>
                <c:pt idx="0" formatCode="General">
                  <c:v>0</c:v>
                </c:pt>
                <c:pt idx="1">
                  <c:v>7.8125000000002359E-3</c:v>
                </c:pt>
                <c:pt idx="2">
                  <c:v>6.3661828367709283E-3</c:v>
                </c:pt>
              </c:numCache>
            </c:numRef>
          </c:val>
        </c:ser>
        <c:axId val="84677760"/>
        <c:axId val="84012416"/>
      </c:barChart>
      <c:lineChart>
        <c:grouping val="standard"/>
        <c:ser>
          <c:idx val="0"/>
          <c:order val="0"/>
          <c:tx>
            <c:strRef>
              <c:f>Лист1!$A$16</c:f>
              <c:strCache>
                <c:ptCount val="1"/>
                <c:pt idx="0">
                  <c:v>Средний темп прироста накопленный</c:v>
                </c:pt>
              </c:strCache>
            </c:strRef>
          </c:tx>
          <c:marker>
            <c:symbol val="none"/>
          </c:marker>
          <c:cat>
            <c:numRef>
              <c:f>Лист1!$B$11:$D$11</c:f>
              <c:numCache>
                <c:formatCode>General</c:formatCode>
                <c:ptCount val="3"/>
                <c:pt idx="0">
                  <c:v>2000</c:v>
                </c:pt>
                <c:pt idx="1">
                  <c:v>2001</c:v>
                </c:pt>
                <c:pt idx="2">
                  <c:v>2002</c:v>
                </c:pt>
              </c:numCache>
            </c:numRef>
          </c:cat>
          <c:val>
            <c:numRef>
              <c:f>Лист1!$B$16:$D$16</c:f>
              <c:numCache>
                <c:formatCode>0.000</c:formatCode>
                <c:ptCount val="3"/>
                <c:pt idx="0">
                  <c:v>1</c:v>
                </c:pt>
                <c:pt idx="1">
                  <c:v>1.0750000000000002</c:v>
                </c:pt>
                <c:pt idx="2">
                  <c:v>1.149458874458879</c:v>
                </c:pt>
              </c:numCache>
            </c:numRef>
          </c:val>
        </c:ser>
        <c:ser>
          <c:idx val="1"/>
          <c:order val="1"/>
          <c:tx>
            <c:strRef>
              <c:f>Лист1!$A$17</c:f>
              <c:strCache>
                <c:ptCount val="1"/>
                <c:pt idx="0">
                  <c:v>Темп прироста в среднем накопленный</c:v>
                </c:pt>
              </c:strCache>
            </c:strRef>
          </c:tx>
          <c:marker>
            <c:symbol val="none"/>
          </c:marker>
          <c:cat>
            <c:numRef>
              <c:f>Лист1!$B$11:$D$11</c:f>
              <c:numCache>
                <c:formatCode>General</c:formatCode>
                <c:ptCount val="3"/>
                <c:pt idx="0">
                  <c:v>2000</c:v>
                </c:pt>
                <c:pt idx="1">
                  <c:v>2001</c:v>
                </c:pt>
                <c:pt idx="2">
                  <c:v>2002</c:v>
                </c:pt>
              </c:numCache>
            </c:numRef>
          </c:cat>
          <c:val>
            <c:numRef>
              <c:f>Лист1!$B$17:$D$17</c:f>
              <c:numCache>
                <c:formatCode>0.000</c:formatCode>
                <c:ptCount val="3"/>
                <c:pt idx="0">
                  <c:v>1</c:v>
                </c:pt>
                <c:pt idx="1">
                  <c:v>1.0666666666666667</c:v>
                </c:pt>
                <c:pt idx="2">
                  <c:v>1.1333333333333333</c:v>
                </c:pt>
              </c:numCache>
            </c:numRef>
          </c:val>
        </c:ser>
        <c:marker val="1"/>
        <c:axId val="84009344"/>
        <c:axId val="84010880"/>
      </c:lineChart>
      <c:catAx>
        <c:axId val="84009344"/>
        <c:scaling>
          <c:orientation val="minMax"/>
        </c:scaling>
        <c:axPos val="b"/>
        <c:numFmt formatCode="General" sourceLinked="1"/>
        <c:tickLblPos val="nextTo"/>
        <c:crossAx val="84010880"/>
        <c:crosses val="autoZero"/>
        <c:auto val="1"/>
        <c:lblAlgn val="ctr"/>
        <c:lblOffset val="100"/>
      </c:catAx>
      <c:valAx>
        <c:axId val="84010880"/>
        <c:scaling>
          <c:orientation val="minMax"/>
        </c:scaling>
        <c:axPos val="l"/>
        <c:majorGridlines/>
        <c:numFmt formatCode="0.000" sourceLinked="1"/>
        <c:tickLblPos val="nextTo"/>
        <c:crossAx val="84009344"/>
        <c:crosses val="autoZero"/>
        <c:crossBetween val="between"/>
      </c:valAx>
      <c:valAx>
        <c:axId val="84012416"/>
        <c:scaling>
          <c:orientation val="minMax"/>
          <c:min val="-2.0000000000000052E-3"/>
        </c:scaling>
        <c:axPos val="r"/>
        <c:numFmt formatCode="0.00%" sourceLinked="0"/>
        <c:tickLblPos val="nextTo"/>
        <c:crossAx val="84677760"/>
        <c:crosses val="max"/>
        <c:crossBetween val="between"/>
      </c:valAx>
      <c:catAx>
        <c:axId val="84677760"/>
        <c:scaling>
          <c:orientation val="minMax"/>
        </c:scaling>
        <c:delete val="1"/>
        <c:axPos val="b"/>
        <c:tickLblPos val="none"/>
        <c:crossAx val="84012416"/>
        <c:crosses val="autoZero"/>
        <c:auto val="1"/>
        <c:lblAlgn val="ctr"/>
        <c:lblOffset val="100"/>
      </c:cat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1756113772730462E-2"/>
          <c:y val="0.10971355936704009"/>
          <c:w val="0.64824977191783162"/>
          <c:h val="0.86597435093676089"/>
        </c:manualLayout>
      </c:layout>
      <c:lineChart>
        <c:grouping val="standard"/>
        <c:ser>
          <c:idx val="0"/>
          <c:order val="0"/>
          <c:tx>
            <c:strRef>
              <c:f>'Доход, з.п., занятость мин макс'!$B$30</c:f>
              <c:strCache>
                <c:ptCount val="1"/>
                <c:pt idx="0">
                  <c:v>Средний темп роста в городах от 100 000 чел.</c:v>
                </c:pt>
              </c:strCache>
            </c:strRef>
          </c:tx>
          <c:marker>
            <c:symbol val="none"/>
          </c:marker>
          <c:cat>
            <c:numRef>
              <c:f>'Доход, з.п., занятость мин макс'!$C$29:$P$29</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макс'!$C$30:$P$30</c:f>
              <c:numCache>
                <c:formatCode>0.00%</c:formatCode>
                <c:ptCount val="14"/>
                <c:pt idx="0">
                  <c:v>0</c:v>
                </c:pt>
                <c:pt idx="1">
                  <c:v>-4.1295782814935594E-3</c:v>
                </c:pt>
                <c:pt idx="2">
                  <c:v>-9.3056881223230591E-3</c:v>
                </c:pt>
                <c:pt idx="3">
                  <c:v>-1.8748489738894803E-2</c:v>
                </c:pt>
                <c:pt idx="4">
                  <c:v>-2.8191291355466625E-2</c:v>
                </c:pt>
                <c:pt idx="5">
                  <c:v>-2.600251183831663E-2</c:v>
                </c:pt>
                <c:pt idx="6">
                  <c:v>-2.9833130535369599E-2</c:v>
                </c:pt>
                <c:pt idx="7">
                  <c:v>-3.1383048561176012E-2</c:v>
                </c:pt>
                <c:pt idx="8">
                  <c:v>-2.8171274667431846E-2</c:v>
                </c:pt>
                <c:pt idx="9">
                  <c:v>-2.6762488311119798E-2</c:v>
                </c:pt>
                <c:pt idx="10">
                  <c:v>-2.8839629063252405E-2</c:v>
                </c:pt>
                <c:pt idx="11">
                  <c:v>-1.8856620582916105E-2</c:v>
                </c:pt>
                <c:pt idx="12">
                  <c:v>-1.5059701783245597E-2</c:v>
                </c:pt>
                <c:pt idx="13">
                  <c:v>-9.666066255675879E-3</c:v>
                </c:pt>
              </c:numCache>
            </c:numRef>
          </c:val>
        </c:ser>
        <c:ser>
          <c:idx val="1"/>
          <c:order val="1"/>
          <c:tx>
            <c:strRef>
              <c:f>'Доход, з.п., занятость мин макс'!$B$31</c:f>
              <c:strCache>
                <c:ptCount val="1"/>
                <c:pt idx="0">
                  <c:v>В среднем в городах от 100 000 чел.</c:v>
                </c:pt>
              </c:strCache>
            </c:strRef>
          </c:tx>
          <c:marker>
            <c:symbol val="none"/>
          </c:marker>
          <c:cat>
            <c:numRef>
              <c:f>'Доход, з.п., занятость мин макс'!$C$29:$P$29</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макс'!$C$31:$P$31</c:f>
              <c:numCache>
                <c:formatCode>0.00%</c:formatCode>
                <c:ptCount val="14"/>
                <c:pt idx="0">
                  <c:v>0</c:v>
                </c:pt>
                <c:pt idx="1">
                  <c:v>-3.4769997125602345E-3</c:v>
                </c:pt>
                <c:pt idx="2">
                  <c:v>-8.9120915838514225E-3</c:v>
                </c:pt>
                <c:pt idx="3">
                  <c:v>2.6701256709960383E-4</c:v>
                </c:pt>
                <c:pt idx="4">
                  <c:v>9.4461167180508523E-3</c:v>
                </c:pt>
                <c:pt idx="5">
                  <c:v>9.6226660110513233E-3</c:v>
                </c:pt>
                <c:pt idx="6">
                  <c:v>6.7556368103816114E-3</c:v>
                </c:pt>
                <c:pt idx="7">
                  <c:v>6.0380077068873514E-3</c:v>
                </c:pt>
                <c:pt idx="8">
                  <c:v>7.4987050620039441E-3</c:v>
                </c:pt>
                <c:pt idx="9">
                  <c:v>9.5715980337370068E-3</c:v>
                </c:pt>
                <c:pt idx="10">
                  <c:v>1.1065146689117334E-2</c:v>
                </c:pt>
                <c:pt idx="11">
                  <c:v>4.1552860463317846E-2</c:v>
                </c:pt>
                <c:pt idx="12">
                  <c:v>4.8084542306900895E-2</c:v>
                </c:pt>
                <c:pt idx="13">
                  <c:v>6.000713492597403E-2</c:v>
                </c:pt>
              </c:numCache>
            </c:numRef>
          </c:val>
        </c:ser>
        <c:ser>
          <c:idx val="2"/>
          <c:order val="2"/>
          <c:tx>
            <c:strRef>
              <c:f>'Доход, з.п., занятость мин макс'!$B$32</c:f>
              <c:strCache>
                <c:ptCount val="1"/>
                <c:pt idx="0">
                  <c:v>В среднем по России</c:v>
                </c:pt>
              </c:strCache>
            </c:strRef>
          </c:tx>
          <c:marker>
            <c:symbol val="none"/>
          </c:marker>
          <c:cat>
            <c:numRef>
              <c:f>'Доход, з.п., занятость мин макс'!$C$29:$P$29</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макс'!$C$32:$P$32</c:f>
              <c:numCache>
                <c:formatCode>0.00%</c:formatCode>
                <c:ptCount val="14"/>
                <c:pt idx="0">
                  <c:v>0</c:v>
                </c:pt>
                <c:pt idx="1">
                  <c:v>-4.1979417858234534E-3</c:v>
                </c:pt>
                <c:pt idx="2">
                  <c:v>-8.4162619298305819E-3</c:v>
                </c:pt>
                <c:pt idx="3">
                  <c:v>-1.2964059368950459E-2</c:v>
                </c:pt>
                <c:pt idx="4">
                  <c:v>-1.7432843120605997E-2</c:v>
                </c:pt>
                <c:pt idx="5">
                  <c:v>-2.1381571171416081E-2</c:v>
                </c:pt>
                <c:pt idx="6">
                  <c:v>-2.5107387154841631E-2</c:v>
                </c:pt>
                <c:pt idx="7">
                  <c:v>-2.8294453690180927E-2</c:v>
                </c:pt>
                <c:pt idx="8">
                  <c:v>-2.9955371395577912E-2</c:v>
                </c:pt>
                <c:pt idx="9">
                  <c:v>-3.0381632306490491E-2</c:v>
                </c:pt>
                <c:pt idx="10">
                  <c:v>-3.0089705532724623E-2</c:v>
                </c:pt>
                <c:pt idx="11">
                  <c:v>-2.9654097748191499E-2</c:v>
                </c:pt>
                <c:pt idx="12">
                  <c:v>-2.8897136840675401E-2</c:v>
                </c:pt>
                <c:pt idx="13">
                  <c:v>-2.7261488299425991E-2</c:v>
                </c:pt>
              </c:numCache>
            </c:numRef>
          </c:val>
        </c:ser>
        <c:marker val="1"/>
        <c:axId val="85458304"/>
        <c:axId val="85484672"/>
      </c:lineChart>
      <c:catAx>
        <c:axId val="85458304"/>
        <c:scaling>
          <c:orientation val="minMax"/>
        </c:scaling>
        <c:axPos val="b"/>
        <c:numFmt formatCode="General" sourceLinked="1"/>
        <c:tickLblPos val="nextTo"/>
        <c:crossAx val="85484672"/>
        <c:crosses val="autoZero"/>
        <c:auto val="1"/>
        <c:lblAlgn val="ctr"/>
        <c:lblOffset val="100"/>
      </c:catAx>
      <c:valAx>
        <c:axId val="85484672"/>
        <c:scaling>
          <c:orientation val="minMax"/>
        </c:scaling>
        <c:axPos val="l"/>
        <c:majorGridlines/>
        <c:numFmt formatCode="0.00%" sourceLinked="1"/>
        <c:tickLblPos val="nextTo"/>
        <c:crossAx val="85458304"/>
        <c:crosses val="autoZero"/>
        <c:crossBetween val="between"/>
      </c:valAx>
    </c:plotArea>
    <c:legend>
      <c:legendPos val="r"/>
      <c:layout>
        <c:manualLayout>
          <c:xMode val="edge"/>
          <c:yMode val="edge"/>
          <c:x val="0.77296579554350731"/>
          <c:y val="0.22287062431802587"/>
          <c:w val="0.22417970403091417"/>
          <c:h val="0.74097273941840835"/>
        </c:manualLayout>
      </c:layout>
    </c:legend>
    <c:plotVisOnly val="1"/>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0773147743689644E-2"/>
          <c:y val="0.11849735985875798"/>
          <c:w val="0.79194045167969829"/>
          <c:h val="0.81978955682636834"/>
        </c:manualLayout>
      </c:layout>
      <c:barChart>
        <c:barDir val="col"/>
        <c:grouping val="percentStacked"/>
        <c:ser>
          <c:idx val="0"/>
          <c:order val="0"/>
          <c:tx>
            <c:strRef>
              <c:f>'Города по темпам роста доходов'!$C$24</c:f>
              <c:strCache>
                <c:ptCount val="1"/>
                <c:pt idx="0">
                  <c:v>Ниже среднего</c:v>
                </c:pt>
              </c:strCache>
            </c:strRef>
          </c:tx>
          <c:dLbls>
            <c:showVal val="1"/>
          </c:dLbls>
          <c:cat>
            <c:strRef>
              <c:f>'Города по темпам роста доходов'!$B$25:$B$27</c:f>
              <c:strCache>
                <c:ptCount val="3"/>
                <c:pt idx="0">
                  <c:v>Темп экономического роста городов</c:v>
                </c:pt>
                <c:pt idx="1">
                  <c:v>Темп роста заработных плат</c:v>
                </c:pt>
                <c:pt idx="2">
                  <c:v>Темп роста занятости</c:v>
                </c:pt>
              </c:strCache>
            </c:strRef>
          </c:cat>
          <c:val>
            <c:numRef>
              <c:f>'Города по темпам роста доходов'!$C$25:$C$27</c:f>
              <c:numCache>
                <c:formatCode>General</c:formatCode>
                <c:ptCount val="3"/>
                <c:pt idx="0">
                  <c:v>103</c:v>
                </c:pt>
                <c:pt idx="1">
                  <c:v>100</c:v>
                </c:pt>
                <c:pt idx="2">
                  <c:v>99</c:v>
                </c:pt>
              </c:numCache>
            </c:numRef>
          </c:val>
        </c:ser>
        <c:ser>
          <c:idx val="1"/>
          <c:order val="1"/>
          <c:tx>
            <c:strRef>
              <c:f>'Города по темпам роста доходов'!$D$24</c:f>
              <c:strCache>
                <c:ptCount val="1"/>
                <c:pt idx="0">
                  <c:v>Выше среднего</c:v>
                </c:pt>
              </c:strCache>
            </c:strRef>
          </c:tx>
          <c:dLbls>
            <c:showVal val="1"/>
          </c:dLbls>
          <c:cat>
            <c:strRef>
              <c:f>'Города по темпам роста доходов'!$B$25:$B$27</c:f>
              <c:strCache>
                <c:ptCount val="3"/>
                <c:pt idx="0">
                  <c:v>Темп экономического роста городов</c:v>
                </c:pt>
                <c:pt idx="1">
                  <c:v>Темп роста заработных плат</c:v>
                </c:pt>
                <c:pt idx="2">
                  <c:v>Темп роста занятости</c:v>
                </c:pt>
              </c:strCache>
            </c:strRef>
          </c:cat>
          <c:val>
            <c:numRef>
              <c:f>'Города по темпам роста доходов'!$D$25:$D$27</c:f>
              <c:numCache>
                <c:formatCode>General</c:formatCode>
                <c:ptCount val="3"/>
                <c:pt idx="0">
                  <c:v>65</c:v>
                </c:pt>
                <c:pt idx="1">
                  <c:v>68</c:v>
                </c:pt>
                <c:pt idx="2">
                  <c:v>69</c:v>
                </c:pt>
              </c:numCache>
            </c:numRef>
          </c:val>
        </c:ser>
        <c:overlap val="100"/>
        <c:axId val="85493248"/>
        <c:axId val="85494784"/>
      </c:barChart>
      <c:catAx>
        <c:axId val="85493248"/>
        <c:scaling>
          <c:orientation val="minMax"/>
        </c:scaling>
        <c:axPos val="b"/>
        <c:tickLblPos val="nextTo"/>
        <c:crossAx val="85494784"/>
        <c:crosses val="autoZero"/>
        <c:auto val="1"/>
        <c:lblAlgn val="ctr"/>
        <c:lblOffset val="100"/>
      </c:catAx>
      <c:valAx>
        <c:axId val="85494784"/>
        <c:scaling>
          <c:orientation val="minMax"/>
        </c:scaling>
        <c:axPos val="l"/>
        <c:majorGridlines/>
        <c:numFmt formatCode="0%" sourceLinked="1"/>
        <c:tickLblPos val="nextTo"/>
        <c:crossAx val="85493248"/>
        <c:crosses val="autoZero"/>
        <c:crossBetween val="between"/>
      </c:valAx>
    </c:plotArea>
    <c:legend>
      <c:legendPos val="r"/>
    </c:legend>
    <c:plotVisOnly val="1"/>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95575822806322E-2"/>
          <c:y val="0.17159382941243917"/>
          <c:w val="0.53768139484969513"/>
          <c:h val="0.5793315835520555"/>
        </c:manualLayout>
      </c:layout>
      <c:barChart>
        <c:barDir val="col"/>
        <c:grouping val="clustered"/>
        <c:ser>
          <c:idx val="2"/>
          <c:order val="2"/>
          <c:tx>
            <c:strRef>
              <c:f>Инвестиции!$B$4</c:f>
              <c:strCache>
                <c:ptCount val="1"/>
                <c:pt idx="0">
                  <c:v>Конвергенция объемов инвестиций</c:v>
                </c:pt>
              </c:strCache>
            </c:strRef>
          </c:tx>
          <c:dLbls>
            <c:dLbl>
              <c:idx val="12"/>
              <c:layout>
                <c:manualLayout>
                  <c:x val="6.413682522715171E-3"/>
                  <c:y val="0.21052631578947487"/>
                </c:manualLayout>
              </c:layout>
              <c:showVal val="1"/>
            </c:dLbl>
            <c:delete val="1"/>
          </c:dLbls>
          <c:cat>
            <c:numRef>
              <c:f>Инвестиции!$C$1:$O$1</c:f>
              <c:numCache>
                <c:formatCode>General</c:formatCod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numCache>
            </c:numRef>
          </c:cat>
          <c:val>
            <c:numRef>
              <c:f>Инвестиции!$C$4:$O$4</c:f>
              <c:numCache>
                <c:formatCode>0%</c:formatCode>
                <c:ptCount val="13"/>
                <c:pt idx="0">
                  <c:v>0</c:v>
                </c:pt>
                <c:pt idx="1">
                  <c:v>7.8417423537435582E-2</c:v>
                </c:pt>
                <c:pt idx="2">
                  <c:v>0.17443645751703765</c:v>
                </c:pt>
                <c:pt idx="3">
                  <c:v>0.18440452790532821</c:v>
                </c:pt>
                <c:pt idx="4">
                  <c:v>0.37890460476168175</c:v>
                </c:pt>
                <c:pt idx="5">
                  <c:v>0.50464541428102472</c:v>
                </c:pt>
                <c:pt idx="6">
                  <c:v>0.38504277200216291</c:v>
                </c:pt>
                <c:pt idx="7">
                  <c:v>0.39196643475006077</c:v>
                </c:pt>
                <c:pt idx="8">
                  <c:v>0.57723078912532133</c:v>
                </c:pt>
                <c:pt idx="9">
                  <c:v>0.65075394580310175</c:v>
                </c:pt>
                <c:pt idx="10">
                  <c:v>0.8232221359830465</c:v>
                </c:pt>
                <c:pt idx="11">
                  <c:v>0.68269320908082065</c:v>
                </c:pt>
                <c:pt idx="12">
                  <c:v>1.1667824878048321</c:v>
                </c:pt>
              </c:numCache>
            </c:numRef>
          </c:val>
        </c:ser>
        <c:ser>
          <c:idx val="3"/>
          <c:order val="3"/>
          <c:tx>
            <c:strRef>
              <c:f>Инвестиции!$B$5</c:f>
              <c:strCache>
                <c:ptCount val="1"/>
                <c:pt idx="0">
                  <c:v>Расхождение год к году</c:v>
                </c:pt>
              </c:strCache>
            </c:strRef>
          </c:tx>
          <c:dLbls>
            <c:dLblPos val="ctr"/>
            <c:showVal val="1"/>
          </c:dLbls>
          <c:cat>
            <c:numRef>
              <c:f>Инвестиции!$C$1:$O$1</c:f>
              <c:numCache>
                <c:formatCode>General</c:formatCod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numCache>
            </c:numRef>
          </c:cat>
          <c:val>
            <c:numRef>
              <c:f>Инвестиции!$C$5:$O$5</c:f>
              <c:numCache>
                <c:formatCode>0%</c:formatCode>
                <c:ptCount val="13"/>
                <c:pt idx="1">
                  <c:v>7.8417423537435582E-2</c:v>
                </c:pt>
                <c:pt idx="2">
                  <c:v>8.9036983160601088E-2</c:v>
                </c:pt>
                <c:pt idx="3">
                  <c:v>8.4875348721439887E-3</c:v>
                </c:pt>
                <c:pt idx="4">
                  <c:v>0.16421760663169074</c:v>
                </c:pt>
                <c:pt idx="5">
                  <c:v>9.1188911172773279E-2</c:v>
                </c:pt>
                <c:pt idx="6">
                  <c:v>-7.9488922202983522E-2</c:v>
                </c:pt>
                <c:pt idx="7">
                  <c:v>4.9988800980412034E-3</c:v>
                </c:pt>
                <c:pt idx="8">
                  <c:v>0.13309541792833146</c:v>
                </c:pt>
                <c:pt idx="9">
                  <c:v>4.6615344554964765E-2</c:v>
                </c:pt>
                <c:pt idx="10">
                  <c:v>0.10447843581923921</c:v>
                </c:pt>
                <c:pt idx="11">
                  <c:v>-7.7077238219497524E-2</c:v>
                </c:pt>
                <c:pt idx="12">
                  <c:v>0.28768718867561538</c:v>
                </c:pt>
              </c:numCache>
            </c:numRef>
          </c:val>
        </c:ser>
        <c:axId val="85672320"/>
        <c:axId val="85666432"/>
      </c:barChart>
      <c:lineChart>
        <c:grouping val="standard"/>
        <c:ser>
          <c:idx val="0"/>
          <c:order val="0"/>
          <c:tx>
            <c:strRef>
              <c:f>Инвестиции!$B$2</c:f>
              <c:strCache>
                <c:ptCount val="1"/>
                <c:pt idx="0">
                  <c:v>Средний темп роста инвестиций</c:v>
                </c:pt>
              </c:strCache>
            </c:strRef>
          </c:tx>
          <c:marker>
            <c:symbol val="none"/>
          </c:marker>
          <c:dLbls>
            <c:dLbl>
              <c:idx val="12"/>
              <c:layout>
                <c:manualLayout>
                  <c:x val="-4.4895777659006507E-2"/>
                  <c:y val="-2.8070543813602251E-2"/>
                </c:manualLayout>
              </c:layout>
              <c:showVal val="1"/>
            </c:dLbl>
            <c:delete val="1"/>
          </c:dLbls>
          <c:cat>
            <c:numRef>
              <c:f>Инвестиции!$C$1:$O$1</c:f>
              <c:numCache>
                <c:formatCode>General</c:formatCod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numCache>
            </c:numRef>
          </c:cat>
          <c:val>
            <c:numRef>
              <c:f>Инвестиции!$C$2:$O$2</c:f>
              <c:numCache>
                <c:formatCode>0%</c:formatCode>
                <c:ptCount val="13"/>
                <c:pt idx="0">
                  <c:v>0</c:v>
                </c:pt>
                <c:pt idx="1">
                  <c:v>0.32413286362687005</c:v>
                </c:pt>
                <c:pt idx="2">
                  <c:v>0.53489481425352214</c:v>
                </c:pt>
                <c:pt idx="3">
                  <c:v>0.3603353300424908</c:v>
                </c:pt>
                <c:pt idx="4">
                  <c:v>0.74174947870705321</c:v>
                </c:pt>
                <c:pt idx="5">
                  <c:v>1.139250813702106</c:v>
                </c:pt>
                <c:pt idx="6">
                  <c:v>1.3437841012630733</c:v>
                </c:pt>
                <c:pt idx="7">
                  <c:v>1.6473824467528104</c:v>
                </c:pt>
                <c:pt idx="8">
                  <c:v>2.7250722701727894</c:v>
                </c:pt>
                <c:pt idx="9">
                  <c:v>3.6159145274640685</c:v>
                </c:pt>
                <c:pt idx="10">
                  <c:v>3.2294982949740874</c:v>
                </c:pt>
                <c:pt idx="11">
                  <c:v>2.6709055183494756</c:v>
                </c:pt>
                <c:pt idx="12">
                  <c:v>4.5969994722211514</c:v>
                </c:pt>
              </c:numCache>
            </c:numRef>
          </c:val>
        </c:ser>
        <c:ser>
          <c:idx val="1"/>
          <c:order val="1"/>
          <c:tx>
            <c:strRef>
              <c:f>Инвестиции!$B$3</c:f>
              <c:strCache>
                <c:ptCount val="1"/>
                <c:pt idx="0">
                  <c:v>В среднем темп роста инвестиций</c:v>
                </c:pt>
              </c:strCache>
            </c:strRef>
          </c:tx>
          <c:marker>
            <c:symbol val="none"/>
          </c:marker>
          <c:dLbls>
            <c:dLbl>
              <c:idx val="12"/>
              <c:layout>
                <c:manualLayout>
                  <c:x val="-4.0619989310529125E-2"/>
                  <c:y val="-1.4035087719298246E-2"/>
                </c:manualLayout>
              </c:layout>
              <c:showVal val="1"/>
            </c:dLbl>
            <c:delete val="1"/>
          </c:dLbls>
          <c:cat>
            <c:numRef>
              <c:f>Инвестиции!$C$1:$O$1</c:f>
              <c:numCache>
                <c:formatCode>General</c:formatCod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numCache>
            </c:numRef>
          </c:cat>
          <c:val>
            <c:numRef>
              <c:f>Инвестиции!$C$3:$O$3</c:f>
              <c:numCache>
                <c:formatCode>0%</c:formatCode>
                <c:ptCount val="13"/>
                <c:pt idx="0">
                  <c:v>0</c:v>
                </c:pt>
                <c:pt idx="1">
                  <c:v>0.22784817337560548</c:v>
                </c:pt>
                <c:pt idx="2">
                  <c:v>0.30692027178597336</c:v>
                </c:pt>
                <c:pt idx="3">
                  <c:v>0.14853945420852471</c:v>
                </c:pt>
                <c:pt idx="4">
                  <c:v>0.26313993926221046</c:v>
                </c:pt>
                <c:pt idx="5">
                  <c:v>0.42176408700539336</c:v>
                </c:pt>
                <c:pt idx="6">
                  <c:v>0.69221062962192659</c:v>
                </c:pt>
                <c:pt idx="7">
                  <c:v>0.901901066478068</c:v>
                </c:pt>
                <c:pt idx="8">
                  <c:v>1.3617800868816281</c:v>
                </c:pt>
                <c:pt idx="9">
                  <c:v>1.7962462480853856</c:v>
                </c:pt>
                <c:pt idx="10">
                  <c:v>1.3197931900347439</c:v>
                </c:pt>
                <c:pt idx="11">
                  <c:v>1.1815655394216182</c:v>
                </c:pt>
                <c:pt idx="12">
                  <c:v>1.5830924440835201</c:v>
                </c:pt>
              </c:numCache>
            </c:numRef>
          </c:val>
        </c:ser>
        <c:marker val="1"/>
        <c:axId val="85577088"/>
        <c:axId val="85664896"/>
      </c:lineChart>
      <c:catAx>
        <c:axId val="85577088"/>
        <c:scaling>
          <c:orientation val="minMax"/>
        </c:scaling>
        <c:axPos val="b"/>
        <c:numFmt formatCode="General" sourceLinked="1"/>
        <c:tickLblPos val="nextTo"/>
        <c:crossAx val="85664896"/>
        <c:crosses val="autoZero"/>
        <c:auto val="1"/>
        <c:lblAlgn val="ctr"/>
        <c:lblOffset val="100"/>
      </c:catAx>
      <c:valAx>
        <c:axId val="85664896"/>
        <c:scaling>
          <c:orientation val="minMax"/>
        </c:scaling>
        <c:axPos val="l"/>
        <c:majorGridlines/>
        <c:numFmt formatCode="0%" sourceLinked="1"/>
        <c:tickLblPos val="nextTo"/>
        <c:crossAx val="85577088"/>
        <c:crosses val="autoZero"/>
        <c:crossBetween val="between"/>
      </c:valAx>
      <c:valAx>
        <c:axId val="85666432"/>
        <c:scaling>
          <c:orientation val="minMax"/>
        </c:scaling>
        <c:axPos val="r"/>
        <c:numFmt formatCode="0%" sourceLinked="1"/>
        <c:tickLblPos val="nextTo"/>
        <c:crossAx val="85672320"/>
        <c:crosses val="max"/>
        <c:crossBetween val="between"/>
      </c:valAx>
      <c:catAx>
        <c:axId val="85672320"/>
        <c:scaling>
          <c:orientation val="minMax"/>
        </c:scaling>
        <c:delete val="1"/>
        <c:axPos val="b"/>
        <c:numFmt formatCode="General" sourceLinked="1"/>
        <c:tickLblPos val="none"/>
        <c:crossAx val="85666432"/>
        <c:crosses val="autoZero"/>
        <c:auto val="1"/>
        <c:lblAlgn val="ctr"/>
        <c:lblOffset val="100"/>
      </c:catAx>
    </c:plotArea>
    <c:legend>
      <c:legendPos val="r"/>
    </c:legend>
    <c:plotVisOnly val="1"/>
    <c:dispBlanksAs val="gap"/>
  </c:chart>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5389731688942996E-2"/>
          <c:y val="0.14017873705468067"/>
          <c:w val="0.55750741352596533"/>
          <c:h val="0.74737445194232266"/>
        </c:manualLayout>
      </c:layout>
      <c:barChart>
        <c:barDir val="col"/>
        <c:grouping val="clustered"/>
        <c:ser>
          <c:idx val="3"/>
          <c:order val="2"/>
          <c:tx>
            <c:strRef>
              <c:f>Инвестиции!$B$38</c:f>
              <c:strCache>
                <c:ptCount val="1"/>
                <c:pt idx="0">
                  <c:v>Конвергенция доли бюджетных инвестиций год к году</c:v>
                </c:pt>
              </c:strCache>
            </c:strRef>
          </c:tx>
          <c:dLbls>
            <c:dLbl>
              <c:idx val="6"/>
              <c:layout>
                <c:manualLayout>
                  <c:x val="0"/>
                  <c:y val="-4.9728037558372934E-2"/>
                </c:manualLayout>
              </c:layout>
              <c:showVal val="1"/>
            </c:dLbl>
            <c:dLbl>
              <c:idx val="11"/>
              <c:layout>
                <c:manualLayout>
                  <c:x val="0"/>
                  <c:y val="-2.4864018779186592E-2"/>
                </c:manualLayout>
              </c:layout>
              <c:showVal val="1"/>
            </c:dLbl>
            <c:showVal val="1"/>
          </c:dLbls>
          <c:cat>
            <c:numRef>
              <c:f>Инвестиции!$C$34:$O$34</c:f>
              <c:numCache>
                <c:formatCode>General</c:formatCod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numCache>
            </c:numRef>
          </c:cat>
          <c:val>
            <c:numRef>
              <c:f>Инвестиции!$C$38:$O$38</c:f>
              <c:numCache>
                <c:formatCode>0.0%</c:formatCode>
                <c:ptCount val="13"/>
                <c:pt idx="1">
                  <c:v>-6.1164794525778804E-2</c:v>
                </c:pt>
                <c:pt idx="2">
                  <c:v>1.0102214400710133E-2</c:v>
                </c:pt>
                <c:pt idx="3">
                  <c:v>1.537863594767064E-2</c:v>
                </c:pt>
                <c:pt idx="4">
                  <c:v>-2.3369642514997839E-2</c:v>
                </c:pt>
                <c:pt idx="5">
                  <c:v>2.1600395235894992E-2</c:v>
                </c:pt>
                <c:pt idx="6">
                  <c:v>-6.3286981664529883E-3</c:v>
                </c:pt>
                <c:pt idx="7">
                  <c:v>2.5422189768422592E-3</c:v>
                </c:pt>
                <c:pt idx="8">
                  <c:v>2.203324771761278E-4</c:v>
                </c:pt>
                <c:pt idx="9">
                  <c:v>1.0642013564367303E-2</c:v>
                </c:pt>
                <c:pt idx="10">
                  <c:v>1.2039076649816641E-2</c:v>
                </c:pt>
                <c:pt idx="11">
                  <c:v>-9.5660171470385302E-3</c:v>
                </c:pt>
                <c:pt idx="12">
                  <c:v>7.7602863599486524E-3</c:v>
                </c:pt>
              </c:numCache>
            </c:numRef>
          </c:val>
        </c:ser>
        <c:gapWidth val="0"/>
        <c:overlap val="100"/>
        <c:axId val="85711488"/>
        <c:axId val="85725568"/>
      </c:barChart>
      <c:lineChart>
        <c:grouping val="standard"/>
        <c:ser>
          <c:idx val="0"/>
          <c:order val="0"/>
          <c:tx>
            <c:strRef>
              <c:f>Инвестиции!$B$35</c:f>
              <c:strCache>
                <c:ptCount val="1"/>
                <c:pt idx="0">
                  <c:v>Средняя доля бюджетных инвестиций</c:v>
                </c:pt>
              </c:strCache>
            </c:strRef>
          </c:tx>
          <c:marker>
            <c:symbol val="none"/>
          </c:marker>
          <c:dLbls>
            <c:showVal val="1"/>
          </c:dLbls>
          <c:cat>
            <c:numRef>
              <c:f>Инвестиции!$C$34:$O$34</c:f>
              <c:numCache>
                <c:formatCode>General</c:formatCod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numCache>
            </c:numRef>
          </c:cat>
          <c:val>
            <c:numRef>
              <c:f>Инвестиции!$C$35:$O$35</c:f>
              <c:numCache>
                <c:formatCode>0%</c:formatCode>
                <c:ptCount val="13"/>
                <c:pt idx="0">
                  <c:v>0.14660327576567714</c:v>
                </c:pt>
                <c:pt idx="1">
                  <c:v>0.14449943164527265</c:v>
                </c:pt>
                <c:pt idx="2">
                  <c:v>0.14630772328382083</c:v>
                </c:pt>
                <c:pt idx="3">
                  <c:v>0.14595841106095309</c:v>
                </c:pt>
                <c:pt idx="4">
                  <c:v>0.1415940954078958</c:v>
                </c:pt>
                <c:pt idx="5">
                  <c:v>0.1468807313976884</c:v>
                </c:pt>
                <c:pt idx="6">
                  <c:v>0.16842043425389774</c:v>
                </c:pt>
                <c:pt idx="7">
                  <c:v>0.17150843221257334</c:v>
                </c:pt>
                <c:pt idx="8">
                  <c:v>0.18808219512273058</c:v>
                </c:pt>
                <c:pt idx="9">
                  <c:v>0.18643368220277043</c:v>
                </c:pt>
                <c:pt idx="10">
                  <c:v>0.20893516230798448</c:v>
                </c:pt>
                <c:pt idx="11">
                  <c:v>0.18502197278600971</c:v>
                </c:pt>
                <c:pt idx="12">
                  <c:v>0.18507236792115811</c:v>
                </c:pt>
              </c:numCache>
            </c:numRef>
          </c:val>
        </c:ser>
        <c:ser>
          <c:idx val="1"/>
          <c:order val="1"/>
          <c:tx>
            <c:strRef>
              <c:f>Инвестиции!$B$36</c:f>
              <c:strCache>
                <c:ptCount val="1"/>
                <c:pt idx="0">
                  <c:v>В среднем доля бюджетных инвестиций</c:v>
                </c:pt>
              </c:strCache>
            </c:strRef>
          </c:tx>
          <c:marker>
            <c:symbol val="none"/>
          </c:marker>
          <c:dLbls>
            <c:dLbl>
              <c:idx val="0"/>
              <c:layout>
                <c:manualLayout>
                  <c:x val="0"/>
                  <c:y val="-3.3402915434514409E-2"/>
                </c:manualLayout>
              </c:layout>
              <c:showVal val="1"/>
            </c:dLbl>
            <c:showVal val="1"/>
          </c:dLbls>
          <c:cat>
            <c:numRef>
              <c:f>Инвестиции!$C$34:$O$34</c:f>
              <c:numCache>
                <c:formatCode>General</c:formatCod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numCache>
            </c:numRef>
          </c:cat>
          <c:val>
            <c:numRef>
              <c:f>Инвестиции!$C$36:$O$36</c:f>
              <c:numCache>
                <c:formatCode>0%</c:formatCode>
                <c:ptCount val="13"/>
                <c:pt idx="0">
                  <c:v>0.15694013297404796</c:v>
                </c:pt>
                <c:pt idx="1">
                  <c:v>0.23005327830243391</c:v>
                </c:pt>
                <c:pt idx="2">
                  <c:v>0.21967532211006074</c:v>
                </c:pt>
                <c:pt idx="3">
                  <c:v>0.20083642647957511</c:v>
                </c:pt>
                <c:pt idx="4">
                  <c:v>0.22488831310934321</c:v>
                </c:pt>
                <c:pt idx="5">
                  <c:v>0.20454209303916182</c:v>
                </c:pt>
                <c:pt idx="6">
                  <c:v>0.23498055996337947</c:v>
                </c:pt>
                <c:pt idx="7">
                  <c:v>0.2351045622592276</c:v>
                </c:pt>
                <c:pt idx="8">
                  <c:v>0.25230212030500798</c:v>
                </c:pt>
                <c:pt idx="9">
                  <c:v>0.23739611337401689</c:v>
                </c:pt>
                <c:pt idx="10">
                  <c:v>0.24586506386112592</c:v>
                </c:pt>
                <c:pt idx="11">
                  <c:v>0.23301644351991788</c:v>
                </c:pt>
                <c:pt idx="12">
                  <c:v>0.22357359819950182</c:v>
                </c:pt>
              </c:numCache>
            </c:numRef>
          </c:val>
        </c:ser>
        <c:marker val="1"/>
        <c:axId val="85711488"/>
        <c:axId val="85725568"/>
      </c:lineChart>
      <c:catAx>
        <c:axId val="85711488"/>
        <c:scaling>
          <c:orientation val="minMax"/>
        </c:scaling>
        <c:axPos val="b"/>
        <c:numFmt formatCode="General" sourceLinked="1"/>
        <c:tickLblPos val="nextTo"/>
        <c:crossAx val="85725568"/>
        <c:crosses val="autoZero"/>
        <c:auto val="1"/>
        <c:lblAlgn val="ctr"/>
        <c:lblOffset val="100"/>
      </c:catAx>
      <c:valAx>
        <c:axId val="85725568"/>
        <c:scaling>
          <c:orientation val="minMax"/>
        </c:scaling>
        <c:axPos val="l"/>
        <c:majorGridlines/>
        <c:numFmt formatCode="General" sourceLinked="1"/>
        <c:tickLblPos val="nextTo"/>
        <c:crossAx val="85711488"/>
        <c:crosses val="autoZero"/>
        <c:crossBetween val="between"/>
      </c:valAx>
    </c:plotArea>
    <c:legend>
      <c:legendPos val="r"/>
      <c:layout>
        <c:manualLayout>
          <c:xMode val="edge"/>
          <c:yMode val="edge"/>
          <c:x val="0.65700557700558793"/>
          <c:y val="0.13067877302919617"/>
          <c:w val="0.32219312732545041"/>
          <c:h val="0.68614454081511878"/>
        </c:manualLayout>
      </c:layout>
    </c:legend>
    <c:plotVisOnly val="1"/>
    <c:dispBlanksAs val="gap"/>
  </c:chart>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3661530781274789E-2"/>
          <c:y val="0.23193554899930321"/>
          <c:w val="0.5287003450411395"/>
          <c:h val="0.60917281940324064"/>
        </c:manualLayout>
      </c:layout>
      <c:lineChart>
        <c:grouping val="standard"/>
        <c:ser>
          <c:idx val="2"/>
          <c:order val="0"/>
          <c:tx>
            <c:strRef>
              <c:f>Инвестиции!$B$67</c:f>
              <c:strCache>
                <c:ptCount val="1"/>
                <c:pt idx="0">
                  <c:v>Темп роста отношения темпов прироста инвестиций и занятости</c:v>
                </c:pt>
              </c:strCache>
            </c:strRef>
          </c:tx>
          <c:marker>
            <c:symbol val="none"/>
          </c:marker>
          <c:dLbls>
            <c:dLbl>
              <c:idx val="12"/>
              <c:showVal val="1"/>
            </c:dLbl>
            <c:delete val="1"/>
          </c:dLbls>
          <c:cat>
            <c:numRef>
              <c:f>Инвестиции!$C$64:$O$64</c:f>
              <c:numCache>
                <c:formatCode>General</c:formatCod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numCache>
            </c:numRef>
          </c:cat>
          <c:val>
            <c:numRef>
              <c:f>Инвестиции!$C$67:$O$67</c:f>
              <c:numCache>
                <c:formatCode>0%</c:formatCode>
                <c:ptCount val="13"/>
                <c:pt idx="0">
                  <c:v>0</c:v>
                </c:pt>
                <c:pt idx="1">
                  <c:v>0.21570579241509433</c:v>
                </c:pt>
                <c:pt idx="2">
                  <c:v>0.29582580707727479</c:v>
                </c:pt>
                <c:pt idx="3">
                  <c:v>0.12441049296034445</c:v>
                </c:pt>
                <c:pt idx="4">
                  <c:v>0.24768139537924391</c:v>
                </c:pt>
                <c:pt idx="5">
                  <c:v>0.40503329168900731</c:v>
                </c:pt>
                <c:pt idx="6">
                  <c:v>0.69236288193489059</c:v>
                </c:pt>
                <c:pt idx="7">
                  <c:v>0.99247957880865856</c:v>
                </c:pt>
                <c:pt idx="8">
                  <c:v>1.4369880026721034</c:v>
                </c:pt>
                <c:pt idx="9">
                  <c:v>1.8932513041560284</c:v>
                </c:pt>
                <c:pt idx="10">
                  <c:v>1.5280304146343888</c:v>
                </c:pt>
                <c:pt idx="11">
                  <c:v>1.4303150977489298</c:v>
                </c:pt>
                <c:pt idx="12">
                  <c:v>2.0024011938363677</c:v>
                </c:pt>
              </c:numCache>
            </c:numRef>
          </c:val>
        </c:ser>
        <c:ser>
          <c:idx val="3"/>
          <c:order val="1"/>
          <c:tx>
            <c:strRef>
              <c:f>Инвестиции!$B$68</c:f>
              <c:strCache>
                <c:ptCount val="1"/>
                <c:pt idx="0">
                  <c:v>В Среднем темп роста з/п</c:v>
                </c:pt>
              </c:strCache>
            </c:strRef>
          </c:tx>
          <c:marker>
            <c:symbol val="none"/>
          </c:marker>
          <c:dLbls>
            <c:dLbl>
              <c:idx val="12"/>
              <c:showVal val="1"/>
            </c:dLbl>
            <c:delete val="1"/>
          </c:dLbls>
          <c:cat>
            <c:numRef>
              <c:f>Инвестиции!$C$64:$O$64</c:f>
              <c:numCache>
                <c:formatCode>General</c:formatCod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numCache>
            </c:numRef>
          </c:cat>
          <c:val>
            <c:numRef>
              <c:f>Инвестиции!$C$68:$O$68</c:f>
              <c:numCache>
                <c:formatCode>0%</c:formatCode>
                <c:ptCount val="13"/>
                <c:pt idx="0">
                  <c:v>0</c:v>
                </c:pt>
                <c:pt idx="1">
                  <c:v>7.1928036163343673E-2</c:v>
                </c:pt>
                <c:pt idx="2">
                  <c:v>0.28387844431496018</c:v>
                </c:pt>
                <c:pt idx="3">
                  <c:v>0.42168901700445027</c:v>
                </c:pt>
                <c:pt idx="4">
                  <c:v>0.53350374864125982</c:v>
                </c:pt>
                <c:pt idx="5">
                  <c:v>0.6537595133213786</c:v>
                </c:pt>
                <c:pt idx="6">
                  <c:v>0.84356111259316879</c:v>
                </c:pt>
                <c:pt idx="7">
                  <c:v>1.0748876392208813</c:v>
                </c:pt>
                <c:pt idx="8">
                  <c:v>1.3752803381302121</c:v>
                </c:pt>
                <c:pt idx="9">
                  <c:v>1.6672515111898141</c:v>
                </c:pt>
                <c:pt idx="10">
                  <c:v>1.5477160913229537</c:v>
                </c:pt>
                <c:pt idx="11">
                  <c:v>1.6044329467547964</c:v>
                </c:pt>
                <c:pt idx="12">
                  <c:v>1.6971305600167546</c:v>
                </c:pt>
              </c:numCache>
            </c:numRef>
          </c:val>
        </c:ser>
        <c:marker val="1"/>
        <c:axId val="85759104"/>
        <c:axId val="85760640"/>
      </c:lineChart>
      <c:catAx>
        <c:axId val="85759104"/>
        <c:scaling>
          <c:orientation val="minMax"/>
        </c:scaling>
        <c:axPos val="b"/>
        <c:numFmt formatCode="General" sourceLinked="1"/>
        <c:tickLblPos val="nextTo"/>
        <c:crossAx val="85760640"/>
        <c:crosses val="autoZero"/>
        <c:auto val="1"/>
        <c:lblAlgn val="ctr"/>
        <c:lblOffset val="100"/>
      </c:catAx>
      <c:valAx>
        <c:axId val="85760640"/>
        <c:scaling>
          <c:orientation val="minMax"/>
        </c:scaling>
        <c:axPos val="l"/>
        <c:majorGridlines/>
        <c:numFmt formatCode="0%" sourceLinked="1"/>
        <c:tickLblPos val="nextTo"/>
        <c:crossAx val="85759104"/>
        <c:crosses val="autoZero"/>
        <c:crossBetween val="between"/>
      </c:valAx>
    </c:plotArea>
    <c:legend>
      <c:legendPos val="r"/>
    </c:legend>
    <c:plotVisOnly val="1"/>
  </c:chart>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Количество попаданий в топ-5 городов с максимальной долей бюджетных инвестиций за</a:t>
            </a:r>
            <a:r>
              <a:rPr lang="ru-RU" sz="1200" baseline="0">
                <a:latin typeface="Times New Roman" pitchFamily="18" charset="0"/>
                <a:cs typeface="Times New Roman" pitchFamily="18" charset="0"/>
              </a:rPr>
              <a:t> период 1999-2011 годы (раз)</a:t>
            </a:r>
            <a:endParaRPr lang="ru-RU" sz="1200">
              <a:latin typeface="Times New Roman" pitchFamily="18" charset="0"/>
              <a:cs typeface="Times New Roman" pitchFamily="18" charset="0"/>
            </a:endParaRPr>
          </a:p>
        </c:rich>
      </c:tx>
    </c:title>
    <c:plotArea>
      <c:layout/>
      <c:barChart>
        <c:barDir val="col"/>
        <c:grouping val="clustered"/>
        <c:ser>
          <c:idx val="0"/>
          <c:order val="0"/>
          <c:tx>
            <c:strRef>
              <c:f>Инвестиции!$C$107:$C$108</c:f>
              <c:strCache>
                <c:ptCount val="1"/>
                <c:pt idx="0">
                  <c:v>Список городов, попадавших в 5-ку городов по максимальной доле бюджетных инвестиций Количество раз</c:v>
                </c:pt>
              </c:strCache>
            </c:strRef>
          </c:tx>
          <c:dLbls>
            <c:showVal val="1"/>
          </c:dLbls>
          <c:cat>
            <c:strRef>
              <c:f>Инвестиции!$B$109:$B$128</c:f>
              <c:strCache>
                <c:ptCount val="20"/>
                <c:pt idx="0">
                  <c:v>Кызыл</c:v>
                </c:pt>
                <c:pt idx="1">
                  <c:v>Элиста</c:v>
                </c:pt>
                <c:pt idx="2">
                  <c:v>Канск</c:v>
                </c:pt>
                <c:pt idx="3">
                  <c:v>Нальчик</c:v>
                </c:pt>
                <c:pt idx="4">
                  <c:v>Махачкала</c:v>
                </c:pt>
                <c:pt idx="5">
                  <c:v>Майкоп</c:v>
                </c:pt>
                <c:pt idx="6">
                  <c:v>Сочи</c:v>
                </c:pt>
                <c:pt idx="7">
                  <c:v>Якутск</c:v>
                </c:pt>
                <c:pt idx="8">
                  <c:v>Псков</c:v>
                </c:pt>
                <c:pt idx="9">
                  <c:v>Черкесск</c:v>
                </c:pt>
                <c:pt idx="10">
                  <c:v>Владивосток</c:v>
                </c:pt>
                <c:pt idx="11">
                  <c:v>Владикавказ</c:v>
                </c:pt>
                <c:pt idx="12">
                  <c:v>Новошахтинск</c:v>
                </c:pt>
                <c:pt idx="13">
                  <c:v>Артем</c:v>
                </c:pt>
                <c:pt idx="14">
                  <c:v>Копейск</c:v>
                </c:pt>
                <c:pt idx="15">
                  <c:v>Чита</c:v>
                </c:pt>
                <c:pt idx="16">
                  <c:v>Москва</c:v>
                </c:pt>
                <c:pt idx="17">
                  <c:v>Ногинск</c:v>
                </c:pt>
                <c:pt idx="18">
                  <c:v>Архангельск</c:v>
                </c:pt>
                <c:pt idx="19">
                  <c:v>Зеленодольск</c:v>
                </c:pt>
              </c:strCache>
            </c:strRef>
          </c:cat>
          <c:val>
            <c:numRef>
              <c:f>Инвестиции!$C$109:$C$128</c:f>
              <c:numCache>
                <c:formatCode>General</c:formatCode>
                <c:ptCount val="20"/>
                <c:pt idx="0">
                  <c:v>11</c:v>
                </c:pt>
                <c:pt idx="1">
                  <c:v>6</c:v>
                </c:pt>
                <c:pt idx="2">
                  <c:v>5</c:v>
                </c:pt>
                <c:pt idx="3">
                  <c:v>5</c:v>
                </c:pt>
                <c:pt idx="4">
                  <c:v>4</c:v>
                </c:pt>
                <c:pt idx="5">
                  <c:v>4</c:v>
                </c:pt>
                <c:pt idx="6">
                  <c:v>4</c:v>
                </c:pt>
                <c:pt idx="7">
                  <c:v>3</c:v>
                </c:pt>
                <c:pt idx="8">
                  <c:v>3</c:v>
                </c:pt>
                <c:pt idx="9">
                  <c:v>3</c:v>
                </c:pt>
                <c:pt idx="10">
                  <c:v>3</c:v>
                </c:pt>
                <c:pt idx="11">
                  <c:v>2</c:v>
                </c:pt>
                <c:pt idx="12">
                  <c:v>2</c:v>
                </c:pt>
                <c:pt idx="13">
                  <c:v>2</c:v>
                </c:pt>
                <c:pt idx="14">
                  <c:v>1</c:v>
                </c:pt>
                <c:pt idx="15">
                  <c:v>1</c:v>
                </c:pt>
                <c:pt idx="16">
                  <c:v>1</c:v>
                </c:pt>
                <c:pt idx="17">
                  <c:v>1</c:v>
                </c:pt>
                <c:pt idx="18">
                  <c:v>1</c:v>
                </c:pt>
                <c:pt idx="19">
                  <c:v>1</c:v>
                </c:pt>
              </c:numCache>
            </c:numRef>
          </c:val>
        </c:ser>
        <c:axId val="85776640"/>
        <c:axId val="85852160"/>
      </c:barChart>
      <c:catAx>
        <c:axId val="85776640"/>
        <c:scaling>
          <c:orientation val="minMax"/>
        </c:scaling>
        <c:axPos val="b"/>
        <c:tickLblPos val="nextTo"/>
        <c:crossAx val="85852160"/>
        <c:crosses val="autoZero"/>
        <c:auto val="1"/>
        <c:lblAlgn val="ctr"/>
        <c:lblOffset val="100"/>
      </c:catAx>
      <c:valAx>
        <c:axId val="85852160"/>
        <c:scaling>
          <c:orientation val="minMax"/>
        </c:scaling>
        <c:axPos val="l"/>
        <c:majorGridlines/>
        <c:numFmt formatCode="General" sourceLinked="1"/>
        <c:tickLblPos val="nextTo"/>
        <c:crossAx val="85776640"/>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Распределение городов по показателю чистого миграционного прироста (диапазон</a:t>
            </a:r>
            <a:r>
              <a:rPr lang="ru-RU" sz="1200" baseline="0">
                <a:latin typeface="Times New Roman" pitchFamily="18" charset="0"/>
                <a:cs typeface="Times New Roman" pitchFamily="18" charset="0"/>
              </a:rPr>
              <a:t> указан в промилле)</a:t>
            </a:r>
          </a:p>
        </c:rich>
      </c:tx>
      <c:layout>
        <c:manualLayout>
          <c:xMode val="edge"/>
          <c:yMode val="edge"/>
          <c:x val="0.13136282336701488"/>
          <c:y val="0"/>
        </c:manualLayout>
      </c:layout>
    </c:title>
    <c:plotArea>
      <c:layout>
        <c:manualLayout>
          <c:layoutTarget val="inner"/>
          <c:xMode val="edge"/>
          <c:yMode val="edge"/>
          <c:x val="8.9508338414352767E-2"/>
          <c:y val="0.14744067336410541"/>
          <c:w val="0.57137227661529943"/>
          <c:h val="0.37575261712975916"/>
        </c:manualLayout>
      </c:layout>
      <c:barChart>
        <c:barDir val="col"/>
        <c:grouping val="clustered"/>
        <c:ser>
          <c:idx val="0"/>
          <c:order val="0"/>
          <c:tx>
            <c:v>Количество городов попадающих в диапазон</c:v>
          </c:tx>
          <c:dLbls>
            <c:dLblPos val="ctr"/>
            <c:showVal val="1"/>
          </c:dLbls>
          <c:cat>
            <c:strRef>
              <c:f>'Чистый миграционный прирост'!$J$12:$J$22</c:f>
              <c:strCache>
                <c:ptCount val="11"/>
                <c:pt idx="0">
                  <c:v>Диапазон (-∞;-10,55)</c:v>
                </c:pt>
                <c:pt idx="1">
                  <c:v>Диапазон [-10,55;-6,55)</c:v>
                </c:pt>
                <c:pt idx="2">
                  <c:v>Диапазон [-6,55;-3,55)</c:v>
                </c:pt>
                <c:pt idx="3">
                  <c:v>Диапазон [-3,55;-1,55)</c:v>
                </c:pt>
                <c:pt idx="4">
                  <c:v>Диапазон [-1,55;0,45)</c:v>
                </c:pt>
                <c:pt idx="5">
                  <c:v>Диапазон [0,45;2,45)</c:v>
                </c:pt>
                <c:pt idx="6">
                  <c:v>Диапазон [2,45;4,45)</c:v>
                </c:pt>
                <c:pt idx="7">
                  <c:v>Диапазон [4,45;6,45)</c:v>
                </c:pt>
                <c:pt idx="8">
                  <c:v>Диапазон [6,45;9,45)</c:v>
                </c:pt>
                <c:pt idx="9">
                  <c:v>Диапазон [9,45;13,45)</c:v>
                </c:pt>
                <c:pt idx="10">
                  <c:v>Диапазон [13,45;+∞)</c:v>
                </c:pt>
              </c:strCache>
            </c:strRef>
          </c:cat>
          <c:val>
            <c:numRef>
              <c:f>'Чистый миграционный прирост'!$K$12:$K$22</c:f>
              <c:numCache>
                <c:formatCode>General</c:formatCode>
                <c:ptCount val="11"/>
                <c:pt idx="0">
                  <c:v>3</c:v>
                </c:pt>
                <c:pt idx="1">
                  <c:v>3</c:v>
                </c:pt>
                <c:pt idx="2">
                  <c:v>11</c:v>
                </c:pt>
                <c:pt idx="3">
                  <c:v>25</c:v>
                </c:pt>
                <c:pt idx="4">
                  <c:v>30</c:v>
                </c:pt>
                <c:pt idx="5">
                  <c:v>29</c:v>
                </c:pt>
                <c:pt idx="6">
                  <c:v>33</c:v>
                </c:pt>
                <c:pt idx="7">
                  <c:v>14</c:v>
                </c:pt>
                <c:pt idx="8">
                  <c:v>9</c:v>
                </c:pt>
                <c:pt idx="9">
                  <c:v>7</c:v>
                </c:pt>
                <c:pt idx="10">
                  <c:v>4</c:v>
                </c:pt>
              </c:numCache>
            </c:numRef>
          </c:val>
        </c:ser>
        <c:axId val="85892480"/>
        <c:axId val="85902464"/>
      </c:barChart>
      <c:catAx>
        <c:axId val="85892480"/>
        <c:scaling>
          <c:orientation val="minMax"/>
        </c:scaling>
        <c:axPos val="b"/>
        <c:tickLblPos val="nextTo"/>
        <c:crossAx val="85902464"/>
        <c:crosses val="autoZero"/>
        <c:auto val="1"/>
        <c:lblAlgn val="ctr"/>
        <c:lblOffset val="100"/>
      </c:catAx>
      <c:valAx>
        <c:axId val="85902464"/>
        <c:scaling>
          <c:orientation val="minMax"/>
        </c:scaling>
        <c:axPos val="l"/>
        <c:majorGridlines/>
        <c:numFmt formatCode="General" sourceLinked="1"/>
        <c:tickLblPos val="nextTo"/>
        <c:crossAx val="85892480"/>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200">
                <a:latin typeface="Times New Roman" pitchFamily="18" charset="0"/>
                <a:cs typeface="Times New Roman" pitchFamily="18" charset="0"/>
              </a:rPr>
              <a:t>Распределение городов по количеству квартир на одного жителя</a:t>
            </a:r>
          </a:p>
        </c:rich>
      </c:tx>
      <c:layout>
        <c:manualLayout>
          <c:xMode val="edge"/>
          <c:yMode val="edge"/>
          <c:x val="0.13226790401199975"/>
          <c:y val="1.0025065294487089E-2"/>
        </c:manualLayout>
      </c:layout>
    </c:title>
    <c:plotArea>
      <c:layout/>
      <c:barChart>
        <c:barDir val="col"/>
        <c:grouping val="clustered"/>
        <c:ser>
          <c:idx val="0"/>
          <c:order val="0"/>
          <c:tx>
            <c:v>Распределение городов по количеству квартир на одного жителя</c:v>
          </c:tx>
          <c:dLbls>
            <c:showVal val="1"/>
          </c:dLbls>
          <c:cat>
            <c:strRef>
              <c:f>'Распределение жилых квартир'!$A$2:$A$14</c:f>
              <c:strCache>
                <c:ptCount val="13"/>
                <c:pt idx="0">
                  <c:v>0,19</c:v>
                </c:pt>
                <c:pt idx="1">
                  <c:v>0,23</c:v>
                </c:pt>
                <c:pt idx="2">
                  <c:v>0,27</c:v>
                </c:pt>
                <c:pt idx="3">
                  <c:v>0,32</c:v>
                </c:pt>
                <c:pt idx="4">
                  <c:v>0,36</c:v>
                </c:pt>
                <c:pt idx="5">
                  <c:v>0,40</c:v>
                </c:pt>
                <c:pt idx="6">
                  <c:v>0,44</c:v>
                </c:pt>
                <c:pt idx="7">
                  <c:v>0,48</c:v>
                </c:pt>
                <c:pt idx="8">
                  <c:v>0,53</c:v>
                </c:pt>
                <c:pt idx="9">
                  <c:v>0,57</c:v>
                </c:pt>
                <c:pt idx="10">
                  <c:v>0,61</c:v>
                </c:pt>
                <c:pt idx="11">
                  <c:v>0,65</c:v>
                </c:pt>
                <c:pt idx="12">
                  <c:v>Еще</c:v>
                </c:pt>
              </c:strCache>
            </c:strRef>
          </c:cat>
          <c:val>
            <c:numRef>
              <c:f>'Распределение жилых квартир'!$B$2:$B$14</c:f>
              <c:numCache>
                <c:formatCode>General</c:formatCode>
                <c:ptCount val="13"/>
                <c:pt idx="0">
                  <c:v>1</c:v>
                </c:pt>
                <c:pt idx="1">
                  <c:v>0</c:v>
                </c:pt>
                <c:pt idx="2">
                  <c:v>1</c:v>
                </c:pt>
                <c:pt idx="3">
                  <c:v>7</c:v>
                </c:pt>
                <c:pt idx="4">
                  <c:v>23</c:v>
                </c:pt>
                <c:pt idx="5">
                  <c:v>67</c:v>
                </c:pt>
                <c:pt idx="6">
                  <c:v>49</c:v>
                </c:pt>
                <c:pt idx="7">
                  <c:v>11</c:v>
                </c:pt>
                <c:pt idx="8">
                  <c:v>5</c:v>
                </c:pt>
                <c:pt idx="9">
                  <c:v>1</c:v>
                </c:pt>
                <c:pt idx="10">
                  <c:v>1</c:v>
                </c:pt>
                <c:pt idx="11">
                  <c:v>0</c:v>
                </c:pt>
                <c:pt idx="12">
                  <c:v>1</c:v>
                </c:pt>
              </c:numCache>
            </c:numRef>
          </c:val>
        </c:ser>
        <c:axId val="85910656"/>
        <c:axId val="85912576"/>
      </c:barChart>
      <c:catAx>
        <c:axId val="85910656"/>
        <c:scaling>
          <c:orientation val="minMax"/>
        </c:scaling>
        <c:axPos val="b"/>
        <c:title>
          <c:tx>
            <c:rich>
              <a:bodyPr/>
              <a:lstStyle/>
              <a:p>
                <a:pPr>
                  <a:defRPr/>
                </a:pPr>
                <a:r>
                  <a:rPr lang="ru-RU"/>
                  <a:t>Среднее</a:t>
                </a:r>
                <a:r>
                  <a:rPr lang="ru-RU" baseline="0"/>
                  <a:t> кол-во жилых квартир на одного жителя</a:t>
                </a:r>
                <a:endParaRPr lang="ru-RU"/>
              </a:p>
            </c:rich>
          </c:tx>
        </c:title>
        <c:tickLblPos val="nextTo"/>
        <c:crossAx val="85912576"/>
        <c:crosses val="autoZero"/>
        <c:auto val="1"/>
        <c:lblAlgn val="ctr"/>
        <c:lblOffset val="100"/>
      </c:catAx>
      <c:valAx>
        <c:axId val="85912576"/>
        <c:scaling>
          <c:orientation val="minMax"/>
        </c:scaling>
        <c:axPos val="l"/>
        <c:title>
          <c:tx>
            <c:rich>
              <a:bodyPr/>
              <a:lstStyle/>
              <a:p>
                <a:pPr>
                  <a:defRPr/>
                </a:pPr>
                <a:r>
                  <a:rPr lang="ru-RU"/>
                  <a:t>Количество</a:t>
                </a:r>
                <a:r>
                  <a:rPr lang="ru-RU" baseline="0"/>
                  <a:t> городов</a:t>
                </a:r>
                <a:endParaRPr lang="ru-RU"/>
              </a:p>
            </c:rich>
          </c:tx>
        </c:title>
        <c:numFmt formatCode="General" sourceLinked="1"/>
        <c:tickLblPos val="nextTo"/>
        <c:crossAx val="85910656"/>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200">
                <a:latin typeface="Times New Roman" pitchFamily="18" charset="0"/>
                <a:cs typeface="Times New Roman" pitchFamily="18" charset="0"/>
              </a:rPr>
              <a:t>Распределение средней</a:t>
            </a:r>
            <a:r>
              <a:rPr lang="ru-RU" sz="1200" baseline="0">
                <a:latin typeface="Times New Roman" pitchFamily="18" charset="0"/>
                <a:cs typeface="Times New Roman" pitchFamily="18" charset="0"/>
              </a:rPr>
              <a:t> доли ветхого и аварийного жилья в городах</a:t>
            </a:r>
            <a:endParaRPr lang="ru-RU" sz="1200">
              <a:latin typeface="Times New Roman" pitchFamily="18" charset="0"/>
              <a:cs typeface="Times New Roman" pitchFamily="18" charset="0"/>
            </a:endParaRPr>
          </a:p>
        </c:rich>
      </c:tx>
    </c:title>
    <c:plotArea>
      <c:layout/>
      <c:barChart>
        <c:barDir val="col"/>
        <c:grouping val="clustered"/>
        <c:ser>
          <c:idx val="0"/>
          <c:order val="0"/>
          <c:tx>
            <c:v>Частота</c:v>
          </c:tx>
          <c:dLbls>
            <c:showVal val="1"/>
          </c:dLbls>
          <c:cat>
            <c:strRef>
              <c:f>'распределение ср. дол. вет и ав'!$A$2:$A$13</c:f>
              <c:strCache>
                <c:ptCount val="12"/>
                <c:pt idx="0">
                  <c:v>1,35%</c:v>
                </c:pt>
                <c:pt idx="1">
                  <c:v>2,68%</c:v>
                </c:pt>
                <c:pt idx="2">
                  <c:v>4,02%</c:v>
                </c:pt>
                <c:pt idx="3">
                  <c:v>5,36%</c:v>
                </c:pt>
                <c:pt idx="4">
                  <c:v>6,69%</c:v>
                </c:pt>
                <c:pt idx="5">
                  <c:v>8,03%</c:v>
                </c:pt>
                <c:pt idx="6">
                  <c:v>9,37%</c:v>
                </c:pt>
                <c:pt idx="7">
                  <c:v>10,71%</c:v>
                </c:pt>
                <c:pt idx="8">
                  <c:v>12,04%</c:v>
                </c:pt>
                <c:pt idx="9">
                  <c:v>13,38%</c:v>
                </c:pt>
                <c:pt idx="10">
                  <c:v>14,72%</c:v>
                </c:pt>
                <c:pt idx="11">
                  <c:v>Еще</c:v>
                </c:pt>
              </c:strCache>
            </c:strRef>
          </c:cat>
          <c:val>
            <c:numRef>
              <c:f>'распределение ср. дол. вет и ав'!$B$2:$B$13</c:f>
              <c:numCache>
                <c:formatCode>General</c:formatCode>
                <c:ptCount val="12"/>
                <c:pt idx="0">
                  <c:v>70</c:v>
                </c:pt>
                <c:pt idx="1">
                  <c:v>52</c:v>
                </c:pt>
                <c:pt idx="2">
                  <c:v>20</c:v>
                </c:pt>
                <c:pt idx="3">
                  <c:v>6</c:v>
                </c:pt>
                <c:pt idx="4">
                  <c:v>7</c:v>
                </c:pt>
                <c:pt idx="5">
                  <c:v>4</c:v>
                </c:pt>
                <c:pt idx="6">
                  <c:v>4</c:v>
                </c:pt>
                <c:pt idx="7">
                  <c:v>0</c:v>
                </c:pt>
                <c:pt idx="8">
                  <c:v>1</c:v>
                </c:pt>
                <c:pt idx="9">
                  <c:v>2</c:v>
                </c:pt>
                <c:pt idx="10">
                  <c:v>0</c:v>
                </c:pt>
                <c:pt idx="11">
                  <c:v>1</c:v>
                </c:pt>
              </c:numCache>
            </c:numRef>
          </c:val>
        </c:ser>
        <c:axId val="85822464"/>
        <c:axId val="85832448"/>
      </c:barChart>
      <c:catAx>
        <c:axId val="85822464"/>
        <c:scaling>
          <c:orientation val="minMax"/>
        </c:scaling>
        <c:axPos val="b"/>
        <c:tickLblPos val="nextTo"/>
        <c:crossAx val="85832448"/>
        <c:crosses val="autoZero"/>
        <c:auto val="1"/>
        <c:lblAlgn val="ctr"/>
        <c:lblOffset val="100"/>
      </c:catAx>
      <c:valAx>
        <c:axId val="85832448"/>
        <c:scaling>
          <c:orientation val="minMax"/>
        </c:scaling>
        <c:axPos val="l"/>
        <c:title>
          <c:tx>
            <c:rich>
              <a:bodyPr/>
              <a:lstStyle/>
              <a:p>
                <a:pPr>
                  <a:defRPr/>
                </a:pPr>
                <a:r>
                  <a:rPr lang="ru-RU"/>
                  <a:t>Количество городов</a:t>
                </a:r>
              </a:p>
            </c:rich>
          </c:tx>
        </c:title>
        <c:numFmt formatCode="General" sourceLinked="1"/>
        <c:tickLblPos val="nextTo"/>
        <c:crossAx val="85822464"/>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200">
                <a:latin typeface="Times New Roman" pitchFamily="18" charset="0"/>
                <a:cs typeface="Times New Roman" pitchFamily="18" charset="0"/>
              </a:rPr>
              <a:t>Распределение</a:t>
            </a:r>
            <a:r>
              <a:rPr lang="ru-RU" sz="1200" baseline="0">
                <a:latin typeface="Times New Roman" pitchFamily="18" charset="0"/>
                <a:cs typeface="Times New Roman" pitchFamily="18" charset="0"/>
              </a:rPr>
              <a:t> городов по удаленности от Москвы (км.)</a:t>
            </a:r>
            <a:endParaRPr lang="ru-RU" sz="1200">
              <a:latin typeface="Times New Roman" pitchFamily="18" charset="0"/>
              <a:cs typeface="Times New Roman" pitchFamily="18" charset="0"/>
            </a:endParaRPr>
          </a:p>
        </c:rich>
      </c:tx>
    </c:title>
    <c:plotArea>
      <c:layout/>
      <c:barChart>
        <c:barDir val="col"/>
        <c:grouping val="clustered"/>
        <c:ser>
          <c:idx val="0"/>
          <c:order val="0"/>
          <c:tx>
            <c:v>количество городов</c:v>
          </c:tx>
          <c:dLbls>
            <c:showVal val="1"/>
          </c:dLbls>
          <c:cat>
            <c:strRef>
              <c:f>'распределение по расс. от Мск'!$A$2:$A$13</c:f>
              <c:strCache>
                <c:ptCount val="12"/>
                <c:pt idx="0">
                  <c:v>991,7</c:v>
                </c:pt>
                <c:pt idx="1">
                  <c:v>1983,3</c:v>
                </c:pt>
                <c:pt idx="2">
                  <c:v>2975,0</c:v>
                </c:pt>
                <c:pt idx="3">
                  <c:v>3966,7</c:v>
                </c:pt>
                <c:pt idx="4">
                  <c:v>4958,3</c:v>
                </c:pt>
                <c:pt idx="5">
                  <c:v>5950,0</c:v>
                </c:pt>
                <c:pt idx="6">
                  <c:v>6941,7</c:v>
                </c:pt>
                <c:pt idx="7">
                  <c:v>7933,3</c:v>
                </c:pt>
                <c:pt idx="8">
                  <c:v>8925,0</c:v>
                </c:pt>
                <c:pt idx="9">
                  <c:v>9916,7</c:v>
                </c:pt>
                <c:pt idx="10">
                  <c:v>10908,3</c:v>
                </c:pt>
                <c:pt idx="11">
                  <c:v>Еще</c:v>
                </c:pt>
              </c:strCache>
            </c:strRef>
          </c:cat>
          <c:val>
            <c:numRef>
              <c:f>'распределение по расс. от Мск'!$B$2:$B$13</c:f>
              <c:numCache>
                <c:formatCode>General</c:formatCode>
                <c:ptCount val="12"/>
                <c:pt idx="0">
                  <c:v>67</c:v>
                </c:pt>
                <c:pt idx="1">
                  <c:v>60</c:v>
                </c:pt>
                <c:pt idx="2">
                  <c:v>4</c:v>
                </c:pt>
                <c:pt idx="3">
                  <c:v>12</c:v>
                </c:pt>
                <c:pt idx="4">
                  <c:v>5</c:v>
                </c:pt>
                <c:pt idx="5">
                  <c:v>6</c:v>
                </c:pt>
                <c:pt idx="6">
                  <c:v>1</c:v>
                </c:pt>
                <c:pt idx="7">
                  <c:v>2</c:v>
                </c:pt>
                <c:pt idx="8">
                  <c:v>3</c:v>
                </c:pt>
                <c:pt idx="9">
                  <c:v>5</c:v>
                </c:pt>
                <c:pt idx="10">
                  <c:v>1</c:v>
                </c:pt>
                <c:pt idx="11">
                  <c:v>1</c:v>
                </c:pt>
              </c:numCache>
            </c:numRef>
          </c:val>
        </c:ser>
        <c:axId val="85943040"/>
        <c:axId val="85944960"/>
      </c:barChart>
      <c:catAx>
        <c:axId val="85943040"/>
        <c:scaling>
          <c:orientation val="minMax"/>
        </c:scaling>
        <c:axPos val="b"/>
        <c:title>
          <c:tx>
            <c:rich>
              <a:bodyPr/>
              <a:lstStyle/>
              <a:p>
                <a:pPr>
                  <a:defRPr/>
                </a:pPr>
                <a:r>
                  <a:rPr lang="ru-RU"/>
                  <a:t>расстояние</a:t>
                </a:r>
                <a:r>
                  <a:rPr lang="ru-RU" baseline="0"/>
                  <a:t> от Москвы</a:t>
                </a:r>
                <a:endParaRPr lang="ru-RU"/>
              </a:p>
            </c:rich>
          </c:tx>
        </c:title>
        <c:tickLblPos val="nextTo"/>
        <c:crossAx val="85944960"/>
        <c:crosses val="autoZero"/>
        <c:auto val="1"/>
        <c:lblAlgn val="ctr"/>
        <c:lblOffset val="100"/>
      </c:catAx>
      <c:valAx>
        <c:axId val="85944960"/>
        <c:scaling>
          <c:orientation val="minMax"/>
        </c:scaling>
        <c:axPos val="l"/>
        <c:title>
          <c:tx>
            <c:rich>
              <a:bodyPr/>
              <a:lstStyle/>
              <a:p>
                <a:pPr>
                  <a:defRPr/>
                </a:pPr>
                <a:r>
                  <a:rPr lang="ru-RU"/>
                  <a:t>Количество</a:t>
                </a:r>
                <a:r>
                  <a:rPr lang="ru-RU" baseline="0"/>
                  <a:t> городв</a:t>
                </a:r>
                <a:endParaRPr lang="ru-RU"/>
              </a:p>
            </c:rich>
          </c:tx>
        </c:title>
        <c:numFmt formatCode="General" sourceLinked="1"/>
        <c:tickLblPos val="nextTo"/>
        <c:crossAx val="8594304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3.4735352438312411E-2"/>
          <c:y val="4.6296271789555726E-2"/>
          <c:w val="0.58055555555555549"/>
          <c:h val="0.89814814814815125"/>
        </c:manualLayout>
      </c:layout>
      <c:pie3DChart>
        <c:varyColors val="1"/>
        <c:ser>
          <c:idx val="0"/>
          <c:order val="0"/>
          <c:dLbls>
            <c:showVal val="1"/>
            <c:showLeaderLines val="1"/>
          </c:dLbls>
          <c:cat>
            <c:strRef>
              <c:f>Лист1!$A$2:$A$7</c:f>
              <c:strCache>
                <c:ptCount val="6"/>
                <c:pt idx="0">
                  <c:v>Прочая промышленность</c:v>
                </c:pt>
                <c:pt idx="1">
                  <c:v>Пищевая промышленность</c:v>
                </c:pt>
                <c:pt idx="2">
                  <c:v>Топливная промышленность</c:v>
                </c:pt>
                <c:pt idx="3">
                  <c:v>Машиностроение</c:v>
                </c:pt>
                <c:pt idx="4">
                  <c:v>Лесная, деревообабатывающая и целлюлозно-бумажная промышленность</c:v>
                </c:pt>
                <c:pt idx="5">
                  <c:v>Черная и цветная металлургия</c:v>
                </c:pt>
              </c:strCache>
            </c:strRef>
          </c:cat>
          <c:val>
            <c:numRef>
              <c:f>Лист1!$B$2:$B$7</c:f>
              <c:numCache>
                <c:formatCode>0%</c:formatCode>
                <c:ptCount val="6"/>
                <c:pt idx="0">
                  <c:v>0.27</c:v>
                </c:pt>
                <c:pt idx="1">
                  <c:v>0.14000000000000001</c:v>
                </c:pt>
                <c:pt idx="2">
                  <c:v>0.11000000000000018</c:v>
                </c:pt>
                <c:pt idx="3">
                  <c:v>0.18000000000000024</c:v>
                </c:pt>
                <c:pt idx="4">
                  <c:v>0.21000000000000021</c:v>
                </c:pt>
                <c:pt idx="5">
                  <c:v>9.0000000000000066E-2</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chart>
  <c:externalData r:id="rId1"/>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200">
                <a:latin typeface="Times New Roman" pitchFamily="18" charset="0"/>
                <a:cs typeface="Times New Roman" pitchFamily="18" charset="0"/>
              </a:rPr>
              <a:t>Распреление</a:t>
            </a:r>
            <a:r>
              <a:rPr lang="ru-RU" sz="1200" baseline="0">
                <a:latin typeface="Times New Roman" pitchFamily="18" charset="0"/>
                <a:cs typeface="Times New Roman" pitchFamily="18" charset="0"/>
              </a:rPr>
              <a:t> городов по кол-ву ВУЗов на 100 000 нас.</a:t>
            </a:r>
            <a:endParaRPr lang="ru-RU" sz="1200">
              <a:latin typeface="Times New Roman" pitchFamily="18" charset="0"/>
              <a:cs typeface="Times New Roman" pitchFamily="18" charset="0"/>
            </a:endParaRPr>
          </a:p>
        </c:rich>
      </c:tx>
    </c:title>
    <c:plotArea>
      <c:layout/>
      <c:barChart>
        <c:barDir val="col"/>
        <c:grouping val="clustered"/>
        <c:ser>
          <c:idx val="0"/>
          <c:order val="0"/>
          <c:tx>
            <c:v>Частота</c:v>
          </c:tx>
          <c:dLbls>
            <c:showVal val="1"/>
          </c:dLbls>
          <c:cat>
            <c:numRef>
              <c:f>'Распределен. ВУЗов'!$A$2:$A$13</c:f>
              <c:numCache>
                <c:formatCode>0.00</c:formatCode>
                <c:ptCount val="12"/>
                <c:pt idx="0">
                  <c:v>0</c:v>
                </c:pt>
                <c:pt idx="1">
                  <c:v>0.4894647604951054</c:v>
                </c:pt>
                <c:pt idx="2">
                  <c:v>0.9789295209902068</c:v>
                </c:pt>
                <c:pt idx="3">
                  <c:v>1.4683942814853028</c:v>
                </c:pt>
                <c:pt idx="4">
                  <c:v>1.957859041980414</c:v>
                </c:pt>
                <c:pt idx="5">
                  <c:v>2.4473238024755393</c:v>
                </c:pt>
                <c:pt idx="6">
                  <c:v>2.9367885629706203</c:v>
                </c:pt>
                <c:pt idx="7">
                  <c:v>3.4262533234657013</c:v>
                </c:pt>
                <c:pt idx="8">
                  <c:v>3.9157180839608063</c:v>
                </c:pt>
                <c:pt idx="9">
                  <c:v>4.4051828444559256</c:v>
                </c:pt>
                <c:pt idx="10">
                  <c:v>4.8946476049510403</c:v>
                </c:pt>
                <c:pt idx="11">
                  <c:v>6</c:v>
                </c:pt>
              </c:numCache>
            </c:numRef>
          </c:cat>
          <c:val>
            <c:numRef>
              <c:f>'Распределен. ВУЗов'!$B$2:$B$13</c:f>
              <c:numCache>
                <c:formatCode>General</c:formatCode>
                <c:ptCount val="12"/>
                <c:pt idx="0">
                  <c:v>6</c:v>
                </c:pt>
                <c:pt idx="1">
                  <c:v>3</c:v>
                </c:pt>
                <c:pt idx="2">
                  <c:v>17</c:v>
                </c:pt>
                <c:pt idx="3">
                  <c:v>26</c:v>
                </c:pt>
                <c:pt idx="4">
                  <c:v>48</c:v>
                </c:pt>
                <c:pt idx="5">
                  <c:v>24</c:v>
                </c:pt>
                <c:pt idx="6">
                  <c:v>19</c:v>
                </c:pt>
                <c:pt idx="7">
                  <c:v>8</c:v>
                </c:pt>
                <c:pt idx="8">
                  <c:v>7</c:v>
                </c:pt>
                <c:pt idx="9">
                  <c:v>5</c:v>
                </c:pt>
                <c:pt idx="10">
                  <c:v>2</c:v>
                </c:pt>
                <c:pt idx="11">
                  <c:v>3</c:v>
                </c:pt>
              </c:numCache>
            </c:numRef>
          </c:val>
        </c:ser>
        <c:axId val="85957632"/>
        <c:axId val="85984384"/>
      </c:barChart>
      <c:catAx>
        <c:axId val="85957632"/>
        <c:scaling>
          <c:orientation val="minMax"/>
        </c:scaling>
        <c:axPos val="b"/>
        <c:title>
          <c:tx>
            <c:rich>
              <a:bodyPr/>
              <a:lstStyle/>
              <a:p>
                <a:pPr>
                  <a:defRPr/>
                </a:pPr>
                <a:r>
                  <a:rPr lang="ru-RU"/>
                  <a:t>Кол-во ВУЗов</a:t>
                </a:r>
                <a:r>
                  <a:rPr lang="ru-RU" baseline="0"/>
                  <a:t> на 100 000 чел. населения города</a:t>
                </a:r>
                <a:endParaRPr lang="ru-RU"/>
              </a:p>
            </c:rich>
          </c:tx>
        </c:title>
        <c:numFmt formatCode="0.00" sourceLinked="1"/>
        <c:tickLblPos val="nextTo"/>
        <c:crossAx val="85984384"/>
        <c:crosses val="autoZero"/>
        <c:auto val="1"/>
        <c:lblAlgn val="ctr"/>
        <c:lblOffset val="100"/>
      </c:catAx>
      <c:valAx>
        <c:axId val="85984384"/>
        <c:scaling>
          <c:orientation val="minMax"/>
        </c:scaling>
        <c:axPos val="l"/>
        <c:title>
          <c:tx>
            <c:rich>
              <a:bodyPr/>
              <a:lstStyle/>
              <a:p>
                <a:pPr>
                  <a:defRPr/>
                </a:pPr>
                <a:r>
                  <a:rPr lang="ru-RU"/>
                  <a:t>Количесво</a:t>
                </a:r>
                <a:r>
                  <a:rPr lang="ru-RU" baseline="0"/>
                  <a:t> городов</a:t>
                </a:r>
                <a:endParaRPr lang="ru-RU"/>
              </a:p>
            </c:rich>
          </c:tx>
        </c:title>
        <c:numFmt formatCode="General" sourceLinked="1"/>
        <c:tickLblPos val="nextTo"/>
        <c:crossAx val="85957632"/>
        <c:crosses val="autoZero"/>
        <c:crossBetween val="between"/>
      </c:val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Распределение</a:t>
            </a:r>
            <a:r>
              <a:rPr lang="ru-RU" sz="1200" baseline="0">
                <a:latin typeface="Times New Roman" pitchFamily="18" charset="0"/>
                <a:cs typeface="Times New Roman" pitchFamily="18" charset="0"/>
              </a:rPr>
              <a:t> городов по плотности транспортной сети (км</a:t>
            </a:r>
            <a:r>
              <a:rPr lang="en-US" sz="1200" baseline="0">
                <a:latin typeface="Times New Roman" pitchFamily="18" charset="0"/>
                <a:cs typeface="Times New Roman" pitchFamily="18" charset="0"/>
              </a:rPr>
              <a:t>/</a:t>
            </a:r>
            <a:r>
              <a:rPr lang="ru-RU" sz="1200" baseline="0">
                <a:latin typeface="Times New Roman" pitchFamily="18" charset="0"/>
                <a:cs typeface="Times New Roman" pitchFamily="18" charset="0"/>
              </a:rPr>
              <a:t>км</a:t>
            </a:r>
            <a:r>
              <a:rPr lang="en-US" sz="1200" baseline="30000">
                <a:latin typeface="Times New Roman" pitchFamily="18" charset="0"/>
                <a:cs typeface="Times New Roman" pitchFamily="18" charset="0"/>
              </a:rPr>
              <a:t>2</a:t>
            </a:r>
            <a:r>
              <a:rPr lang="en-US" sz="1200" baseline="0">
                <a:latin typeface="Times New Roman" pitchFamily="18" charset="0"/>
                <a:cs typeface="Times New Roman" pitchFamily="18" charset="0"/>
              </a:rPr>
              <a:t>)</a:t>
            </a:r>
            <a:endParaRPr lang="ru-RU" sz="1200">
              <a:latin typeface="Times New Roman" pitchFamily="18" charset="0"/>
              <a:cs typeface="Times New Roman" pitchFamily="18" charset="0"/>
            </a:endParaRPr>
          </a:p>
        </c:rich>
      </c:tx>
    </c:title>
    <c:plotArea>
      <c:layout/>
      <c:barChart>
        <c:barDir val="col"/>
        <c:grouping val="clustered"/>
        <c:ser>
          <c:idx val="0"/>
          <c:order val="0"/>
          <c:tx>
            <c:v>Частота</c:v>
          </c:tx>
          <c:dLbls>
            <c:showVal val="1"/>
          </c:dLbls>
          <c:cat>
            <c:strRef>
              <c:f>'Распределение трансп. сеть'!$A$2:$A$10</c:f>
              <c:strCache>
                <c:ptCount val="9"/>
                <c:pt idx="0">
                  <c:v>1,31</c:v>
                </c:pt>
                <c:pt idx="1">
                  <c:v>2,49</c:v>
                </c:pt>
                <c:pt idx="2">
                  <c:v>3,68</c:v>
                </c:pt>
                <c:pt idx="3">
                  <c:v>4,87</c:v>
                </c:pt>
                <c:pt idx="4">
                  <c:v>6,06</c:v>
                </c:pt>
                <c:pt idx="5">
                  <c:v>7,25</c:v>
                </c:pt>
                <c:pt idx="6">
                  <c:v>8,44</c:v>
                </c:pt>
                <c:pt idx="7">
                  <c:v>9,63</c:v>
                </c:pt>
                <c:pt idx="8">
                  <c:v>более 10</c:v>
                </c:pt>
              </c:strCache>
            </c:strRef>
          </c:cat>
          <c:val>
            <c:numRef>
              <c:f>'Распределение трансп. сеть'!$B$2:$B$10</c:f>
              <c:numCache>
                <c:formatCode>General</c:formatCode>
                <c:ptCount val="9"/>
                <c:pt idx="0">
                  <c:v>46</c:v>
                </c:pt>
                <c:pt idx="1">
                  <c:v>66</c:v>
                </c:pt>
                <c:pt idx="2">
                  <c:v>30</c:v>
                </c:pt>
                <c:pt idx="3">
                  <c:v>16</c:v>
                </c:pt>
                <c:pt idx="4">
                  <c:v>3</c:v>
                </c:pt>
                <c:pt idx="5">
                  <c:v>4</c:v>
                </c:pt>
                <c:pt idx="6">
                  <c:v>0</c:v>
                </c:pt>
                <c:pt idx="7">
                  <c:v>1</c:v>
                </c:pt>
                <c:pt idx="8">
                  <c:v>1</c:v>
                </c:pt>
              </c:numCache>
            </c:numRef>
          </c:val>
        </c:ser>
        <c:axId val="86013056"/>
        <c:axId val="86014976"/>
      </c:barChart>
      <c:catAx>
        <c:axId val="86013056"/>
        <c:scaling>
          <c:orientation val="minMax"/>
        </c:scaling>
        <c:axPos val="b"/>
        <c:title>
          <c:tx>
            <c:rich>
              <a:bodyPr/>
              <a:lstStyle/>
              <a:p>
                <a:pPr>
                  <a:defRPr/>
                </a:pPr>
                <a:r>
                  <a:rPr lang="ru-RU"/>
                  <a:t>плотность</a:t>
                </a:r>
                <a:r>
                  <a:rPr lang="ru-RU" baseline="0"/>
                  <a:t> сети общественного транспорта (км</a:t>
                </a:r>
                <a:r>
                  <a:rPr lang="en-US" baseline="0"/>
                  <a:t>/</a:t>
                </a:r>
                <a:r>
                  <a:rPr lang="ru-RU" baseline="0"/>
                  <a:t>км</a:t>
                </a:r>
                <a:r>
                  <a:rPr lang="ru-RU" baseline="30000"/>
                  <a:t>2</a:t>
                </a:r>
                <a:r>
                  <a:rPr lang="ru-RU" baseline="0"/>
                  <a:t>)</a:t>
                </a:r>
                <a:endParaRPr lang="ru-RU"/>
              </a:p>
            </c:rich>
          </c:tx>
        </c:title>
        <c:tickLblPos val="nextTo"/>
        <c:crossAx val="86014976"/>
        <c:crosses val="autoZero"/>
        <c:auto val="1"/>
        <c:lblAlgn val="ctr"/>
        <c:lblOffset val="100"/>
      </c:catAx>
      <c:valAx>
        <c:axId val="86014976"/>
        <c:scaling>
          <c:orientation val="minMax"/>
        </c:scaling>
        <c:axPos val="l"/>
        <c:title>
          <c:tx>
            <c:rich>
              <a:bodyPr/>
              <a:lstStyle/>
              <a:p>
                <a:pPr>
                  <a:defRPr/>
                </a:pPr>
                <a:r>
                  <a:rPr lang="ru-RU"/>
                  <a:t>Количество городов</a:t>
                </a:r>
              </a:p>
            </c:rich>
          </c:tx>
        </c:title>
        <c:numFmt formatCode="General" sourceLinked="1"/>
        <c:tickLblPos val="nextTo"/>
        <c:crossAx val="86013056"/>
        <c:crosses val="autoZero"/>
        <c:crossBetween val="between"/>
      </c:valAx>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0450641157829766E-2"/>
          <c:y val="0.19466439713377323"/>
          <c:w val="0.58327813245685289"/>
          <c:h val="0.59112234685671838"/>
        </c:manualLayout>
      </c:layout>
      <c:barChart>
        <c:barDir val="col"/>
        <c:grouping val="clustered"/>
        <c:ser>
          <c:idx val="0"/>
          <c:order val="0"/>
          <c:tx>
            <c:strRef>
              <c:f>'доля занятых в промышленности'!$B$1</c:f>
              <c:strCache>
                <c:ptCount val="1"/>
                <c:pt idx="0">
                  <c:v>Средний темп экономического роста городов</c:v>
                </c:pt>
              </c:strCache>
            </c:strRef>
          </c:tx>
          <c:dLbls>
            <c:dLblPos val="ctr"/>
            <c:showVal val="1"/>
          </c:dLbls>
          <c:cat>
            <c:strRef>
              <c:f>'доля занятых в промышленности'!$A$2:$A$12</c:f>
              <c:strCache>
                <c:ptCount val="11"/>
                <c:pt idx="0">
                  <c:v>[5-10)%</c:v>
                </c:pt>
                <c:pt idx="1">
                  <c:v>[10-15)%</c:v>
                </c:pt>
                <c:pt idx="2">
                  <c:v>[15-20)%</c:v>
                </c:pt>
                <c:pt idx="3">
                  <c:v>[20-25)%</c:v>
                </c:pt>
                <c:pt idx="4">
                  <c:v>[25-30)%</c:v>
                </c:pt>
                <c:pt idx="5">
                  <c:v>[30-35)%</c:v>
                </c:pt>
                <c:pt idx="6">
                  <c:v>[35-40)%</c:v>
                </c:pt>
                <c:pt idx="7">
                  <c:v>[40-45)%</c:v>
                </c:pt>
                <c:pt idx="8">
                  <c:v>[45-50)%</c:v>
                </c:pt>
                <c:pt idx="9">
                  <c:v>[50-55)%</c:v>
                </c:pt>
                <c:pt idx="10">
                  <c:v>[55-60)%</c:v>
                </c:pt>
              </c:strCache>
            </c:strRef>
          </c:cat>
          <c:val>
            <c:numRef>
              <c:f>'доля занятых в промышленности'!$B$2:$B$12</c:f>
              <c:numCache>
                <c:formatCode>0.0%</c:formatCode>
                <c:ptCount val="11"/>
                <c:pt idx="0">
                  <c:v>0.10979999999999999</c:v>
                </c:pt>
                <c:pt idx="1">
                  <c:v>8.4800000000000028E-2</c:v>
                </c:pt>
                <c:pt idx="2">
                  <c:v>7.8800000000000023E-2</c:v>
                </c:pt>
                <c:pt idx="3">
                  <c:v>7.4299999999999991E-2</c:v>
                </c:pt>
                <c:pt idx="4">
                  <c:v>6.8499999999999991E-2</c:v>
                </c:pt>
                <c:pt idx="5">
                  <c:v>5.8000000000000003E-2</c:v>
                </c:pt>
                <c:pt idx="6">
                  <c:v>6.3299999999999995E-2</c:v>
                </c:pt>
                <c:pt idx="7">
                  <c:v>5.4299999999999994E-2</c:v>
                </c:pt>
                <c:pt idx="8">
                  <c:v>5.5900000000000012E-2</c:v>
                </c:pt>
                <c:pt idx="9">
                  <c:v>5.1199999999999996E-2</c:v>
                </c:pt>
                <c:pt idx="10">
                  <c:v>7.5199999999999989E-2</c:v>
                </c:pt>
              </c:numCache>
            </c:numRef>
          </c:val>
        </c:ser>
        <c:gapWidth val="32"/>
        <c:overlap val="51"/>
        <c:axId val="86124032"/>
        <c:axId val="86125568"/>
      </c:barChart>
      <c:lineChart>
        <c:grouping val="standard"/>
        <c:ser>
          <c:idx val="1"/>
          <c:order val="1"/>
          <c:tx>
            <c:strRef>
              <c:f>'доля занятых в промышленности'!$C$1</c:f>
              <c:strCache>
                <c:ptCount val="1"/>
                <c:pt idx="0">
                  <c:v>Количество городов в интервале</c:v>
                </c:pt>
              </c:strCache>
            </c:strRef>
          </c:tx>
          <c:marker>
            <c:symbol val="none"/>
          </c:marker>
          <c:dLbls>
            <c:spPr>
              <a:ln>
                <a:gradFill>
                  <a:gsLst>
                    <a:gs pos="0">
                      <a:srgbClr val="FFF200"/>
                    </a:gs>
                    <a:gs pos="45000">
                      <a:srgbClr val="FF7A00"/>
                    </a:gs>
                    <a:gs pos="70000">
                      <a:srgbClr val="FF0300"/>
                    </a:gs>
                    <a:gs pos="100000">
                      <a:srgbClr val="4D0808"/>
                    </a:gs>
                  </a:gsLst>
                  <a:lin ang="5400000" scaled="0"/>
                </a:gradFill>
              </a:ln>
            </c:spPr>
            <c:showVal val="1"/>
          </c:dLbls>
          <c:cat>
            <c:strRef>
              <c:f>'доля занятых в промышленности'!$A$2:$A$12</c:f>
              <c:strCache>
                <c:ptCount val="11"/>
                <c:pt idx="0">
                  <c:v>[5-10)%</c:v>
                </c:pt>
                <c:pt idx="1">
                  <c:v>[10-15)%</c:v>
                </c:pt>
                <c:pt idx="2">
                  <c:v>[15-20)%</c:v>
                </c:pt>
                <c:pt idx="3">
                  <c:v>[20-25)%</c:v>
                </c:pt>
                <c:pt idx="4">
                  <c:v>[25-30)%</c:v>
                </c:pt>
                <c:pt idx="5">
                  <c:v>[30-35)%</c:v>
                </c:pt>
                <c:pt idx="6">
                  <c:v>[35-40)%</c:v>
                </c:pt>
                <c:pt idx="7">
                  <c:v>[40-45)%</c:v>
                </c:pt>
                <c:pt idx="8">
                  <c:v>[45-50)%</c:v>
                </c:pt>
                <c:pt idx="9">
                  <c:v>[50-55)%</c:v>
                </c:pt>
                <c:pt idx="10">
                  <c:v>[55-60)%</c:v>
                </c:pt>
              </c:strCache>
            </c:strRef>
          </c:cat>
          <c:val>
            <c:numRef>
              <c:f>'доля занятых в промышленности'!$C$2:$C$12</c:f>
              <c:numCache>
                <c:formatCode>General</c:formatCode>
                <c:ptCount val="11"/>
                <c:pt idx="0">
                  <c:v>3</c:v>
                </c:pt>
                <c:pt idx="1">
                  <c:v>16</c:v>
                </c:pt>
                <c:pt idx="2">
                  <c:v>15</c:v>
                </c:pt>
                <c:pt idx="3">
                  <c:v>17</c:v>
                </c:pt>
                <c:pt idx="4">
                  <c:v>36</c:v>
                </c:pt>
                <c:pt idx="5">
                  <c:v>16</c:v>
                </c:pt>
                <c:pt idx="6">
                  <c:v>23</c:v>
                </c:pt>
                <c:pt idx="7">
                  <c:v>15</c:v>
                </c:pt>
                <c:pt idx="8">
                  <c:v>17</c:v>
                </c:pt>
                <c:pt idx="9">
                  <c:v>7</c:v>
                </c:pt>
                <c:pt idx="10">
                  <c:v>2</c:v>
                </c:pt>
              </c:numCache>
            </c:numRef>
          </c:val>
        </c:ser>
        <c:marker val="1"/>
        <c:axId val="86137088"/>
        <c:axId val="86135552"/>
      </c:lineChart>
      <c:catAx>
        <c:axId val="86124032"/>
        <c:scaling>
          <c:orientation val="minMax"/>
        </c:scaling>
        <c:axPos val="b"/>
        <c:tickLblPos val="nextTo"/>
        <c:crossAx val="86125568"/>
        <c:crosses val="autoZero"/>
        <c:auto val="1"/>
        <c:lblAlgn val="ctr"/>
        <c:lblOffset val="100"/>
      </c:catAx>
      <c:valAx>
        <c:axId val="86125568"/>
        <c:scaling>
          <c:orientation val="minMax"/>
        </c:scaling>
        <c:axPos val="l"/>
        <c:majorGridlines/>
        <c:numFmt formatCode="0.0%" sourceLinked="1"/>
        <c:tickLblPos val="nextTo"/>
        <c:crossAx val="86124032"/>
        <c:crosses val="autoZero"/>
        <c:crossBetween val="between"/>
      </c:valAx>
      <c:valAx>
        <c:axId val="86135552"/>
        <c:scaling>
          <c:orientation val="minMax"/>
        </c:scaling>
        <c:axPos val="r"/>
        <c:numFmt formatCode="General" sourceLinked="1"/>
        <c:tickLblPos val="nextTo"/>
        <c:crossAx val="86137088"/>
        <c:crosses val="max"/>
        <c:crossBetween val="between"/>
      </c:valAx>
      <c:catAx>
        <c:axId val="86137088"/>
        <c:scaling>
          <c:orientation val="minMax"/>
        </c:scaling>
        <c:delete val="1"/>
        <c:axPos val="b"/>
        <c:tickLblPos val="none"/>
        <c:crossAx val="86135552"/>
        <c:crosses val="autoZero"/>
        <c:auto val="1"/>
        <c:lblAlgn val="ctr"/>
        <c:lblOffset val="100"/>
      </c:catAx>
    </c:plotArea>
    <c:legend>
      <c:legendPos val="r"/>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6987208981480504E-2"/>
          <c:y val="0.16762719240836721"/>
          <c:w val="0.69950692771961109"/>
          <c:h val="0.78493064435321669"/>
        </c:manualLayout>
      </c:layout>
      <c:lineChart>
        <c:grouping val="standard"/>
        <c:ser>
          <c:idx val="0"/>
          <c:order val="0"/>
          <c:tx>
            <c:strRef>
              <c:f>'Доход, з.п., занятость мин макс'!$B$2</c:f>
              <c:strCache>
                <c:ptCount val="1"/>
                <c:pt idx="0">
                  <c:v>Средний темп роста</c:v>
                </c:pt>
              </c:strCache>
            </c:strRef>
          </c:tx>
          <c:marker>
            <c:symbol val="none"/>
          </c:marker>
          <c:dLbls>
            <c:dLbl>
              <c:idx val="13"/>
              <c:layout>
                <c:manualLayout>
                  <c:x val="-1.9973679478538609E-2"/>
                  <c:y val="0"/>
                </c:manualLayout>
              </c:layout>
              <c:showVal val="1"/>
            </c:dLbl>
            <c:txPr>
              <a:bodyPr/>
              <a:lstStyle/>
              <a:p>
                <a:pPr>
                  <a:defRPr sz="700"/>
                </a:pPr>
                <a:endParaRPr lang="ru-RU"/>
              </a:p>
            </c:txPr>
            <c:showVal val="1"/>
          </c:dLbls>
          <c:cat>
            <c:numRef>
              <c:f>'Доход, з.п., занятость мин макс'!$C$1:$P$1</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макс'!$C$2:$P$2</c:f>
              <c:numCache>
                <c:formatCode>0%</c:formatCode>
                <c:ptCount val="14"/>
                <c:pt idx="0">
                  <c:v>0</c:v>
                </c:pt>
                <c:pt idx="1">
                  <c:v>8.2365653195874244E-2</c:v>
                </c:pt>
                <c:pt idx="2">
                  <c:v>0.29741775337388038</c:v>
                </c:pt>
                <c:pt idx="3">
                  <c:v>0.46287230180510092</c:v>
                </c:pt>
                <c:pt idx="4">
                  <c:v>0.57894323685405491</c:v>
                </c:pt>
                <c:pt idx="5">
                  <c:v>0.69968104876452464</c:v>
                </c:pt>
                <c:pt idx="6">
                  <c:v>0.86709419404308796</c:v>
                </c:pt>
                <c:pt idx="7">
                  <c:v>0.94974225014212965</c:v>
                </c:pt>
                <c:pt idx="8">
                  <c:v>1.2816748167075018</c:v>
                </c:pt>
                <c:pt idx="9">
                  <c:v>1.5212257655821186</c:v>
                </c:pt>
                <c:pt idx="10">
                  <c:v>1.2730674296434581</c:v>
                </c:pt>
                <c:pt idx="11">
                  <c:v>1.2690303021325116</c:v>
                </c:pt>
                <c:pt idx="12">
                  <c:v>1.3209320239541651</c:v>
                </c:pt>
                <c:pt idx="13">
                  <c:v>1.5233595158984448</c:v>
                </c:pt>
              </c:numCache>
            </c:numRef>
          </c:val>
        </c:ser>
        <c:ser>
          <c:idx val="1"/>
          <c:order val="1"/>
          <c:tx>
            <c:strRef>
              <c:f>'Доход, з.п., занятость мин макс'!$B$3</c:f>
              <c:strCache>
                <c:ptCount val="1"/>
                <c:pt idx="0">
                  <c:v>Дзержинск</c:v>
                </c:pt>
              </c:strCache>
            </c:strRef>
          </c:tx>
          <c:marker>
            <c:symbol val="none"/>
          </c:marker>
          <c:dLbls>
            <c:dLbl>
              <c:idx val="13"/>
              <c:layout>
                <c:manualLayout>
                  <c:x val="-9.9443760112439758E-3"/>
                  <c:y val="-2.3746316969601002E-3"/>
                </c:manualLayout>
              </c:layout>
              <c:showVal val="1"/>
            </c:dLbl>
            <c:delete val="1"/>
            <c:txPr>
              <a:bodyPr/>
              <a:lstStyle/>
              <a:p>
                <a:pPr>
                  <a:defRPr sz="700"/>
                </a:pPr>
                <a:endParaRPr lang="ru-RU"/>
              </a:p>
            </c:txPr>
          </c:dLbls>
          <c:cat>
            <c:numRef>
              <c:f>'Доход, з.п., занятость мин макс'!$C$1:$P$1</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макс'!$C$3:$P$3</c:f>
              <c:numCache>
                <c:formatCode>0%</c:formatCode>
                <c:ptCount val="14"/>
                <c:pt idx="0">
                  <c:v>0</c:v>
                </c:pt>
                <c:pt idx="1">
                  <c:v>4.4826377830948255E-2</c:v>
                </c:pt>
                <c:pt idx="2">
                  <c:v>0.15117564483651358</c:v>
                </c:pt>
                <c:pt idx="3">
                  <c:v>0.11628153178570542</c:v>
                </c:pt>
                <c:pt idx="4">
                  <c:v>-0.12506319082009226</c:v>
                </c:pt>
                <c:pt idx="5">
                  <c:v>6.221778295461601E-2</c:v>
                </c:pt>
                <c:pt idx="6">
                  <c:v>7.0552283854309353E-2</c:v>
                </c:pt>
                <c:pt idx="7">
                  <c:v>0.14894589360323357</c:v>
                </c:pt>
                <c:pt idx="8">
                  <c:v>0.2205633246360954</c:v>
                </c:pt>
                <c:pt idx="9">
                  <c:v>0.22537421269389687</c:v>
                </c:pt>
                <c:pt idx="10">
                  <c:v>4.2414094917854743E-2</c:v>
                </c:pt>
                <c:pt idx="11">
                  <c:v>3.006864123954367E-2</c:v>
                </c:pt>
                <c:pt idx="12">
                  <c:v>1.6393936111374959E-2</c:v>
                </c:pt>
                <c:pt idx="13">
                  <c:v>3.824204180908964E-2</c:v>
                </c:pt>
              </c:numCache>
            </c:numRef>
          </c:val>
        </c:ser>
        <c:ser>
          <c:idx val="2"/>
          <c:order val="2"/>
          <c:tx>
            <c:strRef>
              <c:f>'Доход, з.п., занятость мин макс'!$B$4</c:f>
              <c:strCache>
                <c:ptCount val="1"/>
                <c:pt idx="0">
                  <c:v>Тольятти</c:v>
                </c:pt>
              </c:strCache>
            </c:strRef>
          </c:tx>
          <c:marker>
            <c:symbol val="none"/>
          </c:marker>
          <c:dLbls>
            <c:dLbl>
              <c:idx val="13"/>
              <c:layout>
                <c:manualLayout>
                  <c:x val="-1.2985163383125407E-2"/>
                  <c:y val="-3.7140761325852006E-2"/>
                </c:manualLayout>
              </c:layout>
              <c:showVal val="1"/>
            </c:dLbl>
            <c:delete val="1"/>
            <c:txPr>
              <a:bodyPr/>
              <a:lstStyle/>
              <a:p>
                <a:pPr>
                  <a:defRPr sz="700"/>
                </a:pPr>
                <a:endParaRPr lang="ru-RU"/>
              </a:p>
            </c:txPr>
          </c:dLbls>
          <c:cat>
            <c:numRef>
              <c:f>'Доход, з.п., занятость мин макс'!$C$1:$P$1</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макс'!$C$4:$P$4</c:f>
              <c:numCache>
                <c:formatCode>0%</c:formatCode>
                <c:ptCount val="14"/>
                <c:pt idx="0">
                  <c:v>0</c:v>
                </c:pt>
                <c:pt idx="1">
                  <c:v>-4.1753845537679775E-3</c:v>
                </c:pt>
                <c:pt idx="2">
                  <c:v>0.1503514304371919</c:v>
                </c:pt>
                <c:pt idx="3">
                  <c:v>0.33606805554259317</c:v>
                </c:pt>
                <c:pt idx="4">
                  <c:v>0.33452566948358842</c:v>
                </c:pt>
                <c:pt idx="5">
                  <c:v>0.44114021761952005</c:v>
                </c:pt>
                <c:pt idx="6">
                  <c:v>0.53036382948150629</c:v>
                </c:pt>
                <c:pt idx="7">
                  <c:v>0.65345941322492496</c:v>
                </c:pt>
                <c:pt idx="8">
                  <c:v>0.78369261184838801</c:v>
                </c:pt>
                <c:pt idx="9">
                  <c:v>0.94681165957881963</c:v>
                </c:pt>
                <c:pt idx="10">
                  <c:v>0.52897518311259561</c:v>
                </c:pt>
                <c:pt idx="11">
                  <c:v>0.53026950234245052</c:v>
                </c:pt>
                <c:pt idx="12">
                  <c:v>2.2393599359307393E-2</c:v>
                </c:pt>
                <c:pt idx="13">
                  <c:v>8.4823083714248737E-2</c:v>
                </c:pt>
              </c:numCache>
            </c:numRef>
          </c:val>
        </c:ser>
        <c:ser>
          <c:idx val="3"/>
          <c:order val="3"/>
          <c:tx>
            <c:strRef>
              <c:f>'Доход, з.п., занятость мин макс'!$B$5</c:f>
              <c:strCache>
                <c:ptCount val="1"/>
                <c:pt idx="0">
                  <c:v>Краснодар</c:v>
                </c:pt>
              </c:strCache>
            </c:strRef>
          </c:tx>
          <c:marker>
            <c:symbol val="none"/>
          </c:marker>
          <c:dLbls>
            <c:dLbl>
              <c:idx val="13"/>
              <c:layout>
                <c:manualLayout>
                  <c:x val="-1.1096488599188128E-2"/>
                  <c:y val="-6.9738525030792317E-17"/>
                </c:manualLayout>
              </c:layout>
              <c:showVal val="1"/>
            </c:dLbl>
            <c:delete val="1"/>
            <c:txPr>
              <a:bodyPr/>
              <a:lstStyle/>
              <a:p>
                <a:pPr>
                  <a:defRPr sz="700"/>
                </a:pPr>
                <a:endParaRPr lang="ru-RU"/>
              </a:p>
            </c:txPr>
          </c:dLbls>
          <c:cat>
            <c:numRef>
              <c:f>'Доход, з.п., занятость мин макс'!$C$1:$P$1</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макс'!$C$5:$P$5</c:f>
              <c:numCache>
                <c:formatCode>0%</c:formatCode>
                <c:ptCount val="14"/>
                <c:pt idx="0">
                  <c:v>0</c:v>
                </c:pt>
                <c:pt idx="1">
                  <c:v>6.7924729153837113E-2</c:v>
                </c:pt>
                <c:pt idx="2">
                  <c:v>0.43126639701221586</c:v>
                </c:pt>
                <c:pt idx="3">
                  <c:v>0.73990517828057634</c:v>
                </c:pt>
                <c:pt idx="4">
                  <c:v>1.1736728810418162</c:v>
                </c:pt>
                <c:pt idx="5">
                  <c:v>1.8326510528178996</c:v>
                </c:pt>
                <c:pt idx="6">
                  <c:v>2.2639302986814287</c:v>
                </c:pt>
                <c:pt idx="7">
                  <c:v>2.5675770744930202</c:v>
                </c:pt>
                <c:pt idx="8">
                  <c:v>3.3692430871933077</c:v>
                </c:pt>
                <c:pt idx="9">
                  <c:v>4.0577157054171211</c:v>
                </c:pt>
                <c:pt idx="10">
                  <c:v>3.7163556808824287</c:v>
                </c:pt>
                <c:pt idx="11">
                  <c:v>3.7261354682588448</c:v>
                </c:pt>
                <c:pt idx="12">
                  <c:v>3.9273415395845346</c:v>
                </c:pt>
                <c:pt idx="13">
                  <c:v>4.60050486649597</c:v>
                </c:pt>
              </c:numCache>
            </c:numRef>
          </c:val>
        </c:ser>
        <c:ser>
          <c:idx val="4"/>
          <c:order val="4"/>
          <c:tx>
            <c:strRef>
              <c:f>'Доход, з.п., занятость мин макс'!$B$6</c:f>
              <c:strCache>
                <c:ptCount val="1"/>
                <c:pt idx="0">
                  <c:v>Химки</c:v>
                </c:pt>
              </c:strCache>
            </c:strRef>
          </c:tx>
          <c:marker>
            <c:symbol val="none"/>
          </c:marker>
          <c:dLbls>
            <c:dLbl>
              <c:idx val="13"/>
              <c:layout>
                <c:manualLayout>
                  <c:x val="-1.1096488599188128E-2"/>
                  <c:y val="0"/>
                </c:manualLayout>
              </c:layout>
              <c:showVal val="1"/>
            </c:dLbl>
            <c:delete val="1"/>
            <c:txPr>
              <a:bodyPr/>
              <a:lstStyle/>
              <a:p>
                <a:pPr>
                  <a:defRPr sz="700"/>
                </a:pPr>
                <a:endParaRPr lang="ru-RU"/>
              </a:p>
            </c:txPr>
          </c:dLbls>
          <c:cat>
            <c:numRef>
              <c:f>'Доход, з.п., занятость мин макс'!$C$1:$P$1</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макс'!$C$6:$P$6</c:f>
              <c:numCache>
                <c:formatCode>0%</c:formatCode>
                <c:ptCount val="14"/>
                <c:pt idx="0">
                  <c:v>0</c:v>
                </c:pt>
                <c:pt idx="1">
                  <c:v>0.25410125088522273</c:v>
                </c:pt>
                <c:pt idx="2">
                  <c:v>0.49809500232949488</c:v>
                </c:pt>
                <c:pt idx="3">
                  <c:v>0.92081445201122425</c:v>
                </c:pt>
                <c:pt idx="4">
                  <c:v>1.3242969959680257</c:v>
                </c:pt>
                <c:pt idx="5">
                  <c:v>2.1880683289018745</c:v>
                </c:pt>
                <c:pt idx="6">
                  <c:v>3.0952642353431177</c:v>
                </c:pt>
                <c:pt idx="7">
                  <c:v>3.7252255486440964</c:v>
                </c:pt>
                <c:pt idx="8">
                  <c:v>5.1209639707308945</c:v>
                </c:pt>
                <c:pt idx="9">
                  <c:v>5.933376209274253</c:v>
                </c:pt>
                <c:pt idx="10">
                  <c:v>5.9057710623547424</c:v>
                </c:pt>
                <c:pt idx="11">
                  <c:v>6.3080063049916824</c:v>
                </c:pt>
                <c:pt idx="12">
                  <c:v>6.8677454407540575</c:v>
                </c:pt>
                <c:pt idx="13">
                  <c:v>7.6607000177733955</c:v>
                </c:pt>
              </c:numCache>
            </c:numRef>
          </c:val>
        </c:ser>
        <c:marker val="1"/>
        <c:axId val="84802944"/>
        <c:axId val="84812928"/>
      </c:lineChart>
      <c:catAx>
        <c:axId val="84802944"/>
        <c:scaling>
          <c:orientation val="minMax"/>
        </c:scaling>
        <c:axPos val="b"/>
        <c:numFmt formatCode="General" sourceLinked="1"/>
        <c:tickLblPos val="nextTo"/>
        <c:crossAx val="84812928"/>
        <c:crosses val="autoZero"/>
        <c:auto val="1"/>
        <c:lblAlgn val="ctr"/>
        <c:lblOffset val="100"/>
      </c:catAx>
      <c:valAx>
        <c:axId val="84812928"/>
        <c:scaling>
          <c:orientation val="minMax"/>
        </c:scaling>
        <c:axPos val="l"/>
        <c:majorGridlines/>
        <c:numFmt formatCode="0%" sourceLinked="1"/>
        <c:tickLblPos val="nextTo"/>
        <c:crossAx val="84802944"/>
        <c:crosses val="autoZero"/>
        <c:crossBetween val="between"/>
      </c:valAx>
    </c:plotArea>
    <c:legend>
      <c:legendPos val="r"/>
      <c:layout>
        <c:manualLayout>
          <c:xMode val="edge"/>
          <c:yMode val="edge"/>
          <c:x val="0.79316370715150308"/>
          <c:y val="0.21407841113877871"/>
          <c:w val="0.20683629284849803"/>
          <c:h val="0.56425660467655214"/>
        </c:manualLayout>
      </c:layout>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4324937192277645E-2"/>
          <c:y val="0.19142993892491675"/>
          <c:w val="0.51989445199627971"/>
          <c:h val="0.6766536112496897"/>
        </c:manualLayout>
      </c:layout>
      <c:barChart>
        <c:barDir val="col"/>
        <c:grouping val="clustered"/>
        <c:ser>
          <c:idx val="6"/>
          <c:order val="2"/>
          <c:tx>
            <c:strRef>
              <c:f>'Доход, з.п., занятость мин макс'!$B$8</c:f>
              <c:strCache>
                <c:ptCount val="1"/>
                <c:pt idx="0">
                  <c:v>Конвергенция накопленная</c:v>
                </c:pt>
              </c:strCache>
            </c:strRef>
          </c:tx>
          <c:dLbls>
            <c:dLbl>
              <c:idx val="11"/>
              <c:showVal val="1"/>
            </c:dLbl>
            <c:delete val="1"/>
          </c:dLbls>
          <c:cat>
            <c:numRef>
              <c:f>'Доход, з.п., занятость мин макс'!$C$1:$P$1</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макс'!$C$8:$P$8</c:f>
              <c:numCache>
                <c:formatCode>0%</c:formatCode>
                <c:ptCount val="14"/>
                <c:pt idx="0">
                  <c:v>0</c:v>
                </c:pt>
                <c:pt idx="1">
                  <c:v>2.3309155692682323E-2</c:v>
                </c:pt>
                <c:pt idx="2">
                  <c:v>1.909982391939136E-2</c:v>
                </c:pt>
                <c:pt idx="3">
                  <c:v>1.2244576460880743E-2</c:v>
                </c:pt>
                <c:pt idx="4">
                  <c:v>7.6849756843040424E-3</c:v>
                </c:pt>
                <c:pt idx="5">
                  <c:v>-1.5464580837765355E-3</c:v>
                </c:pt>
                <c:pt idx="6">
                  <c:v>-2.9211674455538406E-2</c:v>
                </c:pt>
                <c:pt idx="7">
                  <c:v>-6.9927044976411834E-2</c:v>
                </c:pt>
                <c:pt idx="8">
                  <c:v>-8.4987055904439765E-2</c:v>
                </c:pt>
                <c:pt idx="9">
                  <c:v>-0.11381020390398812</c:v>
                </c:pt>
                <c:pt idx="10">
                  <c:v>-0.11705792151839445</c:v>
                </c:pt>
                <c:pt idx="11">
                  <c:v>-0.13345582163986214</c:v>
                </c:pt>
                <c:pt idx="12">
                  <c:v>-0.10435368996045459</c:v>
                </c:pt>
                <c:pt idx="13">
                  <c:v>-9.8250251038700553E-2</c:v>
                </c:pt>
              </c:numCache>
            </c:numRef>
          </c:val>
        </c:ser>
        <c:ser>
          <c:idx val="1"/>
          <c:order val="3"/>
          <c:tx>
            <c:strRef>
              <c:f>'Доход, з.п., занятость мин макс'!$B$9</c:f>
              <c:strCache>
                <c:ptCount val="1"/>
                <c:pt idx="0">
                  <c:v>Конвергенция год к году</c:v>
                </c:pt>
              </c:strCache>
            </c:strRef>
          </c:tx>
          <c:val>
            <c:numRef>
              <c:f>'Доход, з.п., занятость мин макс'!$C$9:$P$9</c:f>
              <c:numCache>
                <c:formatCode>0%</c:formatCode>
                <c:ptCount val="14"/>
                <c:pt idx="0">
                  <c:v>0</c:v>
                </c:pt>
                <c:pt idx="1">
                  <c:v>2.3309155692682323E-2</c:v>
                </c:pt>
                <c:pt idx="2">
                  <c:v>-4.1134507102514872E-3</c:v>
                </c:pt>
                <c:pt idx="3">
                  <c:v>-6.7267673858934967E-3</c:v>
                </c:pt>
                <c:pt idx="4">
                  <c:v>-4.5044457462232179E-3</c:v>
                </c:pt>
                <c:pt idx="5">
                  <c:v>-9.1610314640362504E-3</c:v>
                </c:pt>
                <c:pt idx="6">
                  <c:v>-2.7708065734002085E-2</c:v>
                </c:pt>
                <c:pt idx="7">
                  <c:v>-4.1940523438040327E-2</c:v>
                </c:pt>
                <c:pt idx="8">
                  <c:v>-1.6192289913048781E-2</c:v>
                </c:pt>
                <c:pt idx="9">
                  <c:v>-3.1500262576108842E-2</c:v>
                </c:pt>
                <c:pt idx="10">
                  <c:v>-3.6648104375764162E-3</c:v>
                </c:pt>
                <c:pt idx="11">
                  <c:v>-1.8571886560970311E-2</c:v>
                </c:pt>
                <c:pt idx="12">
                  <c:v>3.358412924137455E-2</c:v>
                </c:pt>
                <c:pt idx="13">
                  <c:v>6.8145637997263434E-3</c:v>
                </c:pt>
              </c:numCache>
            </c:numRef>
          </c:val>
        </c:ser>
        <c:axId val="85074304"/>
        <c:axId val="85068416"/>
      </c:barChart>
      <c:lineChart>
        <c:grouping val="standard"/>
        <c:ser>
          <c:idx val="0"/>
          <c:order val="0"/>
          <c:tx>
            <c:strRef>
              <c:f>'Доход, з.п., занятость мин макс'!$B$2</c:f>
              <c:strCache>
                <c:ptCount val="1"/>
                <c:pt idx="0">
                  <c:v>Средний темп роста</c:v>
                </c:pt>
              </c:strCache>
            </c:strRef>
          </c:tx>
          <c:marker>
            <c:symbol val="none"/>
          </c:marker>
          <c:cat>
            <c:numRef>
              <c:f>'Доход, з.п., занятость мин макс'!$C$1:$P$1</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макс'!$C$2:$P$2</c:f>
              <c:numCache>
                <c:formatCode>0%</c:formatCode>
                <c:ptCount val="14"/>
                <c:pt idx="0">
                  <c:v>0</c:v>
                </c:pt>
                <c:pt idx="1">
                  <c:v>8.2365653195874244E-2</c:v>
                </c:pt>
                <c:pt idx="2">
                  <c:v>0.29741775337388038</c:v>
                </c:pt>
                <c:pt idx="3">
                  <c:v>0.46287230180510092</c:v>
                </c:pt>
                <c:pt idx="4">
                  <c:v>0.57894323685405491</c:v>
                </c:pt>
                <c:pt idx="5">
                  <c:v>0.69968104876452464</c:v>
                </c:pt>
                <c:pt idx="6">
                  <c:v>0.86709419404308796</c:v>
                </c:pt>
                <c:pt idx="7">
                  <c:v>0.94974225014212965</c:v>
                </c:pt>
                <c:pt idx="8">
                  <c:v>1.2816748167075018</c:v>
                </c:pt>
                <c:pt idx="9">
                  <c:v>1.5212257655821186</c:v>
                </c:pt>
                <c:pt idx="10">
                  <c:v>1.2730674296434581</c:v>
                </c:pt>
                <c:pt idx="11">
                  <c:v>1.2690303021325116</c:v>
                </c:pt>
                <c:pt idx="12">
                  <c:v>1.3209320239541651</c:v>
                </c:pt>
                <c:pt idx="13">
                  <c:v>1.5233595158984448</c:v>
                </c:pt>
              </c:numCache>
            </c:numRef>
          </c:val>
        </c:ser>
        <c:ser>
          <c:idx val="5"/>
          <c:order val="1"/>
          <c:tx>
            <c:strRef>
              <c:f>'Доход, з.п., занятость мин макс'!$B$7</c:f>
              <c:strCache>
                <c:ptCount val="1"/>
                <c:pt idx="0">
                  <c:v>В среднем</c:v>
                </c:pt>
              </c:strCache>
            </c:strRef>
          </c:tx>
          <c:marker>
            <c:symbol val="none"/>
          </c:marker>
          <c:dLbls>
            <c:dLbl>
              <c:idx val="13"/>
              <c:layout>
                <c:manualLayout>
                  <c:x val="-3.2068412613575938E-2"/>
                  <c:y val="0"/>
                </c:manualLayout>
              </c:layout>
              <c:showVal val="1"/>
            </c:dLbl>
            <c:delete val="1"/>
          </c:dLbls>
          <c:cat>
            <c:numRef>
              <c:f>'Доход, з.п., занятость мин макс'!$C$1:$P$1</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макс'!$C$7:$P$7</c:f>
              <c:numCache>
                <c:formatCode>0%</c:formatCode>
                <c:ptCount val="14"/>
                <c:pt idx="0">
                  <c:v>0</c:v>
                </c:pt>
                <c:pt idx="1">
                  <c:v>5.7711295921335587E-2</c:v>
                </c:pt>
                <c:pt idx="2">
                  <c:v>0.27310173441507679</c:v>
                </c:pt>
                <c:pt idx="3">
                  <c:v>0.44517672489760635</c:v>
                </c:pt>
                <c:pt idx="4">
                  <c:v>0.56690163588260001</c:v>
                </c:pt>
                <c:pt idx="5">
                  <c:v>0.70231360540071852</c:v>
                </c:pt>
                <c:pt idx="6">
                  <c:v>0.92327631566431423</c:v>
                </c:pt>
                <c:pt idx="7">
                  <c:v>1.0963325937078561</c:v>
                </c:pt>
                <c:pt idx="8">
                  <c:v>1.4935984036409558</c:v>
                </c:pt>
                <c:pt idx="9">
                  <c:v>1.8450178242731463</c:v>
                </c:pt>
                <c:pt idx="10">
                  <c:v>1.5744241723675099</c:v>
                </c:pt>
                <c:pt idx="11">
                  <c:v>1.6184819641007526</c:v>
                </c:pt>
                <c:pt idx="12">
                  <c:v>1.5913488370779856</c:v>
                </c:pt>
                <c:pt idx="13">
                  <c:v>1.7982924517639542</c:v>
                </c:pt>
              </c:numCache>
            </c:numRef>
          </c:val>
        </c:ser>
        <c:marker val="1"/>
        <c:axId val="84856192"/>
        <c:axId val="85066880"/>
      </c:lineChart>
      <c:catAx>
        <c:axId val="84856192"/>
        <c:scaling>
          <c:orientation val="minMax"/>
        </c:scaling>
        <c:axPos val="b"/>
        <c:numFmt formatCode="General" sourceLinked="1"/>
        <c:tickLblPos val="nextTo"/>
        <c:crossAx val="85066880"/>
        <c:crosses val="autoZero"/>
        <c:auto val="1"/>
        <c:lblAlgn val="ctr"/>
        <c:lblOffset val="100"/>
      </c:catAx>
      <c:valAx>
        <c:axId val="85066880"/>
        <c:scaling>
          <c:orientation val="minMax"/>
        </c:scaling>
        <c:axPos val="l"/>
        <c:majorGridlines/>
        <c:numFmt formatCode="0%" sourceLinked="1"/>
        <c:tickLblPos val="nextTo"/>
        <c:crossAx val="84856192"/>
        <c:crosses val="autoZero"/>
        <c:crossBetween val="between"/>
      </c:valAx>
      <c:valAx>
        <c:axId val="85068416"/>
        <c:scaling>
          <c:orientation val="minMax"/>
        </c:scaling>
        <c:axPos val="r"/>
        <c:numFmt formatCode="0%" sourceLinked="1"/>
        <c:tickLblPos val="nextTo"/>
        <c:crossAx val="85074304"/>
        <c:crosses val="max"/>
        <c:crossBetween val="between"/>
      </c:valAx>
      <c:catAx>
        <c:axId val="85074304"/>
        <c:scaling>
          <c:orientation val="minMax"/>
        </c:scaling>
        <c:delete val="1"/>
        <c:axPos val="b"/>
        <c:numFmt formatCode="General" sourceLinked="1"/>
        <c:tickLblPos val="none"/>
        <c:crossAx val="85068416"/>
        <c:crosses val="autoZero"/>
        <c:auto val="1"/>
        <c:lblAlgn val="ctr"/>
        <c:lblOffset val="100"/>
      </c:catAx>
    </c:plotArea>
    <c:legend>
      <c:legendPos val="r"/>
    </c:legend>
    <c:plotVisOnly val="1"/>
    <c:dispBlanksAs val="gap"/>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5762293411954123E-2"/>
          <c:y val="0.16923438069581775"/>
          <c:w val="0.56450291580113932"/>
          <c:h val="0.79188568632495182"/>
        </c:manualLayout>
      </c:layout>
      <c:lineChart>
        <c:grouping val="standard"/>
        <c:ser>
          <c:idx val="0"/>
          <c:order val="0"/>
          <c:tx>
            <c:strRef>
              <c:f>'Доход, з.п., занятость мин макс'!$B$13</c:f>
              <c:strCache>
                <c:ptCount val="1"/>
                <c:pt idx="0">
                  <c:v>Средний темп роста з/п </c:v>
                </c:pt>
              </c:strCache>
            </c:strRef>
          </c:tx>
          <c:marker>
            <c:symbol val="none"/>
          </c:marker>
          <c:dLbls>
            <c:showVal val="1"/>
          </c:dLbls>
          <c:cat>
            <c:numRef>
              <c:f>'Доход, з.п., занятость мин макс'!$C$12:$P$12</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макс'!$C$13:$P$13</c:f>
              <c:numCache>
                <c:formatCode>0%</c:formatCode>
                <c:ptCount val="14"/>
                <c:pt idx="0">
                  <c:v>0</c:v>
                </c:pt>
                <c:pt idx="1">
                  <c:v>6.5784158991777919E-2</c:v>
                </c:pt>
                <c:pt idx="2">
                  <c:v>0.28654030125753482</c:v>
                </c:pt>
                <c:pt idx="3">
                  <c:v>0.44535259110326153</c:v>
                </c:pt>
                <c:pt idx="4">
                  <c:v>0.5714834866119205</c:v>
                </c:pt>
                <c:pt idx="5">
                  <c:v>0.70442693488695607</c:v>
                </c:pt>
                <c:pt idx="6">
                  <c:v>0.90319710314915691</c:v>
                </c:pt>
                <c:pt idx="7">
                  <c:v>1.149322517466006</c:v>
                </c:pt>
                <c:pt idx="8">
                  <c:v>1.4831720768331911</c:v>
                </c:pt>
                <c:pt idx="9">
                  <c:v>1.7997872075022994</c:v>
                </c:pt>
                <c:pt idx="10">
                  <c:v>1.6743987762993069</c:v>
                </c:pt>
                <c:pt idx="11">
                  <c:v>1.7327668632348956</c:v>
                </c:pt>
                <c:pt idx="12">
                  <c:v>1.8269113255450928</c:v>
                </c:pt>
                <c:pt idx="13">
                  <c:v>2.0749793707129651</c:v>
                </c:pt>
              </c:numCache>
            </c:numRef>
          </c:val>
        </c:ser>
        <c:ser>
          <c:idx val="1"/>
          <c:order val="1"/>
          <c:tx>
            <c:strRef>
              <c:f>'Доход, з.п., занятость мин макс'!$B$14</c:f>
              <c:strCache>
                <c:ptCount val="1"/>
                <c:pt idx="0">
                  <c:v>Соликамск</c:v>
                </c:pt>
              </c:strCache>
            </c:strRef>
          </c:tx>
          <c:marker>
            <c:symbol val="none"/>
          </c:marker>
          <c:dLbls>
            <c:dLbl>
              <c:idx val="13"/>
              <c:layout>
                <c:manualLayout>
                  <c:x val="0"/>
                  <c:y val="1.748633793793786E-2"/>
                </c:manualLayout>
              </c:layout>
              <c:showVal val="1"/>
            </c:dLbl>
            <c:delete val="1"/>
          </c:dLbls>
          <c:cat>
            <c:numRef>
              <c:f>'Доход, з.п., занятость мин макс'!$C$12:$P$12</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макс'!$C$14:$P$14</c:f>
              <c:numCache>
                <c:formatCode>0%</c:formatCode>
                <c:ptCount val="14"/>
                <c:pt idx="0">
                  <c:v>0</c:v>
                </c:pt>
                <c:pt idx="1">
                  <c:v>-5.4429904051255834E-2</c:v>
                </c:pt>
                <c:pt idx="2">
                  <c:v>-5.0194793156602933E-2</c:v>
                </c:pt>
                <c:pt idx="3">
                  <c:v>-4.8469749041477377E-2</c:v>
                </c:pt>
                <c:pt idx="4">
                  <c:v>-2.6076909497654056E-2</c:v>
                </c:pt>
                <c:pt idx="5">
                  <c:v>-3.0361724630993958E-3</c:v>
                </c:pt>
                <c:pt idx="6">
                  <c:v>0.11643704838761362</c:v>
                </c:pt>
                <c:pt idx="7">
                  <c:v>0.19879304334917491</c:v>
                </c:pt>
                <c:pt idx="8">
                  <c:v>0.35674227991984947</c:v>
                </c:pt>
                <c:pt idx="9">
                  <c:v>0.43724143153348116</c:v>
                </c:pt>
                <c:pt idx="10">
                  <c:v>0.30065393650180217</c:v>
                </c:pt>
                <c:pt idx="11">
                  <c:v>0.40093752011989658</c:v>
                </c:pt>
                <c:pt idx="12">
                  <c:v>0.41164527692538289</c:v>
                </c:pt>
                <c:pt idx="13">
                  <c:v>0.46848175572682582</c:v>
                </c:pt>
              </c:numCache>
            </c:numRef>
          </c:val>
        </c:ser>
        <c:ser>
          <c:idx val="2"/>
          <c:order val="2"/>
          <c:tx>
            <c:strRef>
              <c:f>'Доход, з.п., занятость мин макс'!$B$15</c:f>
              <c:strCache>
                <c:ptCount val="1"/>
                <c:pt idx="0">
                  <c:v>Димитровград</c:v>
                </c:pt>
              </c:strCache>
            </c:strRef>
          </c:tx>
          <c:marker>
            <c:symbol val="none"/>
          </c:marker>
          <c:dLbls>
            <c:dLbl>
              <c:idx val="13"/>
              <c:showVal val="1"/>
            </c:dLbl>
            <c:delete val="1"/>
          </c:dLbls>
          <c:cat>
            <c:numRef>
              <c:f>'Доход, з.п., занятость мин макс'!$C$12:$P$12</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макс'!$C$15:$P$15</c:f>
              <c:numCache>
                <c:formatCode>0%</c:formatCode>
                <c:ptCount val="14"/>
                <c:pt idx="0">
                  <c:v>0</c:v>
                </c:pt>
                <c:pt idx="1">
                  <c:v>-8.8616097258365945E-2</c:v>
                </c:pt>
                <c:pt idx="2">
                  <c:v>-4.8926386363362856E-2</c:v>
                </c:pt>
                <c:pt idx="3">
                  <c:v>-8.1841502318000706E-2</c:v>
                </c:pt>
                <c:pt idx="4">
                  <c:v>-3.4540267334550845E-2</c:v>
                </c:pt>
                <c:pt idx="5">
                  <c:v>-9.0972688685904135E-3</c:v>
                </c:pt>
                <c:pt idx="6">
                  <c:v>9.5835922807578508E-2</c:v>
                </c:pt>
                <c:pt idx="7">
                  <c:v>0.17046999656216977</c:v>
                </c:pt>
                <c:pt idx="8">
                  <c:v>0.31887799830968483</c:v>
                </c:pt>
                <c:pt idx="9">
                  <c:v>0.46488214449881132</c:v>
                </c:pt>
                <c:pt idx="10">
                  <c:v>0.24429028183604526</c:v>
                </c:pt>
                <c:pt idx="11">
                  <c:v>0.40728260444929698</c:v>
                </c:pt>
                <c:pt idx="12">
                  <c:v>0.45570420402756034</c:v>
                </c:pt>
                <c:pt idx="13">
                  <c:v>0.59536957840181959</c:v>
                </c:pt>
              </c:numCache>
            </c:numRef>
          </c:val>
        </c:ser>
        <c:ser>
          <c:idx val="3"/>
          <c:order val="3"/>
          <c:tx>
            <c:strRef>
              <c:f>'Доход, з.п., занятость мин макс'!$B$16</c:f>
              <c:strCache>
                <c:ptCount val="1"/>
                <c:pt idx="0">
                  <c:v>Махачкала</c:v>
                </c:pt>
              </c:strCache>
            </c:strRef>
          </c:tx>
          <c:marker>
            <c:symbol val="none"/>
          </c:marker>
          <c:dLbls>
            <c:dLbl>
              <c:idx val="13"/>
              <c:showVal val="1"/>
            </c:dLbl>
            <c:delete val="1"/>
          </c:dLbls>
          <c:cat>
            <c:numRef>
              <c:f>'Доход, з.п., занятость мин макс'!$C$12:$P$12</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макс'!$C$16:$P$16</c:f>
              <c:numCache>
                <c:formatCode>0%</c:formatCode>
                <c:ptCount val="14"/>
                <c:pt idx="0">
                  <c:v>0</c:v>
                </c:pt>
                <c:pt idx="1">
                  <c:v>0.28900524743251726</c:v>
                </c:pt>
                <c:pt idx="2">
                  <c:v>0.57909115894432395</c:v>
                </c:pt>
                <c:pt idx="3">
                  <c:v>0.90802462333000966</c:v>
                </c:pt>
                <c:pt idx="4">
                  <c:v>1.3378614169234726</c:v>
                </c:pt>
                <c:pt idx="5">
                  <c:v>1.5621640748925385</c:v>
                </c:pt>
                <c:pt idx="6">
                  <c:v>2.0665913167997414</c:v>
                </c:pt>
                <c:pt idx="7">
                  <c:v>2.0692460086075242</c:v>
                </c:pt>
                <c:pt idx="8">
                  <c:v>2.6369754673335577</c:v>
                </c:pt>
                <c:pt idx="9">
                  <c:v>3.6698127408194612</c:v>
                </c:pt>
                <c:pt idx="10">
                  <c:v>3.7779003771360409</c:v>
                </c:pt>
                <c:pt idx="11">
                  <c:v>3.8722234458221667</c:v>
                </c:pt>
                <c:pt idx="12">
                  <c:v>3.8751595482593602</c:v>
                </c:pt>
                <c:pt idx="13">
                  <c:v>4.6108453547861297</c:v>
                </c:pt>
              </c:numCache>
            </c:numRef>
          </c:val>
        </c:ser>
        <c:ser>
          <c:idx val="5"/>
          <c:order val="4"/>
          <c:tx>
            <c:strRef>
              <c:f>'Доход, з.п., занятость мин макс'!$B$18</c:f>
              <c:strCache>
                <c:ptCount val="1"/>
                <c:pt idx="0">
                  <c:v>В среднем</c:v>
                </c:pt>
              </c:strCache>
            </c:strRef>
          </c:tx>
          <c:marker>
            <c:symbol val="none"/>
          </c:marker>
          <c:cat>
            <c:numRef>
              <c:f>'Доход, з.п., занятость мин макс'!$C$12:$P$12</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макс'!$C$18:$P$18</c:f>
              <c:numCache>
                <c:formatCode>0%</c:formatCode>
                <c:ptCount val="14"/>
                <c:pt idx="0">
                  <c:v>0</c:v>
                </c:pt>
                <c:pt idx="1">
                  <c:v>7.1928036163343673E-2</c:v>
                </c:pt>
                <c:pt idx="2">
                  <c:v>0.28387844431496045</c:v>
                </c:pt>
                <c:pt idx="3">
                  <c:v>0.42168901700445044</c:v>
                </c:pt>
                <c:pt idx="4">
                  <c:v>0.53350374864125938</c:v>
                </c:pt>
                <c:pt idx="5">
                  <c:v>0.65375951332137905</c:v>
                </c:pt>
                <c:pt idx="6">
                  <c:v>0.84356111259316902</c:v>
                </c:pt>
                <c:pt idx="7">
                  <c:v>1.0748876392208817</c:v>
                </c:pt>
                <c:pt idx="8">
                  <c:v>1.3752803381302121</c:v>
                </c:pt>
                <c:pt idx="9">
                  <c:v>1.6672515111898141</c:v>
                </c:pt>
                <c:pt idx="10">
                  <c:v>1.5477160913229533</c:v>
                </c:pt>
                <c:pt idx="11">
                  <c:v>1.6044329467547969</c:v>
                </c:pt>
                <c:pt idx="12">
                  <c:v>1.6971305600167554</c:v>
                </c:pt>
                <c:pt idx="13">
                  <c:v>1.9223615925021258</c:v>
                </c:pt>
              </c:numCache>
            </c:numRef>
          </c:val>
        </c:ser>
        <c:marker val="1"/>
        <c:axId val="85123456"/>
        <c:axId val="85124992"/>
      </c:lineChart>
      <c:catAx>
        <c:axId val="85123456"/>
        <c:scaling>
          <c:orientation val="minMax"/>
        </c:scaling>
        <c:axPos val="b"/>
        <c:numFmt formatCode="General" sourceLinked="1"/>
        <c:tickLblPos val="nextTo"/>
        <c:crossAx val="85124992"/>
        <c:crosses val="autoZero"/>
        <c:auto val="1"/>
        <c:lblAlgn val="ctr"/>
        <c:lblOffset val="100"/>
      </c:catAx>
      <c:valAx>
        <c:axId val="85124992"/>
        <c:scaling>
          <c:orientation val="minMax"/>
        </c:scaling>
        <c:axPos val="l"/>
        <c:majorGridlines/>
        <c:numFmt formatCode="0%" sourceLinked="1"/>
        <c:tickLblPos val="nextTo"/>
        <c:crossAx val="85123456"/>
        <c:crosses val="autoZero"/>
        <c:crossBetween val="between"/>
      </c:valAx>
    </c:plotArea>
    <c:legend>
      <c:legendPos val="r"/>
    </c:legend>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8834500930117833E-2"/>
          <c:y val="0.12427615961473602"/>
          <c:w val="0.48614299481939438"/>
          <c:h val="0.73003326497617294"/>
        </c:manualLayout>
      </c:layout>
      <c:barChart>
        <c:barDir val="col"/>
        <c:grouping val="clustered"/>
        <c:ser>
          <c:idx val="6"/>
          <c:order val="2"/>
          <c:tx>
            <c:strRef>
              <c:f>'Доход, з.п., занятость мин макс'!$B$19</c:f>
              <c:strCache>
                <c:ptCount val="1"/>
                <c:pt idx="0">
                  <c:v>Конвергенция накопленная</c:v>
                </c:pt>
              </c:strCache>
            </c:strRef>
          </c:tx>
          <c:dLbls>
            <c:txPr>
              <a:bodyPr/>
              <a:lstStyle/>
              <a:p>
                <a:pPr>
                  <a:defRPr sz="700"/>
                </a:pPr>
                <a:endParaRPr lang="ru-RU"/>
              </a:p>
            </c:txPr>
            <c:showVal val="1"/>
          </c:dLbls>
          <c:cat>
            <c:numRef>
              <c:f>'Доход, з.п., занятость мин макс'!$C$12:$P$12</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макс'!$C$19:$P$19</c:f>
              <c:numCache>
                <c:formatCode>0.0%</c:formatCode>
                <c:ptCount val="14"/>
                <c:pt idx="0">
                  <c:v>0</c:v>
                </c:pt>
                <c:pt idx="1">
                  <c:v>-5.73161347057978E-3</c:v>
                </c:pt>
                <c:pt idx="2">
                  <c:v>2.073293585047405E-3</c:v>
                </c:pt>
                <c:pt idx="3">
                  <c:v>1.664469079790188E-2</c:v>
                </c:pt>
                <c:pt idx="4">
                  <c:v>2.4766641753765532E-2</c:v>
                </c:pt>
                <c:pt idx="5">
                  <c:v>3.0637720392509012E-2</c:v>
                </c:pt>
                <c:pt idx="6">
                  <c:v>3.2348258025527682E-2</c:v>
                </c:pt>
                <c:pt idx="7">
                  <c:v>3.5874173057912496E-2</c:v>
                </c:pt>
                <c:pt idx="8">
                  <c:v>4.5422738937801438E-2</c:v>
                </c:pt>
                <c:pt idx="9">
                  <c:v>4.9689988273120773E-2</c:v>
                </c:pt>
                <c:pt idx="10">
                  <c:v>4.9724019645596876E-2</c:v>
                </c:pt>
                <c:pt idx="11">
                  <c:v>4.9275185464081772E-2</c:v>
                </c:pt>
                <c:pt idx="12">
                  <c:v>4.8118087960690892E-2</c:v>
                </c:pt>
                <c:pt idx="13">
                  <c:v>5.2224125379421976E-2</c:v>
                </c:pt>
              </c:numCache>
            </c:numRef>
          </c:val>
        </c:ser>
        <c:ser>
          <c:idx val="7"/>
          <c:order val="3"/>
          <c:tx>
            <c:strRef>
              <c:f>'Доход, з.п., занятость мин макс'!$B$20</c:f>
              <c:strCache>
                <c:ptCount val="1"/>
                <c:pt idx="0">
                  <c:v>Конвергенция год к году</c:v>
                </c:pt>
              </c:strCache>
            </c:strRef>
          </c:tx>
          <c:cat>
            <c:numRef>
              <c:f>'Доход, з.п., занятость мин макс'!$C$12:$P$12</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макс'!$C$20:$P$20</c:f>
              <c:numCache>
                <c:formatCode>0.0%</c:formatCode>
                <c:ptCount val="14"/>
                <c:pt idx="0">
                  <c:v>0</c:v>
                </c:pt>
                <c:pt idx="1">
                  <c:v>-5.73161347057978E-3</c:v>
                </c:pt>
                <c:pt idx="2">
                  <c:v>7.8498996461817804E-3</c:v>
                </c:pt>
                <c:pt idx="3">
                  <c:v>1.4541248934719642E-2</c:v>
                </c:pt>
                <c:pt idx="4">
                  <c:v>7.9889769054804112E-3</c:v>
                </c:pt>
                <c:pt idx="5">
                  <c:v>5.7291859429535784E-3</c:v>
                </c:pt>
                <c:pt idx="6">
                  <c:v>1.6596885590090102E-3</c:v>
                </c:pt>
                <c:pt idx="7">
                  <c:v>3.4154317644013226E-3</c:v>
                </c:pt>
                <c:pt idx="8">
                  <c:v>9.2178819862849277E-3</c:v>
                </c:pt>
                <c:pt idx="9">
                  <c:v>4.0818409399203904E-3</c:v>
                </c:pt>
                <c:pt idx="10">
                  <c:v>3.2420403029310078E-5</c:v>
                </c:pt>
                <c:pt idx="11">
                  <c:v>-4.2757350800227235E-4</c:v>
                </c:pt>
                <c:pt idx="12">
                  <c:v>-1.1027588562285838E-3</c:v>
                </c:pt>
                <c:pt idx="13">
                  <c:v>3.9175332110910465E-3</c:v>
                </c:pt>
              </c:numCache>
            </c:numRef>
          </c:val>
        </c:ser>
        <c:axId val="85294080"/>
        <c:axId val="85292544"/>
      </c:barChart>
      <c:lineChart>
        <c:grouping val="standard"/>
        <c:ser>
          <c:idx val="0"/>
          <c:order val="0"/>
          <c:tx>
            <c:strRef>
              <c:f>'Доход, з.п., занятость мин макс'!$B$13</c:f>
              <c:strCache>
                <c:ptCount val="1"/>
                <c:pt idx="0">
                  <c:v>Средний темп роста з/п </c:v>
                </c:pt>
              </c:strCache>
            </c:strRef>
          </c:tx>
          <c:marker>
            <c:symbol val="none"/>
          </c:marker>
          <c:cat>
            <c:numRef>
              <c:f>'Доход, з.п., занятость мин макс'!$C$12:$P$12</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макс'!$C$13:$P$13</c:f>
              <c:numCache>
                <c:formatCode>0%</c:formatCode>
                <c:ptCount val="14"/>
                <c:pt idx="0">
                  <c:v>0</c:v>
                </c:pt>
                <c:pt idx="1">
                  <c:v>6.5784158991777919E-2</c:v>
                </c:pt>
                <c:pt idx="2">
                  <c:v>0.28654030125753482</c:v>
                </c:pt>
                <c:pt idx="3">
                  <c:v>0.44535259110326153</c:v>
                </c:pt>
                <c:pt idx="4">
                  <c:v>0.5714834866119205</c:v>
                </c:pt>
                <c:pt idx="5">
                  <c:v>0.70442693488695607</c:v>
                </c:pt>
                <c:pt idx="6">
                  <c:v>0.90319710314915691</c:v>
                </c:pt>
                <c:pt idx="7">
                  <c:v>1.149322517466006</c:v>
                </c:pt>
                <c:pt idx="8">
                  <c:v>1.4831720768331911</c:v>
                </c:pt>
                <c:pt idx="9">
                  <c:v>1.7997872075022994</c:v>
                </c:pt>
                <c:pt idx="10">
                  <c:v>1.6743987762993069</c:v>
                </c:pt>
                <c:pt idx="11">
                  <c:v>1.7327668632348956</c:v>
                </c:pt>
                <c:pt idx="12">
                  <c:v>1.8269113255450928</c:v>
                </c:pt>
                <c:pt idx="13">
                  <c:v>2.0749793707129651</c:v>
                </c:pt>
              </c:numCache>
            </c:numRef>
          </c:val>
        </c:ser>
        <c:ser>
          <c:idx val="5"/>
          <c:order val="1"/>
          <c:tx>
            <c:strRef>
              <c:f>'Доход, з.п., занятость мин макс'!$B$18</c:f>
              <c:strCache>
                <c:ptCount val="1"/>
                <c:pt idx="0">
                  <c:v>В среднем</c:v>
                </c:pt>
              </c:strCache>
            </c:strRef>
          </c:tx>
          <c:marker>
            <c:symbol val="none"/>
          </c:marker>
          <c:cat>
            <c:numRef>
              <c:f>'Доход, з.п., занятость мин макс'!$C$12:$P$12</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макс'!$C$18:$P$18</c:f>
              <c:numCache>
                <c:formatCode>0%</c:formatCode>
                <c:ptCount val="14"/>
                <c:pt idx="0">
                  <c:v>0</c:v>
                </c:pt>
                <c:pt idx="1">
                  <c:v>7.1928036163343673E-2</c:v>
                </c:pt>
                <c:pt idx="2">
                  <c:v>0.28387844431496045</c:v>
                </c:pt>
                <c:pt idx="3">
                  <c:v>0.42168901700445044</c:v>
                </c:pt>
                <c:pt idx="4">
                  <c:v>0.53350374864125938</c:v>
                </c:pt>
                <c:pt idx="5">
                  <c:v>0.65375951332137905</c:v>
                </c:pt>
                <c:pt idx="6">
                  <c:v>0.84356111259316902</c:v>
                </c:pt>
                <c:pt idx="7">
                  <c:v>1.0748876392208817</c:v>
                </c:pt>
                <c:pt idx="8">
                  <c:v>1.3752803381302121</c:v>
                </c:pt>
                <c:pt idx="9">
                  <c:v>1.6672515111898141</c:v>
                </c:pt>
                <c:pt idx="10">
                  <c:v>1.5477160913229533</c:v>
                </c:pt>
                <c:pt idx="11">
                  <c:v>1.6044329467547969</c:v>
                </c:pt>
                <c:pt idx="12">
                  <c:v>1.6971305600167554</c:v>
                </c:pt>
                <c:pt idx="13">
                  <c:v>1.9223615925021258</c:v>
                </c:pt>
              </c:numCache>
            </c:numRef>
          </c:val>
        </c:ser>
        <c:marker val="1"/>
        <c:axId val="85190912"/>
        <c:axId val="85291008"/>
      </c:lineChart>
      <c:catAx>
        <c:axId val="85190912"/>
        <c:scaling>
          <c:orientation val="minMax"/>
        </c:scaling>
        <c:axPos val="b"/>
        <c:numFmt formatCode="General" sourceLinked="1"/>
        <c:tickLblPos val="nextTo"/>
        <c:crossAx val="85291008"/>
        <c:crosses val="autoZero"/>
        <c:auto val="1"/>
        <c:lblAlgn val="ctr"/>
        <c:lblOffset val="100"/>
      </c:catAx>
      <c:valAx>
        <c:axId val="85291008"/>
        <c:scaling>
          <c:orientation val="minMax"/>
        </c:scaling>
        <c:axPos val="l"/>
        <c:majorGridlines/>
        <c:numFmt formatCode="0%" sourceLinked="1"/>
        <c:tickLblPos val="nextTo"/>
        <c:crossAx val="85190912"/>
        <c:crosses val="autoZero"/>
        <c:crossBetween val="between"/>
      </c:valAx>
      <c:valAx>
        <c:axId val="85292544"/>
        <c:scaling>
          <c:orientation val="minMax"/>
        </c:scaling>
        <c:axPos val="r"/>
        <c:numFmt formatCode="0.0%" sourceLinked="1"/>
        <c:tickLblPos val="nextTo"/>
        <c:crossAx val="85294080"/>
        <c:crosses val="max"/>
        <c:crossBetween val="between"/>
      </c:valAx>
      <c:catAx>
        <c:axId val="85294080"/>
        <c:scaling>
          <c:orientation val="minMax"/>
        </c:scaling>
        <c:delete val="1"/>
        <c:axPos val="b"/>
        <c:numFmt formatCode="General" sourceLinked="1"/>
        <c:tickLblPos val="none"/>
        <c:crossAx val="85292544"/>
        <c:crosses val="autoZero"/>
        <c:auto val="1"/>
        <c:lblAlgn val="ctr"/>
        <c:lblOffset val="100"/>
      </c:catAx>
    </c:plotArea>
    <c:legend>
      <c:legendPos val="r"/>
    </c:legend>
    <c:plotVisOnly val="1"/>
    <c:dispBlanksAs val="gap"/>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118313949546468E-2"/>
          <c:y val="0.14745997232654676"/>
          <c:w val="0.55771137733223586"/>
          <c:h val="0.82111779981560729"/>
        </c:manualLayout>
      </c:layout>
      <c:lineChart>
        <c:grouping val="standard"/>
        <c:ser>
          <c:idx val="0"/>
          <c:order val="0"/>
          <c:tx>
            <c:strRef>
              <c:f>'Доход, з.п., занятость мин макс'!$B$34</c:f>
              <c:strCache>
                <c:ptCount val="1"/>
                <c:pt idx="0">
                  <c:v>Средний темп роста занятости в городах от 100 000 чел.</c:v>
                </c:pt>
              </c:strCache>
            </c:strRef>
          </c:tx>
          <c:marker>
            <c:symbol val="none"/>
          </c:marker>
          <c:dLbls>
            <c:dLbl>
              <c:idx val="13"/>
              <c:layout>
                <c:manualLayout>
                  <c:x val="0"/>
                  <c:y val="8.8235294117648272E-3"/>
                </c:manualLayout>
              </c:layout>
              <c:showVal val="1"/>
            </c:dLbl>
            <c:delete val="1"/>
          </c:dLbls>
          <c:cat>
            <c:numRef>
              <c:f>'Доход, з.п., занятость мин макс'!$C$33:$P$33</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макс'!$C$34:$P$34</c:f>
              <c:numCache>
                <c:formatCode>0.00%</c:formatCode>
                <c:ptCount val="14"/>
                <c:pt idx="0">
                  <c:v>0</c:v>
                </c:pt>
                <c:pt idx="1">
                  <c:v>1.4155365776211026E-2</c:v>
                </c:pt>
                <c:pt idx="2">
                  <c:v>7.5647423604371994E-3</c:v>
                </c:pt>
                <c:pt idx="3">
                  <c:v>1.1623788091856206E-2</c:v>
                </c:pt>
                <c:pt idx="4">
                  <c:v>2.1340410515571459E-3</c:v>
                </c:pt>
                <c:pt idx="5">
                  <c:v>-6.8083187436984004E-3</c:v>
                </c:pt>
                <c:pt idx="6">
                  <c:v>-2.4740091134369358E-2</c:v>
                </c:pt>
                <c:pt idx="7">
                  <c:v>-9.4573261208903012E-2</c:v>
                </c:pt>
                <c:pt idx="8">
                  <c:v>-8.4318158921000017E-2</c:v>
                </c:pt>
                <c:pt idx="9">
                  <c:v>-0.10333545846723276</c:v>
                </c:pt>
                <c:pt idx="10">
                  <c:v>-0.15417641801799714</c:v>
                </c:pt>
                <c:pt idx="11">
                  <c:v>-0.17498568183218524</c:v>
                </c:pt>
                <c:pt idx="12">
                  <c:v>-0.18653352271037346</c:v>
                </c:pt>
                <c:pt idx="13">
                  <c:v>-0.18744022413255734</c:v>
                </c:pt>
              </c:numCache>
            </c:numRef>
          </c:val>
        </c:ser>
        <c:ser>
          <c:idx val="1"/>
          <c:order val="1"/>
          <c:tx>
            <c:strRef>
              <c:f>'Доход, з.п., занятость мин макс'!$B$35</c:f>
              <c:strCache>
                <c:ptCount val="1"/>
                <c:pt idx="0">
                  <c:v>Дзержинск</c:v>
                </c:pt>
              </c:strCache>
            </c:strRef>
          </c:tx>
          <c:marker>
            <c:symbol val="none"/>
          </c:marker>
          <c:dLbls>
            <c:dLbl>
              <c:idx val="13"/>
              <c:showVal val="1"/>
            </c:dLbl>
            <c:delete val="1"/>
          </c:dLbls>
          <c:cat>
            <c:numRef>
              <c:f>'Доход, з.п., занятость мин макс'!$C$33:$P$33</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макс'!$C$35:$P$35</c:f>
              <c:numCache>
                <c:formatCode>0.0%</c:formatCode>
                <c:ptCount val="14"/>
                <c:pt idx="0">
                  <c:v>0</c:v>
                </c:pt>
                <c:pt idx="1">
                  <c:v>0.12352386760547771</c:v>
                </c:pt>
                <c:pt idx="2">
                  <c:v>0.11672303228548833</c:v>
                </c:pt>
                <c:pt idx="3">
                  <c:v>-0.16849623921199236</c:v>
                </c:pt>
                <c:pt idx="4">
                  <c:v>-0.32131174807340712</c:v>
                </c:pt>
                <c:pt idx="5">
                  <c:v>-0.22740293101218018</c:v>
                </c:pt>
                <c:pt idx="6">
                  <c:v>-0.33953355140359626</c:v>
                </c:pt>
                <c:pt idx="7">
                  <c:v>-0.3540500083162389</c:v>
                </c:pt>
                <c:pt idx="8">
                  <c:v>-0.38019995934283507</c:v>
                </c:pt>
                <c:pt idx="9">
                  <c:v>-0.43112306185433924</c:v>
                </c:pt>
                <c:pt idx="10">
                  <c:v>-0.48987266914306427</c:v>
                </c:pt>
                <c:pt idx="11">
                  <c:v>-0.51593021751585155</c:v>
                </c:pt>
                <c:pt idx="12">
                  <c:v>-0.53346824120788749</c:v>
                </c:pt>
                <c:pt idx="13">
                  <c:v>-0.55547855334405205</c:v>
                </c:pt>
              </c:numCache>
            </c:numRef>
          </c:val>
        </c:ser>
        <c:ser>
          <c:idx val="2"/>
          <c:order val="2"/>
          <c:tx>
            <c:strRef>
              <c:f>'Доход, з.п., занятость мин макс'!$B$36</c:f>
              <c:strCache>
                <c:ptCount val="1"/>
                <c:pt idx="0">
                  <c:v>Находка</c:v>
                </c:pt>
              </c:strCache>
            </c:strRef>
          </c:tx>
          <c:marker>
            <c:symbol val="none"/>
          </c:marker>
          <c:dLbls>
            <c:dLbl>
              <c:idx val="13"/>
              <c:showVal val="1"/>
            </c:dLbl>
            <c:delete val="1"/>
          </c:dLbls>
          <c:cat>
            <c:numRef>
              <c:f>'Доход, з.п., занятость мин макс'!$C$33:$P$33</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макс'!$C$36:$P$36</c:f>
              <c:numCache>
                <c:formatCode>0.0%</c:formatCode>
                <c:ptCount val="14"/>
                <c:pt idx="0">
                  <c:v>0</c:v>
                </c:pt>
                <c:pt idx="1">
                  <c:v>1.4487007441746913E-2</c:v>
                </c:pt>
                <c:pt idx="2">
                  <c:v>-1.1315115286080441E-2</c:v>
                </c:pt>
                <c:pt idx="3">
                  <c:v>-5.718555569110606E-3</c:v>
                </c:pt>
                <c:pt idx="4">
                  <c:v>-5.5050628278639014E-3</c:v>
                </c:pt>
                <c:pt idx="5">
                  <c:v>-2.8882517994388235E-2</c:v>
                </c:pt>
                <c:pt idx="6">
                  <c:v>-9.1298645846041207E-2</c:v>
                </c:pt>
                <c:pt idx="7">
                  <c:v>-0.34965536171770406</c:v>
                </c:pt>
                <c:pt idx="8">
                  <c:v>-0.36466085153104832</c:v>
                </c:pt>
                <c:pt idx="9">
                  <c:v>-0.43518970355008202</c:v>
                </c:pt>
                <c:pt idx="10">
                  <c:v>-0.41498414053922378</c:v>
                </c:pt>
                <c:pt idx="11">
                  <c:v>-0.44286019275344873</c:v>
                </c:pt>
                <c:pt idx="12">
                  <c:v>-0.46513968525070148</c:v>
                </c:pt>
                <c:pt idx="13">
                  <c:v>-0.47226119311943432</c:v>
                </c:pt>
              </c:numCache>
            </c:numRef>
          </c:val>
        </c:ser>
        <c:ser>
          <c:idx val="3"/>
          <c:order val="3"/>
          <c:tx>
            <c:strRef>
              <c:f>'Доход, з.п., занятость мин макс'!$B$37</c:f>
              <c:strCache>
                <c:ptCount val="1"/>
                <c:pt idx="0">
                  <c:v>Ставрополь</c:v>
                </c:pt>
              </c:strCache>
            </c:strRef>
          </c:tx>
          <c:marker>
            <c:symbol val="none"/>
          </c:marker>
          <c:dLbls>
            <c:dLbl>
              <c:idx val="13"/>
              <c:showVal val="1"/>
            </c:dLbl>
            <c:delete val="1"/>
          </c:dLbls>
          <c:cat>
            <c:numRef>
              <c:f>'Доход, з.п., занятость мин макс'!$C$33:$P$33</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макс'!$C$37:$P$37</c:f>
              <c:numCache>
                <c:formatCode>0.0%</c:formatCode>
                <c:ptCount val="14"/>
                <c:pt idx="0">
                  <c:v>0</c:v>
                </c:pt>
                <c:pt idx="1">
                  <c:v>7.6981795470842718E-2</c:v>
                </c:pt>
                <c:pt idx="2">
                  <c:v>0.44225208762230817</c:v>
                </c:pt>
                <c:pt idx="3">
                  <c:v>0.54585829613009806</c:v>
                </c:pt>
                <c:pt idx="4">
                  <c:v>0.66975087321598914</c:v>
                </c:pt>
                <c:pt idx="5">
                  <c:v>0.72029330804283953</c:v>
                </c:pt>
                <c:pt idx="6">
                  <c:v>0.78245934630242187</c:v>
                </c:pt>
                <c:pt idx="7">
                  <c:v>0.60978233212278365</c:v>
                </c:pt>
                <c:pt idx="8">
                  <c:v>0.33720015729453645</c:v>
                </c:pt>
                <c:pt idx="9">
                  <c:v>0.6249681941199603</c:v>
                </c:pt>
                <c:pt idx="10">
                  <c:v>0.51097592005736558</c:v>
                </c:pt>
                <c:pt idx="11">
                  <c:v>0.44675117392611779</c:v>
                </c:pt>
                <c:pt idx="12">
                  <c:v>0.47973676297101608</c:v>
                </c:pt>
                <c:pt idx="13">
                  <c:v>0.46431958548264457</c:v>
                </c:pt>
              </c:numCache>
            </c:numRef>
          </c:val>
        </c:ser>
        <c:ser>
          <c:idx val="4"/>
          <c:order val="4"/>
          <c:tx>
            <c:strRef>
              <c:f>'Доход, з.п., занятость мин макс'!$B$38</c:f>
              <c:strCache>
                <c:ptCount val="1"/>
                <c:pt idx="0">
                  <c:v>Химки</c:v>
                </c:pt>
              </c:strCache>
            </c:strRef>
          </c:tx>
          <c:marker>
            <c:symbol val="none"/>
          </c:marker>
          <c:dLbls>
            <c:dLbl>
              <c:idx val="13"/>
              <c:showVal val="1"/>
            </c:dLbl>
            <c:delete val="1"/>
          </c:dLbls>
          <c:cat>
            <c:numRef>
              <c:f>'Доход, з.п., занятость мин макс'!$C$33:$P$33</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макс'!$C$38:$P$38</c:f>
              <c:numCache>
                <c:formatCode>0.0%</c:formatCode>
                <c:ptCount val="14"/>
                <c:pt idx="0">
                  <c:v>0</c:v>
                </c:pt>
                <c:pt idx="1">
                  <c:v>7.1014934471197902E-2</c:v>
                </c:pt>
                <c:pt idx="2">
                  <c:v>-0.13357900861710681</c:v>
                </c:pt>
                <c:pt idx="3">
                  <c:v>-3.3249286525726483E-3</c:v>
                </c:pt>
                <c:pt idx="4">
                  <c:v>0.10260175667063874</c:v>
                </c:pt>
                <c:pt idx="5">
                  <c:v>0.43124324623867433</c:v>
                </c:pt>
                <c:pt idx="6">
                  <c:v>0.5231775234823085</c:v>
                </c:pt>
                <c:pt idx="7">
                  <c:v>0.64115707517109966</c:v>
                </c:pt>
                <c:pt idx="8">
                  <c:v>0.81887451165110992</c:v>
                </c:pt>
                <c:pt idx="9">
                  <c:v>0.8446981241860908</c:v>
                </c:pt>
                <c:pt idx="10">
                  <c:v>0.85262253747472272</c:v>
                </c:pt>
                <c:pt idx="11">
                  <c:v>0.88429248289047124</c:v>
                </c:pt>
                <c:pt idx="12">
                  <c:v>0.91152919010279576</c:v>
                </c:pt>
                <c:pt idx="13">
                  <c:v>0.97589426726885586</c:v>
                </c:pt>
              </c:numCache>
            </c:numRef>
          </c:val>
        </c:ser>
        <c:ser>
          <c:idx val="5"/>
          <c:order val="5"/>
          <c:tx>
            <c:strRef>
              <c:f>'Доход, з.п., занятость мин макс'!$B$39</c:f>
              <c:strCache>
                <c:ptCount val="1"/>
                <c:pt idx="0">
                  <c:v>В среднем темп роста занятости в городах от 100 000 чел.</c:v>
                </c:pt>
              </c:strCache>
            </c:strRef>
          </c:tx>
          <c:marker>
            <c:symbol val="none"/>
          </c:marker>
          <c:dLbls>
            <c:dLbl>
              <c:idx val="13"/>
              <c:layout>
                <c:manualLayout>
                  <c:x val="0"/>
                  <c:y val="-5.8823529411764714E-3"/>
                </c:manualLayout>
              </c:layout>
              <c:showVal val="1"/>
            </c:dLbl>
            <c:delete val="1"/>
          </c:dLbls>
          <c:cat>
            <c:numRef>
              <c:f>'Доход, з.п., занятость мин макс'!$C$33:$P$33</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макс'!$C$39:$P$39</c:f>
              <c:numCache>
                <c:formatCode>0.0%</c:formatCode>
                <c:ptCount val="14"/>
                <c:pt idx="0">
                  <c:v>0</c:v>
                </c:pt>
                <c:pt idx="1">
                  <c:v>9.9879272076111025E-3</c:v>
                </c:pt>
                <c:pt idx="2">
                  <c:v>8.5616945179704234E-3</c:v>
                </c:pt>
                <c:pt idx="3">
                  <c:v>2.1459210314423525E-2</c:v>
                </c:pt>
                <c:pt idx="4">
                  <c:v>1.2389816775514317E-2</c:v>
                </c:pt>
                <c:pt idx="5">
                  <c:v>1.1907757214972583E-2</c:v>
                </c:pt>
                <c:pt idx="6">
                  <c:v>-8.9964341920546965E-5</c:v>
                </c:pt>
                <c:pt idx="7">
                  <c:v>-4.5460196076265169E-2</c:v>
                </c:pt>
                <c:pt idx="8">
                  <c:v>-3.0861011916354288E-2</c:v>
                </c:pt>
                <c:pt idx="9">
                  <c:v>-3.3528043668827341E-2</c:v>
                </c:pt>
                <c:pt idx="10">
                  <c:v>-8.2371328839313973E-2</c:v>
                </c:pt>
                <c:pt idx="11">
                  <c:v>-0.10235280131276983</c:v>
                </c:pt>
                <c:pt idx="12">
                  <c:v>-0.13965780143361517</c:v>
                </c:pt>
                <c:pt idx="13">
                  <c:v>-0.13652797742098619</c:v>
                </c:pt>
              </c:numCache>
            </c:numRef>
          </c:val>
        </c:ser>
        <c:marker val="1"/>
        <c:axId val="85377792"/>
        <c:axId val="85379328"/>
      </c:lineChart>
      <c:catAx>
        <c:axId val="85377792"/>
        <c:scaling>
          <c:orientation val="minMax"/>
        </c:scaling>
        <c:axPos val="b"/>
        <c:numFmt formatCode="General" sourceLinked="1"/>
        <c:tickLblPos val="nextTo"/>
        <c:crossAx val="85379328"/>
        <c:crosses val="autoZero"/>
        <c:auto val="1"/>
        <c:lblAlgn val="ctr"/>
        <c:lblOffset val="100"/>
      </c:catAx>
      <c:valAx>
        <c:axId val="85379328"/>
        <c:scaling>
          <c:orientation val="minMax"/>
        </c:scaling>
        <c:axPos val="l"/>
        <c:majorGridlines/>
        <c:numFmt formatCode="0.00%" sourceLinked="1"/>
        <c:tickLblPos val="nextTo"/>
        <c:crossAx val="85377792"/>
        <c:crosses val="autoZero"/>
        <c:crossBetween val="between"/>
      </c:valAx>
    </c:plotArea>
    <c:legend>
      <c:legendPos val="r"/>
      <c:layout>
        <c:manualLayout>
          <c:xMode val="edge"/>
          <c:yMode val="edge"/>
          <c:x val="0.75432047027180005"/>
          <c:y val="8.6720519158406728E-2"/>
          <c:w val="0.23285219491871367"/>
          <c:h val="0.91247220311053368"/>
        </c:manualLayout>
      </c:layout>
      <c:txPr>
        <a:bodyPr/>
        <a:lstStyle/>
        <a:p>
          <a:pPr>
            <a:defRPr sz="800"/>
          </a:pPr>
          <a:endParaRPr lang="ru-RU"/>
        </a:p>
      </c:txPr>
    </c:legend>
    <c:plotVisOnly val="1"/>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0317247627705419E-2"/>
          <c:y val="0.15344381831887141"/>
          <c:w val="0.5473868601637355"/>
          <c:h val="0.81447459640914788"/>
        </c:manualLayout>
      </c:layout>
      <c:barChart>
        <c:barDir val="col"/>
        <c:grouping val="clustered"/>
        <c:ser>
          <c:idx val="6"/>
          <c:order val="2"/>
          <c:tx>
            <c:strRef>
              <c:f>'Доход, з.п., занятость мин макс'!$B$40</c:f>
              <c:strCache>
                <c:ptCount val="1"/>
                <c:pt idx="0">
                  <c:v>Конвергенция накопленная</c:v>
                </c:pt>
              </c:strCache>
            </c:strRef>
          </c:tx>
          <c:dLbls>
            <c:showVal val="1"/>
          </c:dLbls>
          <c:val>
            <c:numRef>
              <c:f>'Доход, з.п., занятость мин макс'!$C$40:$P$40</c:f>
              <c:numCache>
                <c:formatCode>0.0%</c:formatCode>
                <c:ptCount val="14"/>
                <c:pt idx="0">
                  <c:v>0</c:v>
                </c:pt>
                <c:pt idx="1">
                  <c:v>4.1262261224468523E-3</c:v>
                </c:pt>
                <c:pt idx="2">
                  <c:v>-9.8848901653903008E-4</c:v>
                </c:pt>
                <c:pt idx="3">
                  <c:v>-9.6287958669827346E-3</c:v>
                </c:pt>
                <c:pt idx="4">
                  <c:v>-1.0130263613893352E-2</c:v>
                </c:pt>
                <c:pt idx="5">
                  <c:v>-1.8495832080764107E-2</c:v>
                </c:pt>
                <c:pt idx="6">
                  <c:v>-2.4652344624410055E-2</c:v>
                </c:pt>
                <c:pt idx="7">
                  <c:v>-5.1452087100772002E-2</c:v>
                </c:pt>
                <c:pt idx="8">
                  <c:v>-5.5159422602892957E-2</c:v>
                </c:pt>
                <c:pt idx="9">
                  <c:v>-7.2229115745273006E-2</c:v>
                </c:pt>
                <c:pt idx="10">
                  <c:v>-7.8250703618335637E-2</c:v>
                </c:pt>
                <c:pt idx="11">
                  <c:v>-8.0914729779846248E-2</c:v>
                </c:pt>
                <c:pt idx="12">
                  <c:v>-5.4484972787419483E-2</c:v>
                </c:pt>
                <c:pt idx="13">
                  <c:v>-5.8962242412331424E-2</c:v>
                </c:pt>
              </c:numCache>
            </c:numRef>
          </c:val>
        </c:ser>
        <c:ser>
          <c:idx val="7"/>
          <c:order val="3"/>
          <c:tx>
            <c:strRef>
              <c:f>'Доход, з.п., занятость мин макс'!$B$41</c:f>
              <c:strCache>
                <c:ptCount val="1"/>
                <c:pt idx="0">
                  <c:v>Конвергенция год к году</c:v>
                </c:pt>
              </c:strCache>
            </c:strRef>
          </c:tx>
          <c:val>
            <c:numRef>
              <c:f>'Доход, з.п., занятость мин макс'!$C$41:$P$41</c:f>
              <c:numCache>
                <c:formatCode>0.0%</c:formatCode>
                <c:ptCount val="14"/>
                <c:pt idx="0">
                  <c:v>0</c:v>
                </c:pt>
                <c:pt idx="1">
                  <c:v>4.1262261224468523E-3</c:v>
                </c:pt>
                <c:pt idx="2">
                  <c:v>-5.0936973917483095E-3</c:v>
                </c:pt>
                <c:pt idx="3">
                  <c:v>-8.648856149753411E-3</c:v>
                </c:pt>
                <c:pt idx="4">
                  <c:v>-5.0634322243814399E-4</c:v>
                </c:pt>
                <c:pt idx="5">
                  <c:v>-8.4511811598690992E-3</c:v>
                </c:pt>
                <c:pt idx="6">
                  <c:v>-6.2725281714262103E-3</c:v>
                </c:pt>
                <c:pt idx="7">
                  <c:v>-2.7477117855009923E-2</c:v>
                </c:pt>
                <c:pt idx="8">
                  <c:v>-3.9084325121643637E-3</c:v>
                </c:pt>
                <c:pt idx="9">
                  <c:v>-1.8066215138012445E-2</c:v>
                </c:pt>
                <c:pt idx="10">
                  <c:v>-6.4903824589189803E-3</c:v>
                </c:pt>
                <c:pt idx="11">
                  <c:v>-2.8901851858939009E-3</c:v>
                </c:pt>
                <c:pt idx="12">
                  <c:v>2.8756588587363296E-2</c:v>
                </c:pt>
                <c:pt idx="13">
                  <c:v>-4.7352707213030431E-3</c:v>
                </c:pt>
              </c:numCache>
            </c:numRef>
          </c:val>
        </c:ser>
        <c:axId val="85260544"/>
        <c:axId val="85259008"/>
      </c:barChart>
      <c:lineChart>
        <c:grouping val="standard"/>
        <c:ser>
          <c:idx val="0"/>
          <c:order val="0"/>
          <c:tx>
            <c:strRef>
              <c:f>'Доход, з.п., занятость мин макс'!$B$34</c:f>
              <c:strCache>
                <c:ptCount val="1"/>
                <c:pt idx="0">
                  <c:v>Средний темп роста занятости в городах от 100 000 чел.</c:v>
                </c:pt>
              </c:strCache>
            </c:strRef>
          </c:tx>
          <c:marker>
            <c:symbol val="none"/>
          </c:marker>
          <c:cat>
            <c:numRef>
              <c:f>'Доход, з.п., занятость мин макс'!$C$33:$P$33</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макс'!$C$34:$P$34</c:f>
              <c:numCache>
                <c:formatCode>0.00%</c:formatCode>
                <c:ptCount val="14"/>
                <c:pt idx="0">
                  <c:v>0</c:v>
                </c:pt>
                <c:pt idx="1">
                  <c:v>1.4155365776211026E-2</c:v>
                </c:pt>
                <c:pt idx="2">
                  <c:v>7.5647423604371994E-3</c:v>
                </c:pt>
                <c:pt idx="3">
                  <c:v>1.1623788091856206E-2</c:v>
                </c:pt>
                <c:pt idx="4">
                  <c:v>2.1340410515571459E-3</c:v>
                </c:pt>
                <c:pt idx="5">
                  <c:v>-6.8083187436984004E-3</c:v>
                </c:pt>
                <c:pt idx="6">
                  <c:v>-2.4740091134369358E-2</c:v>
                </c:pt>
                <c:pt idx="7">
                  <c:v>-9.4573261208903012E-2</c:v>
                </c:pt>
                <c:pt idx="8">
                  <c:v>-8.4318158921000017E-2</c:v>
                </c:pt>
                <c:pt idx="9">
                  <c:v>-0.10333545846723276</c:v>
                </c:pt>
                <c:pt idx="10">
                  <c:v>-0.15417641801799714</c:v>
                </c:pt>
                <c:pt idx="11">
                  <c:v>-0.17498568183218524</c:v>
                </c:pt>
                <c:pt idx="12">
                  <c:v>-0.18653352271037346</c:v>
                </c:pt>
                <c:pt idx="13">
                  <c:v>-0.18744022413255734</c:v>
                </c:pt>
              </c:numCache>
            </c:numRef>
          </c:val>
        </c:ser>
        <c:ser>
          <c:idx val="5"/>
          <c:order val="1"/>
          <c:tx>
            <c:strRef>
              <c:f>'Доход, з.п., занятость мин макс'!$B$39</c:f>
              <c:strCache>
                <c:ptCount val="1"/>
                <c:pt idx="0">
                  <c:v>В среднем темп роста занятости в городах от 100 000 чел.</c:v>
                </c:pt>
              </c:strCache>
            </c:strRef>
          </c:tx>
          <c:marker>
            <c:symbol val="none"/>
          </c:marker>
          <c:cat>
            <c:numRef>
              <c:f>'Доход, з.п., занятость мин макс'!$C$33:$P$33</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макс'!$C$39:$P$39</c:f>
              <c:numCache>
                <c:formatCode>0.0%</c:formatCode>
                <c:ptCount val="14"/>
                <c:pt idx="0">
                  <c:v>0</c:v>
                </c:pt>
                <c:pt idx="1">
                  <c:v>9.9879272076111025E-3</c:v>
                </c:pt>
                <c:pt idx="2">
                  <c:v>8.5616945179704234E-3</c:v>
                </c:pt>
                <c:pt idx="3">
                  <c:v>2.1459210314423525E-2</c:v>
                </c:pt>
                <c:pt idx="4">
                  <c:v>1.2389816775514317E-2</c:v>
                </c:pt>
                <c:pt idx="5">
                  <c:v>1.1907757214972583E-2</c:v>
                </c:pt>
                <c:pt idx="6">
                  <c:v>-8.9964341920546965E-5</c:v>
                </c:pt>
                <c:pt idx="7">
                  <c:v>-4.5460196076265169E-2</c:v>
                </c:pt>
                <c:pt idx="8">
                  <c:v>-3.0861011916354288E-2</c:v>
                </c:pt>
                <c:pt idx="9">
                  <c:v>-3.3528043668827341E-2</c:v>
                </c:pt>
                <c:pt idx="10">
                  <c:v>-8.2371328839313973E-2</c:v>
                </c:pt>
                <c:pt idx="11">
                  <c:v>-0.10235280131276983</c:v>
                </c:pt>
                <c:pt idx="12">
                  <c:v>-0.13965780143361517</c:v>
                </c:pt>
                <c:pt idx="13">
                  <c:v>-0.13652797742098619</c:v>
                </c:pt>
              </c:numCache>
            </c:numRef>
          </c:val>
        </c:ser>
        <c:marker val="1"/>
        <c:axId val="85251584"/>
        <c:axId val="85253120"/>
      </c:lineChart>
      <c:catAx>
        <c:axId val="85251584"/>
        <c:scaling>
          <c:orientation val="minMax"/>
        </c:scaling>
        <c:axPos val="b"/>
        <c:numFmt formatCode="General" sourceLinked="1"/>
        <c:tickLblPos val="nextTo"/>
        <c:crossAx val="85253120"/>
        <c:crosses val="autoZero"/>
        <c:auto val="1"/>
        <c:lblAlgn val="ctr"/>
        <c:lblOffset val="100"/>
      </c:catAx>
      <c:valAx>
        <c:axId val="85253120"/>
        <c:scaling>
          <c:orientation val="minMax"/>
        </c:scaling>
        <c:axPos val="l"/>
        <c:majorGridlines/>
        <c:numFmt formatCode="0.00%" sourceLinked="1"/>
        <c:tickLblPos val="nextTo"/>
        <c:crossAx val="85251584"/>
        <c:crosses val="autoZero"/>
        <c:crossBetween val="between"/>
      </c:valAx>
      <c:valAx>
        <c:axId val="85259008"/>
        <c:scaling>
          <c:orientation val="minMax"/>
        </c:scaling>
        <c:axPos val="r"/>
        <c:numFmt formatCode="0.0%" sourceLinked="1"/>
        <c:tickLblPos val="nextTo"/>
        <c:crossAx val="85260544"/>
        <c:crosses val="max"/>
        <c:crossBetween val="between"/>
      </c:valAx>
      <c:catAx>
        <c:axId val="85260544"/>
        <c:scaling>
          <c:orientation val="minMax"/>
        </c:scaling>
        <c:delete val="1"/>
        <c:axPos val="b"/>
        <c:tickLblPos val="none"/>
        <c:crossAx val="85259008"/>
        <c:crosses val="autoZero"/>
        <c:auto val="1"/>
        <c:lblAlgn val="ctr"/>
        <c:lblOffset val="100"/>
      </c:catAx>
    </c:plotArea>
    <c:legend>
      <c:legendPos val="r"/>
      <c:layout>
        <c:manualLayout>
          <c:xMode val="edge"/>
          <c:yMode val="edge"/>
          <c:x val="0.74245005056340585"/>
          <c:y val="0.1409563511769433"/>
          <c:w val="0.24816971575553043"/>
          <c:h val="0.81173885879068763"/>
        </c:manualLayout>
      </c:layout>
      <c:txPr>
        <a:bodyPr/>
        <a:lstStyle/>
        <a:p>
          <a:pPr>
            <a:defRPr sz="800"/>
          </a:pPr>
          <a:endParaRPr lang="ru-RU"/>
        </a:p>
      </c:txPr>
    </c:legend>
    <c:plotVisOnly val="1"/>
    <c:dispBlanksAs val="gap"/>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3966017405719023E-2"/>
          <c:y val="0.16907962033446725"/>
          <c:w val="0.66773630874616008"/>
          <c:h val="0.80015129528748485"/>
        </c:manualLayout>
      </c:layout>
      <c:lineChart>
        <c:grouping val="standard"/>
        <c:ser>
          <c:idx val="0"/>
          <c:order val="0"/>
          <c:tx>
            <c:strRef>
              <c:f>'Доход, з.п., занятость мин макс'!$B$23</c:f>
              <c:strCache>
                <c:ptCount val="1"/>
                <c:pt idx="0">
                  <c:v>Средний темп роста</c:v>
                </c:pt>
              </c:strCache>
            </c:strRef>
          </c:tx>
          <c:marker>
            <c:symbol val="none"/>
          </c:marker>
          <c:dLbls>
            <c:showVal val="1"/>
          </c:dLbls>
          <c:cat>
            <c:numRef>
              <c:f>'Доход, з.п., занятость мин макс'!$C$22:$P$22</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макс'!$C$23:$P$23</c:f>
              <c:numCache>
                <c:formatCode>0%</c:formatCode>
                <c:ptCount val="14"/>
                <c:pt idx="0">
                  <c:v>0</c:v>
                </c:pt>
                <c:pt idx="1">
                  <c:v>-4.1295782814935594E-3</c:v>
                </c:pt>
                <c:pt idx="2">
                  <c:v>-9.3056881223230591E-3</c:v>
                </c:pt>
                <c:pt idx="3">
                  <c:v>-1.8748489738894803E-2</c:v>
                </c:pt>
                <c:pt idx="4">
                  <c:v>-2.8191291355466625E-2</c:v>
                </c:pt>
                <c:pt idx="5">
                  <c:v>-2.600251183831663E-2</c:v>
                </c:pt>
                <c:pt idx="6">
                  <c:v>-2.9833130535369599E-2</c:v>
                </c:pt>
                <c:pt idx="7">
                  <c:v>-3.1383048561176012E-2</c:v>
                </c:pt>
                <c:pt idx="8">
                  <c:v>-2.8171274667431846E-2</c:v>
                </c:pt>
                <c:pt idx="9">
                  <c:v>-2.6762488311119798E-2</c:v>
                </c:pt>
                <c:pt idx="10">
                  <c:v>-2.8839629063252405E-2</c:v>
                </c:pt>
                <c:pt idx="11">
                  <c:v>-1.8856620582916105E-2</c:v>
                </c:pt>
                <c:pt idx="12">
                  <c:v>-1.5059701783245597E-2</c:v>
                </c:pt>
                <c:pt idx="13">
                  <c:v>-9.666066255675879E-3</c:v>
                </c:pt>
              </c:numCache>
            </c:numRef>
          </c:val>
        </c:ser>
        <c:ser>
          <c:idx val="1"/>
          <c:order val="1"/>
          <c:tx>
            <c:strRef>
              <c:f>'Доход, з.п., занятость мин макс'!$B$24</c:f>
              <c:strCache>
                <c:ptCount val="1"/>
                <c:pt idx="0">
                  <c:v>Воркута</c:v>
                </c:pt>
              </c:strCache>
            </c:strRef>
          </c:tx>
          <c:marker>
            <c:symbol val="none"/>
          </c:marker>
          <c:dLbls>
            <c:dLbl>
              <c:idx val="13"/>
              <c:layout>
                <c:manualLayout>
                  <c:x val="0"/>
                  <c:y val="8.3140865502958766E-3"/>
                </c:manualLayout>
              </c:layout>
              <c:showVal val="1"/>
            </c:dLbl>
            <c:delete val="1"/>
          </c:dLbls>
          <c:cat>
            <c:numRef>
              <c:f>'Доход, з.п., занятость мин макс'!$C$22:$P$22</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макс'!$C$24:$P$24</c:f>
              <c:numCache>
                <c:formatCode>0.0%</c:formatCode>
                <c:ptCount val="14"/>
                <c:pt idx="0">
                  <c:v>0</c:v>
                </c:pt>
                <c:pt idx="1">
                  <c:v>-1.6269610691458505E-2</c:v>
                </c:pt>
                <c:pt idx="2">
                  <c:v>-3.0796048808832022E-2</c:v>
                </c:pt>
                <c:pt idx="3">
                  <c:v>-0.27106333527019177</c:v>
                </c:pt>
                <c:pt idx="4">
                  <c:v>-0.51133062173154653</c:v>
                </c:pt>
                <c:pt idx="5">
                  <c:v>-0.52353282975013871</c:v>
                </c:pt>
                <c:pt idx="6">
                  <c:v>-0.53977338756536897</c:v>
                </c:pt>
                <c:pt idx="7">
                  <c:v>-0.55490993608368178</c:v>
                </c:pt>
                <c:pt idx="8">
                  <c:v>-0.32052295177223017</c:v>
                </c:pt>
                <c:pt idx="9">
                  <c:v>-0.34110400929692042</c:v>
                </c:pt>
                <c:pt idx="10">
                  <c:v>-0.35753050552004889</c:v>
                </c:pt>
                <c:pt idx="11">
                  <c:v>-0.44691458454387234</c:v>
                </c:pt>
                <c:pt idx="12">
                  <c:v>-0.4689134224288205</c:v>
                </c:pt>
                <c:pt idx="13">
                  <c:v>-0.48851830331203228</c:v>
                </c:pt>
              </c:numCache>
            </c:numRef>
          </c:val>
        </c:ser>
        <c:ser>
          <c:idx val="2"/>
          <c:order val="2"/>
          <c:tx>
            <c:strRef>
              <c:f>'Доход, з.п., занятость мин макс'!$B$25</c:f>
              <c:strCache>
                <c:ptCount val="1"/>
                <c:pt idx="0">
                  <c:v>Нерюнгри</c:v>
                </c:pt>
              </c:strCache>
            </c:strRef>
          </c:tx>
          <c:marker>
            <c:symbol val="none"/>
          </c:marker>
          <c:dLbls>
            <c:dLbl>
              <c:idx val="13"/>
              <c:showVal val="1"/>
            </c:dLbl>
            <c:delete val="1"/>
          </c:dLbls>
          <c:cat>
            <c:numRef>
              <c:f>'Доход, з.п., занятость мин макс'!$C$22:$P$22</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макс'!$C$25:$P$25</c:f>
              <c:numCache>
                <c:formatCode>0.0%</c:formatCode>
                <c:ptCount val="14"/>
                <c:pt idx="0">
                  <c:v>0</c:v>
                </c:pt>
                <c:pt idx="1">
                  <c:v>-0.29905660377358734</c:v>
                </c:pt>
                <c:pt idx="2">
                  <c:v>0</c:v>
                </c:pt>
                <c:pt idx="3">
                  <c:v>-0.18962264150943511</c:v>
                </c:pt>
                <c:pt idx="4">
                  <c:v>-0.37924528301887039</c:v>
                </c:pt>
                <c:pt idx="5">
                  <c:v>-0.37924528301887039</c:v>
                </c:pt>
                <c:pt idx="6">
                  <c:v>-0.38290566037736345</c:v>
                </c:pt>
                <c:pt idx="7">
                  <c:v>-0.38761320754716982</c:v>
                </c:pt>
                <c:pt idx="8">
                  <c:v>-0.3921886792452895</c:v>
                </c:pt>
                <c:pt idx="9">
                  <c:v>-0.40355660377358532</c:v>
                </c:pt>
                <c:pt idx="10">
                  <c:v>-0.41195283018868167</c:v>
                </c:pt>
                <c:pt idx="11">
                  <c:v>-0.41878301886792457</c:v>
                </c:pt>
                <c:pt idx="12">
                  <c:v>-0.42916981132075854</c:v>
                </c:pt>
                <c:pt idx="13">
                  <c:v>-0.43383962264150944</c:v>
                </c:pt>
              </c:numCache>
            </c:numRef>
          </c:val>
        </c:ser>
        <c:ser>
          <c:idx val="5"/>
          <c:order val="3"/>
          <c:tx>
            <c:strRef>
              <c:f>'Доход, з.п., занятость мин макс'!$B$26</c:f>
              <c:strCache>
                <c:ptCount val="1"/>
                <c:pt idx="0">
                  <c:v>Москва</c:v>
                </c:pt>
              </c:strCache>
            </c:strRef>
          </c:tx>
          <c:marker>
            <c:symbol val="none"/>
          </c:marker>
          <c:dLbls>
            <c:dLbl>
              <c:idx val="13"/>
              <c:layout>
                <c:manualLayout>
                  <c:x val="0"/>
                  <c:y val="-1.3856810917159401E-2"/>
                </c:manualLayout>
              </c:layout>
              <c:showVal val="1"/>
            </c:dLbl>
            <c:delete val="1"/>
          </c:dLbls>
          <c:cat>
            <c:numRef>
              <c:f>'Доход, з.п., занятость мин макс'!$C$22:$P$22</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макс'!$C$26:$P$26</c:f>
              <c:numCache>
                <c:formatCode>0.0%</c:formatCode>
                <c:ptCount val="14"/>
                <c:pt idx="0">
                  <c:v>0</c:v>
                </c:pt>
                <c:pt idx="1">
                  <c:v>1.0424963688329125E-3</c:v>
                </c:pt>
                <c:pt idx="2">
                  <c:v>2.3426884692878677E-4</c:v>
                </c:pt>
                <c:pt idx="3">
                  <c:v>0.10871831513845298</c:v>
                </c:pt>
                <c:pt idx="4">
                  <c:v>0.21720236142997826</c:v>
                </c:pt>
                <c:pt idx="5">
                  <c:v>0.21897109122428904</c:v>
                </c:pt>
                <c:pt idx="6">
                  <c:v>0.22113514969779324</c:v>
                </c:pt>
                <c:pt idx="7">
                  <c:v>0.22319530993768438</c:v>
                </c:pt>
                <c:pt idx="8">
                  <c:v>0.22643466241859156</c:v>
                </c:pt>
                <c:pt idx="9">
                  <c:v>0.23096225928875969</c:v>
                </c:pt>
                <c:pt idx="10">
                  <c:v>0.23729536616221003</c:v>
                </c:pt>
                <c:pt idx="11">
                  <c:v>0.35186021177904148</c:v>
                </c:pt>
                <c:pt idx="12">
                  <c:v>0.36027538302956746</c:v>
                </c:pt>
                <c:pt idx="13">
                  <c:v>0.40321522278967348</c:v>
                </c:pt>
              </c:numCache>
            </c:numRef>
          </c:val>
        </c:ser>
        <c:ser>
          <c:idx val="6"/>
          <c:order val="4"/>
          <c:tx>
            <c:strRef>
              <c:f>'Доход, з.п., занятость мин макс'!$B$27</c:f>
              <c:strCache>
                <c:ptCount val="1"/>
                <c:pt idx="0">
                  <c:v>Химки</c:v>
                </c:pt>
              </c:strCache>
            </c:strRef>
          </c:tx>
          <c:marker>
            <c:symbol val="none"/>
          </c:marker>
          <c:dLbls>
            <c:dLbl>
              <c:idx val="13"/>
              <c:showVal val="1"/>
            </c:dLbl>
            <c:delete val="1"/>
          </c:dLbls>
          <c:cat>
            <c:numRef>
              <c:f>'Доход, з.п., занятость мин макс'!$C$22:$P$22</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'Доход, з.п., занятость мин макс'!$C$27:$P$27</c:f>
              <c:numCache>
                <c:formatCode>0.0%</c:formatCode>
                <c:ptCount val="14"/>
                <c:pt idx="0">
                  <c:v>0</c:v>
                </c:pt>
                <c:pt idx="1">
                  <c:v>5.181347150259143E-3</c:v>
                </c:pt>
                <c:pt idx="2">
                  <c:v>4.4411547002221599E-3</c:v>
                </c:pt>
                <c:pt idx="3">
                  <c:v>2.8127313101406152E-2</c:v>
                </c:pt>
                <c:pt idx="4">
                  <c:v>5.1813471502590934E-2</c:v>
                </c:pt>
                <c:pt idx="5">
                  <c:v>0.33012583271650631</c:v>
                </c:pt>
                <c:pt idx="6">
                  <c:v>0.33290155440414532</c:v>
                </c:pt>
                <c:pt idx="7">
                  <c:v>0.33974833456698739</c:v>
                </c:pt>
                <c:pt idx="8">
                  <c:v>0.35863064396743188</c:v>
                </c:pt>
                <c:pt idx="9">
                  <c:v>0.37877128053293868</c:v>
                </c:pt>
                <c:pt idx="10">
                  <c:v>0.39550703182827784</c:v>
                </c:pt>
                <c:pt idx="11">
                  <c:v>0.54613619541080649</c:v>
                </c:pt>
                <c:pt idx="12">
                  <c:v>0.59483345669874599</c:v>
                </c:pt>
                <c:pt idx="13">
                  <c:v>0.6364470762398311</c:v>
                </c:pt>
              </c:numCache>
            </c:numRef>
          </c:val>
        </c:ser>
        <c:marker val="1"/>
        <c:axId val="85435904"/>
        <c:axId val="85437440"/>
      </c:lineChart>
      <c:catAx>
        <c:axId val="85435904"/>
        <c:scaling>
          <c:orientation val="minMax"/>
        </c:scaling>
        <c:axPos val="b"/>
        <c:numFmt formatCode="General" sourceLinked="1"/>
        <c:tickLblPos val="nextTo"/>
        <c:crossAx val="85437440"/>
        <c:crosses val="autoZero"/>
        <c:auto val="1"/>
        <c:lblAlgn val="ctr"/>
        <c:lblOffset val="100"/>
      </c:catAx>
      <c:valAx>
        <c:axId val="85437440"/>
        <c:scaling>
          <c:orientation val="minMax"/>
        </c:scaling>
        <c:axPos val="l"/>
        <c:majorGridlines/>
        <c:numFmt formatCode="0%" sourceLinked="1"/>
        <c:tickLblPos val="nextTo"/>
        <c:crossAx val="85435904"/>
        <c:crosses val="autoZero"/>
        <c:crossBetween val="between"/>
      </c:valAx>
    </c:plotArea>
    <c:legend>
      <c:legendPos val="r"/>
      <c:layout>
        <c:manualLayout>
          <c:xMode val="edge"/>
          <c:yMode val="edge"/>
          <c:x val="0.80963772465661521"/>
          <c:y val="0.15609740625322346"/>
          <c:w val="0.1819413156315115"/>
          <c:h val="0.78982991174441564"/>
        </c:manualLayout>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0.36556</cdr:x>
      <cdr:y>0</cdr:y>
    </cdr:from>
    <cdr:to>
      <cdr:x>0.49272</cdr:x>
      <cdr:y>0.27507</cdr:y>
    </cdr:to>
    <cdr:sp macro="" textlink="">
      <cdr:nvSpPr>
        <cdr:cNvPr id="2" name="TextBox 1"/>
        <cdr:cNvSpPr txBox="1"/>
      </cdr:nvSpPr>
      <cdr:spPr>
        <a:xfrm xmlns:a="http://schemas.openxmlformats.org/drawingml/2006/main">
          <a:off x="2628900" y="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0.0957</cdr:x>
      <cdr:y>0.04298</cdr:y>
    </cdr:from>
    <cdr:to>
      <cdr:x>0.22286</cdr:x>
      <cdr:y>0.31805</cdr:y>
    </cdr:to>
    <cdr:sp macro="" textlink="">
      <cdr:nvSpPr>
        <cdr:cNvPr id="3" name="TextBox 2"/>
        <cdr:cNvSpPr txBox="1"/>
      </cdr:nvSpPr>
      <cdr:spPr>
        <a:xfrm xmlns:a="http://schemas.openxmlformats.org/drawingml/2006/main">
          <a:off x="568527" y="118028"/>
          <a:ext cx="755384" cy="75537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a:latin typeface="Times New Roman" pitchFamily="18" charset="0"/>
              <a:cs typeface="Times New Roman" pitchFamily="18" charset="0"/>
            </a:rPr>
            <a:t>Динамика</a:t>
          </a:r>
          <a:r>
            <a:rPr lang="ru-RU" sz="1200" baseline="0">
              <a:latin typeface="Times New Roman" pitchFamily="18" charset="0"/>
              <a:cs typeface="Times New Roman" pitchFamily="18" charset="0"/>
            </a:rPr>
            <a:t> темпов прироста, а также оценка сходимости между городами.</a:t>
          </a:r>
        </a:p>
      </cdr:txBody>
    </cdr:sp>
  </cdr:relSizeAnchor>
</c:userShapes>
</file>

<file path=word/drawings/drawing10.xml><?xml version="1.0" encoding="utf-8"?>
<c:userShapes xmlns:c="http://schemas.openxmlformats.org/drawingml/2006/chart">
  <cdr:relSizeAnchor xmlns:cdr="http://schemas.openxmlformats.org/drawingml/2006/chartDrawing">
    <cdr:from>
      <cdr:x>0.45562</cdr:x>
      <cdr:y>0.0023</cdr:y>
    </cdr:from>
    <cdr:to>
      <cdr:x>0.54105</cdr:x>
      <cdr:y>0.20092</cdr:y>
    </cdr:to>
    <cdr:sp macro="" textlink="">
      <cdr:nvSpPr>
        <cdr:cNvPr id="2" name="TextBox 1"/>
        <cdr:cNvSpPr txBox="1"/>
      </cdr:nvSpPr>
      <cdr:spPr>
        <a:xfrm xmlns:a="http://schemas.openxmlformats.org/drawingml/2006/main">
          <a:off x="4889500" y="10584"/>
          <a:ext cx="916820" cy="91440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200" b="1">
              <a:latin typeface="Times New Roman" pitchFamily="18" charset="0"/>
              <a:cs typeface="Times New Roman" pitchFamily="18" charset="0"/>
            </a:rPr>
            <a:t>Средние показатели темпа роста</a:t>
          </a:r>
          <a:r>
            <a:rPr lang="ru-RU" sz="1200" b="1" baseline="0">
              <a:latin typeface="Times New Roman" pitchFamily="18" charset="0"/>
              <a:cs typeface="Times New Roman" pitchFamily="18" charset="0"/>
            </a:rPr>
            <a:t> населения в России</a:t>
          </a:r>
          <a:r>
            <a:rPr lang="en-US" sz="1200" b="1" baseline="0">
              <a:latin typeface="Times New Roman" pitchFamily="18" charset="0"/>
              <a:cs typeface="Times New Roman" pitchFamily="18" charset="0"/>
            </a:rPr>
            <a:t> </a:t>
          </a:r>
          <a:r>
            <a:rPr lang="ru-RU" sz="1200" b="1" baseline="0">
              <a:latin typeface="Times New Roman" pitchFamily="18" charset="0"/>
              <a:cs typeface="Times New Roman" pitchFamily="18" charset="0"/>
            </a:rPr>
            <a:t>в период 1999-2012 годов</a:t>
          </a:r>
        </a:p>
        <a:p xmlns:a="http://schemas.openxmlformats.org/drawingml/2006/main">
          <a:endParaRPr lang="ru-RU" sz="1100"/>
        </a:p>
      </cdr:txBody>
    </cdr:sp>
  </cdr:relSizeAnchor>
</c:userShapes>
</file>

<file path=word/drawings/drawing11.xml><?xml version="1.0" encoding="utf-8"?>
<c:userShapes xmlns:c="http://schemas.openxmlformats.org/drawingml/2006/chart">
  <cdr:relSizeAnchor xmlns:cdr="http://schemas.openxmlformats.org/drawingml/2006/chartDrawing">
    <cdr:from>
      <cdr:x>0.42798</cdr:x>
      <cdr:y>0</cdr:y>
    </cdr:from>
    <cdr:to>
      <cdr:x>0.564</cdr:x>
      <cdr:y>0.21013</cdr:y>
    </cdr:to>
    <cdr:sp macro="" textlink="">
      <cdr:nvSpPr>
        <cdr:cNvPr id="2" name="TextBox 1"/>
        <cdr:cNvSpPr txBox="1"/>
      </cdr:nvSpPr>
      <cdr:spPr>
        <a:xfrm xmlns:a="http://schemas.openxmlformats.org/drawingml/2006/main">
          <a:off x="3679031" y="0"/>
          <a:ext cx="1169268" cy="108332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200" b="1">
              <a:latin typeface="Times New Roman" pitchFamily="18" charset="0"/>
              <a:cs typeface="Times New Roman" pitchFamily="18" charset="0"/>
            </a:rPr>
            <a:t>Темпы экономического</a:t>
          </a:r>
          <a:r>
            <a:rPr lang="ru-RU" sz="1200" b="1" baseline="0">
              <a:latin typeface="Times New Roman" pitchFamily="18" charset="0"/>
              <a:cs typeface="Times New Roman" pitchFamily="18" charset="0"/>
            </a:rPr>
            <a:t> роста городов и их составляющие</a:t>
          </a:r>
          <a:endParaRPr lang="ru-RU" sz="1200" b="1">
            <a:latin typeface="Times New Roman" pitchFamily="18" charset="0"/>
            <a:cs typeface="Times New Roman" pitchFamily="18" charset="0"/>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0.42445</cdr:x>
      <cdr:y>0</cdr:y>
    </cdr:from>
    <cdr:to>
      <cdr:x>0.56487</cdr:x>
      <cdr:y>0.43178</cdr:y>
    </cdr:to>
    <cdr:sp macro="" textlink="">
      <cdr:nvSpPr>
        <cdr:cNvPr id="2" name="TextBox 1"/>
        <cdr:cNvSpPr txBox="1"/>
      </cdr:nvSpPr>
      <cdr:spPr>
        <a:xfrm xmlns:a="http://schemas.openxmlformats.org/drawingml/2006/main">
          <a:off x="3505200" y="0"/>
          <a:ext cx="1159586" cy="162864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400" b="1" baseline="0">
              <a:latin typeface="Times New Roman" pitchFamily="18" charset="0"/>
              <a:cs typeface="Times New Roman" pitchFamily="18" charset="0"/>
            </a:rPr>
            <a:t>Инвестиции в городах России в период 1999-2011 годов</a:t>
          </a:r>
        </a:p>
        <a:p xmlns:a="http://schemas.openxmlformats.org/drawingml/2006/main">
          <a:endParaRPr lang="ru-RU" sz="1100"/>
        </a:p>
      </cdr:txBody>
    </cdr:sp>
  </cdr:relSizeAnchor>
</c:userShapes>
</file>

<file path=word/drawings/drawing13.xml><?xml version="1.0" encoding="utf-8"?>
<c:userShapes xmlns:c="http://schemas.openxmlformats.org/drawingml/2006/chart">
  <cdr:relSizeAnchor xmlns:cdr="http://schemas.openxmlformats.org/drawingml/2006/chartDrawing">
    <cdr:from>
      <cdr:x>0.41828</cdr:x>
      <cdr:y>0</cdr:y>
    </cdr:from>
    <cdr:to>
      <cdr:x>0.57496</cdr:x>
      <cdr:y>0.43883</cdr:y>
    </cdr:to>
    <cdr:sp macro="" textlink="">
      <cdr:nvSpPr>
        <cdr:cNvPr id="2" name="TextBox 1"/>
        <cdr:cNvSpPr txBox="1"/>
      </cdr:nvSpPr>
      <cdr:spPr>
        <a:xfrm xmlns:a="http://schemas.openxmlformats.org/drawingml/2006/main">
          <a:off x="3095625" y="0"/>
          <a:ext cx="1159586" cy="179315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100" b="1" baseline="0">
              <a:latin typeface="Times New Roman" pitchFamily="18" charset="0"/>
              <a:cs typeface="Times New Roman" pitchFamily="18" charset="0"/>
            </a:rPr>
            <a:t>Доли бюджетных инвестиций в городах России и их конвергенция в 1999-2011 годах</a:t>
          </a:r>
          <a:endParaRPr lang="ru-RU" sz="1400" b="1" baseline="0">
            <a:latin typeface="Times New Roman" pitchFamily="18" charset="0"/>
            <a:cs typeface="Times New Roman" pitchFamily="18" charset="0"/>
          </a:endParaRPr>
        </a:p>
        <a:p xmlns:a="http://schemas.openxmlformats.org/drawingml/2006/main">
          <a:endParaRPr lang="ru-RU" sz="1100"/>
        </a:p>
      </cdr:txBody>
    </cdr:sp>
  </cdr:relSizeAnchor>
</c:userShapes>
</file>

<file path=word/drawings/drawing14.xml><?xml version="1.0" encoding="utf-8"?>
<c:userShapes xmlns:c="http://schemas.openxmlformats.org/drawingml/2006/chart">
  <cdr:relSizeAnchor xmlns:cdr="http://schemas.openxmlformats.org/drawingml/2006/chartDrawing">
    <cdr:from>
      <cdr:x>0.37608</cdr:x>
      <cdr:y>0</cdr:y>
    </cdr:from>
    <cdr:to>
      <cdr:x>0.59282</cdr:x>
      <cdr:y>0.52159</cdr:y>
    </cdr:to>
    <cdr:sp macro="" textlink="">
      <cdr:nvSpPr>
        <cdr:cNvPr id="4" name="TextBox 1"/>
        <cdr:cNvSpPr txBox="1"/>
      </cdr:nvSpPr>
      <cdr:spPr>
        <a:xfrm xmlns:a="http://schemas.openxmlformats.org/drawingml/2006/main">
          <a:off x="2486025" y="0"/>
          <a:ext cx="1432693" cy="200214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400" b="1" baseline="0">
              <a:latin typeface="Times New Roman" pitchFamily="18" charset="0"/>
              <a:cs typeface="Times New Roman" pitchFamily="18" charset="0"/>
            </a:rPr>
            <a:t>Корреляция показателя темпов роста капиталовооруженности</a:t>
          </a:r>
          <a:br>
            <a:rPr lang="ru-RU" sz="1400" b="1" baseline="0">
              <a:latin typeface="Times New Roman" pitchFamily="18" charset="0"/>
              <a:cs typeface="Times New Roman" pitchFamily="18" charset="0"/>
            </a:rPr>
          </a:br>
          <a:r>
            <a:rPr lang="ru-RU" sz="1400" b="1" baseline="0">
              <a:latin typeface="Times New Roman" pitchFamily="18" charset="0"/>
              <a:cs typeface="Times New Roman" pitchFamily="18" charset="0"/>
            </a:rPr>
            <a:t>и средних темпов роста заработной платы </a:t>
          </a:r>
          <a:br>
            <a:rPr lang="ru-RU" sz="1400" b="1" baseline="0">
              <a:latin typeface="Times New Roman" pitchFamily="18" charset="0"/>
              <a:cs typeface="Times New Roman" pitchFamily="18" charset="0"/>
            </a:rPr>
          </a:br>
          <a:r>
            <a:rPr lang="ru-RU" sz="1400" b="1" baseline="0">
              <a:latin typeface="Times New Roman" pitchFamily="18" charset="0"/>
              <a:cs typeface="Times New Roman" pitchFamily="18" charset="0"/>
            </a:rPr>
            <a:t>в среднем по России в период 1999-2011</a:t>
          </a:r>
        </a:p>
        <a:p xmlns:a="http://schemas.openxmlformats.org/drawingml/2006/main">
          <a:endParaRPr lang="ru-RU" sz="1100"/>
        </a:p>
      </cdr:txBody>
    </cdr:sp>
  </cdr:relSizeAnchor>
  <cdr:relSizeAnchor xmlns:cdr="http://schemas.openxmlformats.org/drawingml/2006/chartDrawing">
    <cdr:from>
      <cdr:x>0.47497</cdr:x>
      <cdr:y>0.70409</cdr:y>
    </cdr:from>
    <cdr:to>
      <cdr:x>0.97446</cdr:x>
      <cdr:y>0.96034</cdr:y>
    </cdr:to>
    <cdr:sp macro="" textlink="">
      <cdr:nvSpPr>
        <cdr:cNvPr id="5" name="TextBox 4"/>
        <cdr:cNvSpPr txBox="1"/>
      </cdr:nvSpPr>
      <cdr:spPr>
        <a:xfrm xmlns:a="http://schemas.openxmlformats.org/drawingml/2006/main">
          <a:off x="2952750" y="2367382"/>
          <a:ext cx="3105149" cy="86159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r"/>
          <a:r>
            <a:rPr lang="ru-RU" sz="1100"/>
            <a:t>Коэффициент корреляции в среднем = 0,97</a:t>
          </a:r>
        </a:p>
        <a:p xmlns:a="http://schemas.openxmlformats.org/drawingml/2006/main">
          <a:pPr algn="r"/>
          <a:r>
            <a:rPr lang="ru-RU" sz="1100"/>
            <a:t>Коэффициент</a:t>
          </a:r>
          <a:r>
            <a:rPr lang="ru-RU" sz="1100" baseline="0"/>
            <a:t> корреляции по всей выборке = 0,35</a:t>
          </a:r>
          <a:endParaRPr lang="ru-RU" sz="1100"/>
        </a:p>
      </cdr:txBody>
    </cdr:sp>
  </cdr:relSizeAnchor>
</c:userShapes>
</file>

<file path=word/drawings/drawing15.xml><?xml version="1.0" encoding="utf-8"?>
<c:userShapes xmlns:c="http://schemas.openxmlformats.org/drawingml/2006/chart">
  <cdr:relSizeAnchor xmlns:cdr="http://schemas.openxmlformats.org/drawingml/2006/chartDrawing">
    <cdr:from>
      <cdr:x>0.27294</cdr:x>
      <cdr:y>0.02169</cdr:y>
    </cdr:from>
    <cdr:to>
      <cdr:x>0.38737</cdr:x>
      <cdr:y>0.25301</cdr:y>
    </cdr:to>
    <cdr:sp macro="" textlink="">
      <cdr:nvSpPr>
        <cdr:cNvPr id="2" name="TextBox 1"/>
        <cdr:cNvSpPr txBox="1"/>
      </cdr:nvSpPr>
      <cdr:spPr>
        <a:xfrm xmlns:a="http://schemas.openxmlformats.org/drawingml/2006/main">
          <a:off x="2181225" y="8572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0.44094</cdr:x>
      <cdr:y>0</cdr:y>
    </cdr:from>
    <cdr:to>
      <cdr:x>0.55536</cdr:x>
      <cdr:y>0.23132</cdr:y>
    </cdr:to>
    <cdr:sp macro="" textlink="">
      <cdr:nvSpPr>
        <cdr:cNvPr id="3" name="TextBox 2"/>
        <cdr:cNvSpPr txBox="1"/>
      </cdr:nvSpPr>
      <cdr:spPr>
        <a:xfrm xmlns:a="http://schemas.openxmlformats.org/drawingml/2006/main">
          <a:off x="2619375" y="0"/>
          <a:ext cx="679703" cy="6797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200">
              <a:latin typeface="Times New Roman" pitchFamily="18" charset="0"/>
              <a:cs typeface="Times New Roman" pitchFamily="18" charset="0"/>
            </a:rPr>
            <a:t>Зависимость</a:t>
          </a:r>
          <a:r>
            <a:rPr lang="ru-RU" sz="1200" baseline="0">
              <a:latin typeface="Times New Roman" pitchFamily="18" charset="0"/>
              <a:cs typeface="Times New Roman" pitchFamily="18" charset="0"/>
            </a:rPr>
            <a:t> среднегодовых темпов экономического роста городов</a:t>
          </a:r>
          <a:br>
            <a:rPr lang="ru-RU" sz="1200" baseline="0">
              <a:latin typeface="Times New Roman" pitchFamily="18" charset="0"/>
              <a:cs typeface="Times New Roman" pitchFamily="18" charset="0"/>
            </a:rPr>
          </a:br>
          <a:r>
            <a:rPr lang="ru-RU" sz="1200" baseline="0">
              <a:latin typeface="Times New Roman" pitchFamily="18" charset="0"/>
              <a:cs typeface="Times New Roman" pitchFamily="18" charset="0"/>
            </a:rPr>
            <a:t> от доли занятых в промышленности.</a:t>
          </a:r>
        </a:p>
        <a:p xmlns:a="http://schemas.openxmlformats.org/drawingml/2006/main">
          <a:pPr algn="ctr"/>
          <a:endParaRPr lang="ru-RU" sz="12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0.18367</cdr:x>
      <cdr:y>0.01728</cdr:y>
    </cdr:from>
    <cdr:to>
      <cdr:x>0.32362</cdr:x>
      <cdr:y>0.25432</cdr:y>
    </cdr:to>
    <cdr:sp macro="" textlink="">
      <cdr:nvSpPr>
        <cdr:cNvPr id="2" name="TextBox 1"/>
        <cdr:cNvSpPr txBox="1"/>
      </cdr:nvSpPr>
      <cdr:spPr>
        <a:xfrm xmlns:a="http://schemas.openxmlformats.org/drawingml/2006/main">
          <a:off x="1200150" y="6667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300" b="1">
              <a:latin typeface="Times New Roman" pitchFamily="18" charset="0"/>
              <a:cs typeface="Times New Roman" pitchFamily="18" charset="0"/>
            </a:rPr>
            <a:t>Отраслевая структура</a:t>
          </a:r>
          <a:r>
            <a:rPr lang="ru-RU" sz="1300" b="1" baseline="0">
              <a:latin typeface="Times New Roman" pitchFamily="18" charset="0"/>
              <a:cs typeface="Times New Roman" pitchFamily="18" charset="0"/>
            </a:rPr>
            <a:t> монопрофильных территорий</a:t>
          </a:r>
        </a:p>
        <a:p xmlns:a="http://schemas.openxmlformats.org/drawingml/2006/main">
          <a:endParaRPr lang="ru-RU" sz="1300" b="1"/>
        </a:p>
      </cdr:txBody>
    </cdr:sp>
  </cdr:relSizeAnchor>
</c:userShapes>
</file>

<file path=word/drawings/drawing3.xml><?xml version="1.0" encoding="utf-8"?>
<c:userShapes xmlns:c="http://schemas.openxmlformats.org/drawingml/2006/chart">
  <cdr:relSizeAnchor xmlns:cdr="http://schemas.openxmlformats.org/drawingml/2006/chartDrawing">
    <cdr:from>
      <cdr:x>0.41734</cdr:x>
      <cdr:y>0.01742</cdr:y>
    </cdr:from>
    <cdr:to>
      <cdr:x>0.5252</cdr:x>
      <cdr:y>0.25157</cdr:y>
    </cdr:to>
    <cdr:sp macro="" textlink="">
      <cdr:nvSpPr>
        <cdr:cNvPr id="2" name="TextBox 1"/>
        <cdr:cNvSpPr txBox="1"/>
      </cdr:nvSpPr>
      <cdr:spPr>
        <a:xfrm xmlns:a="http://schemas.openxmlformats.org/drawingml/2006/main">
          <a:off x="3537857" y="6803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0.4501</cdr:x>
      <cdr:y>0.01974</cdr:y>
    </cdr:from>
    <cdr:to>
      <cdr:x>0.551</cdr:x>
      <cdr:y>0.21229</cdr:y>
    </cdr:to>
    <cdr:sp macro="" textlink="">
      <cdr:nvSpPr>
        <cdr:cNvPr id="3" name="TextBox 2"/>
        <cdr:cNvSpPr txBox="1"/>
      </cdr:nvSpPr>
      <cdr:spPr>
        <a:xfrm xmlns:a="http://schemas.openxmlformats.org/drawingml/2006/main">
          <a:off x="2575689" y="65888"/>
          <a:ext cx="577403" cy="6428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200" b="1">
              <a:latin typeface="Times New Roman" pitchFamily="18" charset="0"/>
              <a:cs typeface="Times New Roman" pitchFamily="18" charset="0"/>
            </a:rPr>
            <a:t>Экономический рост</a:t>
          </a:r>
          <a:r>
            <a:rPr lang="ru-RU" sz="1200" b="1" baseline="0">
              <a:latin typeface="Times New Roman" pitchFamily="18" charset="0"/>
              <a:cs typeface="Times New Roman" pitchFamily="18" charset="0"/>
            </a:rPr>
            <a:t> городов России в период 1999-2012 годов</a:t>
          </a:r>
        </a:p>
        <a:p xmlns:a="http://schemas.openxmlformats.org/drawingml/2006/main">
          <a:pPr algn="ctr"/>
          <a:endParaRPr lang="ru-RU" sz="1100"/>
        </a:p>
      </cdr:txBody>
    </cdr:sp>
  </cdr:relSizeAnchor>
</c:userShapes>
</file>

<file path=word/drawings/drawing4.xml><?xml version="1.0" encoding="utf-8"?>
<c:userShapes xmlns:c="http://schemas.openxmlformats.org/drawingml/2006/chart">
  <cdr:relSizeAnchor xmlns:cdr="http://schemas.openxmlformats.org/drawingml/2006/chartDrawing">
    <cdr:from>
      <cdr:x>0.45889</cdr:x>
      <cdr:y>0</cdr:y>
    </cdr:from>
    <cdr:to>
      <cdr:x>0.53298</cdr:x>
      <cdr:y>0.15273</cdr:y>
    </cdr:to>
    <cdr:sp macro="" textlink="">
      <cdr:nvSpPr>
        <cdr:cNvPr id="2" name="TextBox 1"/>
        <cdr:cNvSpPr txBox="1"/>
      </cdr:nvSpPr>
      <cdr:spPr>
        <a:xfrm xmlns:a="http://schemas.openxmlformats.org/drawingml/2006/main">
          <a:off x="2725978" y="0"/>
          <a:ext cx="440126" cy="4531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200" b="1">
              <a:latin typeface="Times New Roman" pitchFamily="18" charset="0"/>
              <a:cs typeface="Times New Roman" pitchFamily="18" charset="0"/>
            </a:rPr>
            <a:t>Средний темп экономического</a:t>
          </a:r>
          <a:r>
            <a:rPr lang="ru-RU" sz="1200" b="1" baseline="0">
              <a:latin typeface="Times New Roman" pitchFamily="18" charset="0"/>
              <a:cs typeface="Times New Roman" pitchFamily="18" charset="0"/>
            </a:rPr>
            <a:t> роста городов, темп роста в среднем и конвергенция</a:t>
          </a:r>
          <a:endParaRPr lang="ru-RU" sz="1200" b="1">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0.44577</cdr:x>
      <cdr:y>0.03279</cdr:y>
    </cdr:from>
    <cdr:to>
      <cdr:x>0.54658</cdr:x>
      <cdr:y>0.21265</cdr:y>
    </cdr:to>
    <cdr:sp macro="" textlink="">
      <cdr:nvSpPr>
        <cdr:cNvPr id="2" name="TextBox 1"/>
        <cdr:cNvSpPr txBox="1"/>
      </cdr:nvSpPr>
      <cdr:spPr>
        <a:xfrm xmlns:a="http://schemas.openxmlformats.org/drawingml/2006/main">
          <a:off x="4012406" y="166688"/>
          <a:ext cx="907459" cy="91439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200" b="1">
              <a:latin typeface="Times New Roman" pitchFamily="18" charset="0"/>
              <a:cs typeface="Times New Roman" pitchFamily="18" charset="0"/>
            </a:rPr>
            <a:t>Темп роста</a:t>
          </a:r>
          <a:r>
            <a:rPr lang="ru-RU" sz="1200" b="1" baseline="0">
              <a:latin typeface="Times New Roman" pitchFamily="18" charset="0"/>
              <a:cs typeface="Times New Roman" pitchFamily="18" charset="0"/>
            </a:rPr>
            <a:t> реальной заработной платы в городах России в период 1999-2012 годов</a:t>
          </a:r>
        </a:p>
        <a:p xmlns:a="http://schemas.openxmlformats.org/drawingml/2006/main">
          <a:endParaRPr lang="ru-RU" sz="1200"/>
        </a:p>
      </cdr:txBody>
    </cdr:sp>
  </cdr:relSizeAnchor>
</c:userShapes>
</file>

<file path=word/drawings/drawing6.xml><?xml version="1.0" encoding="utf-8"?>
<c:userShapes xmlns:c="http://schemas.openxmlformats.org/drawingml/2006/chart">
  <cdr:relSizeAnchor xmlns:cdr="http://schemas.openxmlformats.org/drawingml/2006/chartDrawing">
    <cdr:from>
      <cdr:x>0.45582</cdr:x>
      <cdr:y>0</cdr:y>
    </cdr:from>
    <cdr:to>
      <cdr:x>0.54584</cdr:x>
      <cdr:y>0.22155</cdr:y>
    </cdr:to>
    <cdr:sp macro="" textlink="">
      <cdr:nvSpPr>
        <cdr:cNvPr id="2" name="TextBox 1"/>
        <cdr:cNvSpPr txBox="1"/>
      </cdr:nvSpPr>
      <cdr:spPr>
        <a:xfrm xmlns:a="http://schemas.openxmlformats.org/drawingml/2006/main">
          <a:off x="4639236" y="0"/>
          <a:ext cx="916159" cy="93057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200" b="1">
              <a:latin typeface="Times New Roman" pitchFamily="18" charset="0"/>
              <a:cs typeface="Times New Roman" pitchFamily="18" charset="0"/>
            </a:rPr>
            <a:t>Средний темп</a:t>
          </a:r>
          <a:r>
            <a:rPr lang="ru-RU" sz="1200" b="1" baseline="0">
              <a:latin typeface="Times New Roman" pitchFamily="18" charset="0"/>
              <a:cs typeface="Times New Roman" pitchFamily="18" charset="0"/>
            </a:rPr>
            <a:t> роста заработных плат городов, темп роста в среднем и конвергенция</a:t>
          </a:r>
          <a:endParaRPr lang="ru-RU" sz="1200" b="1">
            <a:latin typeface="Times New Roman" pitchFamily="18" charset="0"/>
            <a:cs typeface="Times New Roman"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0.43047</cdr:x>
      <cdr:y>0</cdr:y>
    </cdr:from>
    <cdr:to>
      <cdr:x>0.56276</cdr:x>
      <cdr:y>0.26717</cdr:y>
    </cdr:to>
    <cdr:sp macro="" textlink="">
      <cdr:nvSpPr>
        <cdr:cNvPr id="2" name="TextBox 1"/>
        <cdr:cNvSpPr txBox="1"/>
      </cdr:nvSpPr>
      <cdr:spPr>
        <a:xfrm xmlns:a="http://schemas.openxmlformats.org/drawingml/2006/main">
          <a:off x="2952750" y="0"/>
          <a:ext cx="907403" cy="119921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400" b="1">
              <a:latin typeface="Times New Roman" pitchFamily="18" charset="0"/>
              <a:cs typeface="Times New Roman" pitchFamily="18" charset="0"/>
            </a:rPr>
            <a:t>Темп роста</a:t>
          </a:r>
          <a:r>
            <a:rPr lang="ru-RU" sz="1400" b="1" baseline="0">
              <a:latin typeface="Times New Roman" pitchFamily="18" charset="0"/>
              <a:cs typeface="Times New Roman" pitchFamily="18" charset="0"/>
            </a:rPr>
            <a:t> занятости в городах России в период 1999-2012 годов</a:t>
          </a:r>
        </a:p>
        <a:p xmlns:a="http://schemas.openxmlformats.org/drawingml/2006/main">
          <a:endParaRPr lang="ru-RU" sz="1100"/>
        </a:p>
      </cdr:txBody>
    </cdr:sp>
  </cdr:relSizeAnchor>
</c:userShapes>
</file>

<file path=word/drawings/drawing8.xml><?xml version="1.0" encoding="utf-8"?>
<c:userShapes xmlns:c="http://schemas.openxmlformats.org/drawingml/2006/chart">
  <cdr:relSizeAnchor xmlns:cdr="http://schemas.openxmlformats.org/drawingml/2006/chartDrawing">
    <cdr:from>
      <cdr:x>0.45059</cdr:x>
      <cdr:y>0</cdr:y>
    </cdr:from>
    <cdr:to>
      <cdr:x>0.56341</cdr:x>
      <cdr:y>0.20926</cdr:y>
    </cdr:to>
    <cdr:sp macro="" textlink="">
      <cdr:nvSpPr>
        <cdr:cNvPr id="2" name="TextBox 1"/>
        <cdr:cNvSpPr txBox="1"/>
      </cdr:nvSpPr>
      <cdr:spPr>
        <a:xfrm xmlns:a="http://schemas.openxmlformats.org/drawingml/2006/main">
          <a:off x="3660321" y="0"/>
          <a:ext cx="916501" cy="91971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200" b="1">
              <a:latin typeface="Times New Roman" pitchFamily="18" charset="0"/>
              <a:cs typeface="Times New Roman" pitchFamily="18" charset="0"/>
            </a:rPr>
            <a:t>Средний темп</a:t>
          </a:r>
          <a:r>
            <a:rPr lang="ru-RU" sz="1200" b="1" baseline="0">
              <a:latin typeface="Times New Roman" pitchFamily="18" charset="0"/>
              <a:cs typeface="Times New Roman" pitchFamily="18" charset="0"/>
            </a:rPr>
            <a:t> роста занятости, темп роста в среднем и конвергенция</a:t>
          </a:r>
          <a:endParaRPr lang="ru-RU" sz="1200" b="1">
            <a:latin typeface="Times New Roman" pitchFamily="18" charset="0"/>
            <a:cs typeface="Times New Roman"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0.44327</cdr:x>
      <cdr:y>0.03464</cdr:y>
    </cdr:from>
    <cdr:to>
      <cdr:x>0.54459</cdr:x>
      <cdr:y>0.23418</cdr:y>
    </cdr:to>
    <cdr:sp macro="" textlink="">
      <cdr:nvSpPr>
        <cdr:cNvPr id="2" name="TextBox 1"/>
        <cdr:cNvSpPr txBox="1"/>
      </cdr:nvSpPr>
      <cdr:spPr>
        <a:xfrm xmlns:a="http://schemas.openxmlformats.org/drawingml/2006/main">
          <a:off x="4011083" y="158750"/>
          <a:ext cx="916738" cy="91440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400" b="1">
              <a:latin typeface="Times New Roman" pitchFamily="18" charset="0"/>
              <a:cs typeface="Times New Roman" pitchFamily="18" charset="0"/>
            </a:rPr>
            <a:t>Темп роста</a:t>
          </a:r>
          <a:r>
            <a:rPr lang="ru-RU" sz="1400" b="1" baseline="0">
              <a:latin typeface="Times New Roman" pitchFamily="18" charset="0"/>
              <a:cs typeface="Times New Roman" pitchFamily="18" charset="0"/>
            </a:rPr>
            <a:t> населения в городах России в период 1999-2012 годов</a:t>
          </a:r>
        </a:p>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8A4F4-4933-4D40-AE83-AC3D26AC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93</Pages>
  <Words>19931</Words>
  <Characters>113612</Characters>
  <Application>Microsoft Office Word</Application>
  <DocSecurity>0</DocSecurity>
  <Lines>946</Lines>
  <Paragraphs>266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Санкт - Петербург, 2014</vt:lpstr>
    </vt:vector>
  </TitlesOfParts>
  <Company/>
  <LinksUpToDate>false</LinksUpToDate>
  <CharactersWithSpaces>133277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Чеглаков</cp:lastModifiedBy>
  <cp:revision>5</cp:revision>
  <cp:lastPrinted>2014-05-26T11:07:00Z</cp:lastPrinted>
  <dcterms:created xsi:type="dcterms:W3CDTF">2014-05-26T11:29:00Z</dcterms:created>
  <dcterms:modified xsi:type="dcterms:W3CDTF">2014-05-30T14:01:00Z</dcterms:modified>
</cp:coreProperties>
</file>