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99E44" w14:textId="77777777" w:rsidR="0081012F" w:rsidRPr="00570484" w:rsidRDefault="0081012F" w:rsidP="0081012F">
      <w:pPr>
        <w:pStyle w:val="FR1"/>
        <w:tabs>
          <w:tab w:val="left" w:pos="5420"/>
        </w:tabs>
        <w:spacing w:before="0"/>
        <w:ind w:left="0" w:right="0"/>
        <w:rPr>
          <w:sz w:val="32"/>
          <w:szCs w:val="32"/>
        </w:rPr>
      </w:pPr>
      <w:r w:rsidRPr="00570484">
        <w:rPr>
          <w:sz w:val="32"/>
          <w:szCs w:val="32"/>
        </w:rPr>
        <w:t>Правительство Российской Федерации</w:t>
      </w:r>
    </w:p>
    <w:p w14:paraId="178952B9" w14:textId="77777777" w:rsidR="0081012F" w:rsidRPr="00570484" w:rsidRDefault="0081012F" w:rsidP="0081012F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</w:p>
    <w:p w14:paraId="0A3749A5" w14:textId="77777777" w:rsidR="0081012F" w:rsidRPr="00570484" w:rsidRDefault="0081012F" w:rsidP="0081012F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  <w:r w:rsidRPr="00570484">
        <w:rPr>
          <w:sz w:val="28"/>
          <w:szCs w:val="28"/>
        </w:rPr>
        <w:t xml:space="preserve">Федеральное государственное автономное образовательное учреждение высшего профессионального образования </w:t>
      </w:r>
    </w:p>
    <w:p w14:paraId="0610F408" w14:textId="77777777" w:rsidR="0081012F" w:rsidRPr="00570484" w:rsidRDefault="0081012F" w:rsidP="0081012F">
      <w:pPr>
        <w:pStyle w:val="FR1"/>
        <w:tabs>
          <w:tab w:val="left" w:pos="5420"/>
        </w:tabs>
        <w:spacing w:before="0"/>
        <w:ind w:left="0" w:right="0"/>
        <w:rPr>
          <w:sz w:val="28"/>
          <w:szCs w:val="28"/>
        </w:rPr>
      </w:pPr>
    </w:p>
    <w:p w14:paraId="536E91C3" w14:textId="77777777" w:rsidR="0081012F" w:rsidRPr="00570484" w:rsidRDefault="0081012F" w:rsidP="0081012F">
      <w:pPr>
        <w:pStyle w:val="FR1"/>
        <w:tabs>
          <w:tab w:val="left" w:pos="5420"/>
        </w:tabs>
        <w:spacing w:before="0"/>
        <w:ind w:left="0" w:right="0"/>
        <w:rPr>
          <w:sz w:val="36"/>
          <w:szCs w:val="36"/>
        </w:rPr>
      </w:pPr>
      <w:r w:rsidRPr="00570484">
        <w:rPr>
          <w:sz w:val="36"/>
          <w:szCs w:val="36"/>
        </w:rPr>
        <w:t xml:space="preserve">Национальный исследовательский университет </w:t>
      </w:r>
      <w:r w:rsidRPr="00570484">
        <w:rPr>
          <w:sz w:val="36"/>
          <w:szCs w:val="36"/>
        </w:rPr>
        <w:br/>
        <w:t>"Высшая школа экономики"</w:t>
      </w:r>
    </w:p>
    <w:p w14:paraId="53DAC689" w14:textId="77777777" w:rsidR="0081012F" w:rsidRPr="00570484" w:rsidRDefault="0081012F" w:rsidP="0081012F">
      <w:pPr>
        <w:rPr>
          <w:rFonts w:ascii="Times New Roman" w:hAnsi="Times New Roman" w:cs="Times New Roman"/>
          <w:color w:val="auto"/>
          <w:lang w:val="ru-RU"/>
        </w:rPr>
      </w:pPr>
    </w:p>
    <w:p w14:paraId="0AFF4C17" w14:textId="77777777" w:rsidR="0081012F" w:rsidRPr="00570484" w:rsidRDefault="0081012F" w:rsidP="0081012F">
      <w:pPr>
        <w:pStyle w:val="6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Институт развития образования</w:t>
      </w:r>
    </w:p>
    <w:p w14:paraId="7F16CB6B" w14:textId="77777777" w:rsidR="0081012F" w:rsidRPr="00570484" w:rsidRDefault="0081012F" w:rsidP="008101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lang w:val="ru-RU"/>
        </w:rPr>
      </w:pPr>
    </w:p>
    <w:p w14:paraId="2886C980" w14:textId="77777777" w:rsidR="0081012F" w:rsidRPr="00570484" w:rsidRDefault="0081012F" w:rsidP="008101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</w:pPr>
      <w:r w:rsidRPr="00570484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>Магистерская программа «Измерения в психологии и образовании»</w:t>
      </w:r>
    </w:p>
    <w:p w14:paraId="55ECF044" w14:textId="77777777" w:rsidR="0081012F" w:rsidRPr="00570484" w:rsidRDefault="0081012F" w:rsidP="0081012F">
      <w:pPr>
        <w:autoSpaceDE w:val="0"/>
        <w:autoSpaceDN w:val="0"/>
        <w:adjustRightInd w:val="0"/>
        <w:rPr>
          <w:rFonts w:ascii="Times New Roman" w:hAnsi="Times New Roman" w:cs="Times New Roman"/>
          <w:color w:val="auto"/>
          <w:szCs w:val="18"/>
          <w:lang w:val="ru-RU"/>
        </w:rPr>
      </w:pPr>
    </w:p>
    <w:p w14:paraId="7DCA4674" w14:textId="77777777" w:rsidR="0081012F" w:rsidRPr="00570484" w:rsidRDefault="0081012F" w:rsidP="008101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Cs w:val="18"/>
          <w:lang w:val="ru-RU"/>
        </w:rPr>
      </w:pPr>
    </w:p>
    <w:p w14:paraId="53FDC39B" w14:textId="77777777" w:rsidR="0081012F" w:rsidRPr="00570484" w:rsidRDefault="0081012F" w:rsidP="0081012F">
      <w:pPr>
        <w:pStyle w:val="6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ВЫПУСКНАЯ КВАЛИФИКАЦИОННАЯ РАБОТА</w:t>
      </w:r>
    </w:p>
    <w:p w14:paraId="4945E7B3" w14:textId="77777777" w:rsidR="0081012F" w:rsidRPr="00570484" w:rsidRDefault="0081012F" w:rsidP="0081012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19D6A86E" w14:textId="77777777" w:rsidR="009C5939" w:rsidRDefault="0081012F" w:rsidP="0081012F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на тему</w:t>
      </w:r>
      <w:r w:rsidR="009C5939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br/>
      </w:r>
      <w:r w:rsidRPr="0057048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 xml:space="preserve">«Что дают предметные знания </w:t>
      </w:r>
    </w:p>
    <w:p w14:paraId="5B0834BD" w14:textId="77777777" w:rsidR="0081012F" w:rsidRDefault="0081012F" w:rsidP="0081012F">
      <w:pPr>
        <w:pStyle w:val="2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для умения применять их в новом контексте</w:t>
      </w:r>
      <w:r w:rsidR="00945E88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?</w:t>
      </w:r>
      <w:r w:rsidRPr="00570484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t>»</w:t>
      </w:r>
    </w:p>
    <w:p w14:paraId="64DC1A03" w14:textId="77777777" w:rsidR="00945E88" w:rsidRPr="00570484" w:rsidRDefault="00945E88" w:rsidP="0081012F">
      <w:pPr>
        <w:pStyle w:val="2"/>
        <w:jc w:val="center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14:paraId="6ADEDFBF" w14:textId="77777777" w:rsidR="00945E88" w:rsidRPr="00945E88" w:rsidRDefault="009C5939" w:rsidP="00945E88">
      <w:pPr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Студентка группы №</w:t>
      </w:r>
      <w:r w:rsidR="009E4F3F">
        <w:rPr>
          <w:rFonts w:ascii="Times New Roman" w:hAnsi="Times New Roman"/>
          <w:sz w:val="28"/>
          <w:szCs w:val="28"/>
        </w:rPr>
        <w:t>701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="00945E88" w:rsidRPr="00945E8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033A897E" w14:textId="77777777" w:rsidR="00945E88" w:rsidRPr="00945E88" w:rsidRDefault="00945E88" w:rsidP="00945E88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945E88">
        <w:rPr>
          <w:rFonts w:ascii="Times New Roman" w:hAnsi="Times New Roman"/>
          <w:sz w:val="28"/>
          <w:szCs w:val="28"/>
          <w:lang w:val="ru-RU"/>
        </w:rPr>
        <w:t>Вальдман Алена Игоревна</w:t>
      </w:r>
    </w:p>
    <w:p w14:paraId="77B957D9" w14:textId="77777777" w:rsidR="00945E88" w:rsidRPr="00945E88" w:rsidRDefault="00945E88" w:rsidP="00945E88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945E88">
        <w:rPr>
          <w:rFonts w:ascii="Times New Roman" w:hAnsi="Times New Roman"/>
          <w:sz w:val="28"/>
          <w:szCs w:val="28"/>
          <w:lang w:val="ru-RU"/>
        </w:rPr>
        <w:t>Научный руководитель</w:t>
      </w:r>
      <w:r w:rsidR="009C5939">
        <w:rPr>
          <w:rFonts w:ascii="Times New Roman" w:hAnsi="Times New Roman"/>
          <w:sz w:val="28"/>
          <w:szCs w:val="28"/>
          <w:lang w:val="ru-RU"/>
        </w:rPr>
        <w:t>:</w:t>
      </w:r>
    </w:p>
    <w:p w14:paraId="1C6C1F11" w14:textId="77777777" w:rsidR="00945E88" w:rsidRPr="00945E88" w:rsidRDefault="00945E88" w:rsidP="00945E88">
      <w:pPr>
        <w:jc w:val="right"/>
        <w:rPr>
          <w:rFonts w:ascii="Times New Roman" w:hAnsi="Times New Roman"/>
          <w:sz w:val="28"/>
          <w:szCs w:val="28"/>
          <w:lang w:val="ru-RU"/>
        </w:rPr>
      </w:pPr>
      <w:r w:rsidRPr="00945E88">
        <w:rPr>
          <w:rFonts w:ascii="Times New Roman" w:hAnsi="Times New Roman"/>
          <w:sz w:val="28"/>
          <w:szCs w:val="28"/>
          <w:lang w:val="ru-RU"/>
        </w:rPr>
        <w:t xml:space="preserve">Кандидат психологических наук, доцент </w:t>
      </w:r>
    </w:p>
    <w:p w14:paraId="7AF083B2" w14:textId="77777777" w:rsidR="00945E88" w:rsidRPr="00945E88" w:rsidRDefault="00945E88" w:rsidP="00945E88">
      <w:pPr>
        <w:jc w:val="right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945E88">
        <w:rPr>
          <w:rFonts w:ascii="Times New Roman" w:hAnsi="Times New Roman"/>
          <w:sz w:val="28"/>
          <w:szCs w:val="28"/>
          <w:lang w:val="ru-RU"/>
        </w:rPr>
        <w:t>Тюменева</w:t>
      </w:r>
      <w:proofErr w:type="spellEnd"/>
      <w:r w:rsidRPr="00945E88">
        <w:rPr>
          <w:rFonts w:ascii="Times New Roman" w:hAnsi="Times New Roman"/>
          <w:sz w:val="28"/>
          <w:szCs w:val="28"/>
          <w:lang w:val="ru-RU"/>
        </w:rPr>
        <w:t xml:space="preserve"> Юлия Алексеевна</w:t>
      </w:r>
    </w:p>
    <w:p w14:paraId="77F95087" w14:textId="77777777" w:rsidR="00C86B05" w:rsidRPr="00570484" w:rsidRDefault="00C86B05" w:rsidP="0081012F">
      <w:pPr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32933777" w14:textId="77777777" w:rsidR="00C86B05" w:rsidRPr="00570484" w:rsidRDefault="00C86B05" w:rsidP="0081012F">
      <w:pPr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54C3A3C6" w14:textId="77777777" w:rsidR="008432A2" w:rsidRPr="00570484" w:rsidRDefault="008432A2" w:rsidP="0081012F">
      <w:pPr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706ED112" w14:textId="77777777" w:rsidR="008432A2" w:rsidRPr="00570484" w:rsidRDefault="008432A2" w:rsidP="0081012F">
      <w:pPr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6657A030" w14:textId="77777777" w:rsidR="00B719ED" w:rsidRPr="009E4F3F" w:rsidRDefault="0081012F" w:rsidP="002F62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E4F3F">
        <w:rPr>
          <w:rFonts w:ascii="Times New Roman" w:hAnsi="Times New Roman" w:cs="Times New Roman"/>
          <w:color w:val="auto"/>
          <w:sz w:val="28"/>
          <w:szCs w:val="28"/>
          <w:lang w:val="ru-RU"/>
        </w:rPr>
        <w:t>Москва, 201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="009C593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9E4F3F">
        <w:rPr>
          <w:rFonts w:ascii="Times New Roman" w:hAnsi="Times New Roman" w:cs="Times New Roman"/>
          <w:color w:val="auto"/>
          <w:sz w:val="28"/>
          <w:szCs w:val="28"/>
          <w:lang w:val="ru-RU"/>
        </w:rPr>
        <w:t>г.</w:t>
      </w:r>
      <w:r w:rsidR="002A0528" w:rsidRPr="00570484">
        <w:rPr>
          <w:rFonts w:ascii="Times New Roman" w:hAnsi="Times New Roman"/>
          <w:color w:val="auto"/>
          <w:sz w:val="28"/>
          <w:szCs w:val="28"/>
          <w:lang w:val="ru-RU"/>
        </w:rPr>
        <w:br w:type="page"/>
      </w:r>
    </w:p>
    <w:p w14:paraId="6ED134EC" w14:textId="77777777" w:rsidR="00F953C9" w:rsidRPr="009E4F3F" w:rsidRDefault="00F953C9" w:rsidP="009E4F3F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E4F3F">
        <w:rPr>
          <w:rFonts w:ascii="Times New Roman" w:hAnsi="Times New Roman" w:cs="Times New Roman"/>
          <w:sz w:val="28"/>
          <w:szCs w:val="28"/>
          <w:lang w:val="ru-RU"/>
        </w:rPr>
        <w:lastRenderedPageBreak/>
        <w:t>Оглавление</w:t>
      </w:r>
    </w:p>
    <w:p w14:paraId="6AE831C0" w14:textId="77777777" w:rsidR="00F953C9" w:rsidRPr="00570484" w:rsidRDefault="00F953C9" w:rsidP="00DF3945">
      <w:pPr>
        <w:pStyle w:val="1"/>
        <w:jc w:val="both"/>
        <w:rPr>
          <w:b w:val="0"/>
          <w:sz w:val="28"/>
          <w:szCs w:val="28"/>
        </w:rPr>
      </w:pPr>
    </w:p>
    <w:p w14:paraId="68C981DE" w14:textId="5B9B5D79" w:rsidR="00F953C9" w:rsidRPr="00570484" w:rsidRDefault="00AE70C2" w:rsidP="000E73CF">
      <w:pPr>
        <w:pStyle w:val="1"/>
        <w:tabs>
          <w:tab w:val="left" w:leader="dot" w:pos="9214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Введение</w:t>
      </w:r>
      <w:r>
        <w:rPr>
          <w:b w:val="0"/>
          <w:sz w:val="28"/>
          <w:szCs w:val="28"/>
        </w:rPr>
        <w:tab/>
        <w:t>3</w:t>
      </w:r>
    </w:p>
    <w:p w14:paraId="158809E0" w14:textId="11B85EC5" w:rsidR="00F953C9" w:rsidRPr="00570484" w:rsidRDefault="000E73CF" w:rsidP="00692F75">
      <w:pPr>
        <w:pStyle w:val="1"/>
        <w:tabs>
          <w:tab w:val="left" w:leader="dot" w:pos="993"/>
          <w:tab w:val="left" w:leader="dot" w:pos="9214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</w:t>
      </w:r>
      <w:r w:rsidR="00BD4460">
        <w:rPr>
          <w:b w:val="0"/>
          <w:sz w:val="28"/>
          <w:szCs w:val="28"/>
        </w:rPr>
        <w:t> </w:t>
      </w:r>
      <w:r w:rsidR="00F953C9" w:rsidRPr="00570484">
        <w:rPr>
          <w:b w:val="0"/>
          <w:sz w:val="28"/>
          <w:szCs w:val="28"/>
        </w:rPr>
        <w:t xml:space="preserve">1. </w:t>
      </w:r>
      <w:r w:rsidR="00FD022A" w:rsidRPr="00570484">
        <w:rPr>
          <w:b w:val="0"/>
          <w:sz w:val="28"/>
          <w:szCs w:val="28"/>
        </w:rPr>
        <w:t>Проблема переноса школьных знаний во вне</w:t>
      </w:r>
      <w:r>
        <w:rPr>
          <w:b w:val="0"/>
          <w:sz w:val="28"/>
          <w:szCs w:val="28"/>
        </w:rPr>
        <w:t>-</w:t>
      </w:r>
      <w:r w:rsidR="00FD022A" w:rsidRPr="00570484">
        <w:rPr>
          <w:b w:val="0"/>
          <w:sz w:val="28"/>
          <w:szCs w:val="28"/>
        </w:rPr>
        <w:t>академический контекст</w:t>
      </w:r>
      <w:r w:rsidR="00692F75" w:rsidRPr="00692F75">
        <w:rPr>
          <w:b w:val="0"/>
          <w:sz w:val="28"/>
          <w:szCs w:val="28"/>
        </w:rPr>
        <w:tab/>
      </w:r>
      <w:r w:rsidR="00AE70C2">
        <w:rPr>
          <w:b w:val="0"/>
          <w:sz w:val="28"/>
          <w:szCs w:val="28"/>
        </w:rPr>
        <w:t>6</w:t>
      </w:r>
    </w:p>
    <w:p w14:paraId="1EEFA341" w14:textId="65CC88A2" w:rsidR="00F953C9" w:rsidRPr="00570484" w:rsidRDefault="00F953C9" w:rsidP="000E73CF">
      <w:pPr>
        <w:pStyle w:val="a6"/>
        <w:tabs>
          <w:tab w:val="left" w:leader="dot" w:pos="9072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1.1</w:t>
      </w:r>
      <w:r w:rsidR="000E73CF">
        <w:rPr>
          <w:rFonts w:ascii="Times New Roman" w:hAnsi="Times New Roman"/>
          <w:sz w:val="28"/>
          <w:szCs w:val="28"/>
        </w:rPr>
        <w:t>.</w:t>
      </w:r>
      <w:r w:rsidR="0020753B" w:rsidRPr="00570484">
        <w:rPr>
          <w:rFonts w:ascii="Times New Roman" w:hAnsi="Times New Roman"/>
          <w:sz w:val="28"/>
          <w:szCs w:val="28"/>
        </w:rPr>
        <w:t xml:space="preserve"> </w:t>
      </w:r>
      <w:r w:rsidR="00E6083F" w:rsidRPr="00570484">
        <w:rPr>
          <w:rFonts w:ascii="Times New Roman" w:hAnsi="Times New Roman"/>
          <w:sz w:val="28"/>
          <w:szCs w:val="28"/>
        </w:rPr>
        <w:t>Современное видение школьной математики в реальной жизни</w:t>
      </w:r>
      <w:r w:rsidR="00AE70C2">
        <w:rPr>
          <w:rFonts w:ascii="Times New Roman" w:hAnsi="Times New Roman"/>
          <w:sz w:val="28"/>
          <w:szCs w:val="28"/>
        </w:rPr>
        <w:tab/>
        <w:t xml:space="preserve"> 6</w:t>
      </w:r>
    </w:p>
    <w:p w14:paraId="6A56B606" w14:textId="63C6D8EA" w:rsidR="00F953C9" w:rsidRPr="00570484" w:rsidRDefault="00F953C9" w:rsidP="000E73CF">
      <w:pPr>
        <w:pStyle w:val="a6"/>
        <w:tabs>
          <w:tab w:val="left" w:leader="dot" w:pos="907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1.2</w:t>
      </w:r>
      <w:r w:rsidR="000E73CF">
        <w:rPr>
          <w:rFonts w:ascii="Times New Roman" w:hAnsi="Times New Roman"/>
          <w:sz w:val="28"/>
          <w:szCs w:val="28"/>
        </w:rPr>
        <w:t>.</w:t>
      </w:r>
      <w:r w:rsidR="00E6083F" w:rsidRPr="00570484">
        <w:rPr>
          <w:rFonts w:ascii="Times New Roman" w:hAnsi="Times New Roman"/>
          <w:sz w:val="28"/>
          <w:szCs w:val="28"/>
        </w:rPr>
        <w:t xml:space="preserve"> Понятие переноса знаний: история вопроса</w:t>
      </w:r>
      <w:r w:rsidR="00AE70C2">
        <w:rPr>
          <w:rFonts w:ascii="Times New Roman" w:hAnsi="Times New Roman"/>
          <w:sz w:val="28"/>
          <w:szCs w:val="28"/>
        </w:rPr>
        <w:t xml:space="preserve"> </w:t>
      </w:r>
      <w:r w:rsidR="00AE70C2">
        <w:rPr>
          <w:rFonts w:ascii="Times New Roman" w:hAnsi="Times New Roman"/>
          <w:sz w:val="28"/>
          <w:szCs w:val="28"/>
        </w:rPr>
        <w:tab/>
        <w:t>10</w:t>
      </w:r>
    </w:p>
    <w:p w14:paraId="1B91F3FA" w14:textId="680DCC4A" w:rsidR="00E6083F" w:rsidRPr="00570484" w:rsidRDefault="00E6083F" w:rsidP="000E73CF">
      <w:pPr>
        <w:pStyle w:val="a6"/>
        <w:tabs>
          <w:tab w:val="left" w:leader="dot" w:pos="907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1.3</w:t>
      </w:r>
      <w:r w:rsidR="000E73CF">
        <w:rPr>
          <w:rFonts w:ascii="Times New Roman" w:hAnsi="Times New Roman"/>
          <w:sz w:val="28"/>
          <w:szCs w:val="28"/>
        </w:rPr>
        <w:t>.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="00CB1E22" w:rsidRPr="00570484">
        <w:rPr>
          <w:rFonts w:ascii="Times New Roman" w:hAnsi="Times New Roman"/>
          <w:sz w:val="28"/>
          <w:szCs w:val="28"/>
        </w:rPr>
        <w:t>Подход с точки зрения математического моделирования</w:t>
      </w:r>
      <w:r w:rsidR="00AE70C2">
        <w:rPr>
          <w:rFonts w:ascii="Times New Roman" w:hAnsi="Times New Roman"/>
          <w:sz w:val="28"/>
          <w:szCs w:val="28"/>
        </w:rPr>
        <w:tab/>
        <w:t>21</w:t>
      </w:r>
    </w:p>
    <w:p w14:paraId="49497198" w14:textId="1C276A9E" w:rsidR="00FD022A" w:rsidRPr="00570484" w:rsidRDefault="000E73CF" w:rsidP="00E4032A">
      <w:pPr>
        <w:pStyle w:val="1"/>
        <w:tabs>
          <w:tab w:val="left" w:leader="dot" w:pos="9072"/>
          <w:tab w:val="left" w:leader="dot" w:pos="9214"/>
        </w:tabs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</w:t>
      </w:r>
      <w:r w:rsidR="00BD4460">
        <w:rPr>
          <w:b w:val="0"/>
          <w:sz w:val="28"/>
          <w:szCs w:val="28"/>
        </w:rPr>
        <w:t> </w:t>
      </w:r>
      <w:r>
        <w:rPr>
          <w:b w:val="0"/>
          <w:sz w:val="28"/>
          <w:szCs w:val="28"/>
        </w:rPr>
        <w:t>2</w:t>
      </w:r>
      <w:r w:rsidRPr="00570484">
        <w:rPr>
          <w:b w:val="0"/>
          <w:sz w:val="28"/>
          <w:szCs w:val="28"/>
        </w:rPr>
        <w:t xml:space="preserve">. </w:t>
      </w:r>
      <w:r w:rsidR="0020753B" w:rsidRPr="00570484">
        <w:rPr>
          <w:b w:val="0"/>
          <w:sz w:val="28"/>
          <w:szCs w:val="28"/>
        </w:rPr>
        <w:t xml:space="preserve">Теоретические </w:t>
      </w:r>
      <w:r w:rsidR="006A6EF9" w:rsidRPr="00570484">
        <w:rPr>
          <w:b w:val="0"/>
          <w:sz w:val="28"/>
          <w:szCs w:val="28"/>
        </w:rPr>
        <w:t xml:space="preserve">обоснования </w:t>
      </w:r>
      <w:r w:rsidR="003261DF">
        <w:rPr>
          <w:b w:val="0"/>
          <w:sz w:val="28"/>
          <w:szCs w:val="28"/>
        </w:rPr>
        <w:t xml:space="preserve">для </w:t>
      </w:r>
      <w:r w:rsidR="0020753B" w:rsidRPr="00570484">
        <w:rPr>
          <w:b w:val="0"/>
          <w:sz w:val="28"/>
          <w:szCs w:val="28"/>
        </w:rPr>
        <w:t>сопоста</w:t>
      </w:r>
      <w:r w:rsidR="00E4032A">
        <w:rPr>
          <w:b w:val="0"/>
          <w:sz w:val="28"/>
          <w:szCs w:val="28"/>
        </w:rPr>
        <w:t xml:space="preserve">вления результатов исследований </w:t>
      </w:r>
      <w:r w:rsidR="0020753B" w:rsidRPr="00570484">
        <w:rPr>
          <w:b w:val="0"/>
          <w:sz w:val="28"/>
          <w:szCs w:val="28"/>
          <w:lang w:val="en-US"/>
        </w:rPr>
        <w:t>TIMSS</w:t>
      </w:r>
      <w:r w:rsidR="00E4032A">
        <w:rPr>
          <w:b w:val="0"/>
          <w:sz w:val="28"/>
          <w:szCs w:val="28"/>
        </w:rPr>
        <w:t xml:space="preserve"> </w:t>
      </w:r>
      <w:r w:rsidR="0020753B" w:rsidRPr="00570484">
        <w:rPr>
          <w:b w:val="0"/>
          <w:sz w:val="28"/>
          <w:szCs w:val="28"/>
        </w:rPr>
        <w:t xml:space="preserve">и </w:t>
      </w:r>
      <w:r w:rsidR="00E4032A">
        <w:rPr>
          <w:b w:val="0"/>
          <w:sz w:val="28"/>
          <w:szCs w:val="28"/>
          <w:lang w:val="en-US"/>
        </w:rPr>
        <w:t>PISA</w:t>
      </w:r>
      <w:r w:rsidR="00E4032A" w:rsidRPr="00E4032A">
        <w:rPr>
          <w:b w:val="0"/>
          <w:sz w:val="28"/>
          <w:szCs w:val="28"/>
        </w:rPr>
        <w:tab/>
      </w:r>
      <w:r w:rsidR="00AE70C2">
        <w:rPr>
          <w:b w:val="0"/>
          <w:sz w:val="28"/>
          <w:szCs w:val="28"/>
        </w:rPr>
        <w:t>24</w:t>
      </w:r>
    </w:p>
    <w:p w14:paraId="2197C1C4" w14:textId="277201B4" w:rsidR="00FD022A" w:rsidRPr="00570484" w:rsidRDefault="0020753B" w:rsidP="00E4032A">
      <w:pPr>
        <w:pStyle w:val="a6"/>
        <w:tabs>
          <w:tab w:val="left" w:leader="dot" w:pos="907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2</w:t>
      </w:r>
      <w:r w:rsidR="00FD022A" w:rsidRPr="00570484">
        <w:rPr>
          <w:rFonts w:ascii="Times New Roman" w:hAnsi="Times New Roman"/>
          <w:sz w:val="28"/>
          <w:szCs w:val="28"/>
        </w:rPr>
        <w:t>.1</w:t>
      </w:r>
      <w:r w:rsidR="000E73CF">
        <w:rPr>
          <w:rFonts w:ascii="Times New Roman" w:hAnsi="Times New Roman"/>
          <w:sz w:val="28"/>
          <w:szCs w:val="28"/>
        </w:rPr>
        <w:t>.</w:t>
      </w:r>
      <w:r w:rsidR="00FD022A" w:rsidRPr="00570484">
        <w:rPr>
          <w:rFonts w:ascii="Times New Roman" w:hAnsi="Times New Roman"/>
          <w:sz w:val="28"/>
          <w:szCs w:val="28"/>
        </w:rPr>
        <w:t xml:space="preserve"> </w:t>
      </w:r>
      <w:r w:rsidR="00FD022A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E4032A">
        <w:rPr>
          <w:rFonts w:ascii="Times New Roman" w:hAnsi="Times New Roman"/>
          <w:sz w:val="28"/>
          <w:szCs w:val="28"/>
        </w:rPr>
        <w:t xml:space="preserve"> и </w:t>
      </w:r>
      <w:r w:rsidR="00FD022A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E4032A">
        <w:rPr>
          <w:rFonts w:ascii="Times New Roman" w:hAnsi="Times New Roman"/>
          <w:sz w:val="28"/>
          <w:szCs w:val="28"/>
        </w:rPr>
        <w:t xml:space="preserve"> </w:t>
      </w:r>
      <w:r w:rsidR="00FD022A" w:rsidRPr="00570484">
        <w:rPr>
          <w:rFonts w:ascii="Times New Roman" w:hAnsi="Times New Roman"/>
          <w:sz w:val="28"/>
          <w:szCs w:val="28"/>
        </w:rPr>
        <w:t xml:space="preserve">как инструменты оценки </w:t>
      </w:r>
      <w:r w:rsidR="003261DF">
        <w:rPr>
          <w:rFonts w:ascii="Times New Roman" w:hAnsi="Times New Roman"/>
          <w:sz w:val="28"/>
          <w:szCs w:val="28"/>
        </w:rPr>
        <w:t>результатов</w:t>
      </w:r>
      <w:r w:rsidR="00E4032A">
        <w:rPr>
          <w:rFonts w:ascii="Times New Roman" w:hAnsi="Times New Roman"/>
          <w:sz w:val="28"/>
          <w:szCs w:val="28"/>
        </w:rPr>
        <w:t xml:space="preserve"> образования</w:t>
      </w:r>
      <w:r w:rsidR="00E4032A" w:rsidRPr="00E4032A">
        <w:rPr>
          <w:rFonts w:ascii="Times New Roman" w:hAnsi="Times New Roman"/>
          <w:sz w:val="28"/>
          <w:szCs w:val="28"/>
        </w:rPr>
        <w:tab/>
      </w:r>
      <w:r w:rsidR="00AE70C2">
        <w:rPr>
          <w:rFonts w:ascii="Times New Roman" w:hAnsi="Times New Roman"/>
          <w:sz w:val="28"/>
          <w:szCs w:val="28"/>
        </w:rPr>
        <w:t>24</w:t>
      </w:r>
    </w:p>
    <w:p w14:paraId="55F1451B" w14:textId="434A62AD" w:rsidR="00FD022A" w:rsidRPr="00570484" w:rsidRDefault="0020753B" w:rsidP="000E73CF">
      <w:pPr>
        <w:pStyle w:val="a6"/>
        <w:tabs>
          <w:tab w:val="left" w:leader="dot" w:pos="9072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2</w:t>
      </w:r>
      <w:r w:rsidR="00FD022A" w:rsidRPr="00570484">
        <w:rPr>
          <w:rFonts w:ascii="Times New Roman" w:hAnsi="Times New Roman"/>
          <w:sz w:val="28"/>
          <w:szCs w:val="28"/>
        </w:rPr>
        <w:t>.2</w:t>
      </w:r>
      <w:r w:rsidR="000E73CF">
        <w:rPr>
          <w:rFonts w:ascii="Times New Roman" w:hAnsi="Times New Roman"/>
          <w:sz w:val="28"/>
          <w:szCs w:val="28"/>
        </w:rPr>
        <w:t>.</w:t>
      </w:r>
      <w:r w:rsidR="00FD022A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</w:rPr>
        <w:t xml:space="preserve">Потенциал и ограничения инструментариев исследований </w:t>
      </w:r>
      <w:r w:rsidR="00DF3945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DF3945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="00DF3945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FD022A" w:rsidRPr="00570484">
        <w:rPr>
          <w:rFonts w:ascii="Times New Roman" w:hAnsi="Times New Roman"/>
          <w:sz w:val="28"/>
          <w:szCs w:val="28"/>
        </w:rPr>
        <w:tab/>
      </w:r>
      <w:r w:rsidR="00AE70C2">
        <w:rPr>
          <w:rFonts w:ascii="Times New Roman" w:hAnsi="Times New Roman"/>
          <w:sz w:val="28"/>
          <w:szCs w:val="28"/>
        </w:rPr>
        <w:t>32</w:t>
      </w:r>
    </w:p>
    <w:p w14:paraId="23F512E6" w14:textId="170615C0" w:rsidR="002F62D4" w:rsidRPr="00BB619E" w:rsidRDefault="002F62D4" w:rsidP="00BB619E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>2.3</w:t>
      </w:r>
      <w:r w:rsidR="000E73CF"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BB619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Использование результатов исследований </w:t>
      </w:r>
      <w:r w:rsidRPr="00BB619E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BB619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BB619E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BB619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в изучении вопроса переноса знаний</w:t>
      </w:r>
      <w:r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38</w:t>
      </w:r>
      <w:r w:rsidR="00D04B1B"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0BE2BF39" w14:textId="5FD6988C" w:rsidR="00F953C9" w:rsidRPr="00E4032A" w:rsidRDefault="0003704C" w:rsidP="009E4F3F">
      <w:pPr>
        <w:pStyle w:val="3"/>
        <w:tabs>
          <w:tab w:val="left" w:leader="dot" w:pos="9072"/>
        </w:tabs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r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Глав</w:t>
      </w:r>
      <w:r w:rsidR="000E73CF"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а</w:t>
      </w:r>
      <w:r w:rsidR="00BD4460"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 </w:t>
      </w:r>
      <w:r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3</w:t>
      </w:r>
      <w:r w:rsidR="00F953C9"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. </w:t>
      </w:r>
      <w:r w:rsidR="003261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Эмпирическое </w:t>
      </w:r>
      <w:r w:rsidR="009E4F3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3261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исследован</w:t>
      </w:r>
      <w:r w:rsidR="003261D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ие </w:t>
      </w:r>
      <w:r w:rsidR="009E4F3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b w:val="0"/>
          <w:color w:val="auto"/>
          <w:sz w:val="28"/>
          <w:szCs w:val="28"/>
          <w:lang w:val="ru-RU"/>
        </w:rPr>
        <w:t xml:space="preserve">переноса школьных </w:t>
      </w:r>
      <w:r w:rsidR="009E4F3F" w:rsidRPr="009E4F3F">
        <w:rPr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b w:val="0"/>
          <w:color w:val="auto"/>
          <w:sz w:val="28"/>
          <w:szCs w:val="28"/>
          <w:lang w:val="ru-RU"/>
        </w:rPr>
        <w:t xml:space="preserve">знаний </w:t>
      </w:r>
      <w:r w:rsidR="009E4F3F" w:rsidRPr="009E4F3F">
        <w:rPr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b w:val="0"/>
          <w:color w:val="auto"/>
          <w:sz w:val="28"/>
          <w:szCs w:val="28"/>
          <w:lang w:val="ru-RU"/>
        </w:rPr>
        <w:t>во</w:t>
      </w:r>
      <w:r w:rsidR="009E4F3F" w:rsidRPr="009E4F3F">
        <w:rPr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b w:val="0"/>
          <w:color w:val="auto"/>
          <w:sz w:val="28"/>
          <w:szCs w:val="28"/>
          <w:lang w:val="ru-RU"/>
        </w:rPr>
        <w:t xml:space="preserve"> вне-академический</w:t>
      </w:r>
      <w:r w:rsidR="009E4F3F" w:rsidRPr="009E4F3F">
        <w:rPr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b w:val="0"/>
          <w:color w:val="auto"/>
          <w:sz w:val="28"/>
          <w:szCs w:val="28"/>
          <w:lang w:val="ru-RU"/>
        </w:rPr>
        <w:t xml:space="preserve"> контекст</w:t>
      </w:r>
      <w:r w:rsidR="003261D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на </w:t>
      </w:r>
      <w:r w:rsidR="009E4F3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3261D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российских </w:t>
      </w:r>
      <w:r w:rsidR="003261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данных </w:t>
      </w:r>
      <w:r w:rsidR="003261DF" w:rsidRPr="00BB619E">
        <w:rPr>
          <w:rFonts w:ascii="Times New Roman" w:hAnsi="Times New Roman" w:cs="Times New Roman"/>
          <w:b w:val="0"/>
          <w:color w:val="auto"/>
          <w:sz w:val="28"/>
          <w:szCs w:val="28"/>
        </w:rPr>
        <w:t>TIMSS</w:t>
      </w:r>
      <w:r w:rsidR="003261D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-2011</w:t>
      </w:r>
      <w:r w:rsidR="003261DF" w:rsidRPr="00BB619E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и </w:t>
      </w:r>
      <w:r w:rsidR="009E4F3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3261DF" w:rsidRPr="00BB619E">
        <w:rPr>
          <w:rFonts w:ascii="Times New Roman" w:hAnsi="Times New Roman" w:cs="Times New Roman"/>
          <w:b w:val="0"/>
          <w:color w:val="auto"/>
          <w:sz w:val="28"/>
          <w:szCs w:val="28"/>
        </w:rPr>
        <w:t>PISA</w:t>
      </w:r>
      <w:r w:rsid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-2012</w:t>
      </w:r>
      <w:r w:rsidR="009E4F3F" w:rsidRPr="009E4F3F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41</w:t>
      </w:r>
    </w:p>
    <w:p w14:paraId="14CEB3FE" w14:textId="14E65AF0" w:rsidR="00F953C9" w:rsidRPr="00E4032A" w:rsidRDefault="0003704C" w:rsidP="00BB619E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="00F953C9"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>.1</w:t>
      </w:r>
      <w:r w:rsidR="000E73CF"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Организация эмпирического исследования, постановка проблемы  </w:t>
      </w:r>
      <w:r w:rsidR="00F953C9" w:rsidRPr="00BB619E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задач </w:t>
      </w:r>
      <w:r w:rsidR="00E4032A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41</w:t>
      </w:r>
    </w:p>
    <w:p w14:paraId="58DBD949" w14:textId="57F0CE4E" w:rsidR="003261DF" w:rsidRPr="00E4032A" w:rsidRDefault="0003704C" w:rsidP="000E73CF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="0083684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.2</w:t>
      </w:r>
      <w:r w:rsidR="000E73C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83684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Анализ </w:t>
      </w:r>
      <w:r w:rsidR="003261D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интерпретация </w:t>
      </w:r>
      <w:r w:rsidR="0083684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результатов в </w:t>
      </w:r>
      <w:r w:rsidR="00F953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России в </w:t>
      </w:r>
      <w:r w:rsidR="00F953C9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F953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F953C9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E4032A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45</w:t>
      </w:r>
    </w:p>
    <w:p w14:paraId="052BA056" w14:textId="1CA47B67" w:rsidR="00F953C9" w:rsidRPr="00E4032A" w:rsidRDefault="00F953C9" w:rsidP="000E73CF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Выводы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54</w:t>
      </w:r>
    </w:p>
    <w:p w14:paraId="75B2BC69" w14:textId="54F0B2A2" w:rsidR="00F953C9" w:rsidRPr="00E4032A" w:rsidRDefault="00F953C9" w:rsidP="000E73CF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Заключение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56</w:t>
      </w:r>
    </w:p>
    <w:p w14:paraId="64F2F8AF" w14:textId="30E00AE6" w:rsidR="00F953C9" w:rsidRPr="00E4032A" w:rsidRDefault="00F953C9" w:rsidP="000E73CF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Список литературы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>57</w:t>
      </w:r>
    </w:p>
    <w:p w14:paraId="583B4B2F" w14:textId="3DF582DD" w:rsidR="007221AB" w:rsidRPr="00E4032A" w:rsidRDefault="00E4032A" w:rsidP="00E4032A">
      <w:pPr>
        <w:tabs>
          <w:tab w:val="left" w:leader="dot" w:pos="9072"/>
        </w:tabs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Приложения</w:t>
      </w:r>
      <w:r w:rsidR="00AE70C2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>63</w:t>
      </w:r>
    </w:p>
    <w:p w14:paraId="75C01C58" w14:textId="77777777" w:rsidR="00F953C9" w:rsidRPr="00570484" w:rsidRDefault="00F953C9" w:rsidP="00DF3945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0" w:name="_GoBack"/>
      <w:bookmarkEnd w:id="0"/>
    </w:p>
    <w:p w14:paraId="660C46BD" w14:textId="77777777" w:rsidR="009701E7" w:rsidRPr="00E4032A" w:rsidRDefault="00E4032A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br w:type="page"/>
      </w:r>
    </w:p>
    <w:p w14:paraId="0002BAB9" w14:textId="77777777" w:rsidR="009701E7" w:rsidRPr="00570484" w:rsidRDefault="009701E7" w:rsidP="009701E7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Введение</w:t>
      </w:r>
    </w:p>
    <w:p w14:paraId="03C1FA91" w14:textId="77777777" w:rsidR="009701E7" w:rsidRPr="00570484" w:rsidRDefault="009701E7" w:rsidP="008D18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сегодняшний день проблема несоответствия образовательных результатов, формируемых школой, реальным жизненным </w:t>
      </w:r>
      <w:r w:rsidR="003261DF">
        <w:rPr>
          <w:rFonts w:ascii="Times New Roman" w:hAnsi="Times New Roman" w:cs="Times New Roman"/>
          <w:color w:val="auto"/>
          <w:sz w:val="28"/>
          <w:szCs w:val="28"/>
          <w:lang w:val="ru-RU"/>
        </w:rPr>
        <w:t>требованиям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с которыми дети встречаются каждый день, является ключевой и одной из самых обсуждаемых на различных как российских, так и международных мероприятиях.</w:t>
      </w:r>
      <w:r w:rsidRPr="005704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shd w:val="clear" w:color="auto" w:fill="FFFFFF"/>
          <w:lang w:val="ru-RU" w:eastAsia="ru-RU"/>
        </w:rPr>
        <w:t xml:space="preserve"> </w:t>
      </w: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  <w:t xml:space="preserve">Действительно, одни и те же жизненные проблемы и задачи никогда не появляются в одном и том же виде и всегда сопровождаются разным контекстом. Поэтому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основная цель школьного образования должна сводиться к обучению способности переносить знания и процедуры, выученные в школе, в любую другую область. </w:t>
      </w:r>
    </w:p>
    <w:p w14:paraId="43B6385C" w14:textId="77777777" w:rsidR="00A11ADF" w:rsidRPr="00570484" w:rsidRDefault="00772660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Понятие переноса знаний, а также частоты и контекста, в котором он появляется</w:t>
      </w:r>
      <w:r w:rsidR="00C3572C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="00E62D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являлись предметом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изучения как теоретических, так и эмпирических исследований на протяжении последних 100 лет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Итогом данного внимания стали сотни статей, книг и тр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удов, посвященных разным аспекта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 данного явления. 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Однако 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есмо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тря на столь пристальное внимание к данному аспекту, однозначных результатов относительно механизма, условий, а также методов, способствующих </w:t>
      </w:r>
      <w:r w:rsidR="00C3572C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переносу знаний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получено не было [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Fong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proofErr w:type="spellStart"/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1986; </w:t>
      </w:r>
      <w:proofErr w:type="spellStart"/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Gentner</w:t>
      </w:r>
      <w:proofErr w:type="spellEnd"/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Loewenstein</w:t>
      </w:r>
      <w:proofErr w:type="spellEnd"/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Thompson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2003;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Sutton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2003;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Engle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2006;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Dixon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2012]</w:t>
      </w:r>
      <w:r w:rsidR="008D18EA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ще меньшее внимание в предыдущих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работ</w:t>
      </w:r>
      <w:r w:rsidR="008D18EA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ах было уделено изучению уровня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</w:t>
      </w:r>
      <w:r w:rsidR="009E737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формированности</w:t>
      </w:r>
      <w:proofErr w:type="spellEnd"/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предметных знаний и возможности их переноса в </w:t>
      </w:r>
      <w:r w:rsidR="008D18EA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неакадемический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контекст [</w:t>
      </w:r>
      <w:proofErr w:type="spellStart"/>
      <w:r w:rsidR="00FE2A0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Тюме</w:t>
      </w:r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нева</w:t>
      </w:r>
      <w:proofErr w:type="spellEnd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Вальдман,</w:t>
      </w:r>
      <w:r w:rsidR="00FE2A0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2014;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FE2A0F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FE2A0F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5004F7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, 2006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]. </w:t>
      </w:r>
    </w:p>
    <w:p w14:paraId="409D0520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Недостаточная изученность вышеупомянутого аспекта, а также очевидная его актуальность стали толчком для написания данной работы.</w:t>
      </w:r>
    </w:p>
    <w:p w14:paraId="62DA65FA" w14:textId="77777777" w:rsidR="008D18EA" w:rsidRPr="00570484" w:rsidRDefault="000E73CF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соответствии с этим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D18EA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исследовательский вопрос диссертационной работы состоит в следующем: «Какова роль предметных знаний и умений в способности п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рименять их в новом контексте?»</w:t>
      </w:r>
    </w:p>
    <w:p w14:paraId="6F87215A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Существуют различные сравнительные межд</w:t>
      </w:r>
      <w:r w:rsidR="000E73C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ународные исследования по оценке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качества образования. </w:t>
      </w:r>
      <w:r w:rsidR="00772660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Настоящая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работа основана на двух из них –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FE2A0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Упомянутые выше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исследования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построены с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использованием общего предметного содержания математики и проверяют ряд общих когнитивных процессов,</w:t>
      </w:r>
      <w:r w:rsidR="000E73C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однако существенно отличаются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целью и формой представления заданий. Если исследование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направлено на оценку знаний и умений молодежи 15-летнего возраста, необходимых для полноценного функционирования в обществе [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="00FE2A0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2013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], то цель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оценить подготовку по математике и естествознанию учащихся 4-ых классов начальной школы и учащихся 8-ых классов в странах с различными системами образования [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Mullis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2E176B5D" w14:textId="77777777" w:rsidR="008D18EA" w:rsidRPr="00570484" w:rsidRDefault="008D18EA" w:rsidP="00C35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Таким образом, в рамках работы результаты исследования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буду</w:t>
      </w:r>
      <w:r w:rsidR="0052570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выступать в качестве показателя, характеризующего владение предметным материалом</w:t>
      </w:r>
      <w:r w:rsidR="009E737F" w:rsidRPr="00570484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footnoteReference w:id="1"/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 пр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именение предметного знания в</w:t>
      </w:r>
      <w:r w:rsidR="000E73CF">
        <w:rPr>
          <w:rFonts w:ascii="Times New Roman" w:hAnsi="Times New Roman" w:cs="Times New Roman"/>
          <w:color w:val="auto"/>
          <w:sz w:val="28"/>
          <w:szCs w:val="28"/>
          <w:lang w:val="ru-RU"/>
        </w:rPr>
        <w:t>о вне-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академическом контексте</w:t>
      </w:r>
      <w:r w:rsidR="009E737F" w:rsidRPr="00570484">
        <w:rPr>
          <w:rStyle w:val="ac"/>
          <w:rFonts w:ascii="Times New Roman" w:hAnsi="Times New Roman" w:cs="Times New Roman"/>
          <w:color w:val="auto"/>
          <w:sz w:val="28"/>
          <w:szCs w:val="28"/>
          <w:lang w:val="ru-RU"/>
        </w:rPr>
        <w:footnoteReference w:id="2"/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537E9764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Целью исследования </w:t>
      </w:r>
      <w:r w:rsidR="00A11A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является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оценка связи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степени </w:t>
      </w:r>
      <w:proofErr w:type="spellStart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сформированности</w:t>
      </w:r>
      <w:proofErr w:type="spellEnd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предметных знаний</w:t>
      </w:r>
      <w:r w:rsidR="009E737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умений с их переносом в</w:t>
      </w:r>
      <w:r w:rsidR="007C684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 вне-</w:t>
      </w:r>
      <w:r w:rsidR="009701E7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академический контекст.</w:t>
      </w:r>
    </w:p>
    <w:p w14:paraId="3A82B18B" w14:textId="77777777" w:rsidR="008D18EA" w:rsidRPr="00570484" w:rsidRDefault="007C6849" w:rsidP="008D18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На основе поставленной цели был сформулирован</w:t>
      </w:r>
      <w:r w:rsidR="008D18EA"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ряд задач:</w:t>
      </w:r>
    </w:p>
    <w:p w14:paraId="42E1EFA5" w14:textId="77777777" w:rsidR="008D18EA" w:rsidRPr="00570484" w:rsidRDefault="00C3572C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Дать современно</w:t>
      </w:r>
      <w:r w:rsidR="007C6849">
        <w:rPr>
          <w:rFonts w:ascii="Times New Roman" w:hAnsi="Times New Roman"/>
          <w:bCs/>
          <w:sz w:val="28"/>
          <w:szCs w:val="28"/>
        </w:rPr>
        <w:t>е</w:t>
      </w:r>
      <w:r w:rsidRPr="00570484">
        <w:rPr>
          <w:rFonts w:ascii="Times New Roman" w:hAnsi="Times New Roman"/>
          <w:bCs/>
          <w:sz w:val="28"/>
          <w:szCs w:val="28"/>
        </w:rPr>
        <w:t xml:space="preserve"> видение школьной математики в реальной жизни;</w:t>
      </w:r>
    </w:p>
    <w:p w14:paraId="70B37816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Проанализировать существующую литературу по вопросу переноса знаний</w:t>
      </w:r>
      <w:r w:rsidR="00C3572C" w:rsidRPr="00570484">
        <w:rPr>
          <w:rFonts w:ascii="Times New Roman" w:hAnsi="Times New Roman"/>
          <w:bCs/>
          <w:sz w:val="28"/>
          <w:szCs w:val="28"/>
        </w:rPr>
        <w:t>;</w:t>
      </w:r>
    </w:p>
    <w:p w14:paraId="3012DA75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Сопоставить особенности международных исследований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>: цели, задачи, выборка, структура контекстной информации и содержательная сторона задач;</w:t>
      </w:r>
    </w:p>
    <w:p w14:paraId="5E5374B9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Выявить потенциал и ограничения данных сравнительных исследований;</w:t>
      </w:r>
    </w:p>
    <w:p w14:paraId="42B1BC37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Провести общий анализ национальной выборки России;</w:t>
      </w:r>
    </w:p>
    <w:p w14:paraId="378E701C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Изучить связь результатов данных международных исследований;</w:t>
      </w:r>
    </w:p>
    <w:p w14:paraId="6E6FABC0" w14:textId="77777777" w:rsidR="008D18EA" w:rsidRPr="00570484" w:rsidRDefault="008D18EA" w:rsidP="008D18EA">
      <w:pPr>
        <w:pStyle w:val="a6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570484">
        <w:rPr>
          <w:rFonts w:ascii="Times New Roman" w:hAnsi="Times New Roman"/>
          <w:bCs/>
          <w:sz w:val="28"/>
          <w:szCs w:val="28"/>
        </w:rPr>
        <w:t>Показать</w:t>
      </w:r>
      <w:r w:rsidR="008464DF" w:rsidRPr="00570484">
        <w:rPr>
          <w:rFonts w:ascii="Times New Roman" w:hAnsi="Times New Roman"/>
          <w:bCs/>
          <w:sz w:val="28"/>
          <w:szCs w:val="28"/>
        </w:rPr>
        <w:t>,</w:t>
      </w:r>
      <w:r w:rsidRPr="00570484">
        <w:rPr>
          <w:rFonts w:ascii="Times New Roman" w:hAnsi="Times New Roman"/>
          <w:bCs/>
          <w:sz w:val="28"/>
          <w:szCs w:val="28"/>
        </w:rPr>
        <w:t xml:space="preserve"> как </w:t>
      </w:r>
      <w:r w:rsidRPr="00570484">
        <w:rPr>
          <w:rFonts w:ascii="Times New Roman" w:hAnsi="Times New Roman"/>
          <w:sz w:val="28"/>
          <w:szCs w:val="28"/>
        </w:rPr>
        <w:t xml:space="preserve">степень </w:t>
      </w:r>
      <w:proofErr w:type="spellStart"/>
      <w:r w:rsidRPr="00570484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предметных знаний и умений связана с их переносом в неакадемический контекст.</w:t>
      </w:r>
    </w:p>
    <w:p w14:paraId="4D1CCCD3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Объектом настоящего исследования выступили учащиеся, принявшие участие в исследованиях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-2011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-2012.</w:t>
      </w:r>
    </w:p>
    <w:p w14:paraId="64EAA007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Предмет исследования – связь между достижениями учащихся по математике, измеряемыми в международных исследованиях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180A2388" w14:textId="77777777" w:rsidR="008D18EA" w:rsidRPr="00570484" w:rsidRDefault="009701E7" w:rsidP="009E737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 настоящего времени не существовало возможности сопоставить результаты исследований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7C684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 причине разных требований к дизайну и выборке исследования. В 2012 году в рамках исследования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были дополнительно протестированы те школьники, которые принимали участие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7C6849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2011</w:t>
      </w:r>
      <w:r w:rsidR="007C6849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. 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соответствии с этим, в первой части работы представлен анализ понятия «перенос знаний</w:t>
      </w:r>
      <w:r w:rsidR="007C684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», во второй - 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теоретические предпосылки сопоставления результатов исследований 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Третья часть посвящена анализу связи достижений учащихся в рамках дв</w:t>
      </w:r>
      <w:r w:rsidR="007C684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ух международных сравнительных 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исследований. </w:t>
      </w:r>
      <w:r w:rsidR="007C6849">
        <w:rPr>
          <w:rFonts w:ascii="Times New Roman" w:hAnsi="Times New Roman" w:cs="Times New Roman"/>
          <w:color w:val="auto"/>
          <w:sz w:val="28"/>
          <w:szCs w:val="28"/>
          <w:lang w:val="ru-RU"/>
        </w:rPr>
        <w:t>В заключении работы</w:t>
      </w:r>
      <w:r w:rsidR="008D18E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предоставлены основные выводы по работе и дальнейший план исследования.</w:t>
      </w:r>
    </w:p>
    <w:p w14:paraId="5801DCF7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</w:p>
    <w:p w14:paraId="5A86D149" w14:textId="77777777" w:rsidR="008D18EA" w:rsidRPr="00570484" w:rsidRDefault="008D18EA" w:rsidP="008D18E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</w:p>
    <w:p w14:paraId="0117CA65" w14:textId="77777777" w:rsidR="008D18EA" w:rsidRPr="00570484" w:rsidRDefault="008D18EA" w:rsidP="009701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8BC3540" w14:textId="77777777" w:rsidR="008D18EA" w:rsidRPr="00570484" w:rsidRDefault="008D18EA" w:rsidP="009701E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37538057" w14:textId="77777777" w:rsidR="00A94352" w:rsidRPr="00570484" w:rsidRDefault="008432A2">
      <w:p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highlight w:val="lightGray"/>
          <w:shd w:val="clear" w:color="auto" w:fill="FFFFFF"/>
          <w:lang w:val="ru-RU" w:eastAsia="ru-RU"/>
        </w:rPr>
      </w:pPr>
      <w:r w:rsidRPr="0057048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highlight w:val="lightGray"/>
          <w:shd w:val="clear" w:color="auto" w:fill="FFFFFF"/>
          <w:lang w:val="ru-RU" w:eastAsia="ru-RU"/>
        </w:rPr>
        <w:br w:type="page"/>
      </w:r>
    </w:p>
    <w:p w14:paraId="196F4F67" w14:textId="77777777" w:rsidR="009701E7" w:rsidRPr="00570484" w:rsidRDefault="008432A2" w:rsidP="008432A2">
      <w:pPr>
        <w:pStyle w:val="a6"/>
        <w:ind w:left="420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sz w:val="28"/>
          <w:szCs w:val="28"/>
        </w:rPr>
        <w:lastRenderedPageBreak/>
        <w:t xml:space="preserve">Глава 1. </w:t>
      </w:r>
      <w:r w:rsidR="00781755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Проблема перен</w:t>
      </w:r>
      <w:r w:rsidR="009E737F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оса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школьных </w:t>
      </w:r>
      <w:r w:rsidR="009E737F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знаний во вне - </w:t>
      </w:r>
      <w:r w:rsidR="00781755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академический контекст</w:t>
      </w:r>
    </w:p>
    <w:p w14:paraId="5E45F0A4" w14:textId="77777777" w:rsidR="00EE343A" w:rsidRPr="00570484" w:rsidRDefault="00EE343A" w:rsidP="00EE343A">
      <w:pPr>
        <w:pStyle w:val="a6"/>
        <w:ind w:left="420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3C2DB5B2" w14:textId="77777777" w:rsidR="00374C11" w:rsidRPr="00570484" w:rsidRDefault="000E73CF" w:rsidP="00374C11">
      <w:pPr>
        <w:pStyle w:val="a6"/>
        <w:numPr>
          <w:ilvl w:val="1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sz w:val="28"/>
          <w:szCs w:val="28"/>
        </w:rPr>
        <w:t>Современное видение школьной математики в реальной жизни</w:t>
      </w:r>
    </w:p>
    <w:p w14:paraId="40A039A4" w14:textId="77777777" w:rsidR="00374C11" w:rsidRPr="00570484" w:rsidRDefault="00374C11" w:rsidP="00374C11">
      <w:pPr>
        <w:pStyle w:val="a6"/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</w:p>
    <w:p w14:paraId="5DD02975" w14:textId="77777777" w:rsidR="00374C11" w:rsidRPr="00570484" w:rsidRDefault="00374C11" w:rsidP="00374C11">
      <w:pPr>
        <w:spacing w:after="0" w:line="360" w:lineRule="auto"/>
        <w:ind w:firstLine="4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Быстрая модернизация и глобализация создает и требует новые трудности как отдельно для каждого человека, так и для общества в целом. 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Гибкость населения к новым условиям, б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ыстрые технологические изменения 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как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на рабочем месте</w:t>
      </w:r>
      <w:r w:rsidR="00E62DF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, так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и в быту, мгновенная доступность огромного количества информации, - это лишь некоторые из факторов, связанные с новыми потребностями настоящего времени</w:t>
      </w:r>
      <w:r w:rsidR="006030C2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[</w:t>
      </w:r>
      <w:proofErr w:type="spellStart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Leberman</w:t>
      </w:r>
      <w:proofErr w:type="spellEnd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</w:t>
      </w:r>
      <w:r w:rsidR="00E10424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McDonald</w:t>
      </w:r>
      <w:proofErr w:type="spellEnd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D</w:t>
      </w:r>
      <w:proofErr w:type="spellStart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oyle</w:t>
      </w:r>
      <w:proofErr w:type="spellEnd"/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 2006</w:t>
      </w:r>
      <w:r w:rsidR="006030C2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]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E62DF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Л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юди конкурируют за рабочие места не т</w:t>
      </w:r>
      <w:r w:rsidR="00793CFB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олько в пределах своей страны, н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о и на международ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ном уровне. На сегодняшний день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соревнование между стран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ами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заключается в соревновании качества человеческого капитала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Beyond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2015: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Longer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strategy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</w:rPr>
        <w:t>http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://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</w:rPr>
        <w:t>www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proofErr w:type="spellStart"/>
      <w:r w:rsidRPr="00570484">
        <w:rPr>
          <w:rFonts w:ascii="Times New Roman" w:hAnsi="Times New Roman" w:cs="Times New Roman"/>
          <w:bCs/>
          <w:color w:val="auto"/>
          <w:sz w:val="28"/>
          <w:szCs w:val="28"/>
        </w:rPr>
        <w:t>oecd</w:t>
      </w:r>
      <w:proofErr w:type="spellEnd"/>
      <w:r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</w:rPr>
        <w:t>org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/</w:t>
      </w:r>
      <w:proofErr w:type="spellStart"/>
      <w:r w:rsidRPr="00570484">
        <w:rPr>
          <w:rFonts w:ascii="Times New Roman" w:hAnsi="Times New Roman" w:cs="Times New Roman"/>
          <w:bCs/>
          <w:color w:val="auto"/>
          <w:sz w:val="28"/>
          <w:szCs w:val="28"/>
        </w:rPr>
        <w:t>pisa</w:t>
      </w:r>
      <w:proofErr w:type="spellEnd"/>
      <w:r w:rsidR="00793C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15D36864" w14:textId="77777777" w:rsidR="00374C11" w:rsidRPr="00570484" w:rsidRDefault="00374C11" w:rsidP="00374C11">
      <w:pPr>
        <w:spacing w:after="0" w:line="360" w:lineRule="auto"/>
        <w:ind w:firstLine="420"/>
        <w:jc w:val="both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Багаж знаний работников умственного труда должен быть 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велик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и разнообразен, однако работники завтрашнего дня должны иметь знания глубже и шире: зн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ания,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которые могут быть преобразованы и трансформированы в соответствии с потребностями мира. Необходимост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ь в глубоких и широких знаниях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означает, что система образования должн</w:t>
      </w:r>
      <w:r w:rsidR="007C6849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а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помочь учащимся научиться адаптироваться к новым ситуациям. Другими словами, развить в них такой тип мышления (склад ума), который бы </w:t>
      </w:r>
      <w:r w:rsidR="00793CFB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воспринимал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и фильтровал информацию, а также был бы в состоянии объединить новую информацию с полученными ранее знаниями. Более того, система образования должн</w:t>
      </w:r>
      <w:r w:rsidR="0008220E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а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помочь учащимся научиться учиться: только если учащиеся имеют потенциал, мотивацию и энтузиазм для обучени</w:t>
      </w:r>
      <w:r w:rsidR="0008220E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я длин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ою в жизнь, они останутся активными и производительными членами общества на протяжении всей жизни</w:t>
      </w:r>
      <w:r w:rsidR="009E737F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Beyond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2015: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Longer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strategy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9E737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</w:rPr>
        <w:t>http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://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</w:rPr>
        <w:t>www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proofErr w:type="spellStart"/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</w:rPr>
        <w:t>oecd</w:t>
      </w:r>
      <w:proofErr w:type="spellEnd"/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</w:rPr>
        <w:t>org</w:t>
      </w:r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/</w:t>
      </w:r>
      <w:proofErr w:type="spellStart"/>
      <w:r w:rsidR="009E737F" w:rsidRPr="00570484">
        <w:rPr>
          <w:rFonts w:ascii="Times New Roman" w:hAnsi="Times New Roman" w:cs="Times New Roman"/>
          <w:bCs/>
          <w:color w:val="auto"/>
          <w:sz w:val="28"/>
          <w:szCs w:val="28"/>
        </w:rPr>
        <w:t>pisa</w:t>
      </w:r>
      <w:proofErr w:type="spellEnd"/>
      <w:r w:rsidR="009E737F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]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.</w:t>
      </w:r>
    </w:p>
    <w:p w14:paraId="6A58739B" w14:textId="77777777" w:rsidR="00374C11" w:rsidRPr="00570484" w:rsidRDefault="00793CFB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Сегодня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общество предъявляет высокие требования к людям при столкновении с комплексными задачами в различных сферах жизни. Эти требования соотносятся с определенным набором ключевых компетенций, которыми должны обладать люди для успешного их существования. Таким образом, определение таких компетенций может улучшить оценку того, насколько подготовлены молодые и взрослые люди к жизненным проблемам, а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также определить основные цели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как для системы образования, так и для обучения в течение жизни.</w:t>
      </w:r>
    </w:p>
    <w:p w14:paraId="5E57F2C0" w14:textId="77777777" w:rsidR="00374C11" w:rsidRPr="00570484" w:rsidRDefault="00374C11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Компетенция подразумевает под собой нечто большее, чем совокупность знаний и навыков.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Она включает в себя способность удовлетворять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ряд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требований, опираясь на психологические ресурсы (в том числе навыки и отношения) в определенном контексте [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OECD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, 2005]. Например, способность эффективно общаться является компетентностью, которая опирается на знание языка, практических навыков в области информационных технологий и отношение к собеседнику.</w:t>
      </w:r>
    </w:p>
    <w:p w14:paraId="6F0889BD" w14:textId="77777777" w:rsidR="00374C11" w:rsidRPr="00570484" w:rsidRDefault="00793CFB" w:rsidP="006030C2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Очевидно, что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людям необходим широкий спектр компетенций для решения различных проблем.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С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писок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таких компетенций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будет очень большим, если в него включить все виды деятельности, с которыми человек сталкивается на протяжении всей жизни.</w:t>
      </w:r>
      <w:r w:rsidR="006030C2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В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рамках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проекта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DeSeCo</w:t>
      </w:r>
      <w:proofErr w:type="spellEnd"/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(Definition and Selection of Competencies: Theoretical and Conceptual Foundations) OECD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сотрудничает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с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рядом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ученых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экспертов</w:t>
      </w:r>
      <w:r w:rsidR="00E62DF9" w:rsidRPr="00E62DF9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E62DF9">
        <w:rPr>
          <w:rFonts w:ascii="Times New Roman" w:hAnsi="Times New Roman"/>
          <w:bCs/>
          <w:sz w:val="28"/>
          <w:szCs w:val="28"/>
          <w:shd w:val="clear" w:color="auto" w:fill="FFFFFF"/>
        </w:rPr>
        <w:t>по</w:t>
      </w:r>
      <w:r w:rsidR="00E62DF9" w:rsidRPr="00E62DF9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E62DF9">
        <w:rPr>
          <w:rFonts w:ascii="Times New Roman" w:hAnsi="Times New Roman"/>
          <w:bCs/>
          <w:sz w:val="28"/>
          <w:szCs w:val="28"/>
          <w:shd w:val="clear" w:color="auto" w:fill="FFFFFF"/>
        </w:rPr>
        <w:t>всему</w:t>
      </w:r>
      <w:r w:rsidR="00E62DF9" w:rsidRPr="00E62DF9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</w:t>
      </w:r>
      <w:r w:rsidR="00E62DF9">
        <w:rPr>
          <w:rFonts w:ascii="Times New Roman" w:hAnsi="Times New Roman"/>
          <w:bCs/>
          <w:sz w:val="28"/>
          <w:szCs w:val="28"/>
          <w:shd w:val="clear" w:color="auto" w:fill="FFFFFF"/>
        </w:rPr>
        <w:t>миру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.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Их целью является определение узкого круга ключевых компетенций, которые легли бы в основу определения в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>с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ех остальных компетенций. Каждая из таких базовых компетенций должна способствовать ценным результатам как для общества в ц</w:t>
      </w:r>
      <w:r w:rsidR="00E62DF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елом, так и для отдельных лиц; 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помогать людям в достижении потребностей в самых разнообразных контекстах; а также быть значимой и важной не только для специалистов, но и для всех людей [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OECD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, 2005].</w:t>
      </w:r>
    </w:p>
    <w:p w14:paraId="3598F745" w14:textId="77777777" w:rsidR="00374C11" w:rsidRPr="00570484" w:rsidRDefault="00374C11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 рамках проекта </w:t>
      </w:r>
      <w:proofErr w:type="spell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DeSeCo</w:t>
      </w:r>
      <w:proofErr w:type="spellEnd"/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 основе понятия «компетенция» лежат три составляющие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(рис</w:t>
      </w:r>
      <w:r w:rsidR="002E02E9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.1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). Во-первых, люди должны использовать различные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lastRenderedPageBreak/>
        <w:t>инструменты для эффективного взаимодействия с окружающей средой (как физические, так и информационные и социально-культурные, например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язык). Другими словами, люди должны владеть данными инструментами на достаточно хорошем уровне для того, чтобы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адаптировать их для собственных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целей и использовать в интерактивном режиме. Во-вторых, люди должны быть способны взаимоде</w:t>
      </w:r>
      <w:r w:rsidR="006030C2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йствовать с различными людьми в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не зависимости от их социально-</w:t>
      </w:r>
      <w:r w:rsidR="006030C2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экономического и национального статуса.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В-третьих, люди должны быть в состоянии брать на себя ответственность за управление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>м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собственной жизнью. Взаимодействие данных категор</w:t>
      </w:r>
      <w:r w:rsidR="006030C2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ий образует основу для выявления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ключевых компетенций.</w:t>
      </w:r>
    </w:p>
    <w:p w14:paraId="4852E337" w14:textId="77777777" w:rsidR="00374C11" w:rsidRPr="00570484" w:rsidRDefault="00374C11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 w:rsidRPr="00570484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 wp14:anchorId="69D0AA18" wp14:editId="051A4FC3">
            <wp:extent cx="5286375" cy="1465857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17" t="33052" r="9182" b="35523"/>
                    <a:stretch/>
                  </pic:blipFill>
                  <pic:spPr bwMode="auto">
                    <a:xfrm>
                      <a:off x="0" y="0"/>
                      <a:ext cx="5305326" cy="147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383F5" w14:textId="77777777" w:rsidR="00374C11" w:rsidRPr="00570484" w:rsidRDefault="002E02E9" w:rsidP="00374C11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Рис.</w:t>
      </w:r>
      <w:r w:rsidRPr="007221AB">
        <w:rPr>
          <w:rFonts w:ascii="Times New Roman" w:hAnsi="Times New Roman"/>
          <w:bCs/>
          <w:sz w:val="28"/>
          <w:szCs w:val="28"/>
          <w:shd w:val="clear" w:color="auto" w:fill="FFFFFF"/>
        </w:rPr>
        <w:t>1</w:t>
      </w:r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Категории ключевых компетенций, проект </w:t>
      </w:r>
      <w:proofErr w:type="spellStart"/>
      <w:r w:rsidR="00374C11"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DeSeCo</w:t>
      </w:r>
      <w:proofErr w:type="spellEnd"/>
    </w:p>
    <w:p w14:paraId="694A12B6" w14:textId="77777777" w:rsidR="00374C11" w:rsidRPr="00570484" w:rsidRDefault="00374C11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Необходимость думать и действовать рефлексивно занимает центральное место в рамках компетенций и подразумевает под собой не только 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умение учащегося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применять</w:t>
      </w:r>
      <w:r w:rsidR="000822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некоторое знание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или метод в ситуации, но и способность учиться на собственном опыте, критически думать и мылить.</w:t>
      </w:r>
    </w:p>
    <w:p w14:paraId="59BCBF9C" w14:textId="77777777" w:rsidR="00374C11" w:rsidRPr="00570484" w:rsidRDefault="00374C11" w:rsidP="00374C1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Проект </w:t>
      </w:r>
      <w:proofErr w:type="spell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DeSeCo</w:t>
      </w:r>
      <w:proofErr w:type="spellEnd"/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был разработан с целью расширения информации о жизненно важных компетенциях, затрагиваемых в ряде существующих исследований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OECD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: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IALS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International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Adult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Literacy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Survey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),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PISA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</w:t>
      </w:r>
      <w:proofErr w:type="spell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Programme</w:t>
      </w:r>
      <w:proofErr w:type="spellEnd"/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for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International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Student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Assessment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) (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PISA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 и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ALL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(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Adult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Literacy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and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Lifeskills</w:t>
      </w:r>
      <w:proofErr w:type="spellEnd"/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). Все вышеупомянутые инструменты в некоторой степени направлены на оценку того, в какой степени молодые и взрослые люди могут использовать имеющиеся знания и навыки при столкновении с </w:t>
      </w:r>
      <w:r w:rsidR="004E1A46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различными 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жизненными </w:t>
      </w:r>
      <w:r w:rsidR="004E1A46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ситуациями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[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OECD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, 2005].</w:t>
      </w:r>
    </w:p>
    <w:p w14:paraId="390FA84D" w14:textId="77777777" w:rsidR="00374C11" w:rsidRPr="00570484" w:rsidRDefault="00374C11" w:rsidP="006030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Как уже было отмечено ранее, одна из составляющих компетенций – это знания и навыки. Без понимания человеком основных принципов работы, без владения элементарными знаниями о каком-либо явлении, он не способен ориентироваться в ситуации, а значит, и продемонстрировать свои ключевые компетенции. Однако какую роль играют его знания и умения в данных компетенциях</w:t>
      </w:r>
      <w:r w:rsidR="0006447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вопрос остается открытым. </w:t>
      </w:r>
      <w:r w:rsidR="006030C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На протяжении 11-12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лет в образовательных организациях учащихся учат ряду предметов, требуют запоминания формул, различных п</w:t>
      </w:r>
      <w:r w:rsidR="004E1A4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равил, заставляют решать задачи,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но лишь малая часть из всего багажа школьных знаний приго</w:t>
      </w:r>
      <w:r w:rsidR="004E1A4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ждается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учащимся в будущем.</w:t>
      </w:r>
    </w:p>
    <w:p w14:paraId="28B869A4" w14:textId="77777777" w:rsidR="004E1A46" w:rsidRPr="00570484" w:rsidRDefault="004E1A46" w:rsidP="004E1A4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Еще в конце 1970-х годов наблюдалась повышенная обеспокоенность работодателей уровнем образования выпускников школ, а также неспособностью взрослых людей использовать математические знания, полученные в школе</w:t>
      </w:r>
      <w:r w:rsidR="0008220E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в рамках повседневной жизни. Сторонники включения  повседневной математики в школьную программу утверждали, что она является своего рода «мостом» между абстрактной математикой и местом человека в обществе [</w:t>
      </w:r>
      <w:proofErr w:type="spellStart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Broomes</w:t>
      </w:r>
      <w:proofErr w:type="spellEnd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, 1989]. </w:t>
      </w:r>
    </w:p>
    <w:p w14:paraId="45B97FFC" w14:textId="77777777" w:rsidR="004E1A46" w:rsidRPr="00FE4E1B" w:rsidRDefault="004E1A46" w:rsidP="004E1A4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Наглядный пример, иллюстрирующий неспособность учащихся осуществлять перенос знаний, был приведен в работе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A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proofErr w:type="gramStart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Schoenfeld</w:t>
      </w:r>
      <w:proofErr w:type="spellEnd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(1987).</w:t>
      </w:r>
      <w:proofErr w:type="gramEnd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В рамках третьей национальной оценки образовательного процесса Соединенных Штатов (3</w:t>
      </w:r>
      <w:proofErr w:type="spellStart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vertAlign w:val="superscript"/>
        </w:rPr>
        <w:t>rd</w:t>
      </w:r>
      <w:proofErr w:type="spellEnd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National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Assessment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of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Educational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Progress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) учащиеся спрашивались о необходимом числе автоб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усов для перевозки 1128 солдат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 при условии, что каждый ав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тобус может вместить 36 солдат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. Самым популярным отв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етом был 31 целых 12 в остатке.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Несмотря на то, что описываемая проблема была обнаружена 25 лет назад, она не потеряла вою актуальность и сегодня.</w:t>
      </w:r>
    </w:p>
    <w:p w14:paraId="786FC45B" w14:textId="77777777" w:rsidR="00374C11" w:rsidRPr="0008220E" w:rsidRDefault="00E10424" w:rsidP="00374C1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Z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Williamson</w:t>
      </w:r>
      <w:proofErr w:type="spellEnd"/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J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. 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Schell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(2010) 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в св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оей работе показывает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ситуацию с переносом знаний в современно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й школе, когда 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измученный учащий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ся на последней парте в классе задает следующий вопрос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: «Какой смысл всего этого?» </w:t>
      </w:r>
      <w:r w:rsidR="006030C2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Вопрос учащегося вполне осмысленный и справедливый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. 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Очевидно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, 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lastRenderedPageBreak/>
        <w:t>школьник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интересуется, как ему эта информация </w:t>
      </w:r>
      <w:r w:rsidR="0008220E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пригодит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ся, когда он выйдет за пределы класса (в действительности, преподаватель задумывается </w:t>
      </w:r>
      <w:r w:rsidR="0008220E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над этим вопросом</w:t>
      </w:r>
      <w:r w:rsidR="00374C1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не реже своих учеников). </w:t>
      </w:r>
    </w:p>
    <w:p w14:paraId="72CCC0C8" w14:textId="77777777" w:rsidR="004E1A46" w:rsidRPr="00570484" w:rsidRDefault="0008220E" w:rsidP="004E1A4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Обобщив представленное выше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необходим</w:t>
      </w:r>
      <w:r w:rsidR="00FE4E1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отметить, что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образование должно производить лучших учащихся, лучшую рабочую силу и лучших членов общества. Для этого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школьники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должны научиться использовать то, что они выучили </w:t>
      </w:r>
      <w:r w:rsidR="001C1EA1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в образовательной организации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с целью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ориентира в будущих ситуациях, с которыми они никогда раньше не встречались [</w:t>
      </w:r>
      <w:proofErr w:type="spellStart"/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Williamson</w:t>
      </w:r>
      <w:proofErr w:type="spellEnd"/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Schell</w:t>
      </w:r>
      <w:r w:rsidR="004E1A46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 2010].</w:t>
      </w:r>
    </w:p>
    <w:p w14:paraId="340C9DE3" w14:textId="77777777" w:rsidR="00374C11" w:rsidRPr="0008220E" w:rsidRDefault="00374C11" w:rsidP="004E1A46">
      <w:pPr>
        <w:spacing w:after="0" w:line="360" w:lineRule="auto"/>
        <w:rPr>
          <w:rFonts w:ascii="Times New Roman" w:hAnsi="Times New Roman"/>
          <w:bCs/>
          <w:color w:val="auto"/>
          <w:sz w:val="28"/>
          <w:szCs w:val="28"/>
          <w:shd w:val="clear" w:color="auto" w:fill="FFFFFF"/>
          <w:lang w:val="ru-RU"/>
        </w:rPr>
      </w:pPr>
    </w:p>
    <w:p w14:paraId="6311D039" w14:textId="77777777" w:rsidR="00235E51" w:rsidRPr="00570484" w:rsidRDefault="00374C11" w:rsidP="001C1EA1">
      <w:pPr>
        <w:pStyle w:val="a6"/>
        <w:numPr>
          <w:ilvl w:val="1"/>
          <w:numId w:val="9"/>
        </w:numPr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Понятие переноса знаний: история воп</w:t>
      </w:r>
      <w:r w:rsidR="009E737F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оса</w:t>
      </w:r>
    </w:p>
    <w:p w14:paraId="3D6E14D7" w14:textId="77777777" w:rsidR="00235E51" w:rsidRPr="00570484" w:rsidRDefault="00235E51" w:rsidP="00235E51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highlight w:val="lightGray"/>
          <w:shd w:val="clear" w:color="auto" w:fill="FFFFFF"/>
        </w:rPr>
      </w:pPr>
    </w:p>
    <w:p w14:paraId="432258CB" w14:textId="77777777" w:rsidR="00235E51" w:rsidRPr="00570484" w:rsidRDefault="000C2AEE" w:rsidP="000C2AEE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Рассуждение о степени связи</w:t>
      </w:r>
      <w:r w:rsidR="00476A48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</w:rPr>
        <w:t xml:space="preserve">имеющегося опыта со способностью решать определенные задачи </w:t>
      </w:r>
      <w:r w:rsidR="00235E51" w:rsidRPr="00570484">
        <w:rPr>
          <w:rFonts w:ascii="Times New Roman" w:hAnsi="Times New Roman"/>
          <w:sz w:val="28"/>
          <w:szCs w:val="28"/>
        </w:rPr>
        <w:t>сводится к анализу такого понятия</w:t>
      </w:r>
      <w:r w:rsidR="00D04DA3">
        <w:rPr>
          <w:rFonts w:ascii="Times New Roman" w:hAnsi="Times New Roman"/>
          <w:sz w:val="28"/>
          <w:szCs w:val="28"/>
        </w:rPr>
        <w:t>,</w:t>
      </w:r>
      <w:r w:rsidR="00235E51" w:rsidRPr="00570484">
        <w:rPr>
          <w:rFonts w:ascii="Times New Roman" w:hAnsi="Times New Roman"/>
          <w:sz w:val="28"/>
          <w:szCs w:val="28"/>
        </w:rPr>
        <w:t xml:space="preserve"> как «перенос знаний»</w:t>
      </w:r>
      <w:r w:rsidR="008464DF" w:rsidRPr="00570484">
        <w:rPr>
          <w:rFonts w:ascii="Times New Roman" w:hAnsi="Times New Roman"/>
          <w:sz w:val="28"/>
          <w:szCs w:val="28"/>
        </w:rPr>
        <w:t xml:space="preserve"> (</w:t>
      </w:r>
      <w:r w:rsidR="00476A48" w:rsidRPr="00570484">
        <w:rPr>
          <w:rFonts w:ascii="Times New Roman" w:hAnsi="Times New Roman"/>
          <w:sz w:val="28"/>
          <w:szCs w:val="28"/>
        </w:rPr>
        <w:t>«перенос знаний» и «</w:t>
      </w:r>
      <w:r w:rsidR="008464DF" w:rsidRPr="00570484">
        <w:rPr>
          <w:rFonts w:ascii="Times New Roman" w:hAnsi="Times New Roman"/>
          <w:sz w:val="28"/>
          <w:szCs w:val="28"/>
        </w:rPr>
        <w:t>трансфер знаний</w:t>
      </w:r>
      <w:r w:rsidR="00476A48" w:rsidRPr="00570484">
        <w:rPr>
          <w:rFonts w:ascii="Times New Roman" w:hAnsi="Times New Roman"/>
          <w:sz w:val="28"/>
          <w:szCs w:val="28"/>
        </w:rPr>
        <w:t>» далее в работе буду</w:t>
      </w:r>
      <w:r w:rsidR="008464DF" w:rsidRPr="00570484">
        <w:rPr>
          <w:rFonts w:ascii="Times New Roman" w:hAnsi="Times New Roman"/>
          <w:sz w:val="28"/>
          <w:szCs w:val="28"/>
        </w:rPr>
        <w:t>т употребляться</w:t>
      </w:r>
      <w:r w:rsidR="00476A48" w:rsidRPr="00570484">
        <w:rPr>
          <w:rFonts w:ascii="Times New Roman" w:hAnsi="Times New Roman"/>
          <w:sz w:val="28"/>
          <w:szCs w:val="28"/>
        </w:rPr>
        <w:t xml:space="preserve"> в качестве синонимов</w:t>
      </w:r>
      <w:r w:rsidR="008464DF" w:rsidRPr="00570484">
        <w:rPr>
          <w:rFonts w:ascii="Times New Roman" w:hAnsi="Times New Roman"/>
          <w:sz w:val="28"/>
          <w:szCs w:val="28"/>
        </w:rPr>
        <w:t>)</w:t>
      </w:r>
      <w:r w:rsidR="00235E51" w:rsidRPr="00570484">
        <w:rPr>
          <w:rFonts w:ascii="Times New Roman" w:hAnsi="Times New Roman"/>
          <w:sz w:val="28"/>
          <w:szCs w:val="28"/>
        </w:rPr>
        <w:t>. Несмотря на очевидную важность данного понятия, достаточно большое количество времени оно не рассматривался исследователями в образовательной и психологической литературе. Это можно объяснить</w:t>
      </w:r>
      <w:r w:rsidR="008464DF" w:rsidRPr="00570484">
        <w:rPr>
          <w:rFonts w:ascii="Times New Roman" w:hAnsi="Times New Roman"/>
          <w:sz w:val="28"/>
          <w:szCs w:val="28"/>
        </w:rPr>
        <w:t>,</w:t>
      </w:r>
      <w:r w:rsidR="00235E51" w:rsidRPr="00570484">
        <w:rPr>
          <w:rFonts w:ascii="Times New Roman" w:hAnsi="Times New Roman"/>
          <w:sz w:val="28"/>
          <w:szCs w:val="28"/>
        </w:rPr>
        <w:t xml:space="preserve"> во-первых</w:t>
      </w:r>
      <w:r w:rsidR="00D04DA3">
        <w:rPr>
          <w:rFonts w:ascii="Times New Roman" w:hAnsi="Times New Roman"/>
          <w:sz w:val="28"/>
          <w:szCs w:val="28"/>
        </w:rPr>
        <w:t>,</w:t>
      </w:r>
      <w:r w:rsidR="00235E51" w:rsidRPr="00570484">
        <w:rPr>
          <w:rFonts w:ascii="Times New Roman" w:hAnsi="Times New Roman"/>
          <w:sz w:val="28"/>
          <w:szCs w:val="28"/>
        </w:rPr>
        <w:t xml:space="preserve"> тем, что зачастую перенос знаний рассматривал</w:t>
      </w:r>
      <w:r w:rsidR="00D04DA3">
        <w:rPr>
          <w:rFonts w:ascii="Times New Roman" w:hAnsi="Times New Roman"/>
          <w:sz w:val="28"/>
          <w:szCs w:val="28"/>
        </w:rPr>
        <w:t>ось</w:t>
      </w:r>
      <w:r w:rsidR="00235E51" w:rsidRPr="00570484">
        <w:rPr>
          <w:rFonts w:ascii="Times New Roman" w:hAnsi="Times New Roman"/>
          <w:sz w:val="28"/>
          <w:szCs w:val="28"/>
        </w:rPr>
        <w:t xml:space="preserve"> как аналог тренинга, а не обучения (следует отметить узкость и ограниченность</w:t>
      </w:r>
      <w:r w:rsidR="00235E5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суждения) [</w:t>
      </w:r>
      <w:r w:rsidR="00235E51" w:rsidRPr="00570484">
        <w:rPr>
          <w:rFonts w:ascii="Times New Roman" w:hAnsi="Times New Roman"/>
          <w:sz w:val="28"/>
          <w:szCs w:val="28"/>
          <w:lang w:val="en-US"/>
        </w:rPr>
        <w:t>Lehman</w:t>
      </w:r>
      <w:r w:rsidR="00235E51" w:rsidRPr="00570484">
        <w:rPr>
          <w:rFonts w:ascii="Times New Roman" w:hAnsi="Times New Roman"/>
          <w:sz w:val="28"/>
          <w:szCs w:val="28"/>
        </w:rPr>
        <w:t xml:space="preserve">., </w:t>
      </w:r>
      <w:proofErr w:type="spellStart"/>
      <w:r w:rsidR="00235E51" w:rsidRPr="00570484">
        <w:rPr>
          <w:rFonts w:ascii="Times New Roman" w:hAnsi="Times New Roman"/>
          <w:sz w:val="28"/>
          <w:szCs w:val="28"/>
          <w:lang w:val="en-US"/>
        </w:rPr>
        <w:t>Lempert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 xml:space="preserve">, &amp; </w:t>
      </w:r>
      <w:proofErr w:type="spellStart"/>
      <w:r w:rsidR="00235E51" w:rsidRPr="00570484">
        <w:rPr>
          <w:rFonts w:ascii="Times New Roman" w:hAnsi="Times New Roman"/>
          <w:sz w:val="28"/>
          <w:szCs w:val="28"/>
          <w:lang w:val="en-US"/>
        </w:rPr>
        <w:t>Nisbett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>, 1988</w:t>
      </w:r>
      <w:r w:rsidR="00235E5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]. Во-вторых</w:t>
      </w:r>
      <w:r w:rsidR="00476A48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="00D04DA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изучение</w:t>
      </w:r>
      <w:r w:rsidR="00235E5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переноса знаний происходило в рамках экспериментальных исследований (например, парных ассоциаций и серийных обучающих задач) [</w:t>
      </w:r>
      <w:proofErr w:type="spellStart"/>
      <w:r w:rsidR="00235E51" w:rsidRPr="00570484">
        <w:rPr>
          <w:rFonts w:ascii="Times New Roman" w:hAnsi="Times New Roman"/>
          <w:sz w:val="28"/>
          <w:szCs w:val="28"/>
        </w:rPr>
        <w:t>Brown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35E51" w:rsidRPr="00570484">
        <w:rPr>
          <w:rFonts w:ascii="Times New Roman" w:hAnsi="Times New Roman"/>
          <w:sz w:val="28"/>
          <w:szCs w:val="28"/>
        </w:rPr>
        <w:t>Kane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 xml:space="preserve">, &amp; </w:t>
      </w:r>
      <w:proofErr w:type="spellStart"/>
      <w:r w:rsidR="00235E51" w:rsidRPr="00570484">
        <w:rPr>
          <w:rFonts w:ascii="Times New Roman" w:hAnsi="Times New Roman"/>
          <w:sz w:val="28"/>
          <w:szCs w:val="28"/>
        </w:rPr>
        <w:t>Long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 xml:space="preserve">, 1989; </w:t>
      </w:r>
      <w:proofErr w:type="spellStart"/>
      <w:r w:rsidR="00235E51" w:rsidRPr="00570484">
        <w:rPr>
          <w:rFonts w:ascii="Times New Roman" w:hAnsi="Times New Roman"/>
          <w:sz w:val="28"/>
          <w:szCs w:val="28"/>
        </w:rPr>
        <w:t>VanderStoep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="00235E51" w:rsidRPr="00570484">
        <w:rPr>
          <w:rFonts w:ascii="Times New Roman" w:hAnsi="Times New Roman"/>
          <w:sz w:val="28"/>
          <w:szCs w:val="28"/>
        </w:rPr>
        <w:t>Shaughnessy</w:t>
      </w:r>
      <w:proofErr w:type="spellEnd"/>
      <w:r w:rsidR="00235E51" w:rsidRPr="00570484">
        <w:rPr>
          <w:rFonts w:ascii="Times New Roman" w:hAnsi="Times New Roman"/>
          <w:sz w:val="28"/>
          <w:szCs w:val="28"/>
        </w:rPr>
        <w:t>, 1997</w:t>
      </w:r>
      <w:r w:rsidR="00235E5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].</w:t>
      </w:r>
    </w:p>
    <w:p w14:paraId="17B531AD" w14:textId="77777777" w:rsidR="00476A48" w:rsidRPr="00570484" w:rsidRDefault="00235E51" w:rsidP="001C1EA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Непосредственно само понятие переноса знаний было введено </w:t>
      </w:r>
      <w:proofErr w:type="spellStart"/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Торндайком</w:t>
      </w:r>
      <w:proofErr w:type="spellEnd"/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более 100 лет назад.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Thorndike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Woodworth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1901]</w:t>
      </w:r>
      <w:r w:rsidR="00D04DA3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. Однако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связи с обширностью литературы, посвященной данному концепту, а также области изучения (образование, психология, управление) однозначного определения его не существует.</w:t>
      </w:r>
      <w:r w:rsidR="00471DE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74C1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 того</w:t>
      </w:r>
      <w:r w:rsidR="00D04DA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476A4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чтобы продемонстрировать широту </w:t>
      </w:r>
      <w:r w:rsidR="00476A4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взглядов на проблему переноса знаний</w:t>
      </w:r>
      <w:r w:rsidR="00D04DA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476A4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приведем несколько примеров </w:t>
      </w:r>
      <w:r w:rsidR="00374C1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его определения:</w:t>
      </w:r>
    </w:p>
    <w:p w14:paraId="1D3F69BB" w14:textId="77777777" w:rsidR="00235E51" w:rsidRPr="00570484" w:rsidRDefault="00235E51" w:rsidP="000C2AEE">
      <w:pPr>
        <w:pStyle w:val="a6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«Перенос поведения или правил поведения с одного поступка на другой» (</w:t>
      </w:r>
      <w:proofErr w:type="spellStart"/>
      <w:r w:rsidRPr="00570484">
        <w:rPr>
          <w:rFonts w:ascii="Times New Roman" w:hAnsi="Times New Roman"/>
          <w:sz w:val="28"/>
          <w:szCs w:val="28"/>
        </w:rPr>
        <w:t>Woodworth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&amp; </w:t>
      </w:r>
      <w:proofErr w:type="spellStart"/>
      <w:r w:rsidRPr="00570484">
        <w:rPr>
          <w:rFonts w:ascii="Times New Roman" w:hAnsi="Times New Roman"/>
          <w:sz w:val="28"/>
          <w:szCs w:val="28"/>
        </w:rPr>
        <w:t>Scholberg</w:t>
      </w:r>
      <w:proofErr w:type="spellEnd"/>
      <w:r w:rsidRPr="00570484">
        <w:rPr>
          <w:rFonts w:ascii="Times New Roman" w:hAnsi="Times New Roman"/>
          <w:sz w:val="28"/>
          <w:szCs w:val="28"/>
        </w:rPr>
        <w:t>, 1954, p.734).</w:t>
      </w:r>
    </w:p>
    <w:p w14:paraId="24C7E109" w14:textId="77777777" w:rsidR="00235E51" w:rsidRPr="00570484" w:rsidRDefault="00235E51" w:rsidP="000C2AEE">
      <w:pPr>
        <w:pStyle w:val="a6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«Способность распространить то, что ты изучил в одном контексте, на другой незнакомый контекст» (</w:t>
      </w:r>
      <w:proofErr w:type="spellStart"/>
      <w:r w:rsidRPr="00570484">
        <w:rPr>
          <w:rFonts w:ascii="Times New Roman" w:hAnsi="Times New Roman"/>
          <w:sz w:val="28"/>
          <w:szCs w:val="28"/>
        </w:rPr>
        <w:t>Bransford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70484">
        <w:rPr>
          <w:rFonts w:ascii="Times New Roman" w:hAnsi="Times New Roman"/>
          <w:sz w:val="28"/>
          <w:szCs w:val="28"/>
        </w:rPr>
        <w:t>Brown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, &amp; </w:t>
      </w:r>
      <w:proofErr w:type="spellStart"/>
      <w:r w:rsidRPr="00570484">
        <w:rPr>
          <w:rFonts w:ascii="Times New Roman" w:hAnsi="Times New Roman"/>
          <w:sz w:val="28"/>
          <w:szCs w:val="28"/>
        </w:rPr>
        <w:t>Cocking</w:t>
      </w:r>
      <w:proofErr w:type="spellEnd"/>
      <w:r w:rsidRPr="00570484">
        <w:rPr>
          <w:rFonts w:ascii="Times New Roman" w:hAnsi="Times New Roman"/>
          <w:sz w:val="28"/>
          <w:szCs w:val="28"/>
        </w:rPr>
        <w:t>, 1999, p.39)</w:t>
      </w:r>
      <w:r w:rsidR="00861A2B">
        <w:rPr>
          <w:rFonts w:ascii="Times New Roman" w:hAnsi="Times New Roman"/>
          <w:sz w:val="28"/>
          <w:szCs w:val="28"/>
        </w:rPr>
        <w:t>.</w:t>
      </w:r>
    </w:p>
    <w:p w14:paraId="2310CF4B" w14:textId="77777777" w:rsidR="00235E51" w:rsidRPr="00570484" w:rsidRDefault="00235E51" w:rsidP="000C2AEE">
      <w:pPr>
        <w:pStyle w:val="a6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Эффективное применение в работе знаний и навыков, полученных в ходе тренинга – как на рабочем месте, так и вне его [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Broad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and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Newstrom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>, 1992, p.6).</w:t>
      </w:r>
      <w:r w:rsidR="00861A2B">
        <w:rPr>
          <w:rFonts w:ascii="Times New Roman" w:hAnsi="Times New Roman"/>
          <w:sz w:val="28"/>
          <w:szCs w:val="28"/>
        </w:rPr>
        <w:t>].</w:t>
      </w:r>
    </w:p>
    <w:p w14:paraId="56ED2C7D" w14:textId="77777777" w:rsidR="00235E51" w:rsidRPr="00570484" w:rsidRDefault="00235E51" w:rsidP="000C2AEE">
      <w:pPr>
        <w:pStyle w:val="a6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Настоящий перенос знаний п</w:t>
      </w:r>
      <w:r w:rsidR="00861A2B">
        <w:rPr>
          <w:rFonts w:ascii="Times New Roman" w:hAnsi="Times New Roman"/>
          <w:sz w:val="28"/>
          <w:szCs w:val="28"/>
        </w:rPr>
        <w:t>роисходит, когда люди привносят</w:t>
      </w:r>
      <w:r w:rsidRPr="00570484">
        <w:rPr>
          <w:rFonts w:ascii="Times New Roman" w:hAnsi="Times New Roman"/>
          <w:sz w:val="28"/>
          <w:szCs w:val="28"/>
        </w:rPr>
        <w:t xml:space="preserve"> то, что они выучили в одном контексте в совершенно непохожий первоначальному контекст [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Fogarty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et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al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>., 1992, p.</w:t>
      </w:r>
      <w:r w:rsidR="00861A2B">
        <w:rPr>
          <w:rFonts w:ascii="Times New Roman" w:hAnsi="Times New Roman"/>
          <w:sz w:val="28"/>
          <w:szCs w:val="28"/>
        </w:rPr>
        <w:t>].</w:t>
      </w:r>
    </w:p>
    <w:p w14:paraId="63D092BF" w14:textId="77777777" w:rsidR="00235E51" w:rsidRPr="00570484" w:rsidRDefault="00861A2B" w:rsidP="000C2AEE">
      <w:pPr>
        <w:pStyle w:val="a6"/>
        <w:numPr>
          <w:ilvl w:val="0"/>
          <w:numId w:val="3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Перенос знаний - </w:t>
      </w:r>
      <w:r w:rsidR="00235E51" w:rsidRPr="00570484">
        <w:rPr>
          <w:rFonts w:ascii="Times New Roman" w:hAnsi="Times New Roman"/>
          <w:sz w:val="28"/>
          <w:szCs w:val="28"/>
        </w:rPr>
        <w:t>фундаментальное поня</w:t>
      </w:r>
      <w:r>
        <w:rPr>
          <w:rFonts w:ascii="Times New Roman" w:hAnsi="Times New Roman"/>
          <w:sz w:val="28"/>
          <w:szCs w:val="28"/>
        </w:rPr>
        <w:t>тие образования. Предполагается:</w:t>
      </w:r>
      <w:r w:rsidR="00235E51" w:rsidRPr="00570484">
        <w:rPr>
          <w:rFonts w:ascii="Times New Roman" w:hAnsi="Times New Roman"/>
          <w:sz w:val="28"/>
          <w:szCs w:val="28"/>
        </w:rPr>
        <w:t xml:space="preserve"> ч</w:t>
      </w:r>
      <w:r w:rsidR="008464DF" w:rsidRPr="00570484">
        <w:rPr>
          <w:rFonts w:ascii="Times New Roman" w:hAnsi="Times New Roman"/>
          <w:sz w:val="28"/>
          <w:szCs w:val="28"/>
        </w:rPr>
        <w:t>то</w:t>
      </w:r>
      <w:r w:rsidR="00235E51" w:rsidRPr="00570484">
        <w:rPr>
          <w:rFonts w:ascii="Times New Roman" w:hAnsi="Times New Roman"/>
          <w:sz w:val="28"/>
          <w:szCs w:val="28"/>
        </w:rPr>
        <w:t>бы человек не изучил, он узнает это или вспомнит через некоторый промежуток времени и использует корректно [</w:t>
      </w:r>
      <w:proofErr w:type="spellStart"/>
      <w:r w:rsidR="00E10424" w:rsidRPr="00570484">
        <w:rPr>
          <w:rFonts w:ascii="Times New Roman" w:eastAsiaTheme="minorHAnsi" w:hAnsi="Times New Roman"/>
          <w:sz w:val="28"/>
          <w:szCs w:val="28"/>
        </w:rPr>
        <w:t>Ripple</w:t>
      </w:r>
      <w:proofErr w:type="spellEnd"/>
      <w:r w:rsidR="00E10424" w:rsidRPr="00570484">
        <w:rPr>
          <w:rFonts w:ascii="Times New Roman" w:eastAsiaTheme="minorHAnsi" w:hAnsi="Times New Roman"/>
          <w:sz w:val="28"/>
          <w:szCs w:val="28"/>
        </w:rPr>
        <w:t xml:space="preserve"> &amp;</w:t>
      </w:r>
      <w:r w:rsidR="00235E51"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35E51" w:rsidRPr="00570484">
        <w:rPr>
          <w:rFonts w:ascii="Times New Roman" w:eastAsiaTheme="minorHAnsi" w:hAnsi="Times New Roman"/>
          <w:sz w:val="28"/>
          <w:szCs w:val="28"/>
        </w:rPr>
        <w:t>Drinkwater</w:t>
      </w:r>
      <w:proofErr w:type="spellEnd"/>
      <w:r w:rsidR="00235E51" w:rsidRPr="00570484">
        <w:rPr>
          <w:rFonts w:ascii="Times New Roman" w:eastAsiaTheme="minorHAnsi" w:hAnsi="Times New Roman"/>
          <w:sz w:val="28"/>
          <w:szCs w:val="28"/>
        </w:rPr>
        <w:t>, 1982, p. 1947].</w:t>
      </w:r>
    </w:p>
    <w:p w14:paraId="539A9356" w14:textId="77777777" w:rsidR="00235E51" w:rsidRPr="00570484" w:rsidRDefault="00235E51" w:rsidP="008464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Трансфер знаний базируется на трех составляющих: репрезентация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representation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), опыт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experiences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), понимание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understanding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Sutton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2003;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Dixon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2012].</w:t>
      </w:r>
      <w:r w:rsidR="008464D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</w:rPr>
        <w:t>M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Sutton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своей работе наглядно </w:t>
      </w:r>
      <w:r w:rsidR="00861A2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представил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их действие 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следующим образом (рис.2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6C131DEF" w14:textId="77777777" w:rsidR="00235E51" w:rsidRPr="00570484" w:rsidRDefault="00235E51" w:rsidP="00235E51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5D7294AD" wp14:editId="0FBE8A77">
            <wp:extent cx="2717732" cy="2583815"/>
            <wp:effectExtent l="0" t="0" r="6985" b="698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320" t="36667" r="36708" b="22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49" cy="258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055E8" w14:textId="77777777" w:rsidR="00235E51" w:rsidRPr="00570484" w:rsidRDefault="002E02E9" w:rsidP="00235E51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Рис.</w:t>
      </w:r>
      <w:r w:rsidRPr="007221AB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Механизм трансфера знаний</w:t>
      </w:r>
      <w:r w:rsidR="00471DE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(вос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произведено по 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</w:rPr>
        <w:t>M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</w:rPr>
        <w:t>Sutton</w:t>
      </w:r>
      <w:r w:rsidR="000C2AE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2003</w:t>
      </w:r>
      <w:r w:rsidR="00471DE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</w:p>
    <w:p w14:paraId="549C7754" w14:textId="77777777" w:rsidR="00ED03CC" w:rsidRPr="00570484" w:rsidRDefault="00235E51" w:rsidP="00C357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Основани</w:t>
      </w:r>
      <w:r w:rsidR="00861A2B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м служат репрезентация проблемы и имеющийся опыт ее решения. Работая вместе, они позволяют достичь полного понимания существующей проблемы, включая ее внутреннюю структуру. Полное понимание не появляется в один момент. Человек делает ментальные репрезентации проблем</w:t>
      </w:r>
      <w:r w:rsidR="00861A2B">
        <w:rPr>
          <w:rFonts w:ascii="Times New Roman" w:hAnsi="Times New Roman" w:cs="Times New Roman"/>
          <w:color w:val="auto"/>
          <w:sz w:val="28"/>
          <w:szCs w:val="28"/>
          <w:lang w:val="ru-RU"/>
        </w:rPr>
        <w:t>ы, опираясь на его опыт. Однако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некоторые исследователи отмечают нелинейность данного процесса. Они указывают на начало переноса знаний даже тогда, когда не прошла полная репрезентация проблемы</w:t>
      </w:r>
      <w:r w:rsidR="008464D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8464DF" w:rsidRPr="00570484">
        <w:rPr>
          <w:rFonts w:ascii="Times New Roman" w:hAnsi="Times New Roman" w:cs="Times New Roman"/>
          <w:color w:val="auto"/>
          <w:sz w:val="28"/>
          <w:szCs w:val="28"/>
        </w:rPr>
        <w:t>Sutton</w:t>
      </w:r>
      <w:r w:rsidR="008464D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2003]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119AA763" w14:textId="77777777" w:rsidR="00235E51" w:rsidRPr="00570484" w:rsidRDefault="00235E51" w:rsidP="00235E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</w:pP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  <w:t>Исследования показывают, что трансфер знаний различается как по видам, так и по уровням его появления [</w:t>
      </w: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eastAsia="ru-RU"/>
        </w:rPr>
        <w:t>Mayer</w:t>
      </w: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  <w:t xml:space="preserve">, 1987]. В соответствии с этим, </w:t>
      </w:r>
      <w:r w:rsidR="00E10424"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eastAsia="ru-RU"/>
        </w:rPr>
        <w:t>E</w:t>
      </w:r>
      <w:r w:rsidR="00E10424"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  <w:t xml:space="preserve">. </w:t>
      </w: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eastAsia="ru-RU"/>
        </w:rPr>
        <w:t>Haskell</w:t>
      </w:r>
      <w:r w:rsidRPr="00570484">
        <w:rPr>
          <w:rFonts w:ascii="Times New Roman" w:eastAsia="Times New Roman" w:hAnsi="Times New Roman" w:cs="Times New Roman"/>
          <w:bCs/>
          <w:color w:val="auto"/>
          <w:sz w:val="28"/>
          <w:szCs w:val="28"/>
          <w:shd w:val="clear" w:color="auto" w:fill="FFFFFF"/>
          <w:lang w:val="ru-RU" w:eastAsia="ru-RU"/>
        </w:rPr>
        <w:t xml:space="preserve"> (2001) в своей работе выделил 6 уровней трансфера:</w:t>
      </w:r>
    </w:p>
    <w:p w14:paraId="75143A95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Неспецифический трансфер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;</w:t>
      </w:r>
    </w:p>
    <w:p w14:paraId="24185A1F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Прикладной трансфер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;</w:t>
      </w:r>
    </w:p>
    <w:p w14:paraId="554611A1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Контекстный трансфер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;</w:t>
      </w:r>
    </w:p>
    <w:p w14:paraId="7C1F3A6E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Ближний трансфер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;</w:t>
      </w:r>
    </w:p>
    <w:p w14:paraId="55119235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Далекий трансфер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;</w:t>
      </w:r>
    </w:p>
    <w:p w14:paraId="1E22EC06" w14:textId="77777777" w:rsidR="00235E51" w:rsidRPr="00570484" w:rsidRDefault="00235E51" w:rsidP="00235E51">
      <w:pPr>
        <w:pStyle w:val="a6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Творческий трансфер</w:t>
      </w:r>
      <w:r w:rsidR="00861A2B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14:paraId="3CC563D1" w14:textId="77777777" w:rsidR="00374C11" w:rsidRPr="00570484" w:rsidRDefault="00235E51" w:rsidP="008464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Не будем останавливаться подробно на данных уровнях тра</w:t>
      </w:r>
      <w:r w:rsidR="008464D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сфера. Отметим лишь, что каждый уровень в данной таксономии добавляет специфичность к оценке связи между прошлой и новой ситуацией.</w:t>
      </w:r>
      <w:r w:rsidR="008464D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Однако значимым тра</w:t>
      </w:r>
      <w:r w:rsidR="008464D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сфером согласно 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E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. </w:t>
      </w:r>
      <w:proofErr w:type="gramStart"/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Haskell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(2001) считается лишь тот, который включает в себя изучение чего-то нового, в противном случае,</w:t>
      </w:r>
      <w:r w:rsidR="002C527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он говорит только о применении знаний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.</w:t>
      </w:r>
      <w:proofErr w:type="gramEnd"/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Таким образом, </w:t>
      </w:r>
      <w:r w:rsidR="00374C1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согласно данному определению значимыми трансферами можно считать 4,</w:t>
      </w:r>
      <w:r w:rsidR="00861A2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374C1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5 и 6 уровни.</w:t>
      </w:r>
    </w:p>
    <w:p w14:paraId="7B932742" w14:textId="77777777" w:rsidR="00235E51" w:rsidRPr="00570484" w:rsidRDefault="00235E51" w:rsidP="00235E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Более подробно таксономия трансфера изучалась в работе исследователей 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S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. </w:t>
      </w:r>
      <w:proofErr w:type="gramStart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Barnett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E10424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</w:t>
      </w:r>
      <w:r w:rsidR="00E1042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Ceci</w:t>
      </w:r>
      <w:proofErr w:type="spellEnd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(2002).</w:t>
      </w:r>
      <w:proofErr w:type="gramEnd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Предмет трансфера рассматривался с точки зрения содержания и контекс</w:t>
      </w:r>
      <w:r w:rsidR="000D31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та, к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аждый из которых, в свою очередь, имеет свои размерности. Наглядно данна</w:t>
      </w:r>
      <w:r w:rsidR="002E02E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я схема представлена ниже (рис.</w:t>
      </w:r>
      <w:r w:rsidR="002E02E9" w:rsidRPr="00861A2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3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</w:t>
      </w:r>
      <w:r w:rsidR="00E1042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5756031D" w14:textId="77777777" w:rsidR="00E10424" w:rsidRPr="00570484" w:rsidRDefault="00861A2B" w:rsidP="00E1042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lastRenderedPageBreak/>
        <w:t>Так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содержание включает в себя как знание различных фактов и умений, так и понимание отдельных принципов. Ожидаемые изменения поведения подразумевают под собой те изменения, которые мы хотим увидеть (например, увеличение скорости или точности), а требования от памяти – происходит ли выбор того или и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ного метода для решения проблемы</w:t>
      </w:r>
      <w:r w:rsidR="00E10424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спонтанно или из заранее имеющегося списка, а также имеет ли место быть подсказка.</w:t>
      </w:r>
    </w:p>
    <w:p w14:paraId="19C25E5B" w14:textId="77777777" w:rsidR="00235E51" w:rsidRPr="00570484" w:rsidRDefault="00235E51" w:rsidP="00E1042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D2B400" wp14:editId="7D502363">
                <wp:simplePos x="0" y="0"/>
                <wp:positionH relativeFrom="column">
                  <wp:posOffset>1798955</wp:posOffset>
                </wp:positionH>
                <wp:positionV relativeFrom="paragraph">
                  <wp:posOffset>261620</wp:posOffset>
                </wp:positionV>
                <wp:extent cx="1502410" cy="270510"/>
                <wp:effectExtent l="12065" t="10160" r="9525" b="508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AC41D" w14:textId="77777777" w:rsidR="006B38D2" w:rsidRPr="005E077B" w:rsidRDefault="006B38D2" w:rsidP="00235E51">
                            <w:pPr>
                              <w:rPr>
                                <w:b/>
                                <w:lang w:val="ru-RU"/>
                              </w:rPr>
                            </w:pPr>
                            <w:r w:rsidRPr="005E077B">
                              <w:rPr>
                                <w:b/>
                                <w:lang w:val="ru-RU"/>
                              </w:rPr>
                              <w:t>Предмет трансфера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41.65pt;margin-top:20.6pt;width:118.3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">
                <v:textbox>
                  <w:txbxContent>
                    <w:p w:rsidR="009E4F3F" w:rsidRPr="005E077B" w:rsidRDefault="009E4F3F" w:rsidP="00235E51">
                      <w:pPr>
                        <w:rPr>
                          <w:b/>
                          <w:lang w:val="ru-RU"/>
                        </w:rPr>
                      </w:pPr>
                      <w:r w:rsidRPr="005E077B">
                        <w:rPr>
                          <w:b/>
                          <w:lang w:val="ru-RU"/>
                        </w:rPr>
                        <w:t>Предмет трансфера</w:t>
                      </w:r>
                    </w:p>
                  </w:txbxContent>
                </v:textbox>
              </v:rect>
            </w:pict>
          </mc:Fallback>
        </mc:AlternateContent>
      </w:r>
    </w:p>
    <w:p w14:paraId="50AA9556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</w:p>
    <w:p w14:paraId="3B2FDAA3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6A806F" wp14:editId="3ECDD25B">
                <wp:simplePos x="0" y="0"/>
                <wp:positionH relativeFrom="column">
                  <wp:posOffset>2650490</wp:posOffset>
                </wp:positionH>
                <wp:positionV relativeFrom="paragraph">
                  <wp:posOffset>10160</wp:posOffset>
                </wp:positionV>
                <wp:extent cx="387985" cy="278130"/>
                <wp:effectExtent l="6350" t="10795" r="43815" b="5397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985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08.7pt;margin-top:.8pt;width:30.55pt;height:2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">
                <v:stroke endarrow="block"/>
              </v:shape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0BB117" wp14:editId="5095BCDC">
                <wp:simplePos x="0" y="0"/>
                <wp:positionH relativeFrom="column">
                  <wp:posOffset>2115185</wp:posOffset>
                </wp:positionH>
                <wp:positionV relativeFrom="paragraph">
                  <wp:posOffset>10160</wp:posOffset>
                </wp:positionV>
                <wp:extent cx="382905" cy="230505"/>
                <wp:effectExtent l="42545" t="10795" r="12700" b="5397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905" cy="230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66.55pt;margin-top:.8pt;width:30.15pt;height:18.1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">
                <v:stroke endarrow="block"/>
              </v:shape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7B275B" wp14:editId="5EA182F5">
                <wp:simplePos x="0" y="0"/>
                <wp:positionH relativeFrom="column">
                  <wp:posOffset>438785</wp:posOffset>
                </wp:positionH>
                <wp:positionV relativeFrom="paragraph">
                  <wp:posOffset>184785</wp:posOffset>
                </wp:positionV>
                <wp:extent cx="1542415" cy="437515"/>
                <wp:effectExtent l="13970" t="13970" r="5715" b="571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415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3ED7C" w14:textId="77777777" w:rsidR="006B38D2" w:rsidRPr="005E077B" w:rsidRDefault="006B38D2" w:rsidP="00235E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5E077B">
                              <w:rPr>
                                <w:b/>
                                <w:lang w:val="ru-RU"/>
                              </w:rPr>
                              <w:t>Содержание</w:t>
                            </w:r>
                          </w:p>
                          <w:p w14:paraId="18FA7A8E" w14:textId="77777777" w:rsidR="006B38D2" w:rsidRPr="005E077B" w:rsidRDefault="006B38D2" w:rsidP="00235E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5E077B">
                              <w:rPr>
                                <w:b/>
                                <w:lang w:val="ru-RU"/>
                              </w:rPr>
                              <w:t>(что переносится?)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4.55pt;margin-top:14.55pt;width:121.45pt;height:3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">
                <v:textbox>
                  <w:txbxContent>
                    <w:p w:rsidR="009E4F3F" w:rsidRPr="005E077B" w:rsidRDefault="009E4F3F" w:rsidP="00235E51">
                      <w:pPr>
                        <w:spacing w:after="0" w:line="240" w:lineRule="auto"/>
                        <w:jc w:val="center"/>
                        <w:rPr>
                          <w:b/>
                          <w:lang w:val="ru-RU"/>
                        </w:rPr>
                      </w:pPr>
                      <w:r w:rsidRPr="005E077B">
                        <w:rPr>
                          <w:b/>
                          <w:lang w:val="ru-RU"/>
                        </w:rPr>
                        <w:t>Содержание</w:t>
                      </w:r>
                    </w:p>
                    <w:p w:rsidR="009E4F3F" w:rsidRPr="005E077B" w:rsidRDefault="009E4F3F" w:rsidP="00235E51">
                      <w:pPr>
                        <w:spacing w:after="0" w:line="240" w:lineRule="auto"/>
                        <w:jc w:val="center"/>
                        <w:rPr>
                          <w:b/>
                          <w:lang w:val="ru-RU"/>
                        </w:rPr>
                      </w:pPr>
                      <w:r w:rsidRPr="005E077B">
                        <w:rPr>
                          <w:b/>
                          <w:lang w:val="ru-RU"/>
                        </w:rPr>
                        <w:t>(что переносится?)</w:t>
                      </w:r>
                    </w:p>
                  </w:txbxContent>
                </v:textbox>
              </v:rect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29D3FB" wp14:editId="60B6425C">
                <wp:simplePos x="0" y="0"/>
                <wp:positionH relativeFrom="column">
                  <wp:posOffset>3118485</wp:posOffset>
                </wp:positionH>
                <wp:positionV relativeFrom="paragraph">
                  <wp:posOffset>184785</wp:posOffset>
                </wp:positionV>
                <wp:extent cx="1821180" cy="437515"/>
                <wp:effectExtent l="7620" t="13970" r="9525" b="5715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437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5ACDE" w14:textId="77777777" w:rsidR="006B38D2" w:rsidRPr="005E077B" w:rsidRDefault="006B38D2" w:rsidP="00235E5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lang w:val="ru-RU"/>
                              </w:rPr>
                            </w:pPr>
                            <w:r w:rsidRPr="005E077B">
                              <w:rPr>
                                <w:b/>
                                <w:lang w:val="ru-RU"/>
                              </w:rPr>
                              <w:t>Контекст (когда и куда осуществляется перенос</w:t>
                            </w:r>
                            <w:r>
                              <w:rPr>
                                <w:b/>
                                <w:lang w:val="ru-RU"/>
                              </w:rPr>
                              <w:t>?</w:t>
                            </w:r>
                            <w:r w:rsidRPr="005E077B">
                              <w:rPr>
                                <w:b/>
                                <w:lang w:val="ru-RU"/>
                              </w:rPr>
                              <w:t>)</w:t>
                            </w:r>
                          </w:p>
                          <w:p w14:paraId="24B57360" w14:textId="77777777" w:rsidR="006B38D2" w:rsidRPr="005E077B" w:rsidRDefault="006B38D2" w:rsidP="00235E51">
                            <w:pPr>
                              <w:spacing w:after="0" w:line="240" w:lineRule="auto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245.55pt;margin-top:14.55pt;width:143.4pt;height:3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">
                <v:textbox>
                  <w:txbxContent>
                    <w:p w:rsidR="009E4F3F" w:rsidRPr="005E077B" w:rsidRDefault="009E4F3F" w:rsidP="00235E51">
                      <w:pPr>
                        <w:spacing w:after="0" w:line="240" w:lineRule="auto"/>
                        <w:jc w:val="center"/>
                        <w:rPr>
                          <w:b/>
                          <w:lang w:val="ru-RU"/>
                        </w:rPr>
                      </w:pPr>
                      <w:r w:rsidRPr="005E077B">
                        <w:rPr>
                          <w:b/>
                          <w:lang w:val="ru-RU"/>
                        </w:rPr>
                        <w:t>Контекст (когда и куда осуществляется перенос</w:t>
                      </w:r>
                      <w:r>
                        <w:rPr>
                          <w:b/>
                          <w:lang w:val="ru-RU"/>
                        </w:rPr>
                        <w:t>?</w:t>
                      </w:r>
                      <w:r w:rsidRPr="005E077B">
                        <w:rPr>
                          <w:b/>
                          <w:lang w:val="ru-RU"/>
                        </w:rPr>
                        <w:t>)</w:t>
                      </w:r>
                    </w:p>
                    <w:p w:rsidR="009E4F3F" w:rsidRPr="005E077B" w:rsidRDefault="009E4F3F" w:rsidP="00235E51">
                      <w:pPr>
                        <w:spacing w:after="0" w:line="240" w:lineRule="auto"/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E36340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</w:p>
    <w:p w14:paraId="6F636564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1CBF21" wp14:editId="28DD2A8F">
                <wp:simplePos x="0" y="0"/>
                <wp:positionH relativeFrom="column">
                  <wp:posOffset>3120390</wp:posOffset>
                </wp:positionH>
                <wp:positionV relativeFrom="paragraph">
                  <wp:posOffset>257175</wp:posOffset>
                </wp:positionV>
                <wp:extent cx="2133600" cy="979805"/>
                <wp:effectExtent l="0" t="0" r="19050" b="10795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97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83718" w14:textId="77777777" w:rsidR="006B38D2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 w:rsidRPr="00FA2CE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область знания </w:t>
                            </w:r>
                          </w:p>
                          <w:p w14:paraId="65D65E32" w14:textId="77777777" w:rsidR="006B38D2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 w:rsidRPr="00FA2CE2">
                              <w:rPr>
                                <w:rFonts w:ascii="Times New Roman" w:hAnsi="Times New Roman"/>
                                <w:sz w:val="24"/>
                              </w:rPr>
                              <w:t>физический контекст</w:t>
                            </w:r>
                          </w:p>
                          <w:p w14:paraId="6BE89321" w14:textId="77777777" w:rsidR="006B38D2" w:rsidRPr="00D5449E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 w:rsidRPr="00FA2CE2">
                              <w:rPr>
                                <w:rFonts w:ascii="Times New Roman" w:hAnsi="Times New Roman"/>
                                <w:sz w:val="24"/>
                              </w:rPr>
                              <w:t>временной контекст</w:t>
                            </w:r>
                          </w:p>
                          <w:p w14:paraId="54615990" w14:textId="77777777" w:rsidR="006B38D2" w:rsidRPr="00304B07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функциональный контекст</w:t>
                            </w:r>
                          </w:p>
                          <w:p w14:paraId="35B5DDD4" w14:textId="77777777" w:rsidR="006B38D2" w:rsidRPr="00304B07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модальность</w:t>
                            </w:r>
                          </w:p>
                          <w:p w14:paraId="1D0BD2CD" w14:textId="77777777" w:rsidR="006B38D2" w:rsidRPr="005E077B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 w:rsidRPr="00FA2CE2">
                              <w:rPr>
                                <w:rFonts w:ascii="Times New Roman" w:hAnsi="Times New Roman"/>
                                <w:sz w:val="24"/>
                              </w:rPr>
                              <w:t>модальность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left:0;text-align:left;margin-left:245.7pt;margin-top:20.25pt;width:168pt;height:7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">
                <v:textbox>
                  <w:txbxContent>
                    <w:p w:rsidR="009E4F3F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 w:rsidRPr="00FA2CE2">
                        <w:rPr>
                          <w:rFonts w:ascii="Times New Roman" w:hAnsi="Times New Roman"/>
                          <w:sz w:val="24"/>
                        </w:rPr>
                        <w:t xml:space="preserve">область знания </w:t>
                      </w:r>
                    </w:p>
                    <w:p w:rsidR="009E4F3F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 w:rsidRPr="00FA2CE2">
                        <w:rPr>
                          <w:rFonts w:ascii="Times New Roman" w:hAnsi="Times New Roman"/>
                          <w:sz w:val="24"/>
                        </w:rPr>
                        <w:t>физический контекст</w:t>
                      </w:r>
                    </w:p>
                    <w:p w:rsidR="009E4F3F" w:rsidRPr="00D5449E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 w:rsidRPr="00FA2CE2">
                        <w:rPr>
                          <w:rFonts w:ascii="Times New Roman" w:hAnsi="Times New Roman"/>
                          <w:sz w:val="24"/>
                        </w:rPr>
                        <w:t>временной контекст</w:t>
                      </w:r>
                    </w:p>
                    <w:p w:rsidR="00D5449E" w:rsidRPr="00304B07" w:rsidRDefault="00D5449E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функциональный контекст</w:t>
                      </w:r>
                    </w:p>
                    <w:p w:rsidR="009E4F3F" w:rsidRPr="00304B07" w:rsidRDefault="00D5449E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модальность</w:t>
                      </w:r>
                    </w:p>
                    <w:p w:rsidR="009E4F3F" w:rsidRPr="005E077B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 w:rsidRPr="00FA2CE2">
                        <w:rPr>
                          <w:rFonts w:ascii="Times New Roman" w:hAnsi="Times New Roman"/>
                          <w:sz w:val="24"/>
                        </w:rPr>
                        <w:t>модальность</w:t>
                      </w:r>
                    </w:p>
                  </w:txbxContent>
                </v:textbox>
              </v:rect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B6740F" wp14:editId="3D8F418F">
                <wp:simplePos x="0" y="0"/>
                <wp:positionH relativeFrom="column">
                  <wp:posOffset>3977005</wp:posOffset>
                </wp:positionH>
                <wp:positionV relativeFrom="paragraph">
                  <wp:posOffset>46355</wp:posOffset>
                </wp:positionV>
                <wp:extent cx="0" cy="173355"/>
                <wp:effectExtent l="56515" t="8255" r="57785" b="1841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13.15pt;margin-top:3.65pt;width:0;height:1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">
                <v:stroke endarrow="block"/>
              </v:shape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D2EA2F" wp14:editId="256EE1BF">
                <wp:simplePos x="0" y="0"/>
                <wp:positionH relativeFrom="column">
                  <wp:posOffset>1066800</wp:posOffset>
                </wp:positionH>
                <wp:positionV relativeFrom="paragraph">
                  <wp:posOffset>46355</wp:posOffset>
                </wp:positionV>
                <wp:extent cx="0" cy="173355"/>
                <wp:effectExtent l="60960" t="8255" r="53340" b="1841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84pt;margin-top:3.65pt;width:0;height:1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">
                <v:stroke endarrow="block"/>
              </v:shape>
            </w:pict>
          </mc:Fallback>
        </mc:AlternateContent>
      </w:r>
      <w:r w:rsidRPr="00570484"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D7199B" wp14:editId="3BFE1225">
                <wp:simplePos x="0" y="0"/>
                <wp:positionH relativeFrom="column">
                  <wp:posOffset>207645</wp:posOffset>
                </wp:positionH>
                <wp:positionV relativeFrom="paragraph">
                  <wp:posOffset>267335</wp:posOffset>
                </wp:positionV>
                <wp:extent cx="1907540" cy="970280"/>
                <wp:effectExtent l="11430" t="10160" r="5080" b="1016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970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50B8C" w14:textId="77777777" w:rsidR="006B38D2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Умения</w:t>
                            </w:r>
                          </w:p>
                          <w:p w14:paraId="7348D1E6" w14:textId="77777777" w:rsidR="006B38D2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Факты</w:t>
                            </w:r>
                          </w:p>
                          <w:p w14:paraId="4BA94ECD" w14:textId="77777777" w:rsidR="006B38D2" w:rsidRPr="005E077B" w:rsidRDefault="006B38D2" w:rsidP="00235E51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Принципы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16.35pt;margin-top:21.05pt;width:150.2pt;height:7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">
                <v:textbox>
                  <w:txbxContent>
                    <w:p w:rsidR="009E4F3F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Умения</w:t>
                      </w:r>
                    </w:p>
                    <w:p w:rsidR="009E4F3F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Факты</w:t>
                      </w:r>
                    </w:p>
                    <w:p w:rsidR="009E4F3F" w:rsidRPr="005E077B" w:rsidRDefault="009E4F3F" w:rsidP="00235E51">
                      <w:pPr>
                        <w:pStyle w:val="a6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Принципы</w:t>
                      </w:r>
                    </w:p>
                  </w:txbxContent>
                </v:textbox>
              </v:rect>
            </w:pict>
          </mc:Fallback>
        </mc:AlternateContent>
      </w:r>
    </w:p>
    <w:p w14:paraId="533590AF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</w:p>
    <w:p w14:paraId="48FC5E05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</w:p>
    <w:p w14:paraId="14AFB47E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/>
        </w:rPr>
      </w:pPr>
    </w:p>
    <w:p w14:paraId="33AC14F9" w14:textId="77777777" w:rsidR="00235E51" w:rsidRPr="00570484" w:rsidRDefault="00235E51" w:rsidP="00235E51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shd w:val="clear" w:color="auto" w:fill="FFFFFF"/>
          <w:lang w:val="ru-RU" w:eastAsia="ru-RU"/>
        </w:rPr>
      </w:pPr>
    </w:p>
    <w:p w14:paraId="6BAD6E12" w14:textId="77777777" w:rsidR="00235E51" w:rsidRPr="00570484" w:rsidRDefault="002E02E9" w:rsidP="00235E51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Рис.</w:t>
      </w:r>
      <w:r w:rsidRPr="009E4F3F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3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. Таксономия трансфера</w:t>
      </w:r>
    </w:p>
    <w:p w14:paraId="77648BAB" w14:textId="77777777" w:rsidR="00235E51" w:rsidRPr="00570484" w:rsidRDefault="00235E51" w:rsidP="008432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Контекст также представлен несколькими размерностями, в которых располагаются характеристики ситуации обучения и задача, проверяющая выполнение переноса: 1) область знания (знание было изучено в предмете истории, а проверяется перенос в область географии); 2) физический контекст (обучение происходило в классе, а проверяется перенос в маг</w:t>
      </w:r>
      <w:r w:rsidR="00861A2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азине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или дома); 3) временной контекст (величина времени между предыдущим обучением и трансфером знаний); 4) функциональный контекст (цель</w:t>
      </w:r>
      <w:r w:rsidR="00861A2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формирования навыка/знания) и 5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 модальность (напр., визуаль</w:t>
      </w:r>
      <w:r w:rsidR="00861A2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ная</w:t>
      </w:r>
      <w:r w:rsidR="008464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или письменная речь). Таким образом,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эти размерности задают пространство, где могут разместиться исследования перено</w:t>
      </w:r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са  [</w:t>
      </w:r>
      <w:proofErr w:type="spellStart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Тюменева</w:t>
      </w:r>
      <w:proofErr w:type="spellEnd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8464D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Вальдман, 2014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674F04F2" w14:textId="77777777" w:rsidR="00235E51" w:rsidRPr="00570484" w:rsidRDefault="002C527F" w:rsidP="00235E5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R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Gagn</w:t>
      </w:r>
      <w:proofErr w:type="spellEnd"/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e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(1965) в своей работе разграничил понятия вертикального (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vertical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) и горизонтального (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lateral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) трансфера. Под вертикальным переносом знания, понима</w:t>
      </w:r>
      <w:r w:rsidR="00861A2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л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ситуацию, когда </w:t>
      </w:r>
      <w:r w:rsidR="00861A2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уже 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имеющееся знание непосредственно приносит пользу при получении знания более высокого порядка</w:t>
      </w:r>
      <w:r w:rsidR="008464DF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.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Например, 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lastRenderedPageBreak/>
        <w:t>ученик, освоивший такой раздел геометрии как планиметрия, быстрее освоит более сложный раздел – стереометрию, чем тот ученик, который имеет проблемы с первым разделом. Горизонтальный перенос осуществляет</w:t>
      </w:r>
      <w:r w:rsidR="00861A2B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ся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тогда, когда уровень сложности ситуации не меняется, а меняется только ее контекст. Например, знание темы алгебры «Доли и дроби» помогает при делении яблока поровну между детьми [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Gagne</w:t>
      </w:r>
      <w:r w:rsidR="00235E51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,1965].</w:t>
      </w:r>
    </w:p>
    <w:p w14:paraId="5D7DB26C" w14:textId="77777777" w:rsidR="00235E51" w:rsidRPr="00570484" w:rsidRDefault="00235E51" w:rsidP="00374C1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shd w:val="clear" w:color="auto" w:fill="FFFFFF"/>
        </w:rPr>
      </w:pPr>
      <w:r w:rsidRPr="00570484">
        <w:rPr>
          <w:color w:val="auto"/>
          <w:sz w:val="28"/>
          <w:szCs w:val="28"/>
        </w:rPr>
        <w:t>Разделение переноса знаний на специфический (</w:t>
      </w:r>
      <w:proofErr w:type="spellStart"/>
      <w:r w:rsidRPr="00570484">
        <w:rPr>
          <w:color w:val="auto"/>
          <w:sz w:val="28"/>
          <w:szCs w:val="28"/>
        </w:rPr>
        <w:t>specific</w:t>
      </w:r>
      <w:proofErr w:type="spellEnd"/>
      <w:r w:rsidRPr="00570484">
        <w:rPr>
          <w:color w:val="auto"/>
          <w:sz w:val="28"/>
          <w:szCs w:val="28"/>
        </w:rPr>
        <w:t>) и неспецифический (</w:t>
      </w:r>
      <w:r w:rsidRPr="00570484">
        <w:rPr>
          <w:color w:val="auto"/>
          <w:sz w:val="28"/>
          <w:szCs w:val="28"/>
          <w:lang w:val="en-US"/>
        </w:rPr>
        <w:t>non</w:t>
      </w:r>
      <w:proofErr w:type="spellStart"/>
      <w:r w:rsidRPr="00570484">
        <w:rPr>
          <w:color w:val="auto"/>
          <w:sz w:val="28"/>
          <w:szCs w:val="28"/>
        </w:rPr>
        <w:t>specific</w:t>
      </w:r>
      <w:proofErr w:type="spellEnd"/>
      <w:r w:rsidRPr="00570484">
        <w:rPr>
          <w:color w:val="auto"/>
          <w:sz w:val="28"/>
          <w:szCs w:val="28"/>
        </w:rPr>
        <w:t>) основывается на том,  что при специфическом переносе существует очевидность в стимулах между им</w:t>
      </w:r>
      <w:r w:rsidR="001C1EA1">
        <w:rPr>
          <w:color w:val="auto"/>
          <w:sz w:val="28"/>
          <w:szCs w:val="28"/>
        </w:rPr>
        <w:t xml:space="preserve">еющемся и переносимым знанием. </w:t>
      </w:r>
      <w:r w:rsidR="007B77CF" w:rsidRPr="00570484">
        <w:rPr>
          <w:color w:val="auto"/>
          <w:sz w:val="28"/>
          <w:szCs w:val="28"/>
          <w:lang w:val="en-US"/>
        </w:rPr>
        <w:t>J</w:t>
      </w:r>
      <w:r w:rsidR="007B77CF" w:rsidRPr="00570484">
        <w:rPr>
          <w:color w:val="auto"/>
          <w:sz w:val="28"/>
          <w:szCs w:val="28"/>
        </w:rPr>
        <w:t xml:space="preserve">. </w:t>
      </w:r>
      <w:r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Royer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(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1978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) в своей работе </w:t>
      </w:r>
      <w:r w:rsidR="00861A2B" w:rsidRPr="00570484">
        <w:rPr>
          <w:bCs/>
          <w:color w:val="auto"/>
          <w:sz w:val="28"/>
          <w:szCs w:val="28"/>
          <w:shd w:val="clear" w:color="auto" w:fill="FFFFFF"/>
        </w:rPr>
        <w:t xml:space="preserve">наглядно показывает </w:t>
      </w:r>
      <w:r w:rsidRPr="00570484">
        <w:rPr>
          <w:bCs/>
          <w:color w:val="auto"/>
          <w:sz w:val="28"/>
          <w:szCs w:val="28"/>
          <w:shd w:val="clear" w:color="auto" w:fill="FFFFFF"/>
        </w:rPr>
        <w:t>данный вид переноса знаний через эксперимент парных ассо</w:t>
      </w:r>
      <w:r w:rsidR="00861A2B">
        <w:rPr>
          <w:bCs/>
          <w:color w:val="auto"/>
          <w:sz w:val="28"/>
          <w:szCs w:val="28"/>
          <w:shd w:val="clear" w:color="auto" w:fill="FFFFFF"/>
        </w:rPr>
        <w:t>циаций. Перенос осуществлялся быстрее</w:t>
      </w:r>
      <w:r w:rsidRPr="00570484">
        <w:rPr>
          <w:bCs/>
          <w:color w:val="auto"/>
          <w:sz w:val="28"/>
          <w:szCs w:val="28"/>
          <w:shd w:val="clear" w:color="auto" w:fill="FFFFFF"/>
        </w:rPr>
        <w:t>, когда стимульный материал повторялся. Неспецифический перенос знаний, напротив, отрицает схожесть стимульных материалов или условий.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7B77CF"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J</w:t>
      </w:r>
      <w:r w:rsidR="007B77CF" w:rsidRPr="00570484">
        <w:rPr>
          <w:bCs/>
          <w:color w:val="auto"/>
          <w:sz w:val="28"/>
          <w:szCs w:val="28"/>
          <w:shd w:val="clear" w:color="auto" w:fill="FFFFFF"/>
        </w:rPr>
        <w:t xml:space="preserve">. </w:t>
      </w:r>
      <w:r w:rsidR="00374C11"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Royer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 (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1978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>) также предложил и</w:t>
      </w:r>
      <w:r w:rsidRPr="00570484">
        <w:rPr>
          <w:bCs/>
          <w:color w:val="auto"/>
          <w:sz w:val="28"/>
          <w:szCs w:val="28"/>
          <w:shd w:val="clear" w:color="auto" w:fill="FFFFFF"/>
        </w:rPr>
        <w:t>нтересное разделение переноса зна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ний на буквальное и фигуральное. 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>Под буквальным имея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в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Pr="00570484">
        <w:rPr>
          <w:bCs/>
          <w:color w:val="auto"/>
          <w:sz w:val="28"/>
          <w:szCs w:val="28"/>
          <w:shd w:val="clear" w:color="auto" w:fill="FFFFFF"/>
        </w:rPr>
        <w:t>виду перенос нетронутых и конкретных знаний (вертикальный и специфический перенос рассматривались в данном ключе); фигуральный перенос подразумевает использование некоторых имеющихся знаний как средство для обдумывания и изучения конкрет</w:t>
      </w:r>
      <w:r w:rsidR="00861A2B">
        <w:rPr>
          <w:bCs/>
          <w:color w:val="auto"/>
          <w:sz w:val="28"/>
          <w:szCs w:val="28"/>
          <w:shd w:val="clear" w:color="auto" w:fill="FFFFFF"/>
        </w:rPr>
        <w:t xml:space="preserve">ной проблемы. Другими словами, </w:t>
      </w:r>
      <w:r w:rsidRPr="00570484">
        <w:rPr>
          <w:bCs/>
          <w:color w:val="auto"/>
          <w:sz w:val="28"/>
          <w:szCs w:val="28"/>
          <w:shd w:val="clear" w:color="auto" w:fill="FFFFFF"/>
        </w:rPr>
        <w:t>под данным перенос</w:t>
      </w:r>
      <w:r w:rsidR="00FC0DEB" w:rsidRPr="00570484">
        <w:rPr>
          <w:bCs/>
          <w:color w:val="auto"/>
          <w:sz w:val="28"/>
          <w:szCs w:val="28"/>
          <w:shd w:val="clear" w:color="auto" w:fill="FFFFFF"/>
        </w:rPr>
        <w:t>ом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знаний автор понимает использование метафор и сравнений («</w:t>
      </w:r>
      <w:r w:rsidR="00861A2B">
        <w:rPr>
          <w:bCs/>
          <w:color w:val="auto"/>
          <w:sz w:val="28"/>
          <w:szCs w:val="28"/>
          <w:shd w:val="clear" w:color="auto" w:fill="FFFFFF"/>
        </w:rPr>
        <w:t xml:space="preserve">Человек как компьютер»). Однако 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в связи с тем, то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данн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ая классификация не получила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в лите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ратуре</w:t>
      </w:r>
      <w:r w:rsidR="00861A2B" w:rsidRPr="00861A2B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861A2B" w:rsidRPr="00570484">
        <w:rPr>
          <w:bCs/>
          <w:color w:val="auto"/>
          <w:sz w:val="28"/>
          <w:szCs w:val="28"/>
          <w:shd w:val="clear" w:color="auto" w:fill="FFFFFF"/>
        </w:rPr>
        <w:t>ши</w:t>
      </w:r>
      <w:r w:rsidR="00861A2B">
        <w:rPr>
          <w:bCs/>
          <w:color w:val="auto"/>
          <w:sz w:val="28"/>
          <w:szCs w:val="28"/>
          <w:shd w:val="clear" w:color="auto" w:fill="FFFFFF"/>
        </w:rPr>
        <w:t>рокое распространение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,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не будем останавливаться на этом подробно.</w:t>
      </w:r>
    </w:p>
    <w:p w14:paraId="3A32B266" w14:textId="77777777" w:rsidR="00FC0DEB" w:rsidRPr="00570484" w:rsidRDefault="00FC0DEB" w:rsidP="00374C11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shd w:val="clear" w:color="auto" w:fill="FFFFFF"/>
        </w:rPr>
      </w:pPr>
      <w:r w:rsidRPr="00570484">
        <w:rPr>
          <w:bCs/>
          <w:color w:val="auto"/>
          <w:sz w:val="28"/>
          <w:szCs w:val="28"/>
          <w:shd w:val="clear" w:color="auto" w:fill="FFFFFF"/>
        </w:rPr>
        <w:t>Самая широко известная классификация тр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>ансфера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 xml:space="preserve">, упомянутая во всех работах ранее и 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лежащая в основе настоящей работы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 xml:space="preserve"> – 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 xml:space="preserve">разделение на 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>близкий и далекий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 xml:space="preserve"> трансфер</w:t>
      </w:r>
      <w:r w:rsidR="002C527F"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>[</w:t>
      </w:r>
      <w:r w:rsidR="002C527F" w:rsidRPr="00570484">
        <w:rPr>
          <w:color w:val="auto"/>
          <w:sz w:val="28"/>
          <w:szCs w:val="28"/>
        </w:rPr>
        <w:t xml:space="preserve">Gagne,1965; </w:t>
      </w:r>
      <w:r w:rsidR="002C527F"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Royer</w:t>
      </w:r>
      <w:r w:rsidR="002C527F" w:rsidRPr="00570484">
        <w:rPr>
          <w:rFonts w:eastAsia="Times New Roman"/>
          <w:color w:val="auto"/>
          <w:sz w:val="28"/>
          <w:szCs w:val="28"/>
        </w:rPr>
        <w:t xml:space="preserve">, </w:t>
      </w:r>
      <w:r w:rsidR="0007720A" w:rsidRPr="00570484">
        <w:rPr>
          <w:rFonts w:eastAsia="Times New Roman"/>
          <w:color w:val="auto"/>
          <w:sz w:val="28"/>
          <w:szCs w:val="28"/>
        </w:rPr>
        <w:t>1978</w:t>
      </w:r>
      <w:r w:rsidR="002C527F" w:rsidRPr="00570484">
        <w:rPr>
          <w:rFonts w:eastAsia="Times New Roman"/>
          <w:color w:val="auto"/>
          <w:sz w:val="28"/>
          <w:szCs w:val="28"/>
        </w:rPr>
        <w:t xml:space="preserve">; </w:t>
      </w:r>
      <w:proofErr w:type="spellStart"/>
      <w:r w:rsidR="002C527F" w:rsidRPr="00570484">
        <w:rPr>
          <w:rFonts w:eastAsia="Times New Roman"/>
          <w:bCs/>
          <w:color w:val="auto"/>
          <w:sz w:val="28"/>
          <w:szCs w:val="28"/>
          <w:shd w:val="clear" w:color="auto" w:fill="FFFFFF"/>
          <w:lang w:eastAsia="ru-RU"/>
        </w:rPr>
        <w:t>Haskell</w:t>
      </w:r>
      <w:proofErr w:type="spellEnd"/>
      <w:r w:rsidR="002C527F" w:rsidRPr="00570484">
        <w:rPr>
          <w:rFonts w:eastAsia="Times New Roman"/>
          <w:bCs/>
          <w:color w:val="auto"/>
          <w:sz w:val="28"/>
          <w:szCs w:val="28"/>
          <w:shd w:val="clear" w:color="auto" w:fill="FFFFFF"/>
          <w:lang w:eastAsia="ru-RU"/>
        </w:rPr>
        <w:t xml:space="preserve">, 2001; </w:t>
      </w:r>
      <w:r w:rsidR="002C527F" w:rsidRPr="00570484">
        <w:rPr>
          <w:rFonts w:eastAsia="Times New Roman"/>
          <w:color w:val="auto"/>
          <w:sz w:val="28"/>
          <w:szCs w:val="28"/>
        </w:rPr>
        <w:t xml:space="preserve"> </w:t>
      </w:r>
      <w:proofErr w:type="spellStart"/>
      <w:r w:rsidR="002C527F" w:rsidRPr="00570484">
        <w:rPr>
          <w:rFonts w:eastAsia="Times New Roman"/>
          <w:color w:val="auto"/>
          <w:sz w:val="28"/>
          <w:szCs w:val="28"/>
        </w:rPr>
        <w:t>Barnett</w:t>
      </w:r>
      <w:proofErr w:type="spellEnd"/>
      <w:r w:rsidR="002C527F" w:rsidRPr="00570484">
        <w:rPr>
          <w:rFonts w:eastAsia="Times New Roman"/>
          <w:color w:val="auto"/>
          <w:sz w:val="28"/>
          <w:szCs w:val="28"/>
        </w:rPr>
        <w:t xml:space="preserve"> &amp; </w:t>
      </w:r>
      <w:proofErr w:type="spellStart"/>
      <w:r w:rsidR="002C527F" w:rsidRPr="00570484">
        <w:rPr>
          <w:rFonts w:eastAsia="Times New Roman"/>
          <w:color w:val="auto"/>
          <w:sz w:val="28"/>
          <w:szCs w:val="28"/>
        </w:rPr>
        <w:t>Ceci</w:t>
      </w:r>
      <w:proofErr w:type="spellEnd"/>
      <w:r w:rsidR="002C527F" w:rsidRPr="00570484">
        <w:rPr>
          <w:rFonts w:eastAsia="Times New Roman"/>
          <w:color w:val="auto"/>
          <w:sz w:val="28"/>
          <w:szCs w:val="28"/>
        </w:rPr>
        <w:t xml:space="preserve"> , 2002; </w:t>
      </w:r>
      <w:proofErr w:type="spellStart"/>
      <w:r w:rsidR="002C527F" w:rsidRPr="00570484">
        <w:rPr>
          <w:rFonts w:eastAsia="Times New Roman"/>
          <w:color w:val="auto"/>
          <w:sz w:val="28"/>
          <w:szCs w:val="28"/>
        </w:rPr>
        <w:t>Dixon</w:t>
      </w:r>
      <w:proofErr w:type="spellEnd"/>
      <w:r w:rsidR="002C527F" w:rsidRPr="00570484">
        <w:rPr>
          <w:rFonts w:eastAsia="Times New Roman"/>
          <w:color w:val="auto"/>
          <w:sz w:val="28"/>
          <w:szCs w:val="28"/>
        </w:rPr>
        <w:t>, 2012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]. </w:t>
      </w:r>
      <w:r w:rsidR="00235E51" w:rsidRPr="00570484">
        <w:rPr>
          <w:bCs/>
          <w:color w:val="auto"/>
          <w:sz w:val="28"/>
          <w:szCs w:val="28"/>
          <w:shd w:val="clear" w:color="auto" w:fill="FFFFFF"/>
        </w:rPr>
        <w:t>Близкий перенос знаний – перенос знаний и умений, полученных в классе</w:t>
      </w:r>
      <w:r w:rsidR="00861A2B">
        <w:rPr>
          <w:bCs/>
          <w:color w:val="auto"/>
          <w:sz w:val="28"/>
          <w:szCs w:val="28"/>
          <w:shd w:val="clear" w:color="auto" w:fill="FFFFFF"/>
        </w:rPr>
        <w:t>,</w:t>
      </w:r>
      <w:r w:rsidR="00235E51" w:rsidRPr="00570484">
        <w:rPr>
          <w:bCs/>
          <w:color w:val="auto"/>
          <w:sz w:val="28"/>
          <w:szCs w:val="28"/>
          <w:shd w:val="clear" w:color="auto" w:fill="FFFFFF"/>
        </w:rPr>
        <w:t xml:space="preserve"> на другие знания и умен</w:t>
      </w:r>
      <w:r w:rsidR="0007720A" w:rsidRPr="00570484">
        <w:rPr>
          <w:bCs/>
          <w:color w:val="auto"/>
          <w:sz w:val="28"/>
          <w:szCs w:val="28"/>
          <w:shd w:val="clear" w:color="auto" w:fill="FFFFFF"/>
        </w:rPr>
        <w:t>ия в рамках школьных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предметов.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 В свою очередь д</w:t>
      </w:r>
      <w:r w:rsidR="00235E51" w:rsidRPr="00570484">
        <w:rPr>
          <w:bCs/>
          <w:color w:val="auto"/>
          <w:sz w:val="28"/>
          <w:szCs w:val="28"/>
          <w:shd w:val="clear" w:color="auto" w:fill="FFFFFF"/>
        </w:rPr>
        <w:t>алекий трансфер – перенос знаний и умений, полученных на уроках</w:t>
      </w:r>
      <w:r w:rsidR="00861A2B">
        <w:rPr>
          <w:bCs/>
          <w:color w:val="auto"/>
          <w:sz w:val="28"/>
          <w:szCs w:val="28"/>
          <w:shd w:val="clear" w:color="auto" w:fill="FFFFFF"/>
        </w:rPr>
        <w:t>,</w:t>
      </w:r>
      <w:r w:rsidR="00235E51" w:rsidRPr="00570484">
        <w:rPr>
          <w:bCs/>
          <w:color w:val="auto"/>
          <w:sz w:val="28"/>
          <w:szCs w:val="28"/>
          <w:shd w:val="clear" w:color="auto" w:fill="FFFFFF"/>
        </w:rPr>
        <w:t xml:space="preserve"> в неакадемическую ситуацию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[</w:t>
      </w:r>
      <w:r w:rsidR="002C527F" w:rsidRPr="00570484">
        <w:rPr>
          <w:color w:val="auto"/>
          <w:sz w:val="28"/>
          <w:szCs w:val="28"/>
        </w:rPr>
        <w:t>Gagne,1965</w:t>
      </w:r>
      <w:r w:rsidRPr="00570484">
        <w:rPr>
          <w:bCs/>
          <w:color w:val="auto"/>
          <w:sz w:val="28"/>
          <w:szCs w:val="28"/>
          <w:shd w:val="clear" w:color="auto" w:fill="FFFFFF"/>
        </w:rPr>
        <w:t>]</w:t>
      </w:r>
      <w:r w:rsidR="00235E51" w:rsidRPr="00570484">
        <w:rPr>
          <w:bCs/>
          <w:color w:val="auto"/>
          <w:sz w:val="28"/>
          <w:szCs w:val="28"/>
          <w:shd w:val="clear" w:color="auto" w:fill="FFFFFF"/>
        </w:rPr>
        <w:t>.</w:t>
      </w:r>
      <w:r w:rsidR="00374C11"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7D42C8"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R</w:t>
      </w:r>
      <w:r w:rsidR="007D42C8" w:rsidRPr="00570484">
        <w:rPr>
          <w:bCs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570484">
        <w:rPr>
          <w:rFonts w:eastAsia="Times New Roman"/>
          <w:color w:val="auto"/>
          <w:sz w:val="28"/>
          <w:szCs w:val="28"/>
        </w:rPr>
        <w:t>Dixon</w:t>
      </w:r>
      <w:proofErr w:type="spellEnd"/>
      <w:r w:rsidRPr="00570484">
        <w:rPr>
          <w:rFonts w:eastAsia="Times New Roman"/>
          <w:color w:val="auto"/>
          <w:sz w:val="28"/>
          <w:szCs w:val="28"/>
        </w:rPr>
        <w:t xml:space="preserve"> </w:t>
      </w:r>
      <w:r w:rsidRPr="00570484">
        <w:rPr>
          <w:rFonts w:eastAsia="Times New Roman"/>
          <w:color w:val="auto"/>
          <w:sz w:val="28"/>
          <w:szCs w:val="28"/>
        </w:rPr>
        <w:lastRenderedPageBreak/>
        <w:t>(2012) в своей работе указывал на сложность далекого трансфера, что обусловлено необходимостью анализа ситуации с целью выявления правил или концепций, которые способствуют применению имеющихся знаний в конкретной ситуации.</w:t>
      </w:r>
    </w:p>
    <w:p w14:paraId="45F2D2BD" w14:textId="77777777" w:rsidR="00235E51" w:rsidRPr="00570484" w:rsidRDefault="00374C11" w:rsidP="00235E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Настоящая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работа посвящена так называемому далекому трансферу (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far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transfer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), кото</w:t>
      </w:r>
      <w:r w:rsidR="0007720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рый в отличие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 близкого (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near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transfer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), предполагает перенос знаний (умений) в другую непохожую ситуацию [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Calais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2006;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Barnett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Ceci</w:t>
      </w:r>
      <w:proofErr w:type="spellEnd"/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2002]. Одновременно с этим, если говорить в рамках таксономии </w:t>
      </w:r>
      <w:r w:rsidR="0005660D" w:rsidRPr="00570484">
        <w:rPr>
          <w:rFonts w:ascii="Times New Roman" w:hAnsi="Times New Roman" w:cs="Times New Roman"/>
          <w:color w:val="auto"/>
          <w:sz w:val="28"/>
          <w:szCs w:val="28"/>
        </w:rPr>
        <w:t>S</w:t>
      </w:r>
      <w:r w:rsidR="0005660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proofErr w:type="gramStart"/>
      <w:r w:rsidR="00235E51" w:rsidRPr="00570484">
        <w:rPr>
          <w:rFonts w:ascii="Times New Roman" w:hAnsi="Times New Roman" w:cs="Times New Roman"/>
          <w:color w:val="auto"/>
          <w:sz w:val="28"/>
          <w:szCs w:val="28"/>
        </w:rPr>
        <w:t>Ceci</w:t>
      </w:r>
      <w:proofErr w:type="spellEnd"/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описанной выше, то нас интересует перенос знаний в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иной</w:t>
      </w:r>
      <w:r w:rsidR="000D314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функциональный контекст и временной.</w:t>
      </w:r>
      <w:proofErr w:type="gramEnd"/>
    </w:p>
    <w:p w14:paraId="0F8B74C7" w14:textId="77777777" w:rsidR="00235E51" w:rsidRPr="00570484" w:rsidRDefault="00861A2B" w:rsidP="009E79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Перенос</w:t>
      </w:r>
      <w:r w:rsidR="0007720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знаний, как и любой другой концепт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07720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опирается на ряд теорий, в рамках которых он изучался на протяжении длительного периода времени. </w:t>
      </w:r>
      <w:r w:rsidR="009E797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 сегодняшнему дн</w:t>
      </w:r>
      <w:r w:rsidR="0007720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ю существует достаточно большое число теорий трансфера знаний, которые в разной степени формализованы и изучены. Приведем наиболее известные  </w:t>
      </w:r>
      <w:r w:rsidR="009E797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 них, рассмотренные в техническом отчете </w:t>
      </w:r>
      <w:r w:rsidR="009E797E" w:rsidRPr="00570484">
        <w:rPr>
          <w:rFonts w:ascii="Times New Roman" w:hAnsi="Times New Roman" w:cs="Times New Roman"/>
          <w:color w:val="auto"/>
          <w:sz w:val="28"/>
          <w:szCs w:val="28"/>
        </w:rPr>
        <w:t>J</w:t>
      </w:r>
      <w:r w:rsidR="009E797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gramStart"/>
      <w:r w:rsidR="009E797E" w:rsidRPr="00570484">
        <w:rPr>
          <w:rFonts w:ascii="Times New Roman" w:hAnsi="Times New Roman" w:cs="Times New Roman"/>
          <w:color w:val="auto"/>
          <w:sz w:val="28"/>
          <w:szCs w:val="28"/>
        </w:rPr>
        <w:t>Royer</w:t>
      </w:r>
      <w:r w:rsidR="009E797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(1978)</w:t>
      </w:r>
      <w:r w:rsidR="002E02E9" w:rsidRPr="00570484">
        <w:rPr>
          <w:rFonts w:ascii="Times New Roman" w:hAnsi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(рис.4</w:t>
      </w:r>
      <w:r w:rsidR="00235E51" w:rsidRPr="00570484">
        <w:rPr>
          <w:rFonts w:ascii="Times New Roman" w:hAnsi="Times New Roman"/>
          <w:bCs/>
          <w:color w:val="auto"/>
          <w:sz w:val="28"/>
          <w:szCs w:val="28"/>
          <w:shd w:val="clear" w:color="auto" w:fill="FFFFFF"/>
          <w:lang w:val="ru-RU"/>
        </w:rPr>
        <w:t>)</w:t>
      </w:r>
      <w:r w:rsidR="009E797E" w:rsidRPr="00570484">
        <w:rPr>
          <w:rFonts w:ascii="Times New Roman" w:hAnsi="Times New Roman"/>
          <w:bCs/>
          <w:color w:val="auto"/>
          <w:sz w:val="28"/>
          <w:szCs w:val="28"/>
          <w:shd w:val="clear" w:color="auto" w:fill="FFFFFF"/>
          <w:lang w:val="ru-RU"/>
        </w:rPr>
        <w:t>.</w:t>
      </w:r>
      <w:proofErr w:type="gramEnd"/>
    </w:p>
    <w:p w14:paraId="740BC125" w14:textId="77777777" w:rsidR="00235E51" w:rsidRPr="00570484" w:rsidRDefault="00235E51" w:rsidP="00235E51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noProof/>
          <w:sz w:val="28"/>
          <w:szCs w:val="28"/>
          <w:lang w:val="en-US"/>
        </w:rPr>
        <w:drawing>
          <wp:inline distT="0" distB="0" distL="0" distR="0" wp14:anchorId="1D0AF02F" wp14:editId="47ACED47">
            <wp:extent cx="3590181" cy="2085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361" t="7671" r="13315" b="18630"/>
                    <a:stretch/>
                  </pic:blipFill>
                  <pic:spPr bwMode="auto">
                    <a:xfrm>
                      <a:off x="0" y="0"/>
                      <a:ext cx="3594314" cy="208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D93E5" w14:textId="77777777" w:rsidR="00235E51" w:rsidRPr="00570484" w:rsidRDefault="002E02E9" w:rsidP="00235E51">
      <w:pPr>
        <w:pStyle w:val="a6"/>
        <w:spacing w:after="0"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Рис.</w:t>
      </w:r>
      <w:r w:rsidRPr="007221AB">
        <w:rPr>
          <w:rFonts w:ascii="Times New Roman" w:hAnsi="Times New Roman"/>
          <w:bCs/>
          <w:sz w:val="28"/>
          <w:szCs w:val="28"/>
          <w:shd w:val="clear" w:color="auto" w:fill="FFFFFF"/>
        </w:rPr>
        <w:t>4</w:t>
      </w:r>
      <w:r w:rsidR="00235E51" w:rsidRPr="00570484">
        <w:rPr>
          <w:rFonts w:ascii="Times New Roman" w:hAnsi="Times New Roman"/>
          <w:bCs/>
          <w:sz w:val="28"/>
          <w:szCs w:val="28"/>
          <w:shd w:val="clear" w:color="auto" w:fill="FFFFFF"/>
        </w:rPr>
        <w:t>. Теории трансфера знаний</w:t>
      </w:r>
    </w:p>
    <w:p w14:paraId="781F5795" w14:textId="77777777" w:rsidR="00DB02E2" w:rsidRPr="00570484" w:rsidRDefault="00235E51" w:rsidP="00DB02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Первая группа теорий основана на том, что перенос знани</w:t>
      </w:r>
      <w:r w:rsidR="00DB02E2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й имеет место быть, когда два задания (примера), между которым</w:t>
      </w:r>
      <w:r w:rsidR="00861A2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и</w:t>
      </w:r>
      <w:r w:rsidR="00DB02E2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осуществляется перенос, имеют ряд общих черт. Другими словами, если человеком будут замечены эти общие черты, то он сможет применить ответ или поведение, освоенное после первого задания, при решении второго.</w:t>
      </w:r>
    </w:p>
    <w:p w14:paraId="656FF374" w14:textId="77777777" w:rsidR="00235E51" w:rsidRPr="00570484" w:rsidRDefault="00235E51" w:rsidP="0065491F">
      <w:pPr>
        <w:pStyle w:val="Default"/>
        <w:numPr>
          <w:ilvl w:val="0"/>
          <w:numId w:val="14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570484">
        <w:rPr>
          <w:bCs/>
          <w:color w:val="auto"/>
          <w:sz w:val="28"/>
          <w:szCs w:val="28"/>
          <w:shd w:val="clear" w:color="auto" w:fill="FFFFFF"/>
        </w:rPr>
        <w:lastRenderedPageBreak/>
        <w:t>Теория</w:t>
      </w:r>
      <w:r w:rsidRPr="00570484">
        <w:rPr>
          <w:bCs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570484">
        <w:rPr>
          <w:bCs/>
          <w:color w:val="auto"/>
          <w:sz w:val="28"/>
          <w:szCs w:val="28"/>
          <w:shd w:val="clear" w:color="auto" w:fill="FFFFFF"/>
        </w:rPr>
        <w:t>идентичных</w:t>
      </w:r>
      <w:r w:rsidRPr="00570484">
        <w:rPr>
          <w:bCs/>
          <w:color w:val="auto"/>
          <w:sz w:val="28"/>
          <w:szCs w:val="28"/>
          <w:shd w:val="clear" w:color="auto" w:fill="FFFFFF"/>
          <w:lang w:val="en-US"/>
        </w:rPr>
        <w:t xml:space="preserve"> </w:t>
      </w:r>
      <w:r w:rsidRPr="00570484">
        <w:rPr>
          <w:bCs/>
          <w:color w:val="auto"/>
          <w:sz w:val="28"/>
          <w:szCs w:val="28"/>
          <w:shd w:val="clear" w:color="auto" w:fill="FFFFFF"/>
        </w:rPr>
        <w:t>элементов</w:t>
      </w:r>
      <w:r w:rsidRPr="00570484">
        <w:rPr>
          <w:bCs/>
          <w:color w:val="auto"/>
          <w:sz w:val="28"/>
          <w:szCs w:val="28"/>
          <w:shd w:val="clear" w:color="auto" w:fill="FFFFFF"/>
          <w:lang w:val="en-US"/>
        </w:rPr>
        <w:t xml:space="preserve"> (</w:t>
      </w:r>
      <w:r w:rsidRPr="00570484">
        <w:rPr>
          <w:color w:val="auto"/>
          <w:sz w:val="28"/>
          <w:szCs w:val="28"/>
          <w:lang w:val="en-US"/>
        </w:rPr>
        <w:t>The Theory of Identical Elements)</w:t>
      </w:r>
      <w:r w:rsidRPr="00570484">
        <w:rPr>
          <w:bCs/>
          <w:color w:val="auto"/>
          <w:sz w:val="28"/>
          <w:szCs w:val="28"/>
          <w:shd w:val="clear" w:color="auto" w:fill="FFFFFF"/>
          <w:lang w:val="en-US"/>
        </w:rPr>
        <w:t xml:space="preserve">. </w:t>
      </w:r>
      <w:r w:rsidR="0065491F" w:rsidRPr="00570484">
        <w:rPr>
          <w:bCs/>
          <w:color w:val="auto"/>
          <w:sz w:val="28"/>
          <w:szCs w:val="28"/>
          <w:shd w:val="clear" w:color="auto" w:fill="FFFFFF"/>
        </w:rPr>
        <w:t xml:space="preserve">Теория была предложена </w:t>
      </w:r>
      <w:proofErr w:type="spellStart"/>
      <w:r w:rsidRPr="00570484">
        <w:rPr>
          <w:bCs/>
          <w:color w:val="auto"/>
          <w:sz w:val="28"/>
          <w:szCs w:val="28"/>
          <w:shd w:val="clear" w:color="auto" w:fill="FFFFFF"/>
        </w:rPr>
        <w:t>Торондайком</w:t>
      </w:r>
      <w:proofErr w:type="spellEnd"/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и </w:t>
      </w:r>
      <w:proofErr w:type="spellStart"/>
      <w:r w:rsidRPr="00570484">
        <w:rPr>
          <w:bCs/>
          <w:color w:val="auto"/>
          <w:sz w:val="28"/>
          <w:szCs w:val="28"/>
          <w:shd w:val="clear" w:color="auto" w:fill="FFFFFF"/>
        </w:rPr>
        <w:t>Вудвортом</w:t>
      </w:r>
      <w:proofErr w:type="spellEnd"/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 в 1901 году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. Под идентичными элементами </w:t>
      </w:r>
      <w:r w:rsidR="0065491F" w:rsidRPr="00570484">
        <w:rPr>
          <w:bCs/>
          <w:color w:val="auto"/>
          <w:sz w:val="28"/>
          <w:szCs w:val="28"/>
          <w:shd w:val="clear" w:color="auto" w:fill="FFFFFF"/>
        </w:rPr>
        <w:t>они понимали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общие 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характеристики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>заданий или примеров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.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>Очевидно, что ч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ем больше данных характеристик, тем лучше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происходит 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трансфер. Однако необходимо отметить, что если распознание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человеком </w:t>
      </w:r>
      <w:r w:rsidRPr="00570484">
        <w:rPr>
          <w:bCs/>
          <w:color w:val="auto"/>
          <w:sz w:val="28"/>
          <w:szCs w:val="28"/>
          <w:shd w:val="clear" w:color="auto" w:fill="FFFFFF"/>
        </w:rPr>
        <w:t xml:space="preserve">идентичных элементов не 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>произойдет, то</w:t>
      </w:r>
      <w:r w:rsidR="00861A2B">
        <w:rPr>
          <w:bCs/>
          <w:color w:val="auto"/>
          <w:sz w:val="28"/>
          <w:szCs w:val="28"/>
          <w:shd w:val="clear" w:color="auto" w:fill="FFFFFF"/>
        </w:rPr>
        <w:t>,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 соответственно</w:t>
      </w:r>
      <w:r w:rsidR="00861A2B">
        <w:rPr>
          <w:bCs/>
          <w:color w:val="auto"/>
          <w:sz w:val="28"/>
          <w:szCs w:val="28"/>
          <w:shd w:val="clear" w:color="auto" w:fill="FFFFFF"/>
        </w:rPr>
        <w:t>,</w:t>
      </w:r>
      <w:r w:rsidR="00DB02E2" w:rsidRPr="00570484">
        <w:rPr>
          <w:bCs/>
          <w:color w:val="auto"/>
          <w:sz w:val="28"/>
          <w:szCs w:val="28"/>
          <w:shd w:val="clear" w:color="auto" w:fill="FFFFFF"/>
        </w:rPr>
        <w:t xml:space="preserve"> и переноса знаний не будет.</w:t>
      </w:r>
      <w:r w:rsidR="0065491F" w:rsidRPr="00570484">
        <w:rPr>
          <w:bCs/>
          <w:color w:val="auto"/>
          <w:sz w:val="28"/>
          <w:szCs w:val="28"/>
          <w:shd w:val="clear" w:color="auto" w:fill="FFFFFF"/>
        </w:rPr>
        <w:t xml:space="preserve"> </w:t>
      </w:r>
      <w:r w:rsidR="0005660D" w:rsidRPr="00570484">
        <w:rPr>
          <w:bCs/>
          <w:color w:val="auto"/>
          <w:sz w:val="28"/>
          <w:szCs w:val="28"/>
          <w:shd w:val="clear" w:color="auto" w:fill="FFFFFF"/>
          <w:lang w:val="en-US"/>
        </w:rPr>
        <w:t>W</w:t>
      </w:r>
      <w:r w:rsidR="0005660D" w:rsidRPr="00570484">
        <w:rPr>
          <w:bCs/>
          <w:color w:val="auto"/>
          <w:sz w:val="28"/>
          <w:szCs w:val="28"/>
          <w:shd w:val="clear" w:color="auto" w:fill="FFFFFF"/>
        </w:rPr>
        <w:t xml:space="preserve">. </w:t>
      </w:r>
      <w:proofErr w:type="spellStart"/>
      <w:r w:rsidRPr="00570484">
        <w:rPr>
          <w:color w:val="auto"/>
          <w:sz w:val="28"/>
          <w:szCs w:val="28"/>
        </w:rPr>
        <w:t>Kintsch</w:t>
      </w:r>
      <w:proofErr w:type="spellEnd"/>
      <w:r w:rsidRPr="00570484">
        <w:rPr>
          <w:color w:val="auto"/>
          <w:sz w:val="28"/>
          <w:szCs w:val="28"/>
        </w:rPr>
        <w:t xml:space="preserve"> (1970) в своей работе критиковал теорию</w:t>
      </w:r>
      <w:r w:rsidR="0065491F" w:rsidRPr="00570484">
        <w:rPr>
          <w:color w:val="auto"/>
          <w:sz w:val="28"/>
          <w:szCs w:val="28"/>
        </w:rPr>
        <w:t xml:space="preserve"> идентичных элементов,</w:t>
      </w:r>
      <w:r w:rsidRPr="00570484">
        <w:rPr>
          <w:color w:val="auto"/>
          <w:sz w:val="28"/>
          <w:szCs w:val="28"/>
        </w:rPr>
        <w:t xml:space="preserve"> ссылаясь на то, что она описывает лишь условия переноса знаний, но не </w:t>
      </w:r>
      <w:r w:rsidR="0065491F" w:rsidRPr="00570484">
        <w:rPr>
          <w:color w:val="auto"/>
          <w:sz w:val="28"/>
          <w:szCs w:val="28"/>
        </w:rPr>
        <w:t>берет во внимание</w:t>
      </w:r>
      <w:r w:rsidRPr="00570484">
        <w:rPr>
          <w:color w:val="auto"/>
          <w:sz w:val="28"/>
          <w:szCs w:val="28"/>
        </w:rPr>
        <w:t xml:space="preserve"> психологические процессы человека,</w:t>
      </w:r>
      <w:r w:rsidR="0065491F" w:rsidRPr="00570484">
        <w:rPr>
          <w:color w:val="auto"/>
          <w:sz w:val="28"/>
          <w:szCs w:val="28"/>
        </w:rPr>
        <w:t xml:space="preserve"> участвующие в переносе знаний</w:t>
      </w:r>
      <w:r w:rsidRPr="00570484">
        <w:rPr>
          <w:color w:val="auto"/>
          <w:sz w:val="28"/>
          <w:szCs w:val="28"/>
        </w:rPr>
        <w:t xml:space="preserve">. </w:t>
      </w:r>
      <w:r w:rsidR="0065491F" w:rsidRPr="00570484">
        <w:rPr>
          <w:color w:val="auto"/>
          <w:sz w:val="28"/>
          <w:szCs w:val="28"/>
        </w:rPr>
        <w:t xml:space="preserve">Одновременно с этим, теория теряет смысл при отсутствии у ситуаций общих элементов </w:t>
      </w:r>
      <w:r w:rsidRPr="00570484">
        <w:rPr>
          <w:color w:val="auto"/>
          <w:sz w:val="28"/>
          <w:szCs w:val="28"/>
        </w:rPr>
        <w:t xml:space="preserve"> (например, академические и повседневные задачи)</w:t>
      </w:r>
      <w:r w:rsidR="0065491F" w:rsidRPr="00570484">
        <w:rPr>
          <w:color w:val="auto"/>
          <w:sz w:val="28"/>
          <w:szCs w:val="28"/>
        </w:rPr>
        <w:t>.</w:t>
      </w:r>
    </w:p>
    <w:p w14:paraId="12DB9185" w14:textId="77777777" w:rsidR="00235E51" w:rsidRPr="00570484" w:rsidRDefault="00235E51" w:rsidP="0065491F">
      <w:pPr>
        <w:pStyle w:val="a6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570484">
        <w:rPr>
          <w:rFonts w:ascii="Times New Roman" w:eastAsiaTheme="minorHAnsi" w:hAnsi="Times New Roman"/>
          <w:sz w:val="28"/>
          <w:szCs w:val="28"/>
        </w:rPr>
        <w:t>Стимульная генерализация и теория переноса знаний (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Stimulus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Generalization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and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Transfer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Theory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). </w:t>
      </w:r>
      <w:r w:rsidR="0065491F" w:rsidRPr="00570484">
        <w:rPr>
          <w:rFonts w:ascii="Times New Roman" w:eastAsiaTheme="minorHAnsi" w:hAnsi="Times New Roman"/>
          <w:sz w:val="28"/>
          <w:szCs w:val="28"/>
        </w:rPr>
        <w:t xml:space="preserve">В рамках данной теории знания и навыки, </w:t>
      </w:r>
      <w:r w:rsidR="00861A2B">
        <w:rPr>
          <w:rFonts w:ascii="Times New Roman" w:eastAsiaTheme="minorHAnsi" w:hAnsi="Times New Roman"/>
          <w:sz w:val="28"/>
          <w:szCs w:val="28"/>
        </w:rPr>
        <w:t>полученные</w:t>
      </w:r>
      <w:r w:rsidR="0065491F" w:rsidRPr="00570484">
        <w:rPr>
          <w:rFonts w:ascii="Times New Roman" w:eastAsiaTheme="minorHAnsi" w:hAnsi="Times New Roman"/>
          <w:sz w:val="28"/>
          <w:szCs w:val="28"/>
        </w:rPr>
        <w:t xml:space="preserve"> человеком, в первой ситуации могут быть применены в похожей ситуации. Сложность теории состоит в определении одного класса проблем, </w:t>
      </w:r>
      <w:r w:rsidRPr="00570484">
        <w:rPr>
          <w:rFonts w:ascii="Times New Roman" w:eastAsiaTheme="minorHAnsi" w:hAnsi="Times New Roman"/>
          <w:sz w:val="28"/>
          <w:szCs w:val="28"/>
        </w:rPr>
        <w:t>к которым можно применить определенные навыки или знания.</w:t>
      </w:r>
    </w:p>
    <w:p w14:paraId="0C6A4FC5" w14:textId="77777777" w:rsidR="003D1F56" w:rsidRPr="00570484" w:rsidRDefault="0065491F" w:rsidP="003D1F5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Основной недостаток теорий,</w:t>
      </w:r>
      <w:r w:rsidR="003D1F56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основанных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на общих стимулах (чертах), состоит в их неспособности </w:t>
      </w:r>
      <w:r w:rsidR="003D1F56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работать с далеким трансфером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(переносить знания, полученные в ходе урока в повседневную </w:t>
      </w:r>
      <w:r w:rsidR="003D1F56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ситуацию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). </w:t>
      </w:r>
      <w:r w:rsidR="003D1F56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В связи с этим, для интерпретации результатов исследования была выбрана вторая группа теорий, в основе которых лежит успешная работа памяти. Другими словами, перенос знаний происходит только тогда, когда человеку удается воспроизвести полученный ранее навык или знание. </w:t>
      </w:r>
    </w:p>
    <w:p w14:paraId="6582F1BC" w14:textId="77777777" w:rsidR="00235E51" w:rsidRPr="00570484" w:rsidRDefault="00235E51" w:rsidP="00AB7143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570484">
        <w:rPr>
          <w:rFonts w:ascii="Times New Roman" w:eastAsiaTheme="minorHAnsi" w:hAnsi="Times New Roman"/>
          <w:sz w:val="28"/>
          <w:szCs w:val="28"/>
        </w:rPr>
        <w:t>Когнитивная теория переноса знаний, основанная на статистическом концепте структуры знаний (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Cognitive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Theory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of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Transfer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Based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on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a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Relatively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Static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Concept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of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Knowledge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Structure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). </w:t>
      </w:r>
      <w:r w:rsidR="003D1F56" w:rsidRPr="00570484">
        <w:rPr>
          <w:rFonts w:ascii="Times New Roman" w:eastAsiaTheme="minorHAnsi" w:hAnsi="Times New Roman"/>
          <w:sz w:val="28"/>
          <w:szCs w:val="28"/>
        </w:rPr>
        <w:t xml:space="preserve">Теория исходит из того, что </w:t>
      </w:r>
      <w:r w:rsidRPr="00570484">
        <w:rPr>
          <w:rFonts w:ascii="Times New Roman" w:eastAsiaTheme="minorHAnsi" w:hAnsi="Times New Roman"/>
          <w:sz w:val="28"/>
          <w:szCs w:val="28"/>
        </w:rPr>
        <w:t>человеческая память представляет собой структурирова</w:t>
      </w:r>
      <w:r w:rsidR="003D1F56" w:rsidRPr="00570484">
        <w:rPr>
          <w:rFonts w:ascii="Times New Roman" w:eastAsiaTheme="minorHAnsi" w:hAnsi="Times New Roman"/>
          <w:sz w:val="28"/>
          <w:szCs w:val="28"/>
        </w:rPr>
        <w:t>нную область хранения, в которой на систематической основе хранится и извлекается информация. Ч</w:t>
      </w:r>
      <w:r w:rsidRPr="00570484">
        <w:rPr>
          <w:rFonts w:ascii="Times New Roman" w:eastAsiaTheme="minorHAnsi" w:hAnsi="Times New Roman"/>
          <w:sz w:val="28"/>
          <w:szCs w:val="28"/>
        </w:rPr>
        <w:t>ис</w:t>
      </w:r>
      <w:r w:rsidR="00861A2B">
        <w:rPr>
          <w:rFonts w:ascii="Times New Roman" w:eastAsiaTheme="minorHAnsi" w:hAnsi="Times New Roman"/>
          <w:sz w:val="28"/>
          <w:szCs w:val="28"/>
        </w:rPr>
        <w:t>ло связей в данной структуре не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постоянно и </w:t>
      </w:r>
      <w:r w:rsidRPr="00570484">
        <w:rPr>
          <w:rFonts w:ascii="Times New Roman" w:eastAsiaTheme="minorHAnsi" w:hAnsi="Times New Roman"/>
          <w:sz w:val="28"/>
          <w:szCs w:val="28"/>
        </w:rPr>
        <w:lastRenderedPageBreak/>
        <w:t>зависит от числа взаимодействий между еди</w:t>
      </w:r>
      <w:r w:rsidR="00861A2B">
        <w:rPr>
          <w:rFonts w:ascii="Times New Roman" w:eastAsiaTheme="minorHAnsi" w:hAnsi="Times New Roman"/>
          <w:sz w:val="28"/>
          <w:szCs w:val="28"/>
        </w:rPr>
        <w:t>ницами структуры. Одно из важных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фундаментальных положений данной теории состоит в том, что понимание </w:t>
      </w:r>
      <w:r w:rsidR="000D3149" w:rsidRPr="00570484">
        <w:rPr>
          <w:rFonts w:ascii="Times New Roman" w:eastAsiaTheme="minorHAnsi" w:hAnsi="Times New Roman"/>
          <w:sz w:val="28"/>
          <w:szCs w:val="28"/>
        </w:rPr>
        <w:t xml:space="preserve">- </w:t>
      </w:r>
      <w:r w:rsidRPr="00570484">
        <w:rPr>
          <w:rFonts w:ascii="Times New Roman" w:eastAsiaTheme="minorHAnsi" w:hAnsi="Times New Roman"/>
          <w:sz w:val="28"/>
          <w:szCs w:val="28"/>
        </w:rPr>
        <w:t>необходимое, но не достаточное условие осуществления переноса знаний.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</w:rPr>
        <w:t>Понимание ведет к структурному объединению поступаю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>щей лингвистической информации с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 xml:space="preserve">соответствующими </w:t>
      </w:r>
      <w:r w:rsidR="00861A2B">
        <w:rPr>
          <w:rFonts w:ascii="Times New Roman" w:eastAsiaTheme="minorHAnsi" w:hAnsi="Times New Roman"/>
          <w:sz w:val="28"/>
          <w:szCs w:val="28"/>
        </w:rPr>
        <w:t xml:space="preserve">уже 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>существующими структурными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знания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>ми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. 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 xml:space="preserve">После чего </w:t>
      </w:r>
      <w:r w:rsidRPr="00570484">
        <w:rPr>
          <w:rFonts w:ascii="Times New Roman" w:eastAsiaTheme="minorHAnsi" w:hAnsi="Times New Roman"/>
          <w:sz w:val="28"/>
          <w:szCs w:val="28"/>
        </w:rPr>
        <w:t>происходит обучающий процесс: информация добавляется в имеющиеся структурные знания, содержащие связанную информацию. Только по</w:t>
      </w:r>
      <w:r w:rsidR="00E75E16">
        <w:rPr>
          <w:rFonts w:ascii="Times New Roman" w:eastAsiaTheme="minorHAnsi" w:hAnsi="Times New Roman"/>
          <w:sz w:val="28"/>
          <w:szCs w:val="28"/>
        </w:rPr>
        <w:t xml:space="preserve">сле этого этапа идет вызывание </w:t>
      </w:r>
      <w:r w:rsidRPr="00570484">
        <w:rPr>
          <w:rFonts w:ascii="Times New Roman" w:eastAsiaTheme="minorHAnsi" w:hAnsi="Times New Roman"/>
          <w:sz w:val="28"/>
          <w:szCs w:val="28"/>
        </w:rPr>
        <w:t>информации (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recall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). 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 xml:space="preserve">Поиск </w:t>
      </w:r>
      <w:r w:rsidRPr="00570484">
        <w:rPr>
          <w:rFonts w:ascii="Times New Roman" w:eastAsiaTheme="minorHAnsi" w:hAnsi="Times New Roman"/>
          <w:sz w:val="28"/>
          <w:szCs w:val="28"/>
        </w:rPr>
        <w:t>в структурных знаниях происходит до тех пор, пока необходи</w:t>
      </w:r>
      <w:r w:rsidR="00364D1B" w:rsidRPr="00570484">
        <w:rPr>
          <w:rFonts w:ascii="Times New Roman" w:eastAsiaTheme="minorHAnsi" w:hAnsi="Times New Roman"/>
          <w:sz w:val="28"/>
          <w:szCs w:val="28"/>
        </w:rPr>
        <w:t>мая информация не будет обнаружена.</w:t>
      </w:r>
    </w:p>
    <w:p w14:paraId="6B80A9D6" w14:textId="77777777" w:rsidR="00364D1B" w:rsidRPr="00570484" w:rsidRDefault="00147A6A" w:rsidP="00364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Необходимо отметить, что к</w:t>
      </w:r>
      <w:r w:rsidR="00364D1B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огнитивная теория переноса знаний, основанная на статистическом концепте структуры знаний</w:t>
      </w: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,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не включает </w:t>
      </w:r>
      <w:r w:rsidR="00364D1B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процесс 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распознавани</w:t>
      </w:r>
      <w:r w:rsidR="00861A2B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я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(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</w:rPr>
        <w:t>recognition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), она базируется на таком понятии</w:t>
      </w:r>
      <w:r w:rsidR="00861A2B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,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как извлечение информации (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</w:rPr>
        <w:t>retrieval</w:t>
      </w:r>
      <w:r w:rsidR="00235E51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). </w:t>
      </w: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Другими словами в</w:t>
      </w:r>
      <w:r w:rsidR="00364D1B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ероятность переноса знаний</w:t>
      </w: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зависит от возможности извлечь н</w:t>
      </w:r>
      <w:r w:rsidR="00AB7143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еобходимую информацию.</w:t>
      </w:r>
      <w:r w:rsidR="00AB7143" w:rsidRPr="00570484">
        <w:rPr>
          <w:rStyle w:val="ac"/>
          <w:rFonts w:ascii="Times New Roman" w:eastAsiaTheme="minorHAnsi" w:hAnsi="Times New Roman"/>
          <w:color w:val="auto"/>
          <w:sz w:val="28"/>
          <w:szCs w:val="28"/>
          <w:lang w:val="ru-RU"/>
        </w:rPr>
        <w:footnoteReference w:id="3"/>
      </w:r>
      <w:r w:rsidR="00AB7143"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</w:t>
      </w:r>
    </w:p>
    <w:p w14:paraId="42007033" w14:textId="77777777" w:rsidR="00AB7143" w:rsidRPr="00570484" w:rsidRDefault="00AB7143" w:rsidP="00AB71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HAnsi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>Существенный недостаток теории – невозможность работать</w:t>
      </w:r>
      <w:r w:rsidR="00861A2B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с фигуральным переносом знаний</w:t>
      </w:r>
      <w:r w:rsidRPr="00570484">
        <w:rPr>
          <w:rFonts w:ascii="Times New Roman" w:eastAsiaTheme="minorHAnsi" w:hAnsi="Times New Roman"/>
          <w:color w:val="auto"/>
          <w:sz w:val="28"/>
          <w:szCs w:val="28"/>
          <w:lang w:val="ru-RU"/>
        </w:rPr>
        <w:t xml:space="preserve"> при спонтанно активировании ранее изученной информации.</w:t>
      </w:r>
    </w:p>
    <w:p w14:paraId="25DD3F4D" w14:textId="77777777" w:rsidR="00235E51" w:rsidRPr="00570484" w:rsidRDefault="00235E51" w:rsidP="00235E51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</w:rPr>
        <w:t>Теория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</w:rPr>
        <w:t>схем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(A Schema Theory of Transfer)</w:t>
      </w:r>
    </w:p>
    <w:p w14:paraId="33D24098" w14:textId="77777777" w:rsidR="00235E51" w:rsidRPr="00570484" w:rsidRDefault="00AB7143" w:rsidP="00235E51">
      <w:pPr>
        <w:pStyle w:val="a6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570484">
        <w:rPr>
          <w:rFonts w:ascii="Times New Roman" w:eastAsiaTheme="minorHAnsi" w:hAnsi="Times New Roman"/>
          <w:sz w:val="28"/>
          <w:szCs w:val="28"/>
        </w:rPr>
        <w:t>П</w:t>
      </w:r>
      <w:r w:rsidR="00235E51" w:rsidRPr="00570484">
        <w:rPr>
          <w:rFonts w:ascii="Times New Roman" w:eastAsiaTheme="minorHAnsi" w:hAnsi="Times New Roman"/>
          <w:sz w:val="28"/>
          <w:szCs w:val="28"/>
        </w:rPr>
        <w:t>редполагает</w:t>
      </w:r>
      <w:r w:rsidRPr="00570484">
        <w:rPr>
          <w:rFonts w:ascii="Times New Roman" w:eastAsiaTheme="minorHAnsi" w:hAnsi="Times New Roman"/>
          <w:sz w:val="28"/>
          <w:szCs w:val="28"/>
        </w:rPr>
        <w:t>с</w:t>
      </w:r>
      <w:r w:rsidR="007B77CF" w:rsidRPr="00570484">
        <w:rPr>
          <w:rFonts w:ascii="Times New Roman" w:eastAsiaTheme="minorHAnsi" w:hAnsi="Times New Roman"/>
          <w:sz w:val="28"/>
          <w:szCs w:val="28"/>
        </w:rPr>
        <w:t>я</w:t>
      </w:r>
      <w:r w:rsidR="00235E51" w:rsidRPr="00570484">
        <w:rPr>
          <w:rFonts w:ascii="Times New Roman" w:eastAsiaTheme="minorHAnsi" w:hAnsi="Times New Roman"/>
          <w:sz w:val="28"/>
          <w:szCs w:val="28"/>
        </w:rPr>
        <w:t xml:space="preserve">, что в процессе обучения определенная схема активируется и служит структурой для представления </w:t>
      </w:r>
      <w:r w:rsidRPr="00570484">
        <w:rPr>
          <w:rFonts w:ascii="Times New Roman" w:eastAsiaTheme="minorHAnsi" w:hAnsi="Times New Roman"/>
          <w:sz w:val="28"/>
          <w:szCs w:val="28"/>
        </w:rPr>
        <w:t>информации и источником предположения</w:t>
      </w:r>
      <w:r w:rsidR="00235E51" w:rsidRPr="00570484">
        <w:rPr>
          <w:rFonts w:ascii="Times New Roman" w:eastAsiaTheme="minorHAnsi" w:hAnsi="Times New Roman"/>
          <w:sz w:val="28"/>
          <w:szCs w:val="28"/>
        </w:rPr>
        <w:t xml:space="preserve"> о том, какую информацию ожидать. </w:t>
      </w:r>
    </w:p>
    <w:p w14:paraId="2404D5F8" w14:textId="77777777" w:rsidR="00AB7143" w:rsidRPr="00570484" w:rsidRDefault="00235E51" w:rsidP="00AB7143">
      <w:pPr>
        <w:pStyle w:val="a6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570484">
        <w:rPr>
          <w:rFonts w:ascii="Times New Roman" w:eastAsiaTheme="minorHAnsi" w:hAnsi="Times New Roman"/>
          <w:sz w:val="28"/>
          <w:szCs w:val="28"/>
        </w:rPr>
        <w:t>Схема представляет соб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>ой структуру с</w:t>
      </w:r>
      <w:r w:rsidR="00861A2B">
        <w:rPr>
          <w:rFonts w:ascii="Times New Roman" w:eastAsiaTheme="minorHAnsi" w:hAnsi="Times New Roman"/>
          <w:sz w:val="28"/>
          <w:szCs w:val="28"/>
        </w:rPr>
        <w:t>о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 xml:space="preserve"> множеством, так называемых, ячеек</w:t>
      </w:r>
      <w:r w:rsidRPr="00570484">
        <w:rPr>
          <w:rFonts w:ascii="Times New Roman" w:eastAsiaTheme="minorHAnsi" w:hAnsi="Times New Roman"/>
          <w:sz w:val="28"/>
          <w:szCs w:val="28"/>
        </w:rPr>
        <w:t>,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 xml:space="preserve"> которые заполняются по мер</w:t>
      </w:r>
      <w:r w:rsidR="00861A2B">
        <w:rPr>
          <w:rFonts w:ascii="Times New Roman" w:eastAsiaTheme="minorHAnsi" w:hAnsi="Times New Roman"/>
          <w:sz w:val="28"/>
          <w:szCs w:val="28"/>
        </w:rPr>
        <w:t>е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 xml:space="preserve"> поступления информации. До тех пор</w:t>
      </w:r>
      <w:r w:rsidR="00861A2B">
        <w:rPr>
          <w:rFonts w:ascii="Times New Roman" w:eastAsiaTheme="minorHAnsi" w:hAnsi="Times New Roman"/>
          <w:sz w:val="28"/>
          <w:szCs w:val="28"/>
        </w:rPr>
        <w:t>,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 xml:space="preserve"> пока 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входящая информация совпадает с 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>информацией, содержащейся в одной из ячеек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, обучающий процесс проходит плавно и легко. 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>Если встречается информация, противоречащая информации в существу</w:t>
      </w:r>
      <w:r w:rsidR="007B77CF" w:rsidRPr="00570484">
        <w:rPr>
          <w:rFonts w:ascii="Times New Roman" w:eastAsiaTheme="minorHAnsi" w:hAnsi="Times New Roman"/>
          <w:sz w:val="28"/>
          <w:szCs w:val="28"/>
        </w:rPr>
        <w:t xml:space="preserve">ющих ячейках или не </w:t>
      </w:r>
      <w:r w:rsidR="001F5B21" w:rsidRPr="00570484">
        <w:rPr>
          <w:rFonts w:ascii="Times New Roman" w:eastAsiaTheme="minorHAnsi" w:hAnsi="Times New Roman"/>
          <w:sz w:val="28"/>
          <w:szCs w:val="28"/>
        </w:rPr>
        <w:t>сов</w:t>
      </w:r>
      <w:r w:rsidR="001F5B21">
        <w:rPr>
          <w:rFonts w:ascii="Times New Roman" w:eastAsiaTheme="minorHAnsi" w:hAnsi="Times New Roman"/>
          <w:sz w:val="28"/>
          <w:szCs w:val="28"/>
        </w:rPr>
        <w:t>падающая</w:t>
      </w:r>
      <w:r w:rsidR="007B77CF" w:rsidRPr="00570484">
        <w:rPr>
          <w:rFonts w:ascii="Times New Roman" w:eastAsiaTheme="minorHAnsi" w:hAnsi="Times New Roman"/>
          <w:sz w:val="28"/>
          <w:szCs w:val="28"/>
        </w:rPr>
        <w:t xml:space="preserve"> ни с одной</w:t>
      </w:r>
      <w:r w:rsidR="001F5B21">
        <w:rPr>
          <w:rFonts w:ascii="Times New Roman" w:eastAsiaTheme="minorHAnsi" w:hAnsi="Times New Roman"/>
          <w:sz w:val="28"/>
          <w:szCs w:val="28"/>
        </w:rPr>
        <w:t xml:space="preserve"> из</w:t>
      </w:r>
      <w:r w:rsidR="007B77CF" w:rsidRPr="00570484">
        <w:rPr>
          <w:rFonts w:ascii="Times New Roman" w:eastAsiaTheme="minorHAnsi" w:hAnsi="Times New Roman"/>
          <w:sz w:val="28"/>
          <w:szCs w:val="28"/>
        </w:rPr>
        <w:t xml:space="preserve"> яче</w:t>
      </w:r>
      <w:r w:rsidR="001F5B21">
        <w:rPr>
          <w:rFonts w:ascii="Times New Roman" w:eastAsiaTheme="minorHAnsi" w:hAnsi="Times New Roman"/>
          <w:sz w:val="28"/>
          <w:szCs w:val="28"/>
        </w:rPr>
        <w:t>ек</w:t>
      </w:r>
      <w:r w:rsidR="007B77CF" w:rsidRPr="00570484">
        <w:rPr>
          <w:rFonts w:ascii="Times New Roman" w:eastAsiaTheme="minorHAnsi" w:hAnsi="Times New Roman"/>
          <w:sz w:val="28"/>
          <w:szCs w:val="28"/>
        </w:rPr>
        <w:t>, то процесс обучения становится затруднительным</w:t>
      </w:r>
      <w:r w:rsidR="00AB7143" w:rsidRPr="00570484">
        <w:rPr>
          <w:rFonts w:ascii="Times New Roman" w:eastAsiaTheme="minorHAnsi" w:hAnsi="Times New Roman"/>
          <w:sz w:val="28"/>
          <w:szCs w:val="28"/>
        </w:rPr>
        <w:t>.</w:t>
      </w:r>
    </w:p>
    <w:p w14:paraId="68916142" w14:textId="77777777" w:rsidR="007B77CF" w:rsidRPr="00570484" w:rsidRDefault="007B77CF" w:rsidP="007B77C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lastRenderedPageBreak/>
        <w:t>Теория схем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преодолевает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недостатки предыдущих, а именно</w:t>
      </w:r>
      <w:r w:rsidR="001F5B21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позволяет 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работать с фигуральным переносом знаний. Она предполагает, что схема, приобретенная в ходе предыдущего опыта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,</w:t>
      </w:r>
      <w:r w:rsidR="001F5B21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будет активирована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с целью интерпретации новой, не связанной с предыдущей проблемой, информации</w:t>
      </w:r>
      <w:r w:rsidR="00235E51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Несмотря на то, что теория до конца не формализована, она легла в основу изучаемого контекста.</w:t>
      </w:r>
    </w:p>
    <w:p w14:paraId="2C4D1CD6" w14:textId="77777777" w:rsidR="00C3572C" w:rsidRPr="00570484" w:rsidRDefault="007B77CF" w:rsidP="00BE44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Фокусом дальнейших работ исследователей служила не столько </w:t>
      </w:r>
      <w:r w:rsidR="00BE444A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история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понятия трансфера знаний, сколько</w:t>
      </w:r>
      <w:r w:rsidR="00BE444A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изучение процесса его протекания в ходе различных экспериментов.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Некоторые исследователи отмечали, что для переноса знаний необходима способность критически мыслить (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VanderStoep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Shaughnessy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1997), понимание п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редмета или темы на глубоком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структурном уровне (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Brown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Kan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Long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1989), а также знание общих правил [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Lehman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Lempert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 1988].</w:t>
      </w:r>
    </w:p>
    <w:p w14:paraId="2557FAE3" w14:textId="77777777" w:rsidR="00C3572C" w:rsidRPr="00570484" w:rsidRDefault="00BE444A" w:rsidP="00BE444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Исследования показывают,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что не всегда </w:t>
      </w:r>
      <w:r w:rsidR="001F5B2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учащийся может применить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изученную информацию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другой ситуации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Проблема заключается в неспособности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человеком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спонтанно вспомнить именно ту информацию, которая необходима в данной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момент вр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емени, а преподаватель, владеющи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й подсказкой,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 всегда находится рядом.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Несмотря на большое внимание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уделяемое данному вопросу, мнения исследователей о результатах расходятся.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 ряд исследователей показали, что упоминание факта, что задания связаны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между собой,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способствует лучшему переносу знаний у детей [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Brown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Kan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Long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1989;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Perfetto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Bransford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Franks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1983]. Одновременно с этим,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G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Fong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D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C3572C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(1986) эмпирически показали, что подсказка о том, чем надо пользоваться при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решении задачи, не связана с результатом решения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B409255" w14:textId="77777777" w:rsidR="00C3572C" w:rsidRPr="00570484" w:rsidRDefault="00BE444A" w:rsidP="00E52A6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 целью добиться наилучших результатов и максимального переноса знаний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учащихся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преподаватели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используют различные практики на уроке, различные модели поведения. 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Вопрос о том, какая из существующих практик подачи материала наиболее эффективна и способствует лучшему пониманию, усвоению материала, а также во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зможности дальнейшего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переноса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знаний, вызывает спор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 только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исследовател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ей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но и педагог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ов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и работник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ов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образовательной сферы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Fong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proofErr w:type="spellStart"/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, 1986; </w:t>
      </w:r>
      <w:proofErr w:type="spellStart"/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Gentner</w:t>
      </w:r>
      <w:proofErr w:type="spellEnd"/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Loewenstein</w:t>
      </w:r>
      <w:proofErr w:type="spellEnd"/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Thompson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2003;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E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n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gle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2006;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</w:rPr>
        <w:t>Dixon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2012 ]</w:t>
      </w:r>
      <w:r w:rsidR="00C3572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73AA5BD" w14:textId="77777777" w:rsidR="00C3572C" w:rsidRPr="00570484" w:rsidRDefault="00C3572C" w:rsidP="00E52A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Исследователи </w:t>
      </w:r>
      <w:r w:rsidR="002E66AA" w:rsidRPr="00570484">
        <w:rPr>
          <w:rFonts w:ascii="Times New Roman" w:hAnsi="Times New Roman" w:cs="Times New Roman"/>
          <w:color w:val="auto"/>
          <w:sz w:val="28"/>
          <w:szCs w:val="28"/>
        </w:rPr>
        <w:t>D</w:t>
      </w:r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Gentner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2E66AA" w:rsidRPr="00570484">
        <w:rPr>
          <w:rFonts w:ascii="Times New Roman" w:hAnsi="Times New Roman" w:cs="Times New Roman"/>
          <w:color w:val="auto"/>
          <w:sz w:val="28"/>
          <w:szCs w:val="28"/>
        </w:rPr>
        <w:t>J</w:t>
      </w:r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Loewenstein</w:t>
      </w:r>
      <w:proofErr w:type="spellEnd"/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2E66AA" w:rsidRPr="00570484">
        <w:rPr>
          <w:rFonts w:ascii="Times New Roman" w:hAnsi="Times New Roman" w:cs="Times New Roman"/>
          <w:color w:val="auto"/>
          <w:sz w:val="28"/>
          <w:szCs w:val="28"/>
        </w:rPr>
        <w:t>L</w:t>
      </w:r>
      <w:proofErr w:type="gramEnd"/>
      <w:r w:rsidR="002E66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Thompson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(2003) в своей работе пришли к выводу, что </w:t>
      </w:r>
      <w:r w:rsidR="00E52A6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 понимания общего принципа необходимо использовать метод сравнения примеров и заданий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Так учащиеся, которые сравнивали задания одновременно, а не учили</w:t>
      </w:r>
      <w:r w:rsidR="00E75E1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их по очереди, лучше понимали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заложенный принцип и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следовательно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переносили знания лучше.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Такой метод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«одновременная подача мат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ериала с примерами»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 выделен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G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gram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Fong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D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(1986), что дает комплексное представление об изучаемом явлении.</w:t>
      </w:r>
      <w:proofErr w:type="gramEnd"/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D42C8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7D42C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Dixon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(2012) в свою очередь указал на то, что обучать учащихся необходимо сразу на реальных жизненных ситуациях, тогд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 у них не будут возникать проб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лемы с переносом знаний.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Engle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(2006) показал, что не столько примеры или подача материала играет роль, сколько непосредственное взаимодействие с преподавателем.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Другими словами, чем больше учащийся ведет диалог с учителем, отвечает на его вопросы, тем лучше он понимает предмет обучения.</w:t>
      </w:r>
    </w:p>
    <w:p w14:paraId="5FF51BD9" w14:textId="77777777" w:rsidR="00235E51" w:rsidRPr="00570484" w:rsidRDefault="00145FEF" w:rsidP="00E52A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Несмотря на достаточную большую популярность понятия «перенос знаний»,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настоящему 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времени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существует ограниченное число исследований, в рамках которых рассматривается роль знаний, полученных в рамках какой-то образовательной программы (другими словами, предмета), в другой непохожей ситуации [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Lehman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Lempert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1988;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VanderStoep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Shaughnessy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1997;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Fong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&amp;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1986].</w:t>
      </w:r>
    </w:p>
    <w:p w14:paraId="593A4C04" w14:textId="77777777" w:rsidR="00235E51" w:rsidRPr="00570484" w:rsidRDefault="00AA1FB9" w:rsidP="00E52A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D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Lehman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R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Lempert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R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(1988) в своей работе изучали эффект от прохождения студентами курса по 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медицине, психологии, химии и юриспруденции. Объектом изучения выступали студенты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первого и третьего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года обучения в университете. Перенос знаний осуществлялся на задания, требующие статистического, методологического, вербального и условного рассуждения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Авторы показали, что студенты – психологи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продемонстрировали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улучшение по все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м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видам заданий теста; медики –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 </w:t>
      </w:r>
      <w:r w:rsidR="00145FE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всем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кроме вербального; юристы – только вербальное и условное; 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химики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ничего. Очевидно, что такие дисциплины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психология, медицина, химия и юриспруденция имеют разную наполняемость и учат разным видам рассуждения. Некоторые виды рассуждения могут встретиться в одном курсе множество раз, в другом - меньше, в третьем – отсутствовать. Таким образом, в тех курсах, в которых присутствовало обучени</w:t>
      </w:r>
      <w:r w:rsidR="001F5B21">
        <w:rPr>
          <w:rFonts w:ascii="Times New Roman" w:hAnsi="Times New Roman" w:cs="Times New Roman"/>
          <w:color w:val="auto"/>
          <w:sz w:val="28"/>
          <w:szCs w:val="28"/>
          <w:lang w:val="ru-RU"/>
        </w:rPr>
        <w:t>е определенному виду рассуждения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наблюдалось заметное улучшение достижений учащихся [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Lehman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Lempert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1988</w:t>
      </w:r>
      <w:r w:rsidR="00235E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2C831CC8" w14:textId="77777777" w:rsidR="00235E51" w:rsidRPr="00570484" w:rsidRDefault="00012E2E" w:rsidP="00235E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VanderStoep</w:t>
      </w:r>
      <w:proofErr w:type="spellEnd"/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J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Shaughnessy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(1997) в своем исследовании рассматривали улучшение навыков рассуждения о событиях из реальной жизни у студентов, прошедших курс лекций по методам исследования.  Авторы обнаружили, что курс по методам исследования действительн</w:t>
      </w:r>
      <w:r w:rsidR="00145FE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 дает эффект для рассуждения, ч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то нельзя 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сказать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 курсе по психологии развития.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G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Fong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D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Krantz</w:t>
      </w:r>
      <w:proofErr w:type="spellEnd"/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AA1FB9" w:rsidRPr="00570484">
        <w:rPr>
          <w:rFonts w:ascii="Times New Roman" w:hAnsi="Times New Roman" w:cs="Times New Roman"/>
          <w:color w:val="auto"/>
          <w:sz w:val="28"/>
          <w:szCs w:val="28"/>
        </w:rPr>
        <w:t>Nisbett</w:t>
      </w:r>
      <w:proofErr w:type="spellEnd"/>
      <w:r w:rsidR="00AA1FB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35E51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(1986) провели ряд экспериментов для изучения как эффекта короткого тренинга, так и прохождение полного курса по статистике на способность решать различные задачи из незнакомого контекста.</w:t>
      </w:r>
    </w:p>
    <w:p w14:paraId="3CF3EAA4" w14:textId="77777777" w:rsidR="00ED03CC" w:rsidRPr="00570484" w:rsidRDefault="00235E51" w:rsidP="00285D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Очевидна схожесть вышеописанных исследований и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их ограничений. Прежде всего, эти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предлагаемые исследователями примеры схожи с заданиями, которые участники решали в рамках курса, что в реальной жизни практически не встречается. Каждая жизненная ситуация уникальна и сопровождается разным контекстом. Друг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ое, не менее важное ограничение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состоит в том, что уровень освоения того или иного курса никак не фиксировался. Невозможно понять, насколько хорошо 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изучаемый материал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был понят</w:t>
      </w:r>
      <w:r w:rsidR="00145FEF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ус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воен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участниками исследований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что </w:t>
      </w:r>
      <w:r w:rsidR="001F5B21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препятствует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однозначной интерпретации результатов.</w:t>
      </w:r>
    </w:p>
    <w:p w14:paraId="747D6214" w14:textId="77777777" w:rsidR="00235E51" w:rsidRPr="00570484" w:rsidRDefault="00235E51" w:rsidP="00CA60E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Обзор всех приведенных выше исследований доказал, что не существует более важной темы в психологии обучения (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psychology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of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learning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), чем перенос знаний. На практике все образовательные и обучающиеся программы построены на том, что все человеческие существа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lastRenderedPageBreak/>
        <w:t xml:space="preserve">способны применять знания, которые они выучили в одной ситуации в другую, совершенно незнакомую. </w:t>
      </w:r>
      <w:r w:rsidR="00FC0DEB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В действительности, любое обучение требует хоть малейшего, но переноса знаний. Сказать, что обучение имело место быть означает, что человек сможет продемонстрировать изученные навыки позже [</w:t>
      </w:r>
      <w:proofErr w:type="spellStart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Perkins</w:t>
      </w:r>
      <w:proofErr w:type="spellEnd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and</w:t>
      </w:r>
      <w:proofErr w:type="spellEnd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Salomon</w:t>
      </w:r>
      <w:proofErr w:type="spellEnd"/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, 1996a, </w:t>
      </w:r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p</w:t>
      </w:r>
      <w:r w:rsidR="00FC0DEB"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.423</w:t>
      </w:r>
      <w:r w:rsidR="00FC0DEB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]. </w:t>
      </w:r>
      <w:r w:rsidR="00E75E16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Следовательно, п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роблема переноса знаний проходит через всю психологию обучения, и образовате</w:t>
      </w:r>
      <w:r w:rsidR="00145FE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льный процесс теряет смысл без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е</w:t>
      </w:r>
      <w:r w:rsidR="00145FEF"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го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существования [</w:t>
      </w:r>
      <w:proofErr w:type="spellStart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Desse</w:t>
      </w:r>
      <w:proofErr w:type="spellEnd"/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 xml:space="preserve">, 1958, 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</w:rPr>
        <w:t>p</w:t>
      </w:r>
      <w:r w:rsidRPr="00570484">
        <w:rPr>
          <w:rFonts w:ascii="Times New Roman" w:eastAsiaTheme="minorHAnsi" w:hAnsi="Times New Roman" w:cs="Times New Roman"/>
          <w:color w:val="auto"/>
          <w:sz w:val="28"/>
          <w:szCs w:val="28"/>
          <w:lang w:val="ru-RU"/>
        </w:rPr>
        <w:t>.213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].  </w:t>
      </w:r>
    </w:p>
    <w:p w14:paraId="09288491" w14:textId="77777777" w:rsidR="00E52A60" w:rsidRPr="00570484" w:rsidRDefault="00E52A60" w:rsidP="00E52A60">
      <w:pPr>
        <w:spacing w:after="0"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</w:p>
    <w:p w14:paraId="72726658" w14:textId="77777777" w:rsidR="00E52A60" w:rsidRPr="00570484" w:rsidRDefault="00E52A60" w:rsidP="00E52A60">
      <w:pPr>
        <w:spacing w:after="0" w:line="36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1.3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.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Подход с точки зрения математического моделирования</w:t>
      </w:r>
    </w:p>
    <w:p w14:paraId="29CD3C99" w14:textId="77777777" w:rsidR="00E52A60" w:rsidRPr="00570484" w:rsidRDefault="00E52A60" w:rsidP="00E52A60">
      <w:pPr>
        <w:spacing w:after="0" w:line="360" w:lineRule="auto"/>
        <w:jc w:val="center"/>
        <w:rPr>
          <w:rFonts w:ascii="Times New Roman" w:hAnsi="Times New Roman"/>
          <w:color w:val="auto"/>
          <w:sz w:val="28"/>
          <w:szCs w:val="28"/>
          <w:lang w:val="ru-RU"/>
        </w:rPr>
      </w:pPr>
    </w:p>
    <w:p w14:paraId="419A9286" w14:textId="77777777" w:rsidR="00F64179" w:rsidRPr="00570484" w:rsidRDefault="00AE6B8E" w:rsidP="001E452F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Концепция трансфера может быть рассмотрена как составляющая более сложного процесса – математического моделирования. 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>Именно компетенция моделирования требуется от учащихся при их социальном развитии и принятии участия в обществе. Математическое моделирование: помогает учащимся лучше понимать мир; спос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 xml:space="preserve">обствует изучению математики и 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>развитию различных математических компетенций [</w:t>
      </w:r>
      <w:r w:rsidR="001E452F" w:rsidRPr="00570484">
        <w:rPr>
          <w:rFonts w:ascii="Times New Roman" w:hAnsi="Times New Roman"/>
          <w:color w:val="auto"/>
          <w:sz w:val="28"/>
          <w:szCs w:val="28"/>
        </w:rPr>
        <w:t>Blum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1E452F" w:rsidRPr="00570484">
        <w:rPr>
          <w:rFonts w:ascii="Times New Roman" w:hAnsi="Times New Roman"/>
          <w:color w:val="auto"/>
          <w:sz w:val="28"/>
          <w:szCs w:val="28"/>
        </w:rPr>
        <w:t>Ferri</w:t>
      </w:r>
      <w:proofErr w:type="spellEnd"/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, 2009]. 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Под математическим моделированием понимается процесс перехода от реальной ситуации к математике (а также в обратном направлении). Под реальной ситуацией  </w:t>
      </w:r>
      <w:r w:rsidR="00012E2E" w:rsidRPr="00570484">
        <w:rPr>
          <w:rFonts w:ascii="Times New Roman" w:hAnsi="Times New Roman"/>
          <w:color w:val="auto"/>
          <w:sz w:val="28"/>
          <w:szCs w:val="28"/>
        </w:rPr>
        <w:t>H</w:t>
      </w:r>
      <w:r w:rsidR="00012E2E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. </w:t>
      </w:r>
      <w:proofErr w:type="spellStart"/>
      <w:proofErr w:type="gramStart"/>
      <w:r w:rsidRPr="00570484">
        <w:rPr>
          <w:rFonts w:ascii="Times New Roman" w:hAnsi="Times New Roman"/>
          <w:color w:val="auto"/>
          <w:sz w:val="28"/>
          <w:szCs w:val="28"/>
        </w:rPr>
        <w:t>Pollak</w:t>
      </w:r>
      <w:proofErr w:type="spellEnd"/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(1979) подразумевает природу, общество, повседневную жизнь и другие научные дисциплины.</w:t>
      </w:r>
      <w:proofErr w:type="gramEnd"/>
    </w:p>
    <w:p w14:paraId="61F3E975" w14:textId="77777777" w:rsidR="00E52A60" w:rsidRDefault="00E52A60" w:rsidP="0025367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Особую популярность математическое моделирование получило в п</w:t>
      </w:r>
      <w:r w:rsidR="001F3116">
        <w:rPr>
          <w:rFonts w:ascii="Times New Roman" w:hAnsi="Times New Roman"/>
          <w:color w:val="auto"/>
          <w:sz w:val="28"/>
          <w:szCs w:val="28"/>
          <w:lang w:val="ru-RU"/>
        </w:rPr>
        <w:t xml:space="preserve">оследние несколько десятилетий, но, тем не менее, 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его значение в школьной программе далеко от желаемого.</w:t>
      </w:r>
      <w:r w:rsidR="00A8677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Основная причина состоит в то</w:t>
      </w:r>
      <w:r w:rsidR="00AE6B8E" w:rsidRPr="00570484">
        <w:rPr>
          <w:rFonts w:ascii="Times New Roman" w:hAnsi="Times New Roman"/>
          <w:color w:val="auto"/>
          <w:sz w:val="28"/>
          <w:szCs w:val="28"/>
          <w:lang w:val="ru-RU"/>
        </w:rPr>
        <w:t>м</w:t>
      </w:r>
      <w:r w:rsidR="00A86775" w:rsidRPr="00570484">
        <w:rPr>
          <w:rFonts w:ascii="Times New Roman" w:hAnsi="Times New Roman"/>
          <w:color w:val="auto"/>
          <w:sz w:val="28"/>
          <w:szCs w:val="28"/>
          <w:lang w:val="ru-RU"/>
        </w:rPr>
        <w:t>, что математическое моделирование представляет трудности как для учащихся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(задания являются сложными и носят непривычный вид)</w:t>
      </w:r>
      <w:r w:rsidR="00A8677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, так 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и</w:t>
      </w:r>
      <w:r w:rsidR="00A8677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для преподавателей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(применить </w:t>
      </w:r>
      <w:r w:rsidR="001F3116">
        <w:rPr>
          <w:rFonts w:ascii="Times New Roman" w:hAnsi="Times New Roman"/>
          <w:color w:val="auto"/>
          <w:sz w:val="28"/>
          <w:szCs w:val="28"/>
          <w:lang w:val="ru-RU"/>
        </w:rPr>
        <w:t>определенную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практику и построить урок таким образом, чтобы учащиеся научились рассуждать и решать задания на математическое моделирование)</w:t>
      </w:r>
      <w:r w:rsidR="00A8677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. </w:t>
      </w:r>
    </w:p>
    <w:p w14:paraId="655011FB" w14:textId="77777777" w:rsidR="001F3116" w:rsidRPr="00570484" w:rsidRDefault="001F3116" w:rsidP="001F6A00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Жизненная проблема, с которой сталкиваются учащиеся, является достаточно сложным процессом и ее невозможно представить как сумму ее составных частей. В решении некоторой проблемы участвует множество когнитивных компонентов</w:t>
      </w:r>
      <w:r w:rsidR="001F6A00">
        <w:rPr>
          <w:rFonts w:ascii="Times New Roman" w:hAnsi="Times New Roman"/>
          <w:color w:val="auto"/>
          <w:sz w:val="28"/>
          <w:szCs w:val="28"/>
          <w:lang w:val="ru-RU"/>
        </w:rPr>
        <w:t>, таких как пропозициональная информация (</w:t>
      </w:r>
      <w:r w:rsidR="001F6A00">
        <w:rPr>
          <w:rFonts w:ascii="Times New Roman" w:hAnsi="Times New Roman"/>
          <w:color w:val="auto"/>
          <w:sz w:val="28"/>
          <w:szCs w:val="28"/>
        </w:rPr>
        <w:t>propositional</w:t>
      </w:r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1F6A00">
        <w:rPr>
          <w:rFonts w:ascii="Times New Roman" w:hAnsi="Times New Roman"/>
          <w:color w:val="auto"/>
          <w:sz w:val="28"/>
          <w:szCs w:val="28"/>
        </w:rPr>
        <w:t>information</w:t>
      </w:r>
      <w:r w:rsid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), концепции, правила и принципы (знания предметной области). Значительное место уделяется структурным знаниям </w:t>
      </w:r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>(</w:t>
      </w:r>
      <w:r w:rsidR="001F6A00">
        <w:rPr>
          <w:rFonts w:ascii="Times New Roman" w:hAnsi="Times New Roman"/>
          <w:color w:val="auto"/>
          <w:sz w:val="28"/>
          <w:szCs w:val="28"/>
        </w:rPr>
        <w:t>structural</w:t>
      </w:r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1F6A00">
        <w:rPr>
          <w:rFonts w:ascii="Times New Roman" w:hAnsi="Times New Roman"/>
          <w:color w:val="auto"/>
          <w:sz w:val="28"/>
          <w:szCs w:val="28"/>
        </w:rPr>
        <w:t>knowledge</w:t>
      </w:r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>) (</w:t>
      </w:r>
      <w:r w:rsid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информационным сетям, семантическому отображению и др.), навыкам применения и мета когнитивным навыкам </w:t>
      </w:r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 [</w:t>
      </w:r>
      <w:proofErr w:type="spellStart"/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>Jonassen</w:t>
      </w:r>
      <w:proofErr w:type="spellEnd"/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>Tessmer</w:t>
      </w:r>
      <w:proofErr w:type="spellEnd"/>
      <w:r w:rsidR="001F6A00" w:rsidRPr="001F6A00">
        <w:rPr>
          <w:rFonts w:ascii="Times New Roman" w:hAnsi="Times New Roman"/>
          <w:color w:val="auto"/>
          <w:sz w:val="28"/>
          <w:szCs w:val="28"/>
          <w:lang w:val="ru-RU"/>
        </w:rPr>
        <w:t>, 1996]</w:t>
      </w:r>
      <w:r w:rsidRPr="001F3116"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14:paraId="4BCEBA47" w14:textId="77777777" w:rsidR="00993B2D" w:rsidRPr="00570484" w:rsidRDefault="00993B2D" w:rsidP="0025367E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Основу математического моделирования представляют предыдущие знания. Учащиеся стараются выбирать из всего массива знаний именно те, которые необходим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ы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в данный момент времени при решении определенной з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адачи. При отсутствии предыдущих знаний и опыта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математическо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е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моделировани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е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теряет свою основу, и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следовательно</w:t>
      </w:r>
      <w:r w:rsidR="001F5B21">
        <w:rPr>
          <w:rFonts w:ascii="Times New Roman" w:hAnsi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учащийся начинает испытывать трудности в решении [</w:t>
      </w:r>
      <w:proofErr w:type="spellStart"/>
      <w:r w:rsidRPr="00570484">
        <w:rPr>
          <w:rFonts w:ascii="Times New Roman" w:hAnsi="Times New Roman"/>
          <w:color w:val="auto"/>
          <w:sz w:val="28"/>
          <w:szCs w:val="28"/>
        </w:rPr>
        <w:t>Janassen</w:t>
      </w:r>
      <w:proofErr w:type="spellEnd"/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, 1997].</w:t>
      </w:r>
    </w:p>
    <w:p w14:paraId="54CD0571" w14:textId="77777777" w:rsidR="00CD75D0" w:rsidRPr="00570484" w:rsidRDefault="00A86775" w:rsidP="00A643B2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Процесс, лежащий в основе математического моделирования</w:t>
      </w:r>
      <w:r w:rsidR="00AE6B8E" w:rsidRPr="00570484">
        <w:rPr>
          <w:rFonts w:ascii="Times New Roman" w:hAnsi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может быть описан </w:t>
      </w:r>
      <w:r w:rsidR="00FD2956">
        <w:rPr>
          <w:rFonts w:ascii="Times New Roman" w:hAnsi="Times New Roman"/>
          <w:color w:val="auto"/>
          <w:sz w:val="28"/>
          <w:szCs w:val="28"/>
          <w:lang w:val="ru-RU"/>
        </w:rPr>
        <w:t>циклом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моделирования («</w:t>
      </w:r>
      <w:r w:rsidRPr="00570484">
        <w:rPr>
          <w:rFonts w:ascii="Times New Roman" w:hAnsi="Times New Roman"/>
          <w:color w:val="auto"/>
          <w:sz w:val="28"/>
          <w:szCs w:val="28"/>
        </w:rPr>
        <w:t>modelling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1E452F" w:rsidRPr="00570484">
        <w:rPr>
          <w:rFonts w:ascii="Times New Roman" w:hAnsi="Times New Roman"/>
          <w:color w:val="auto"/>
          <w:sz w:val="28"/>
          <w:szCs w:val="28"/>
        </w:rPr>
        <w:t>circle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»</w:t>
      </w:r>
      <w:r w:rsidR="00AE6B8E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), предложенным </w:t>
      </w:r>
      <w:r w:rsidR="00AE6B8E" w:rsidRPr="00570484">
        <w:rPr>
          <w:rFonts w:ascii="Times New Roman" w:hAnsi="Times New Roman"/>
          <w:color w:val="auto"/>
          <w:sz w:val="28"/>
          <w:szCs w:val="28"/>
        </w:rPr>
        <w:t>W</w:t>
      </w:r>
      <w:r w:rsidR="00FD2956">
        <w:rPr>
          <w:rFonts w:ascii="Times New Roman" w:hAnsi="Times New Roman"/>
          <w:color w:val="auto"/>
          <w:sz w:val="28"/>
          <w:szCs w:val="28"/>
          <w:lang w:val="ru-RU"/>
        </w:rPr>
        <w:t>. </w:t>
      </w:r>
      <w:r w:rsidR="00AE6B8E" w:rsidRPr="00570484">
        <w:rPr>
          <w:rFonts w:ascii="Times New Roman" w:hAnsi="Times New Roman"/>
          <w:color w:val="auto"/>
          <w:sz w:val="28"/>
          <w:szCs w:val="28"/>
        </w:rPr>
        <w:t>Blum</w:t>
      </w:r>
      <w:r w:rsidR="00793CFB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(2009)</w:t>
      </w:r>
      <w:r w:rsidR="00AE6B8E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(рис.5).</w:t>
      </w:r>
      <w:r w:rsidR="006A7431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Круг</w:t>
      </w:r>
      <w:r w:rsidR="001E452F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оворот представлен семью этапами. 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Цикл начинается и заканчивается реальной жизненной ситуацией. Другими словами, чтобы ни происходило внутри цикла</w:t>
      </w:r>
      <w:r w:rsidR="00A643B2">
        <w:rPr>
          <w:rFonts w:ascii="Times New Roman" w:hAnsi="Times New Roman"/>
          <w:color w:val="auto"/>
          <w:sz w:val="28"/>
          <w:szCs w:val="28"/>
          <w:lang w:val="ru-RU"/>
        </w:rPr>
        <w:t xml:space="preserve"> моделирования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, интерпретация результатов должна происходить на том языке, на котором была представлена первонача</w:t>
      </w:r>
      <w:r w:rsidR="00A643B2">
        <w:rPr>
          <w:rFonts w:ascii="Times New Roman" w:hAnsi="Times New Roman"/>
          <w:color w:val="auto"/>
          <w:sz w:val="28"/>
          <w:szCs w:val="28"/>
          <w:lang w:val="ru-RU"/>
        </w:rPr>
        <w:t>л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ьная ситуация (на языке повседневной жизни).</w:t>
      </w:r>
      <w:r w:rsidR="00A643B2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>Особое внимание необходимо обратить на этап математизации - переход от реальной к математической модели. Именно данный процесс представляет собой трансфер знаний. Другими словами, схематизация может иметь место быть и вне трансфера знаний: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>расположить объекты на схеме с указанием взаимоотношений между ними</w:t>
      </w:r>
      <w:r w:rsidR="00A643B2">
        <w:rPr>
          <w:rFonts w:ascii="Times New Roman" w:hAnsi="Times New Roman"/>
          <w:color w:val="auto"/>
          <w:sz w:val="28"/>
          <w:szCs w:val="28"/>
          <w:lang w:val="ru-RU"/>
        </w:rPr>
        <w:t xml:space="preserve"> можно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>и без переноса ранее по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л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>ученных знаний. О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днако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понимание того, ч</w:t>
      </w:r>
      <w:r w:rsidR="00E75E16">
        <w:rPr>
          <w:rFonts w:ascii="Times New Roman" w:hAnsi="Times New Roman"/>
          <w:color w:val="auto"/>
          <w:sz w:val="28"/>
          <w:szCs w:val="28"/>
          <w:lang w:val="ru-RU"/>
        </w:rPr>
        <w:t>то</w:t>
      </w:r>
      <w:r w:rsidR="00E75E16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можно применить из курса математики в конкретной ситуации говорит непосредственно о переносе знаний (учащийся начинает работать с различными математическими терминами).</w:t>
      </w:r>
    </w:p>
    <w:p w14:paraId="58569D1C" w14:textId="77777777" w:rsidR="00AE6B8E" w:rsidRPr="00570484" w:rsidRDefault="00500EB1" w:rsidP="00E52A60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r w:rsidRPr="00570484">
        <w:rPr>
          <w:rFonts w:ascii="Times New Roman" w:hAnsi="Times New Roman"/>
          <w:noProof/>
          <w:color w:val="auto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50178B18" wp14:editId="323FEA71">
                <wp:simplePos x="0" y="0"/>
                <wp:positionH relativeFrom="column">
                  <wp:posOffset>62230</wp:posOffset>
                </wp:positionH>
                <wp:positionV relativeFrom="paragraph">
                  <wp:posOffset>222885</wp:posOffset>
                </wp:positionV>
                <wp:extent cx="1762125" cy="1752600"/>
                <wp:effectExtent l="0" t="0" r="9525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470F9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Понимание</w:t>
                            </w:r>
                          </w:p>
                          <w:p w14:paraId="614ECBC2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Упрощение</w:t>
                            </w:r>
                          </w:p>
                          <w:p w14:paraId="26EBC05F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Математизация</w:t>
                            </w:r>
                          </w:p>
                          <w:p w14:paraId="3D3FCFC2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Вычисление</w:t>
                            </w:r>
                          </w:p>
                          <w:p w14:paraId="541217BF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Интерпретация</w:t>
                            </w:r>
                          </w:p>
                          <w:p w14:paraId="5525E529" w14:textId="77777777" w:rsidR="006B38D2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proofErr w:type="spellStart"/>
                            <w:r>
                              <w:t>Валидизация</w:t>
                            </w:r>
                            <w:proofErr w:type="spellEnd"/>
                          </w:p>
                          <w:p w14:paraId="29D52984" w14:textId="77777777" w:rsidR="006B38D2" w:rsidRPr="00CD75D0" w:rsidRDefault="006B38D2" w:rsidP="00CD75D0">
                            <w:pPr>
                              <w:pStyle w:val="a6"/>
                              <w:numPr>
                                <w:ilvl w:val="0"/>
                                <w:numId w:val="38"/>
                              </w:numPr>
                            </w:pPr>
                            <w:r>
                              <w:t>Демонстрация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" o:spid="_x0000_s1031" type="#_x0000_t202" style="position:absolute;left:0;text-align:left;margin-left:4.9pt;margin-top:17.55pt;width:138.75pt;height:138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" fillcolor="white [3201]" stroked="f" strokeweight=".5pt">
                <v:textbox>
                  <w:txbxContent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Понимание</w:t>
                      </w:r>
                    </w:p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Упрощение</w:t>
                      </w:r>
                    </w:p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Математизация</w:t>
                      </w:r>
                    </w:p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Вычисление</w:t>
                      </w:r>
                    </w:p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Интерпретация</w:t>
                      </w:r>
                    </w:p>
                    <w:p w:rsidR="009E4F3F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proofErr w:type="spellStart"/>
                      <w:r>
                        <w:t>Валидизация</w:t>
                      </w:r>
                      <w:proofErr w:type="spellEnd"/>
                    </w:p>
                    <w:p w:rsidR="009E4F3F" w:rsidRPr="00CD75D0" w:rsidRDefault="009E4F3F" w:rsidP="00CD75D0">
                      <w:pPr>
                        <w:pStyle w:val="a6"/>
                        <w:numPr>
                          <w:ilvl w:val="0"/>
                          <w:numId w:val="38"/>
                        </w:numPr>
                      </w:pPr>
                      <w:r>
                        <w:t>Демонстрация</w:t>
                      </w:r>
                    </w:p>
                  </w:txbxContent>
                </v:textbox>
              </v:shape>
            </w:pict>
          </mc:Fallback>
        </mc:AlternateContent>
      </w:r>
      <w:r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1B8E8" wp14:editId="17EF7D8A">
                <wp:simplePos x="0" y="0"/>
                <wp:positionH relativeFrom="column">
                  <wp:posOffset>2322830</wp:posOffset>
                </wp:positionH>
                <wp:positionV relativeFrom="paragraph">
                  <wp:posOffset>800100</wp:posOffset>
                </wp:positionV>
                <wp:extent cx="361950" cy="333375"/>
                <wp:effectExtent l="0" t="0" r="0" b="9525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7E90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2" type="#_x0000_t202" style="position:absolute;left:0;text-align:left;margin-left:182.9pt;margin-top:63pt;width:28.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AFE821" wp14:editId="4C692164">
                <wp:simplePos x="0" y="0"/>
                <wp:positionH relativeFrom="column">
                  <wp:posOffset>3246755</wp:posOffset>
                </wp:positionH>
                <wp:positionV relativeFrom="paragraph">
                  <wp:posOffset>800100</wp:posOffset>
                </wp:positionV>
                <wp:extent cx="361950" cy="333375"/>
                <wp:effectExtent l="0" t="0" r="0" b="952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4D74C" w14:textId="77777777" w:rsidR="006B38D2" w:rsidRPr="00500EB1" w:rsidRDefault="006B38D2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500EB1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55.65pt;margin-top:63pt;width:28.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" stroked="f">
                <v:textbox>
                  <w:txbxContent>
                    <w:p w:rsidR="009E4F3F" w:rsidRPr="00500EB1" w:rsidRDefault="009E4F3F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500EB1">
                        <w:rPr>
                          <w:b/>
                          <w:sz w:val="32"/>
                          <w:szCs w:val="32"/>
                          <w:lang w:val="ru-RU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D75D0" w:rsidRPr="0057048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32C647" wp14:editId="4EED8089">
                <wp:simplePos x="0" y="0"/>
                <wp:positionH relativeFrom="column">
                  <wp:posOffset>2996565</wp:posOffset>
                </wp:positionH>
                <wp:positionV relativeFrom="paragraph">
                  <wp:posOffset>737235</wp:posOffset>
                </wp:positionV>
                <wp:extent cx="209550" cy="447675"/>
                <wp:effectExtent l="0" t="0" r="0" b="952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44767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35.95pt;margin-top:58.05pt;width:16.5pt;height:35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" adj="16545" fillcolor="#ccc0d9 [1303]" stroked="f" strokeweight="2pt"/>
            </w:pict>
          </mc:Fallback>
        </mc:AlternateContent>
      </w:r>
      <w:r w:rsidR="00CD75D0" w:rsidRPr="00570484"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68F398" wp14:editId="3D55D04E">
                <wp:simplePos x="0" y="0"/>
                <wp:positionH relativeFrom="column">
                  <wp:posOffset>2767965</wp:posOffset>
                </wp:positionH>
                <wp:positionV relativeFrom="paragraph">
                  <wp:posOffset>718184</wp:posOffset>
                </wp:positionV>
                <wp:extent cx="209550" cy="466725"/>
                <wp:effectExtent l="0" t="0" r="0" b="9525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09550" cy="46672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7" o:spid="_x0000_s1026" type="#_x0000_t67" style="position:absolute;margin-left:217.95pt;margin-top:56.55pt;width:16.5pt;height:36.75pt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" adj="16751" fillcolor="#ccc0d9 [1303]" stroked="f" strokeweight="2pt"/>
            </w:pict>
          </mc:Fallback>
        </mc:AlternateContent>
      </w:r>
      <w:r w:rsidR="008D6A3D" w:rsidRPr="00570484"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2025221F" wp14:editId="4B9AB450">
            <wp:extent cx="1390650" cy="695325"/>
            <wp:effectExtent l="0" t="0" r="0" b="9525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62BF1" w14:textId="77777777" w:rsidR="00CD75D0" w:rsidRPr="00570484" w:rsidRDefault="00CD75D0" w:rsidP="00E52A60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</w:p>
    <w:p w14:paraId="6C607E30" w14:textId="77777777" w:rsidR="00CD75D0" w:rsidRPr="00570484" w:rsidRDefault="00CD75D0" w:rsidP="00E52A60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</w:p>
    <w:p w14:paraId="4CD5D5C6" w14:textId="77777777" w:rsidR="00AE6B8E" w:rsidRPr="00570484" w:rsidRDefault="00A643B2" w:rsidP="00E52A60">
      <w:pPr>
        <w:spacing w:after="0" w:line="360" w:lineRule="auto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r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042B9F" wp14:editId="000A1BFA">
                <wp:simplePos x="0" y="0"/>
                <wp:positionH relativeFrom="column">
                  <wp:posOffset>2818130</wp:posOffset>
                </wp:positionH>
                <wp:positionV relativeFrom="paragraph">
                  <wp:posOffset>2577465</wp:posOffset>
                </wp:positionV>
                <wp:extent cx="361950" cy="333375"/>
                <wp:effectExtent l="0" t="0" r="0" b="952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7C531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21.9pt;margin-top:202.95pt;width:28.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A7431"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DFF58D" wp14:editId="10DBF0C1">
                <wp:simplePos x="0" y="0"/>
                <wp:positionH relativeFrom="column">
                  <wp:posOffset>4227830</wp:posOffset>
                </wp:positionH>
                <wp:positionV relativeFrom="paragraph">
                  <wp:posOffset>1520190</wp:posOffset>
                </wp:positionV>
                <wp:extent cx="361950" cy="333375"/>
                <wp:effectExtent l="0" t="0" r="0" b="952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6E41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32.9pt;margin-top:119.7pt;width:28.5pt;height:2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0EB1" w:rsidRPr="00570484">
        <w:rPr>
          <w:rFonts w:ascii="Times New Roman" w:hAnsi="Times New Roman"/>
          <w:bCs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0AFC4A6" wp14:editId="5217F868">
                <wp:simplePos x="0" y="0"/>
                <wp:positionH relativeFrom="column">
                  <wp:posOffset>4606925</wp:posOffset>
                </wp:positionH>
                <wp:positionV relativeFrom="paragraph">
                  <wp:posOffset>1704975</wp:posOffset>
                </wp:positionV>
                <wp:extent cx="276224" cy="1"/>
                <wp:effectExtent l="38100" t="133350" r="0" b="13335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4" cy="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4" o:spid="_x0000_s1026" type="#_x0000_t32" style="position:absolute;margin-left:362.75pt;margin-top:134.25pt;width:21.7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" strokecolor="#e36c0a [2409]" strokeweight="2.25pt">
                <v:stroke endarrow="open"/>
              </v:shape>
            </w:pict>
          </mc:Fallback>
        </mc:AlternateContent>
      </w:r>
      <w:r w:rsidR="00500EB1"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A1A164" wp14:editId="5FB983F2">
                <wp:simplePos x="0" y="0"/>
                <wp:positionH relativeFrom="column">
                  <wp:posOffset>4892040</wp:posOffset>
                </wp:positionH>
                <wp:positionV relativeFrom="paragraph">
                  <wp:posOffset>1428750</wp:posOffset>
                </wp:positionV>
                <wp:extent cx="933450" cy="50482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CD147" w14:textId="77777777" w:rsidR="006B38D2" w:rsidRPr="00500EB1" w:rsidRDefault="006B38D2" w:rsidP="00500EB1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  <w:lang w:val="ru-RU"/>
                              </w:rPr>
                            </w:pPr>
                            <w:r w:rsidRPr="00500EB1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  <w:lang w:val="ru-RU"/>
                              </w:rPr>
                              <w:t>Трансфер знаний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85.2pt;margin-top:112.5pt;width:73.5pt;height:3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" stroked="f">
                <v:textbox>
                  <w:txbxContent>
                    <w:p w:rsidR="009E4F3F" w:rsidRPr="00500EB1" w:rsidRDefault="009E4F3F" w:rsidP="00500E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6"/>
                          <w:szCs w:val="26"/>
                          <w:lang w:val="ru-RU"/>
                        </w:rPr>
                      </w:pPr>
                      <w:r w:rsidRPr="00500EB1">
                        <w:rPr>
                          <w:b/>
                          <w:color w:val="E36C0A" w:themeColor="accent6" w:themeShade="BF"/>
                          <w:sz w:val="26"/>
                          <w:szCs w:val="26"/>
                          <w:lang w:val="ru-RU"/>
                        </w:rPr>
                        <w:t>Трансфер знаний</w:t>
                      </w:r>
                    </w:p>
                  </w:txbxContent>
                </v:textbox>
              </v:shape>
            </w:pict>
          </mc:Fallback>
        </mc:AlternateContent>
      </w:r>
      <w:r w:rsidR="00500EB1"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07B640" wp14:editId="21E79F33">
                <wp:simplePos x="0" y="0"/>
                <wp:positionH relativeFrom="column">
                  <wp:posOffset>1360805</wp:posOffset>
                </wp:positionH>
                <wp:positionV relativeFrom="paragraph">
                  <wp:posOffset>1520190</wp:posOffset>
                </wp:positionV>
                <wp:extent cx="361950" cy="333375"/>
                <wp:effectExtent l="0" t="0" r="0" b="9525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645C3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7.15pt;margin-top:119.7pt;width:28.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00EB1"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D33B5F" wp14:editId="3B998F2B">
                <wp:simplePos x="0" y="0"/>
                <wp:positionH relativeFrom="column">
                  <wp:posOffset>1722755</wp:posOffset>
                </wp:positionH>
                <wp:positionV relativeFrom="paragraph">
                  <wp:posOffset>72390</wp:posOffset>
                </wp:positionV>
                <wp:extent cx="361950" cy="333375"/>
                <wp:effectExtent l="0" t="0" r="0" b="9525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0CFAC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35.65pt;margin-top:5.7pt;width:28.5pt;height:26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00EB1" w:rsidRPr="00570484">
        <w:rPr>
          <w:rFonts w:ascii="Times New Roman" w:hAnsi="Times New Roman"/>
          <w:bCs/>
          <w:noProof/>
          <w:color w:val="auto"/>
          <w:sz w:val="24"/>
          <w:szCs w:val="24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162E6E" wp14:editId="26FFE237">
                <wp:simplePos x="0" y="0"/>
                <wp:positionH relativeFrom="column">
                  <wp:posOffset>3932555</wp:posOffset>
                </wp:positionH>
                <wp:positionV relativeFrom="paragraph">
                  <wp:posOffset>62865</wp:posOffset>
                </wp:positionV>
                <wp:extent cx="361950" cy="333375"/>
                <wp:effectExtent l="0" t="0" r="0" b="952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EEFB" w14:textId="77777777" w:rsidR="006B38D2" w:rsidRPr="00500EB1" w:rsidRDefault="006B38D2" w:rsidP="00500EB1">
                            <w:pP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09.65pt;margin-top:4.95pt;width:28.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" stroked="f">
                <v:textbox>
                  <w:txbxContent>
                    <w:p w:rsidR="009E4F3F" w:rsidRPr="00500EB1" w:rsidRDefault="009E4F3F" w:rsidP="00500EB1">
                      <w:pPr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ru-RU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E6B8E" w:rsidRPr="00570484">
        <w:rPr>
          <w:rFonts w:ascii="Times New Roman" w:hAnsi="Times New Roman"/>
          <w:noProof/>
          <w:color w:val="auto"/>
          <w:sz w:val="24"/>
          <w:szCs w:val="24"/>
          <w:lang w:eastAsia="ru-RU"/>
        </w:rPr>
        <w:drawing>
          <wp:inline distT="0" distB="0" distL="0" distR="0" wp14:anchorId="419630EC" wp14:editId="39DF9883">
            <wp:extent cx="5886450" cy="2638425"/>
            <wp:effectExtent l="0" t="0" r="0" b="28575"/>
            <wp:docPr id="21" name="Схема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276DAC8" w14:textId="77777777" w:rsidR="00E52A60" w:rsidRPr="00570484" w:rsidRDefault="00E52A60" w:rsidP="00A643B2">
      <w:pPr>
        <w:spacing w:after="0" w:line="360" w:lineRule="auto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</w:p>
    <w:p w14:paraId="64B3F9EE" w14:textId="77777777" w:rsidR="00BD2C72" w:rsidRPr="00570484" w:rsidRDefault="002E02E9" w:rsidP="00BD2C72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Рис.</w:t>
      </w:r>
      <w:r w:rsidRPr="007221AB"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="00BD2C7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Цикл моделирования (воспроизведено по 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</w:rPr>
        <w:t>W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</w:rPr>
        <w:t>Blum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</w:rPr>
        <w:t>R</w:t>
      </w:r>
      <w:r w:rsidR="00012E2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spellStart"/>
      <w:r w:rsidR="00012E2E" w:rsidRPr="00570484">
        <w:rPr>
          <w:rFonts w:ascii="Times New Roman" w:hAnsi="Times New Roman" w:cs="Times New Roman"/>
          <w:color w:val="auto"/>
          <w:sz w:val="28"/>
          <w:szCs w:val="28"/>
        </w:rPr>
        <w:t>Ferri</w:t>
      </w:r>
      <w:proofErr w:type="spellEnd"/>
      <w:r w:rsidR="00012E2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2009</w:t>
      </w:r>
      <w:r w:rsidR="00BD2C7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</w:p>
    <w:p w14:paraId="6788000B" w14:textId="77777777" w:rsidR="00BD2C72" w:rsidRPr="00570484" w:rsidRDefault="00BD2C72" w:rsidP="00BD2C72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67768501" w14:textId="77777777" w:rsidR="00AA3BC5" w:rsidRPr="00AA3BC5" w:rsidRDefault="00AA3BC5" w:rsidP="00AA3BC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Таким образом, основная сложность при решении заданий на математическое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 моделирова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 xml:space="preserve">ние </w:t>
      </w:r>
      <w:r w:rsidRPr="00570484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заключается в сложности и комплексности задания, которое требует соответствующих компетенций учащ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  <w:t>егося.</w:t>
      </w:r>
    </w:p>
    <w:p w14:paraId="48D95D7E" w14:textId="77777777" w:rsidR="00A643B2" w:rsidRDefault="00BD2C72" w:rsidP="00A643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Заинтересованность в математическом моделировании возросла с появлением международного </w:t>
      </w:r>
      <w:r w:rsidR="002A67E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исследования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(подробнее о нем далее в работе)</w:t>
      </w:r>
      <w:r w:rsidR="002A67E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в кот</w:t>
      </w:r>
      <w:r w:rsidR="00CA60E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</w:t>
      </w:r>
      <w:r w:rsidR="002A67E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ром изучается математическая грамотность</w:t>
      </w:r>
      <w:r w:rsidR="00CA60E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A67E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учащихся.</w:t>
      </w:r>
      <w:r w:rsidR="0025367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Несмотря на то, что </w:t>
      </w:r>
      <w:r w:rsidR="00982E26">
        <w:rPr>
          <w:rFonts w:ascii="Times New Roman" w:hAnsi="Times New Roman" w:cs="Times New Roman"/>
          <w:color w:val="auto"/>
          <w:sz w:val="28"/>
          <w:szCs w:val="28"/>
          <w:lang w:val="ru-RU"/>
        </w:rPr>
        <w:t>ряд</w:t>
      </w:r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исследовател</w:t>
      </w:r>
      <w:r w:rsidR="00982E26">
        <w:rPr>
          <w:rFonts w:ascii="Times New Roman" w:hAnsi="Times New Roman" w:cs="Times New Roman"/>
          <w:color w:val="auto"/>
          <w:sz w:val="28"/>
          <w:szCs w:val="28"/>
          <w:lang w:val="ru-RU"/>
        </w:rPr>
        <w:t>ей утверждае</w:t>
      </w:r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т, что </w:t>
      </w:r>
      <w:r w:rsidR="002562D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именно математическое моделирование лежит в основе заданий </w:t>
      </w:r>
      <w:r w:rsidR="002562D5" w:rsidRPr="00570484">
        <w:rPr>
          <w:rFonts w:ascii="Times New Roman" w:hAnsi="Times New Roman"/>
          <w:color w:val="auto"/>
          <w:sz w:val="28"/>
          <w:szCs w:val="28"/>
        </w:rPr>
        <w:t>PISA</w:t>
      </w:r>
      <w:r w:rsidR="002562D5"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[</w:t>
      </w:r>
      <w:r w:rsidR="002562D5" w:rsidRPr="00570484">
        <w:rPr>
          <w:rFonts w:ascii="Times New Roman" w:hAnsi="Times New Roman"/>
          <w:color w:val="auto"/>
          <w:sz w:val="28"/>
          <w:szCs w:val="28"/>
        </w:rPr>
        <w:t>Turner</w:t>
      </w:r>
      <w:r w:rsidR="002562D5" w:rsidRPr="00570484">
        <w:rPr>
          <w:rFonts w:ascii="Times New Roman" w:hAnsi="Times New Roman"/>
          <w:color w:val="auto"/>
          <w:sz w:val="28"/>
          <w:szCs w:val="28"/>
          <w:lang w:val="ru-RU"/>
        </w:rPr>
        <w:t>, 2007]</w:t>
      </w:r>
      <w:r w:rsidR="00982E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некоторые указывают на то, что задания </w:t>
      </w:r>
      <w:r w:rsidR="00982E26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982E26" w:rsidRPr="00982E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имеют низкий уровень комплексности [</w:t>
      </w:r>
      <w:proofErr w:type="spellStart"/>
      <w:r w:rsidR="002562D5" w:rsidRPr="00570484">
        <w:rPr>
          <w:rFonts w:ascii="Times New Roman" w:hAnsi="Times New Roman" w:cs="Times New Roman"/>
          <w:color w:val="auto"/>
          <w:sz w:val="28"/>
          <w:szCs w:val="28"/>
        </w:rPr>
        <w:t>Frejd</w:t>
      </w:r>
      <w:proofErr w:type="spellEnd"/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793C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2013</w:t>
      </w:r>
      <w:r w:rsidR="002562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  <w:r w:rsidR="00982E2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55E4745A" w14:textId="77777777" w:rsidR="00635337" w:rsidRPr="00A643B2" w:rsidRDefault="00AB1EC7" w:rsidP="00A643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настоящей работе весь последующий анализ будет исходить из того, что задания в исследовании </w:t>
      </w:r>
      <w:r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AB1E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 задания, требующие математич</w:t>
      </w:r>
      <w:r w:rsidR="00A643B2">
        <w:rPr>
          <w:rFonts w:ascii="Times New Roman" w:hAnsi="Times New Roman" w:cs="Times New Roman"/>
          <w:color w:val="auto"/>
          <w:sz w:val="28"/>
          <w:szCs w:val="28"/>
          <w:lang w:val="ru-RU"/>
        </w:rPr>
        <w:t>еского моделирования, построены по одному схожему образцу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, а трансфер знаний является его главной составляющей.</w:t>
      </w:r>
    </w:p>
    <w:p w14:paraId="385088C6" w14:textId="77777777" w:rsidR="00635337" w:rsidRPr="00570484" w:rsidRDefault="008F03B6" w:rsidP="0063533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Глава 2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 Теоретические </w:t>
      </w:r>
      <w:r w:rsidR="00945E88">
        <w:rPr>
          <w:rFonts w:ascii="Times New Roman" w:hAnsi="Times New Roman" w:cs="Times New Roman"/>
          <w:color w:val="auto"/>
          <w:sz w:val="28"/>
          <w:szCs w:val="28"/>
          <w:lang w:val="ru-RU"/>
        </w:rPr>
        <w:t>обоснования</w:t>
      </w:r>
      <w:r w:rsidR="001E72D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</w:t>
      </w:r>
      <w:r w:rsidR="00945E88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сопоставления результатов исследований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</w:p>
    <w:p w14:paraId="049BD2E0" w14:textId="77777777" w:rsidR="0062582D" w:rsidRPr="00570484" w:rsidRDefault="0062582D" w:rsidP="006353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68F57EAA" w14:textId="77777777" w:rsidR="00635337" w:rsidRPr="00570484" w:rsidRDefault="00635337" w:rsidP="008432A2">
      <w:pPr>
        <w:pStyle w:val="a6"/>
        <w:numPr>
          <w:ilvl w:val="1"/>
          <w:numId w:val="23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как инструменты оценки качества системы образования</w:t>
      </w:r>
    </w:p>
    <w:p w14:paraId="2D092ECE" w14:textId="77777777" w:rsidR="00635337" w:rsidRPr="00570484" w:rsidRDefault="00635337" w:rsidP="006353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4554FA7" w14:textId="77777777" w:rsidR="00635337" w:rsidRPr="00570484" w:rsidRDefault="00F27118" w:rsidP="0063533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равнительное исследование качества математического и естественнонаучного образования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Trends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in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Mathematics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Science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</w:rPr>
        <w:t>Study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является первым международным мониторинговым исследованием качества школьного образования, которое позволяет проследить тенденции в подготовке учащихся по математике и естествознанию в различных странах мира (проводится, начиная с 1995 года</w:t>
      </w:r>
      <w:r w:rsidR="00CF1CF3" w:rsidRP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 раз в 4 г</w:t>
      </w:r>
      <w:r w:rsidR="003B07D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ода). В исследовании принимают 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участие ученики 4-ых и 8-ых классов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основе национальной выборки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Mullis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., 2012</w:t>
      </w:r>
      <w:r w:rsidR="006353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]. </w:t>
      </w:r>
    </w:p>
    <w:p w14:paraId="67DDAA0F" w14:textId="77777777" w:rsidR="00635337" w:rsidRPr="00570484" w:rsidRDefault="00635337" w:rsidP="006353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выявления факторов, оказывающих влияние на результаты обучения,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собирается контекстная информация, связанная с различными характеристиками образовательного процесса, учащихся и их семей. Организатором исследования является Международная ассоциация по оценке образовательных достижений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IEA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International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Association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for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the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Evaluation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Educational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Achievement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[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Mullis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., 2012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3DD1ECF9" w14:textId="77777777" w:rsidR="00635337" w:rsidRPr="00570484" w:rsidRDefault="00635337" w:rsidP="00F2711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Международная программа по оценке образовательных достижений учащихся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Programme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for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International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Student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Assessment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осуществляется Организацией Экономического Сотрудничества и Развития ОЭСР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Organization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for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Economic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Cooperation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and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Development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и проходит трёхлетними циклами</w:t>
      </w:r>
      <w:r w:rsidR="00CF1CF3" w:rsidRP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начиная с 2000 года. 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CF1CF3" w:rsidRP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это сравнительное исследование,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которое оценивает способность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учащихся </w:t>
      </w:r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15-летнего возраста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применять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знания, полученные в школе, в реальной жизни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="006021E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1</w:t>
      </w:r>
      <w:r w:rsidR="006021E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].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оцениваются такие навыки</w:t>
      </w:r>
      <w:r w:rsidR="00CF1CF3" w:rsidRP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грамотность чтения, естественнонаучная грамотность, математическая грамотность и решение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проблем (каждый цикл ориентирован на определенный вид грамотности, но 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в каждом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цикл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присутствуют задания всех видов)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Pr="00570484">
        <w:rPr>
          <w:rStyle w:val="a4"/>
          <w:rFonts w:ascii="Times New Roman" w:hAnsi="Times New Roman" w:cs="Times New Roman"/>
          <w:color w:val="auto"/>
          <w:sz w:val="28"/>
          <w:szCs w:val="28"/>
        </w:rPr>
        <w:t>OECD</w:t>
      </w:r>
      <w:r w:rsidRPr="00570484">
        <w:rPr>
          <w:rStyle w:val="a4"/>
          <w:rFonts w:ascii="Times New Roman" w:hAnsi="Times New Roman" w:cs="Times New Roman"/>
          <w:color w:val="auto"/>
          <w:sz w:val="28"/>
          <w:szCs w:val="28"/>
          <w:lang w:val="ru-RU"/>
        </w:rPr>
        <w:t>, 2004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 </w:t>
      </w:r>
    </w:p>
    <w:p w14:paraId="397CD909" w14:textId="77777777" w:rsidR="00304B34" w:rsidRPr="00570484" w:rsidRDefault="00F27118" w:rsidP="00304B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Зачастую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исследования PISA и TIMSS рассматриваются как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схожие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способы оценки достижений учащихся [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, 2006</w:t>
      </w:r>
      <w:r w:rsidR="00304B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 На это есть ряд оснований:</w:t>
      </w:r>
    </w:p>
    <w:p w14:paraId="059EFA2D" w14:textId="77777777" w:rsidR="00304B34" w:rsidRPr="00570484" w:rsidRDefault="00CF1CF3" w:rsidP="002A0528">
      <w:pPr>
        <w:pStyle w:val="a6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основываю</w:t>
      </w:r>
      <w:r w:rsidR="00304B34" w:rsidRPr="00570484">
        <w:rPr>
          <w:rFonts w:ascii="Times New Roman" w:hAnsi="Times New Roman"/>
          <w:sz w:val="28"/>
          <w:szCs w:val="28"/>
        </w:rPr>
        <w:t xml:space="preserve">тся на четко определенной группе населения (в </w:t>
      </w:r>
      <w:r w:rsidR="00304B34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304B34" w:rsidRPr="00570484">
        <w:rPr>
          <w:rFonts w:ascii="Times New Roman" w:hAnsi="Times New Roman"/>
          <w:sz w:val="28"/>
          <w:szCs w:val="28"/>
        </w:rPr>
        <w:t xml:space="preserve"> выборка возрастно-ориентирована, в </w:t>
      </w:r>
      <w:r w:rsidR="00304B34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304B34" w:rsidRPr="00570484">
        <w:rPr>
          <w:rFonts w:ascii="Times New Roman" w:hAnsi="Times New Roman"/>
          <w:sz w:val="28"/>
          <w:szCs w:val="28"/>
        </w:rPr>
        <w:t>-</w:t>
      </w:r>
      <w:proofErr w:type="spellStart"/>
      <w:r w:rsidR="00304B34" w:rsidRPr="00570484">
        <w:rPr>
          <w:rFonts w:ascii="Times New Roman" w:hAnsi="Times New Roman"/>
          <w:sz w:val="28"/>
          <w:szCs w:val="28"/>
        </w:rPr>
        <w:t>классо</w:t>
      </w:r>
      <w:proofErr w:type="spellEnd"/>
      <w:r w:rsidR="00304B34" w:rsidRPr="00570484">
        <w:rPr>
          <w:rFonts w:ascii="Times New Roman" w:hAnsi="Times New Roman"/>
          <w:sz w:val="28"/>
          <w:szCs w:val="28"/>
        </w:rPr>
        <w:t>-ориентирована);</w:t>
      </w:r>
    </w:p>
    <w:p w14:paraId="3EF043E6" w14:textId="77777777" w:rsidR="00304B34" w:rsidRPr="00570484" w:rsidRDefault="00304B34" w:rsidP="002A0528">
      <w:pPr>
        <w:pStyle w:val="a6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Применяется один и тот же тип инструментов (анкеты для контекстной информации и буклеты с заданиями);</w:t>
      </w:r>
    </w:p>
    <w:p w14:paraId="2269A732" w14:textId="77777777" w:rsidR="00304B34" w:rsidRPr="00570484" w:rsidRDefault="00304B34" w:rsidP="002A0528">
      <w:pPr>
        <w:pStyle w:val="a6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Результаты обрабатываются с использованием аналогичных психометрических инструментов;</w:t>
      </w:r>
    </w:p>
    <w:p w14:paraId="4A3FFE6F" w14:textId="77777777" w:rsidR="00304B34" w:rsidRPr="00570484" w:rsidRDefault="00304B34" w:rsidP="002A0528">
      <w:pPr>
        <w:pStyle w:val="a6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Соблюдае</w:t>
      </w:r>
      <w:r w:rsidR="00F27118" w:rsidRPr="00570484">
        <w:rPr>
          <w:rFonts w:ascii="Times New Roman" w:hAnsi="Times New Roman"/>
          <w:sz w:val="28"/>
          <w:szCs w:val="28"/>
        </w:rPr>
        <w:t>тся строгий контроль качества, п</w:t>
      </w:r>
      <w:r w:rsidRPr="00570484">
        <w:rPr>
          <w:rFonts w:ascii="Times New Roman" w:hAnsi="Times New Roman"/>
          <w:sz w:val="28"/>
          <w:szCs w:val="28"/>
        </w:rPr>
        <w:t>еревода и адаптации тестируемого материала;</w:t>
      </w:r>
    </w:p>
    <w:p w14:paraId="1410B6ED" w14:textId="77777777" w:rsidR="00304B34" w:rsidRPr="00570484" w:rsidRDefault="00F27118" w:rsidP="002A0528">
      <w:pPr>
        <w:pStyle w:val="a6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Исследования проходят циклами и предполагают сравнение результатов во времени</w:t>
      </w:r>
      <w:r w:rsidR="00304B34" w:rsidRPr="00570484">
        <w:rPr>
          <w:rFonts w:ascii="Times New Roman" w:hAnsi="Times New Roman"/>
          <w:sz w:val="28"/>
          <w:szCs w:val="28"/>
        </w:rPr>
        <w:t>.</w:t>
      </w:r>
    </w:p>
    <w:p w14:paraId="60466A54" w14:textId="77777777" w:rsidR="00635337" w:rsidRPr="00570484" w:rsidRDefault="00635337" w:rsidP="00635337">
      <w:pPr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исследованиях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2011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2012 раздел, посвященный математике и математической грамотности, играет существенную роль (в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2012 математическая грамотность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являлась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приоритетной областью). Однако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необходимо различать понятия «математика» и «математическая грамотность».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В рамках исследования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под математикой понимается знания учащимся фактов и методов, использование понятий, решение стандартных (типичных) задач, математические рассуждения и др.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[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Mullis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="003D5FC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., 2012]. 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то время как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под "математической грамотностью" понимается способность человека определять и понимать роль математики в мире, в котором он живет, высказывать хорошо обоснованные математические суждения и использовать математику так, чтобы удовлетворять в настоящем и будущем потребн</w:t>
      </w:r>
      <w:r w:rsidR="003B07D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ости, присущие созидательному,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заинтересованному и мыслящему гражданину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CF1CF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5D268F">
        <w:rPr>
          <w:rFonts w:ascii="Times New Roman" w:hAnsi="Times New Roman" w:cs="Times New Roman"/>
          <w:color w:val="auto"/>
          <w:sz w:val="28"/>
          <w:szCs w:val="28"/>
          <w:lang w:val="ru-RU"/>
        </w:rPr>
        <w:t>2013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0869F641" w14:textId="77777777" w:rsidR="00824BD7" w:rsidRPr="00570484" w:rsidRDefault="00635337" w:rsidP="00E555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В связи с тем, что исследования имеют перед собой разные цели, то и содержание, и виды представленных в них задач различаются. 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Контекстные задачи 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образуются посредством «наг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рузки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» </w:t>
      </w:r>
      <w:r w:rsidR="004A66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обычной математической задачи 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повседневной, лишней информацией. Для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того, чтобы решить подобную задачу, 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необходимо выполнить ряд 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последовательных действий (рис.6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6418D801" w14:textId="77777777" w:rsidR="00824BD7" w:rsidRPr="00570484" w:rsidRDefault="00824BD7" w:rsidP="00824BD7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51EABE11" wp14:editId="358A8245">
            <wp:extent cx="4786685" cy="2815698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302" t="27397" r="14119" b="17808"/>
                    <a:stretch/>
                  </pic:blipFill>
                  <pic:spPr bwMode="auto">
                    <a:xfrm>
                      <a:off x="0" y="0"/>
                      <a:ext cx="4811047" cy="283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387A4" w14:textId="77777777" w:rsidR="00824BD7" w:rsidRPr="00570484" w:rsidRDefault="002E02E9" w:rsidP="00824BD7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Рис.</w:t>
      </w:r>
      <w:r w:rsidRPr="007221AB">
        <w:rPr>
          <w:rFonts w:ascii="Times New Roman" w:hAnsi="Times New Roman" w:cs="Times New Roman"/>
          <w:color w:val="auto"/>
          <w:sz w:val="28"/>
          <w:szCs w:val="28"/>
          <w:lang w:val="ru-RU"/>
        </w:rPr>
        <w:t>6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Этапы решения математической задачи в 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824BD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761759EB" w14:textId="77777777" w:rsidR="00824BD7" w:rsidRPr="00570484" w:rsidRDefault="00824BD7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Таким образом, задача считается решенной, когда учащийся перевел математическое решение в контекст повседневной проблемы и придал смысл своим результатам.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Интересно отметить тот факт, что математические и естественнонаучные знания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необходимые для успешного выполнения задания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 в большинстве случаев неглубокие и не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сложные, однако требуют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дополнительных умений, связанных с применением имеющихся знаний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Masters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2005;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2010].</w:t>
      </w:r>
    </w:p>
    <w:p w14:paraId="78E1872D" w14:textId="77777777" w:rsidR="00824BD7" w:rsidRPr="00570484" w:rsidRDefault="00824BD7" w:rsidP="006353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Схема, описанная выше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присутствует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задачах исследования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н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только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тех,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которые направлены на область «Применение»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</w:rPr>
        <w:t>Mullis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="00EF0E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., 2012]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; в остальных случаях задания представляют собой стандартную математическую однородную задачу (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напротив,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зада</w:t>
      </w:r>
      <w:r w:rsidR="00E555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ча часто содержит одновременно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текст, таблицу и график), без лишней информации, отв</w:t>
      </w:r>
      <w:r w:rsidR="0030084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лекающей внимание (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заданиях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зачастую дается 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лишняя информа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ция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проверки способности учащегося вычленить только необходимую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  <w:r w:rsidR="0030084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соответствии с этим, для перевода на математический язык задачи достаточно воспользоваться простыми аналогиями, где отдельный элемент условия задачи соответствует определенному элементу описываемой математической модели.</w:t>
      </w:r>
    </w:p>
    <w:p w14:paraId="7F0BBE75" w14:textId="77777777" w:rsidR="00824BD7" w:rsidRPr="00570484" w:rsidRDefault="0030084C" w:rsidP="003008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заданиями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учащиеся имеют достаточно богатый опыт работы, так как именно такого вида задания содержат российские учебники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и учащиеся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встречаются с ними на уроках математики достаточно часто. С заданиями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дело обстоит иначе. Учащимся необходимо самостоятельно найти «математическую составляющую» задачи и определить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рамках какой математической модели они будут с ней работать.</w:t>
      </w:r>
      <w:r w:rsidR="00F2711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Внешний вид заданий непривычен, что вызывает дополнительные трудности при работе с ними.</w:t>
      </w:r>
    </w:p>
    <w:p w14:paraId="00968B1D" w14:textId="77777777" w:rsidR="001F1F9A" w:rsidRPr="00570484" w:rsidRDefault="009971D8" w:rsidP="009971D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Задания международных исследований разрабатываются разными международными командами, и процесс их разработки отличен друг от друга. Так называемые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Международные подрядчики (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international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contractors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специально разрабатывают задания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базируясь на компетенциях, необходимых учащимся для полноценного функционирования в обществе (см. также проект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DeSeCo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работе ранее). 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Дополнительно к эт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им заданиям каждая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страна-участник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вправе предложить международным подрядчикам свои вопросы для вк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лючения их в тест. Однако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только после тщательного их анализа и прове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рки на культурные предубеждения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они могут быть включены в пробную версию теста 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(за год до основного)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Если задания окажутся слишком простыми или сложными для некоторых стран, то такие задания исключаются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в противном случае остаются в основном инструментарии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hyperlink r:id="rId19" w:history="1"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</w:t>
        </w:r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oecd</w:t>
        </w:r>
        <w:proofErr w:type="spellEnd"/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org</w:t>
        </w:r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1F1F9A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pisa</w:t>
        </w:r>
        <w:proofErr w:type="spellEnd"/>
      </w:hyperlink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2A638DB6" w14:textId="77777777" w:rsidR="001F1F9A" w:rsidRPr="00570484" w:rsidRDefault="001F1F9A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задания подготавливаются группой высококвалифицированных специалистов из ряда стран. Именно разнообразие школьных программ по предметам является се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рьезной проблемой при составлении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заданий. Для разработки международного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инструментария, справедливого для всех стран-участниц, приглашаются специалисты из каждой страны. Эксперты страны оценивают задания на соответствие материалу, который изучается в 4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-х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8-х классах, на однозначность формулировки и формы задания и по ряду других критериев</w:t>
      </w:r>
      <w:r w:rsidR="00E555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B920C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Основные результаты международного исследования качества математического и естественнонаучного образования, 2011</w:t>
      </w:r>
      <w:r w:rsidR="00E555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В большинстве стран задания покрывают учебный план по предмету на 90%. Исключениями являются США и Венгрия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100% и Нидерланды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71%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Yee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Lange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Schmidt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2006].</w:t>
      </w:r>
    </w:p>
    <w:p w14:paraId="48403F1B" w14:textId="77777777" w:rsidR="00635337" w:rsidRPr="00570484" w:rsidRDefault="00635337" w:rsidP="006353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Сравнению структуры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математике посвящен ряд исследований  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Hutchison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Schagen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2007; 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Neidorf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et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al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., 2006].  Анализ задач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2003 года показал, что 42 из 99 задач («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naked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mathematics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»)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 не имеют аналогов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Другими словами, не все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темы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которые 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изучаются в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школьной программе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ориентированы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школьную программу)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971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покрываются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исследовании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2010].</w:t>
      </w:r>
    </w:p>
    <w:p w14:paraId="63C1D8CB" w14:textId="77777777" w:rsidR="00F26331" w:rsidRPr="00570484" w:rsidRDefault="00F26331" w:rsidP="00F26331">
      <w:pPr>
        <w:pStyle w:val="a6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В исследовании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выделяется 5 уровней математической грамотности</w:t>
      </w:r>
      <w:r w:rsidR="002213FB" w:rsidRPr="00570484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Mullis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et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al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>, 2012]</w:t>
      </w:r>
      <w:r w:rsidRPr="00570484">
        <w:rPr>
          <w:rFonts w:ascii="Times New Roman" w:hAnsi="Times New Roman"/>
          <w:sz w:val="28"/>
          <w:szCs w:val="28"/>
        </w:rPr>
        <w:t>:</w:t>
      </w:r>
    </w:p>
    <w:p w14:paraId="1EA6CE26" w14:textId="77777777" w:rsidR="00F26331" w:rsidRPr="00570484" w:rsidRDefault="00A83993" w:rsidP="00A83993">
      <w:pPr>
        <w:pStyle w:val="a6"/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уровень - </w:t>
      </w:r>
      <w:r w:rsidR="00F26331" w:rsidRPr="00570484">
        <w:rPr>
          <w:rFonts w:ascii="Times New Roman" w:hAnsi="Times New Roman"/>
          <w:sz w:val="28"/>
          <w:szCs w:val="28"/>
        </w:rPr>
        <w:t>Высший (625 баллов). Учащиеся способны самостояте</w:t>
      </w:r>
      <w:r w:rsidR="00E555D8" w:rsidRPr="00570484">
        <w:rPr>
          <w:rFonts w:ascii="Times New Roman" w:hAnsi="Times New Roman"/>
          <w:sz w:val="28"/>
          <w:szCs w:val="28"/>
        </w:rPr>
        <w:t>л</w:t>
      </w:r>
      <w:r w:rsidR="00F26331" w:rsidRPr="00570484">
        <w:rPr>
          <w:rFonts w:ascii="Times New Roman" w:hAnsi="Times New Roman"/>
          <w:sz w:val="28"/>
          <w:szCs w:val="28"/>
        </w:rPr>
        <w:t>ьно делать выводы и рассуждать на основе предоставляемой информации. Они способны решать нестандартные задачи, а также задания, требующие выполнение ряда шагов.</w:t>
      </w:r>
    </w:p>
    <w:p w14:paraId="003F3896" w14:textId="77777777" w:rsidR="00F26331" w:rsidRPr="00570484" w:rsidRDefault="00A83993" w:rsidP="00A83993">
      <w:pPr>
        <w:pStyle w:val="a6"/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уровень - </w:t>
      </w:r>
      <w:r w:rsidR="00F26331" w:rsidRPr="00570484">
        <w:rPr>
          <w:rFonts w:ascii="Times New Roman" w:hAnsi="Times New Roman"/>
          <w:sz w:val="28"/>
          <w:szCs w:val="28"/>
        </w:rPr>
        <w:t>Высокий (550 баллов). Учащиеся применяют свои знания в различных ситуациях, а также анализир</w:t>
      </w:r>
      <w:r w:rsidR="004A6683">
        <w:rPr>
          <w:rFonts w:ascii="Times New Roman" w:hAnsi="Times New Roman"/>
          <w:sz w:val="28"/>
          <w:szCs w:val="28"/>
        </w:rPr>
        <w:t>уют</w:t>
      </w:r>
      <w:r w:rsidR="00F26331" w:rsidRPr="00570484">
        <w:rPr>
          <w:rFonts w:ascii="Times New Roman" w:hAnsi="Times New Roman"/>
          <w:sz w:val="28"/>
          <w:szCs w:val="28"/>
        </w:rPr>
        <w:t xml:space="preserve"> данные, предоставляемые на разнообразных графиках и диаграммах.</w:t>
      </w:r>
    </w:p>
    <w:p w14:paraId="146A8F7D" w14:textId="77777777" w:rsidR="00F26331" w:rsidRPr="00570484" w:rsidRDefault="00A83993" w:rsidP="00A83993">
      <w:pPr>
        <w:pStyle w:val="a6"/>
        <w:numPr>
          <w:ilvl w:val="0"/>
          <w:numId w:val="4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уровень - </w:t>
      </w:r>
      <w:r w:rsidR="00F26331" w:rsidRPr="00570484">
        <w:rPr>
          <w:rFonts w:ascii="Times New Roman" w:hAnsi="Times New Roman"/>
          <w:sz w:val="28"/>
          <w:szCs w:val="28"/>
        </w:rPr>
        <w:t>Средний (475 баллов). Учащиеся могут применить только базовые знания в различных ситуациях, способны интерпретировать некоторые графики и таблицы.</w:t>
      </w:r>
    </w:p>
    <w:p w14:paraId="570F5C57" w14:textId="77777777" w:rsidR="00F26331" w:rsidRPr="00570484" w:rsidRDefault="00A83993" w:rsidP="00A83993">
      <w:pPr>
        <w:pStyle w:val="a6"/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уровень - </w:t>
      </w:r>
      <w:r w:rsidR="00F26331" w:rsidRPr="00570484">
        <w:rPr>
          <w:rFonts w:ascii="Times New Roman" w:hAnsi="Times New Roman"/>
          <w:sz w:val="28"/>
          <w:szCs w:val="28"/>
        </w:rPr>
        <w:t xml:space="preserve">Низкий (400 баллов). Учащиеся имеют элементарные знания и </w:t>
      </w:r>
      <w:r w:rsidR="004A6683">
        <w:rPr>
          <w:rFonts w:ascii="Times New Roman" w:hAnsi="Times New Roman"/>
          <w:sz w:val="28"/>
          <w:szCs w:val="28"/>
        </w:rPr>
        <w:t>могут сопоставить информацию и</w:t>
      </w:r>
      <w:r w:rsidR="00F26331" w:rsidRPr="00570484">
        <w:rPr>
          <w:rFonts w:ascii="Times New Roman" w:hAnsi="Times New Roman"/>
          <w:sz w:val="28"/>
          <w:szCs w:val="28"/>
        </w:rPr>
        <w:t>з таблиц и графиков. Однако интерпретировать могут только простые графики и диаграммы.</w:t>
      </w:r>
    </w:p>
    <w:p w14:paraId="03566B14" w14:textId="77777777" w:rsidR="00A83993" w:rsidRPr="00570484" w:rsidRDefault="00A83993" w:rsidP="00A83993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lastRenderedPageBreak/>
        <w:t>1 уровень – Низший (Ниже 400 балов). Учащиеся не владеют элементарными знаниями по предмету.</w:t>
      </w:r>
    </w:p>
    <w:p w14:paraId="2556926B" w14:textId="77777777" w:rsidR="00AF7086" w:rsidRPr="00570484" w:rsidRDefault="007A1DDA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Аналогичные уровни 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математической грамотности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выделяются и в исследовании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(6 уровней вместо 5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уровней в 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 Второй уровень считается пороговым, после достижения которого учащиеся могут п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рименить знания в простейших </w:t>
      </w:r>
      <w:proofErr w:type="spellStart"/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не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учебных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ситуациях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На 4 уровне учащиеся 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уже 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способны получать </w:t>
      </w:r>
      <w:r w:rsidR="00885D5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 интерпретировать 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новую информацию на основе имеющихся знаний и умен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ий, а на 5-6 уровнях они</w:t>
      </w:r>
      <w:r w:rsidR="00F46AC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самостоятельно функционируют даже в сложных ситуациях.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Таким образом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д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анные уровни позволяют сделать вывод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3878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каком этапе находится каждый из учащихся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2013].</w:t>
      </w:r>
    </w:p>
    <w:p w14:paraId="053BD689" w14:textId="77777777" w:rsidR="002213FB" w:rsidRPr="00570484" w:rsidRDefault="002213FB" w:rsidP="002213FB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В зависимости от того, какой балл</w:t>
      </w:r>
      <w:r w:rsidR="004A6683">
        <w:rPr>
          <w:rFonts w:ascii="Times New Roman" w:hAnsi="Times New Roman"/>
          <w:sz w:val="28"/>
          <w:szCs w:val="28"/>
        </w:rPr>
        <w:t xml:space="preserve"> набрал тот или иной учащийся, е</w:t>
      </w:r>
      <w:r w:rsidRPr="00570484">
        <w:rPr>
          <w:rFonts w:ascii="Times New Roman" w:hAnsi="Times New Roman"/>
          <w:sz w:val="28"/>
          <w:szCs w:val="28"/>
        </w:rPr>
        <w:t>му присваивается уровень его овладения. Каждый из уровней двух исследований четко отделяется от всех остальных. Сравнение происходит по ряду критериев: во-первых – сложность анализа и интерпретации предоставляемой информации, которая зависит не только от степени ясности и завуалированности проблемы, но и опыта их решения. Во-вторых – форма предоставления информа</w:t>
      </w:r>
      <w:r w:rsidR="004A6683">
        <w:rPr>
          <w:rFonts w:ascii="Times New Roman" w:hAnsi="Times New Roman"/>
          <w:sz w:val="28"/>
          <w:szCs w:val="28"/>
        </w:rPr>
        <w:t>ции: она может быть представлена</w:t>
      </w:r>
      <w:r w:rsidRPr="00570484">
        <w:rPr>
          <w:rFonts w:ascii="Times New Roman" w:hAnsi="Times New Roman"/>
          <w:sz w:val="28"/>
          <w:szCs w:val="28"/>
        </w:rPr>
        <w:t xml:space="preserve"> в единичном виде, а может требовать объединения и интеграции</w:t>
      </w:r>
      <w:r w:rsidR="003B07D6">
        <w:rPr>
          <w:rFonts w:ascii="Times New Roman" w:hAnsi="Times New Roman"/>
          <w:sz w:val="28"/>
          <w:szCs w:val="28"/>
        </w:rPr>
        <w:t xml:space="preserve"> </w:t>
      </w:r>
      <w:r w:rsidR="003B07D6" w:rsidRPr="00570484">
        <w:rPr>
          <w:rFonts w:ascii="Times New Roman" w:hAnsi="Times New Roman"/>
          <w:sz w:val="28"/>
          <w:szCs w:val="28"/>
        </w:rPr>
        <w:t>[OECD</w:t>
      </w:r>
      <w:r w:rsidR="003B07D6">
        <w:rPr>
          <w:rFonts w:ascii="Times New Roman" w:hAnsi="Times New Roman"/>
          <w:sz w:val="28"/>
          <w:szCs w:val="28"/>
        </w:rPr>
        <w:t>, 2013]</w:t>
      </w:r>
      <w:r w:rsidRPr="00570484">
        <w:rPr>
          <w:rFonts w:ascii="Times New Roman" w:hAnsi="Times New Roman"/>
          <w:sz w:val="28"/>
          <w:szCs w:val="28"/>
        </w:rPr>
        <w:t>. Важную роль здесь играет сложность способа решения, так как задачи могут быть одношаговыми и требовать базовых математических знаний, так и включать множество шагов с построение</w:t>
      </w:r>
      <w:r w:rsidR="004A6683">
        <w:rPr>
          <w:rFonts w:ascii="Times New Roman" w:hAnsi="Times New Roman"/>
          <w:sz w:val="28"/>
          <w:szCs w:val="28"/>
        </w:rPr>
        <w:t>м</w:t>
      </w:r>
      <w:r w:rsidRPr="00570484">
        <w:rPr>
          <w:rFonts w:ascii="Times New Roman" w:hAnsi="Times New Roman"/>
          <w:sz w:val="28"/>
          <w:szCs w:val="28"/>
        </w:rPr>
        <w:t xml:space="preserve"> математической модели. Последнее, что здесь учитывается – это сложность аргументации. Другими словами, насколько качественные и правдоподобные аргументы могут быть приведены учащимися как в защиту своих, так и чужих мнений и высказываний.</w:t>
      </w:r>
    </w:p>
    <w:p w14:paraId="63A1FA11" w14:textId="77777777" w:rsidR="002E02E9" w:rsidRPr="003B07D6" w:rsidRDefault="00976FD5" w:rsidP="003B07D6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Исследования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отличаются не</w:t>
      </w:r>
      <w:r w:rsidR="004A6683">
        <w:rPr>
          <w:rFonts w:ascii="Times New Roman" w:hAnsi="Times New Roman"/>
          <w:sz w:val="28"/>
          <w:szCs w:val="28"/>
        </w:rPr>
        <w:t xml:space="preserve"> только по областям, выделяемым</w:t>
      </w:r>
      <w:r w:rsidR="009110CD" w:rsidRPr="00570484">
        <w:rPr>
          <w:rFonts w:ascii="Times New Roman" w:hAnsi="Times New Roman"/>
          <w:sz w:val="28"/>
          <w:szCs w:val="28"/>
        </w:rPr>
        <w:t xml:space="preserve"> в математике</w:t>
      </w:r>
      <w:r w:rsidRPr="00570484">
        <w:rPr>
          <w:rFonts w:ascii="Times New Roman" w:hAnsi="Times New Roman"/>
          <w:sz w:val="28"/>
          <w:szCs w:val="28"/>
        </w:rPr>
        <w:t xml:space="preserve">, но и по </w:t>
      </w:r>
      <w:r w:rsidR="009110CD" w:rsidRPr="00570484">
        <w:rPr>
          <w:rFonts w:ascii="Times New Roman" w:hAnsi="Times New Roman"/>
          <w:sz w:val="28"/>
          <w:szCs w:val="28"/>
        </w:rPr>
        <w:t>проверяемым когнити</w:t>
      </w:r>
      <w:r w:rsidRPr="00570484">
        <w:rPr>
          <w:rFonts w:ascii="Times New Roman" w:hAnsi="Times New Roman"/>
          <w:sz w:val="28"/>
          <w:szCs w:val="28"/>
        </w:rPr>
        <w:t>в</w:t>
      </w:r>
      <w:r w:rsidR="009110CD" w:rsidRPr="00570484">
        <w:rPr>
          <w:rFonts w:ascii="Times New Roman" w:hAnsi="Times New Roman"/>
          <w:sz w:val="28"/>
          <w:szCs w:val="28"/>
        </w:rPr>
        <w:t>ным процессам. Обо</w:t>
      </w:r>
      <w:r w:rsidR="001F1F9A" w:rsidRPr="00570484">
        <w:rPr>
          <w:rFonts w:ascii="Times New Roman" w:hAnsi="Times New Roman"/>
          <w:sz w:val="28"/>
          <w:szCs w:val="28"/>
        </w:rPr>
        <w:t>бщение по сопоставлени</w:t>
      </w:r>
      <w:r w:rsidR="002213FB" w:rsidRPr="00570484">
        <w:rPr>
          <w:rFonts w:ascii="Times New Roman" w:hAnsi="Times New Roman"/>
          <w:sz w:val="28"/>
          <w:szCs w:val="28"/>
        </w:rPr>
        <w:t>ю разделов</w:t>
      </w:r>
      <w:r w:rsidR="009110CD" w:rsidRPr="00570484">
        <w:rPr>
          <w:rFonts w:ascii="Times New Roman" w:hAnsi="Times New Roman"/>
          <w:sz w:val="28"/>
          <w:szCs w:val="28"/>
        </w:rPr>
        <w:t xml:space="preserve"> и доли, занимаемой в соответствующем исследовании, представл</w:t>
      </w:r>
      <w:r w:rsidR="001959AA" w:rsidRPr="00570484">
        <w:rPr>
          <w:rFonts w:ascii="Times New Roman" w:hAnsi="Times New Roman"/>
          <w:sz w:val="28"/>
          <w:szCs w:val="28"/>
        </w:rPr>
        <w:t>ено в таблице ниже (таблица 1).</w:t>
      </w:r>
    </w:p>
    <w:p w14:paraId="58035623" w14:textId="77777777" w:rsidR="002A0528" w:rsidRPr="00570484" w:rsidRDefault="002A0528" w:rsidP="002A0528">
      <w:pPr>
        <w:pStyle w:val="a6"/>
        <w:spacing w:after="0" w:line="360" w:lineRule="auto"/>
        <w:ind w:left="0" w:firstLine="708"/>
        <w:jc w:val="right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lastRenderedPageBreak/>
        <w:t>Таблица 1</w:t>
      </w:r>
    </w:p>
    <w:p w14:paraId="130C4F24" w14:textId="77777777" w:rsidR="002A0528" w:rsidRPr="00570484" w:rsidRDefault="002A0528" w:rsidP="002A0528">
      <w:pPr>
        <w:pStyle w:val="a6"/>
        <w:spacing w:after="0" w:line="36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Описание разделов исследований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526"/>
        <w:gridCol w:w="2410"/>
        <w:gridCol w:w="923"/>
        <w:gridCol w:w="3470"/>
        <w:gridCol w:w="1242"/>
      </w:tblGrid>
      <w:tr w:rsidR="009110CD" w:rsidRPr="00570484" w14:paraId="7CC6D118" w14:textId="77777777" w:rsidTr="009110CD">
        <w:trPr>
          <w:jc w:val="center"/>
        </w:trPr>
        <w:tc>
          <w:tcPr>
            <w:tcW w:w="797" w:type="pct"/>
          </w:tcPr>
          <w:p w14:paraId="5A44C40F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1" w:type="pct"/>
            <w:gridSpan w:val="2"/>
          </w:tcPr>
          <w:p w14:paraId="1B226531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70484">
              <w:rPr>
                <w:rFonts w:ascii="Times New Roman" w:hAnsi="Times New Roman"/>
                <w:sz w:val="24"/>
                <w:szCs w:val="24"/>
                <w:lang w:val="en-US"/>
              </w:rPr>
              <w:t>TIMSS</w:t>
            </w:r>
          </w:p>
        </w:tc>
        <w:tc>
          <w:tcPr>
            <w:tcW w:w="2462" w:type="pct"/>
            <w:gridSpan w:val="2"/>
          </w:tcPr>
          <w:p w14:paraId="1190D84E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  <w:lang w:val="en-US"/>
              </w:rPr>
              <w:t>PISA</w:t>
            </w:r>
          </w:p>
        </w:tc>
      </w:tr>
      <w:tr w:rsidR="009110CD" w:rsidRPr="00570484" w14:paraId="2A3D510B" w14:textId="77777777" w:rsidTr="009110CD">
        <w:trPr>
          <w:jc w:val="center"/>
        </w:trPr>
        <w:tc>
          <w:tcPr>
            <w:tcW w:w="797" w:type="pct"/>
          </w:tcPr>
          <w:p w14:paraId="72507EBA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151A8CE6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482" w:type="pct"/>
          </w:tcPr>
          <w:p w14:paraId="369C199D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13" w:type="pct"/>
          </w:tcPr>
          <w:p w14:paraId="1D8F6F82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649" w:type="pct"/>
          </w:tcPr>
          <w:p w14:paraId="22B58F0B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110CD" w:rsidRPr="00570484" w14:paraId="03070361" w14:textId="77777777" w:rsidTr="009110CD">
        <w:trPr>
          <w:jc w:val="center"/>
        </w:trPr>
        <w:tc>
          <w:tcPr>
            <w:tcW w:w="797" w:type="pct"/>
            <w:vMerge w:val="restart"/>
            <w:textDirection w:val="btLr"/>
          </w:tcPr>
          <w:p w14:paraId="0D5AE7BE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1259" w:type="pct"/>
          </w:tcPr>
          <w:p w14:paraId="73792835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482" w:type="pct"/>
          </w:tcPr>
          <w:p w14:paraId="0A085E56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13" w:type="pct"/>
          </w:tcPr>
          <w:p w14:paraId="7E17BE10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Изменения и зависимости</w:t>
            </w:r>
          </w:p>
        </w:tc>
        <w:tc>
          <w:tcPr>
            <w:tcW w:w="649" w:type="pct"/>
          </w:tcPr>
          <w:p w14:paraId="6FE36E2F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10CD" w:rsidRPr="00570484" w14:paraId="199E4DAA" w14:textId="77777777" w:rsidTr="009110CD">
        <w:trPr>
          <w:jc w:val="center"/>
        </w:trPr>
        <w:tc>
          <w:tcPr>
            <w:tcW w:w="797" w:type="pct"/>
            <w:vMerge/>
          </w:tcPr>
          <w:p w14:paraId="3F194EEB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48F56D6E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Анализ данных</w:t>
            </w:r>
          </w:p>
        </w:tc>
        <w:tc>
          <w:tcPr>
            <w:tcW w:w="482" w:type="pct"/>
          </w:tcPr>
          <w:p w14:paraId="0A740090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13" w:type="pct"/>
          </w:tcPr>
          <w:p w14:paraId="1F46417F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Пространство и форма</w:t>
            </w:r>
          </w:p>
        </w:tc>
        <w:tc>
          <w:tcPr>
            <w:tcW w:w="649" w:type="pct"/>
          </w:tcPr>
          <w:p w14:paraId="654B6CEB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10CD" w:rsidRPr="00570484" w14:paraId="528EF372" w14:textId="77777777" w:rsidTr="009110CD">
        <w:trPr>
          <w:jc w:val="center"/>
        </w:trPr>
        <w:tc>
          <w:tcPr>
            <w:tcW w:w="797" w:type="pct"/>
            <w:vMerge/>
          </w:tcPr>
          <w:p w14:paraId="69162183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1110859F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Числа</w:t>
            </w:r>
          </w:p>
        </w:tc>
        <w:tc>
          <w:tcPr>
            <w:tcW w:w="482" w:type="pct"/>
          </w:tcPr>
          <w:p w14:paraId="41E2CEDF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813" w:type="pct"/>
          </w:tcPr>
          <w:p w14:paraId="35271E00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649" w:type="pct"/>
          </w:tcPr>
          <w:p w14:paraId="38B6A970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10CD" w:rsidRPr="00570484" w14:paraId="15524B30" w14:textId="77777777" w:rsidTr="009110CD">
        <w:trPr>
          <w:trHeight w:val="529"/>
          <w:jc w:val="center"/>
        </w:trPr>
        <w:tc>
          <w:tcPr>
            <w:tcW w:w="797" w:type="pct"/>
            <w:vMerge/>
          </w:tcPr>
          <w:p w14:paraId="511E3A60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0FB2462D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482" w:type="pct"/>
          </w:tcPr>
          <w:p w14:paraId="453AE2E5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13" w:type="pct"/>
          </w:tcPr>
          <w:p w14:paraId="7F1F4E05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Неопределенность</w:t>
            </w:r>
          </w:p>
        </w:tc>
        <w:tc>
          <w:tcPr>
            <w:tcW w:w="649" w:type="pct"/>
          </w:tcPr>
          <w:p w14:paraId="6F01060E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10CD" w:rsidRPr="00570484" w14:paraId="64D7697C" w14:textId="77777777" w:rsidTr="003B585A">
        <w:trPr>
          <w:trHeight w:val="661"/>
          <w:jc w:val="center"/>
        </w:trPr>
        <w:tc>
          <w:tcPr>
            <w:tcW w:w="797" w:type="pct"/>
            <w:vMerge w:val="restart"/>
            <w:textDirection w:val="btLr"/>
          </w:tcPr>
          <w:p w14:paraId="111B2CE8" w14:textId="77777777" w:rsidR="009110CD" w:rsidRPr="00570484" w:rsidRDefault="009110CD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Когнитивные процессы</w:t>
            </w:r>
          </w:p>
        </w:tc>
        <w:tc>
          <w:tcPr>
            <w:tcW w:w="1259" w:type="pct"/>
          </w:tcPr>
          <w:p w14:paraId="5A968A29" w14:textId="77777777" w:rsidR="009110CD" w:rsidRPr="00570484" w:rsidRDefault="00874AD3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Знание</w:t>
            </w:r>
          </w:p>
        </w:tc>
        <w:tc>
          <w:tcPr>
            <w:tcW w:w="482" w:type="pct"/>
          </w:tcPr>
          <w:p w14:paraId="5C3F247B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813" w:type="pct"/>
          </w:tcPr>
          <w:p w14:paraId="7D675780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 xml:space="preserve">Формулирование математической ситуации </w:t>
            </w:r>
          </w:p>
        </w:tc>
        <w:tc>
          <w:tcPr>
            <w:tcW w:w="649" w:type="pct"/>
          </w:tcPr>
          <w:p w14:paraId="0094BB05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9110CD" w:rsidRPr="00570484" w14:paraId="779857ED" w14:textId="77777777" w:rsidTr="009110CD">
        <w:trPr>
          <w:jc w:val="center"/>
        </w:trPr>
        <w:tc>
          <w:tcPr>
            <w:tcW w:w="797" w:type="pct"/>
            <w:vMerge/>
          </w:tcPr>
          <w:p w14:paraId="36F69C81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2DDED9BB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  <w:tc>
          <w:tcPr>
            <w:tcW w:w="482" w:type="pct"/>
          </w:tcPr>
          <w:p w14:paraId="59539EBE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813" w:type="pct"/>
          </w:tcPr>
          <w:p w14:paraId="77FDC79F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Применение математических фактов, концепций</w:t>
            </w:r>
          </w:p>
        </w:tc>
        <w:tc>
          <w:tcPr>
            <w:tcW w:w="649" w:type="pct"/>
          </w:tcPr>
          <w:p w14:paraId="5DE00E7A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110CD" w:rsidRPr="00570484" w14:paraId="24CB9843" w14:textId="77777777" w:rsidTr="009110CD">
        <w:trPr>
          <w:jc w:val="center"/>
        </w:trPr>
        <w:tc>
          <w:tcPr>
            <w:tcW w:w="797" w:type="pct"/>
            <w:vMerge/>
          </w:tcPr>
          <w:p w14:paraId="2A7217BC" w14:textId="77777777" w:rsidR="009110CD" w:rsidRPr="00570484" w:rsidRDefault="009110CD" w:rsidP="003B585A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9" w:type="pct"/>
          </w:tcPr>
          <w:p w14:paraId="76054BDA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Рассуждение</w:t>
            </w:r>
          </w:p>
        </w:tc>
        <w:tc>
          <w:tcPr>
            <w:tcW w:w="482" w:type="pct"/>
          </w:tcPr>
          <w:p w14:paraId="443BF21E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813" w:type="pct"/>
          </w:tcPr>
          <w:p w14:paraId="4AC42F8E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 xml:space="preserve">Интерпретация и оценка полученных результатов </w:t>
            </w:r>
          </w:p>
        </w:tc>
        <w:tc>
          <w:tcPr>
            <w:tcW w:w="649" w:type="pct"/>
          </w:tcPr>
          <w:p w14:paraId="63613F70" w14:textId="77777777" w:rsidR="009110CD" w:rsidRPr="00570484" w:rsidRDefault="003B585A" w:rsidP="003B585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</w:tbl>
    <w:p w14:paraId="319CFD62" w14:textId="77777777" w:rsidR="00976FD5" w:rsidRPr="00570484" w:rsidRDefault="00976FD5" w:rsidP="001F1F9A">
      <w:pPr>
        <w:spacing w:after="0" w:line="360" w:lineRule="auto"/>
        <w:jc w:val="both"/>
        <w:rPr>
          <w:rFonts w:ascii="Times New Roman" w:hAnsi="Times New Roman"/>
          <w:color w:val="auto"/>
          <w:sz w:val="24"/>
          <w:szCs w:val="24"/>
          <w:lang w:val="ru-RU"/>
        </w:rPr>
      </w:pPr>
    </w:p>
    <w:p w14:paraId="6EB17788" w14:textId="77777777" w:rsidR="0049775E" w:rsidRPr="00570484" w:rsidRDefault="001F1F9A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Несмотря на то, что название областей различно, можно проследить некоторое сходство в их содержании. Анализу и попыткам их сопоставления посв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ящен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ряд исследований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2010; 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, 2006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]. 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Можно предпо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ложить (и результаты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исследования 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(2010) подтверждают это), что раздел «Количество» (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дуб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лирует во многом содержание раздела «Числа» (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036C2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Достаточно большое число заданий из 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«Пространство и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форма»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) связаны с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аданиями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 раздела «Геометрия»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 «Изменения и зависимости»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изучаются в курсе «Алгебра»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), а «Неопределенность»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в разделе «Анализ данных» (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141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Немного отличные результаты получили </w:t>
      </w:r>
      <w:r w:rsidR="00795D4E" w:rsidRPr="00570484">
        <w:rPr>
          <w:rFonts w:ascii="Times New Roman" w:hAnsi="Times New Roman" w:cs="Times New Roman"/>
          <w:color w:val="auto"/>
          <w:sz w:val="28"/>
          <w:szCs w:val="28"/>
        </w:rPr>
        <w:t>L</w:t>
      </w:r>
      <w:r w:rsidR="00795D4E" w:rsidRPr="007221A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gramStart"/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795D4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и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795D4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R</w:t>
      </w:r>
      <w:r w:rsidR="00795D4E" w:rsidRPr="007221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(2006).</w:t>
      </w:r>
      <w:proofErr w:type="gramEnd"/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Они показали, что «Изменения и зависимости» нельзя сравнивать с разделом «Алгебра». На основе деятельности экспертов (согласованность 76%) все задания 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PISA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были разделены по предметным областям 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TIMSS</w:t>
      </w:r>
      <w:r w:rsidR="004A668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. В результате чего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только 27% заданий из раздела «Изменения и зависимости» попали в раздел «Алгебра». Более наполненной группой оказалась «Анализ данных» (45%), по 14% заданий вошло в группы «Числа» и «Измерения» (область «измерение» была исключена после 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цикла 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PISA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- 2003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) [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, 2006]. </w:t>
      </w:r>
    </w:p>
    <w:p w14:paraId="2943A1EE" w14:textId="77777777" w:rsidR="006141EB" w:rsidRPr="00570484" w:rsidRDefault="006141EB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Аналогичное сопоставление можно провести и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рассматривая когнитивные процессы, затрагиваемые в исследованиях:</w:t>
      </w:r>
    </w:p>
    <w:p w14:paraId="22A7F550" w14:textId="77777777" w:rsidR="006141EB" w:rsidRPr="00570484" w:rsidRDefault="006141EB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«Формули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рование математической ситуации»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- «Знание»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14:paraId="207ACD57" w14:textId="77777777" w:rsidR="006141EB" w:rsidRPr="00570484" w:rsidRDefault="006141EB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«Применение математических фактов, концепций»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– «Применение»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14:paraId="22243CD4" w14:textId="77777777" w:rsidR="004B4729" w:rsidRPr="00570484" w:rsidRDefault="006141EB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«Интерпретация и оценка полученных результатов»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– «Рассуждение»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="0049775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2010]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633E49A9" w14:textId="77777777" w:rsidR="000476BF" w:rsidRPr="00570484" w:rsidRDefault="000476BF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Отличительной особенностью инструментария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является новая оценочная область для каждого цикла. Это может быть когнитивная оценк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а, например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оценка компетенции в решении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проблем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problem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solving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competencies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в 2003, 2012 и 2015 годах исследования;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некогнитивный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навык, например</w:t>
      </w:r>
      <w:r w:rsidR="004A6683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самооценка о стратегия</w:t>
      </w:r>
      <w:r w:rsidR="00E555D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х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обучения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self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assessment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learning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strategies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в 2000 году и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ли оценка отношения учащихся к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ест</w:t>
      </w:r>
      <w:r w:rsidR="002213F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ест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веннонаучным предметам в 2006 году. Новая оценочная область также может быть комбинацией когнитивных и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некогнитивных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элементов. Оцененные области в предыдущих циклах исследования носили кросс-культурный характер и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оновременно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 этим были тесно связаны с главным направлением цикла (математика, чтение и естественнонаучные предметы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[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Beyond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2015: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A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Longer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strategy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of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hyperlink r:id="rId20" w:history="1"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http</w:t>
        </w:r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>://</w:t>
        </w:r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www</w:t>
        </w:r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oecd</w:t>
        </w:r>
        <w:proofErr w:type="spellEnd"/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>.</w:t>
        </w:r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org</w:t>
        </w:r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2213FB" w:rsidRPr="0057048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pisa</w:t>
        </w:r>
        <w:proofErr w:type="spellEnd"/>
      </w:hyperlink>
      <w:r w:rsidR="00753A9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679CBE85" w14:textId="77777777" w:rsidR="002213FB" w:rsidRPr="00570484" w:rsidRDefault="002213FB" w:rsidP="002213F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На основании литературы, упомянутой ранее, можно отметить следующее:</w:t>
      </w:r>
    </w:p>
    <w:p w14:paraId="0345E443" w14:textId="77777777" w:rsidR="002213FB" w:rsidRPr="00570484" w:rsidRDefault="002213FB" w:rsidP="002213F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Задания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4A6683">
        <w:rPr>
          <w:rFonts w:ascii="Times New Roman" w:hAnsi="Times New Roman"/>
          <w:sz w:val="28"/>
          <w:szCs w:val="28"/>
        </w:rPr>
        <w:t>,</w:t>
      </w:r>
      <w:r w:rsidRPr="00570484">
        <w:rPr>
          <w:rFonts w:ascii="Times New Roman" w:hAnsi="Times New Roman"/>
          <w:sz w:val="28"/>
          <w:szCs w:val="28"/>
        </w:rPr>
        <w:t xml:space="preserve"> в основном</w:t>
      </w:r>
      <w:r w:rsidR="004A6683">
        <w:rPr>
          <w:rFonts w:ascii="Times New Roman" w:hAnsi="Times New Roman"/>
          <w:sz w:val="28"/>
          <w:szCs w:val="28"/>
        </w:rPr>
        <w:t>,</w:t>
      </w:r>
      <w:r w:rsidRPr="00570484">
        <w:rPr>
          <w:rFonts w:ascii="Times New Roman" w:hAnsi="Times New Roman"/>
          <w:sz w:val="28"/>
          <w:szCs w:val="28"/>
        </w:rPr>
        <w:t xml:space="preserve"> направлены на выявление знаний фактов и стандартных алгоритмов, в то время как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требует соединения задач с уж</w:t>
      </w:r>
      <w:r w:rsidR="004A6683">
        <w:rPr>
          <w:rFonts w:ascii="Times New Roman" w:hAnsi="Times New Roman"/>
          <w:sz w:val="28"/>
          <w:szCs w:val="28"/>
        </w:rPr>
        <w:t>е</w:t>
      </w:r>
      <w:r w:rsidRPr="00570484">
        <w:rPr>
          <w:rFonts w:ascii="Times New Roman" w:hAnsi="Times New Roman"/>
          <w:sz w:val="28"/>
          <w:szCs w:val="28"/>
        </w:rPr>
        <w:t xml:space="preserve"> имеющимися знаниями и представлениями у учащихся об окружающей действительности;</w:t>
      </w:r>
    </w:p>
    <w:p w14:paraId="2B52A00E" w14:textId="77777777" w:rsidR="002213FB" w:rsidRPr="00570484" w:rsidRDefault="004A6683" w:rsidP="002213F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</w:t>
      </w:r>
      <w:r w:rsidR="002213FB" w:rsidRPr="00570484">
        <w:rPr>
          <w:rFonts w:ascii="Times New Roman" w:hAnsi="Times New Roman"/>
          <w:sz w:val="28"/>
          <w:szCs w:val="28"/>
        </w:rPr>
        <w:t xml:space="preserve"> </w:t>
      </w:r>
      <w:r w:rsidR="002213FB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2213FB" w:rsidRPr="00570484">
        <w:rPr>
          <w:rFonts w:ascii="Times New Roman" w:hAnsi="Times New Roman"/>
          <w:sz w:val="28"/>
          <w:szCs w:val="28"/>
        </w:rPr>
        <w:t xml:space="preserve"> по математике представлены разделами: числа (30%), алгебра (30%), геомет</w:t>
      </w:r>
      <w:r>
        <w:rPr>
          <w:rFonts w:ascii="Times New Roman" w:hAnsi="Times New Roman"/>
          <w:sz w:val="28"/>
          <w:szCs w:val="28"/>
        </w:rPr>
        <w:t>рия (20%), анализ данных (20%),</w:t>
      </w:r>
      <w:r w:rsidR="002213FB" w:rsidRPr="00570484">
        <w:rPr>
          <w:rFonts w:ascii="Times New Roman" w:hAnsi="Times New Roman"/>
          <w:sz w:val="28"/>
          <w:szCs w:val="28"/>
        </w:rPr>
        <w:t xml:space="preserve"> </w:t>
      </w:r>
      <w:r w:rsidR="002213FB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2213FB" w:rsidRPr="00570484">
        <w:rPr>
          <w:rFonts w:ascii="Times New Roman" w:hAnsi="Times New Roman"/>
          <w:sz w:val="28"/>
          <w:szCs w:val="28"/>
        </w:rPr>
        <w:t>: изменения и зависимости (25%), пространство и формы (25%), количество (25%), неопределенность  (25%). Что каса</w:t>
      </w:r>
      <w:r w:rsidR="003B07D6">
        <w:rPr>
          <w:rFonts w:ascii="Times New Roman" w:hAnsi="Times New Roman"/>
          <w:sz w:val="28"/>
          <w:szCs w:val="28"/>
        </w:rPr>
        <w:t xml:space="preserve">ется когнитивных процессов, то </w:t>
      </w:r>
      <w:r w:rsidR="002213FB" w:rsidRPr="00570484">
        <w:rPr>
          <w:rFonts w:ascii="Times New Roman" w:hAnsi="Times New Roman"/>
          <w:sz w:val="28"/>
          <w:szCs w:val="28"/>
        </w:rPr>
        <w:t xml:space="preserve">в </w:t>
      </w:r>
      <w:r w:rsidR="002213FB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2213FB" w:rsidRPr="00570484">
        <w:rPr>
          <w:rFonts w:ascii="Times New Roman" w:hAnsi="Times New Roman"/>
          <w:sz w:val="28"/>
          <w:szCs w:val="28"/>
        </w:rPr>
        <w:t xml:space="preserve"> – </w:t>
      </w:r>
      <w:r w:rsidR="002213FB" w:rsidRPr="00570484">
        <w:rPr>
          <w:rFonts w:ascii="Times New Roman" w:hAnsi="Times New Roman"/>
          <w:sz w:val="28"/>
          <w:szCs w:val="28"/>
        </w:rPr>
        <w:lastRenderedPageBreak/>
        <w:t>это знания (35%), применения (40%) и рассуждения (25</w:t>
      </w:r>
      <w:r>
        <w:rPr>
          <w:rFonts w:ascii="Times New Roman" w:hAnsi="Times New Roman"/>
          <w:sz w:val="28"/>
          <w:szCs w:val="28"/>
        </w:rPr>
        <w:t>%</w:t>
      </w:r>
      <w:r w:rsidR="002213FB" w:rsidRPr="00570484">
        <w:rPr>
          <w:rFonts w:ascii="Times New Roman" w:hAnsi="Times New Roman"/>
          <w:sz w:val="28"/>
          <w:szCs w:val="28"/>
        </w:rPr>
        <w:t xml:space="preserve">), в </w:t>
      </w:r>
      <w:r w:rsidR="002213FB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2213FB" w:rsidRPr="00570484">
        <w:rPr>
          <w:rFonts w:ascii="Times New Roman" w:hAnsi="Times New Roman"/>
          <w:sz w:val="28"/>
          <w:szCs w:val="28"/>
        </w:rPr>
        <w:t xml:space="preserve"> – формулирование математической ситуации (25%), применение м</w:t>
      </w:r>
      <w:r>
        <w:rPr>
          <w:rFonts w:ascii="Times New Roman" w:hAnsi="Times New Roman"/>
          <w:sz w:val="28"/>
          <w:szCs w:val="28"/>
        </w:rPr>
        <w:t xml:space="preserve">атематических фактов, концепций (50%), </w:t>
      </w:r>
      <w:r w:rsidR="002213FB" w:rsidRPr="00570484">
        <w:rPr>
          <w:rFonts w:ascii="Times New Roman" w:hAnsi="Times New Roman"/>
          <w:sz w:val="28"/>
          <w:szCs w:val="28"/>
        </w:rPr>
        <w:t>а также интерпретация и оценка полученных результатов (25%). Другими словами области в данных исследованиях различны</w:t>
      </w:r>
      <w:r w:rsidR="002213FB" w:rsidRPr="004A6683">
        <w:rPr>
          <w:rFonts w:ascii="Times New Roman" w:hAnsi="Times New Roman"/>
          <w:sz w:val="28"/>
          <w:szCs w:val="28"/>
        </w:rPr>
        <w:t xml:space="preserve"> [</w:t>
      </w:r>
      <w:r w:rsidR="002213FB" w:rsidRPr="00570484">
        <w:rPr>
          <w:rFonts w:ascii="Times New Roman" w:hAnsi="Times New Roman"/>
          <w:sz w:val="28"/>
          <w:szCs w:val="28"/>
          <w:lang w:val="en-US"/>
        </w:rPr>
        <w:t>Wu</w:t>
      </w:r>
      <w:r w:rsidR="002213FB" w:rsidRPr="004A6683">
        <w:rPr>
          <w:rFonts w:ascii="Times New Roman" w:hAnsi="Times New Roman"/>
          <w:sz w:val="28"/>
          <w:szCs w:val="28"/>
        </w:rPr>
        <w:t>, 2010];</w:t>
      </w:r>
    </w:p>
    <w:p w14:paraId="1BD2F808" w14:textId="77777777" w:rsidR="002213FB" w:rsidRPr="00570484" w:rsidRDefault="002213FB" w:rsidP="002213F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В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в большей степени присутствуют задания с выбором правильного ответа, а в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- с конструированием своего. Также в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достаточно часто представлены разные задания, относящиеся к одной проблеме (к одному контекстуальному заданию) </w:t>
      </w:r>
      <w:r w:rsidRPr="00570484">
        <w:rPr>
          <w:rFonts w:ascii="Times New Roman" w:hAnsi="Times New Roman"/>
          <w:sz w:val="28"/>
          <w:szCs w:val="28"/>
          <w:lang w:val="en-US"/>
        </w:rPr>
        <w:t>[Wu, 2009; Wu, 2010]</w:t>
      </w:r>
      <w:r w:rsidR="004A6683">
        <w:rPr>
          <w:rFonts w:ascii="Times New Roman" w:hAnsi="Times New Roman"/>
          <w:sz w:val="28"/>
          <w:szCs w:val="28"/>
        </w:rPr>
        <w:t>;</w:t>
      </w:r>
    </w:p>
    <w:p w14:paraId="07820534" w14:textId="77777777" w:rsidR="002213FB" w:rsidRPr="00570484" w:rsidRDefault="003B07D6" w:rsidP="002213FB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</w:t>
      </w:r>
      <w:r w:rsidRPr="003B07D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Wu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 xml:space="preserve"> в своих работах характеризовала задания PISA как возможность использовать математику, которая могла как изучаться</w:t>
      </w:r>
      <w:r w:rsidR="004A6683" w:rsidRPr="004A6683">
        <w:rPr>
          <w:rFonts w:ascii="Times New Roman" w:hAnsi="Times New Roman"/>
          <w:sz w:val="28"/>
          <w:szCs w:val="28"/>
        </w:rPr>
        <w:t xml:space="preserve"> </w:t>
      </w:r>
      <w:r w:rsidR="004A6683" w:rsidRPr="00570484">
        <w:rPr>
          <w:rFonts w:ascii="Times New Roman" w:hAnsi="Times New Roman"/>
          <w:sz w:val="28"/>
          <w:szCs w:val="28"/>
        </w:rPr>
        <w:t>в школе</w:t>
      </w:r>
      <w:r w:rsidR="002213FB" w:rsidRPr="00570484">
        <w:rPr>
          <w:rFonts w:ascii="Times New Roman" w:hAnsi="Times New Roman"/>
          <w:sz w:val="28"/>
          <w:szCs w:val="28"/>
        </w:rPr>
        <w:t>, так и нет; в то время как задания TIMSS отражают школьную программу по математике [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Wu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 xml:space="preserve">, 2009 (1,2); </w:t>
      </w:r>
      <w:proofErr w:type="spellStart"/>
      <w:r w:rsidR="002213FB" w:rsidRPr="00570484">
        <w:rPr>
          <w:rFonts w:ascii="Times New Roman" w:hAnsi="Times New Roman"/>
          <w:sz w:val="28"/>
          <w:szCs w:val="28"/>
        </w:rPr>
        <w:t>Wu</w:t>
      </w:r>
      <w:proofErr w:type="spellEnd"/>
      <w:r w:rsidR="002213FB" w:rsidRPr="00570484">
        <w:rPr>
          <w:rFonts w:ascii="Times New Roman" w:hAnsi="Times New Roman"/>
          <w:sz w:val="28"/>
          <w:szCs w:val="28"/>
        </w:rPr>
        <w:t>, 2010].</w:t>
      </w:r>
    </w:p>
    <w:p w14:paraId="220E5B82" w14:textId="77777777" w:rsidR="00943031" w:rsidRPr="00570484" w:rsidRDefault="00EF0E34" w:rsidP="00C34FCB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noProof/>
          <w:sz w:val="28"/>
          <w:szCs w:val="28"/>
        </w:rPr>
        <w:t xml:space="preserve">Обобщая все вышеупомянутое, необходимо отметить, что исследования </w:t>
      </w:r>
      <w:r w:rsidRPr="00570484">
        <w:rPr>
          <w:rFonts w:ascii="Times New Roman" w:hAnsi="Times New Roman"/>
          <w:noProof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noProof/>
          <w:sz w:val="28"/>
          <w:szCs w:val="28"/>
        </w:rPr>
        <w:t xml:space="preserve"> и </w:t>
      </w:r>
      <w:r w:rsidRPr="00570484">
        <w:rPr>
          <w:rFonts w:ascii="Times New Roman" w:hAnsi="Times New Roman"/>
          <w:noProof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noProof/>
          <w:sz w:val="28"/>
          <w:szCs w:val="28"/>
        </w:rPr>
        <w:t xml:space="preserve"> уникальны</w:t>
      </w:r>
      <w:r w:rsidR="004A6683">
        <w:rPr>
          <w:rFonts w:ascii="Times New Roman" w:hAnsi="Times New Roman"/>
          <w:noProof/>
          <w:sz w:val="28"/>
          <w:szCs w:val="28"/>
        </w:rPr>
        <w:t>,</w:t>
      </w:r>
      <w:r w:rsidRPr="00570484">
        <w:rPr>
          <w:rFonts w:ascii="Times New Roman" w:hAnsi="Times New Roman"/>
          <w:noProof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</w:rPr>
        <w:t>непосредственное их сравнение затруднительно в силу существующих особенностей каждого из них.</w:t>
      </w:r>
    </w:p>
    <w:p w14:paraId="1BD945DF" w14:textId="77777777" w:rsidR="001959AA" w:rsidRPr="00570484" w:rsidRDefault="001959AA" w:rsidP="001959AA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795A45F6" w14:textId="77777777" w:rsidR="001959AA" w:rsidRPr="00570484" w:rsidRDefault="001959AA" w:rsidP="001959AA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2.2. Потенциалы и ограничения инструментариев исследований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</w:p>
    <w:p w14:paraId="173AF949" w14:textId="77777777" w:rsidR="001959AA" w:rsidRPr="00570484" w:rsidRDefault="001959AA" w:rsidP="001959AA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C7A365E" w14:textId="77777777" w:rsidR="00F47E15" w:rsidRPr="00570484" w:rsidRDefault="00F47E15" w:rsidP="002870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Инструментарии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являются богатым источником информации и разрабатывались для определенных целей. Каждому из исследований отводится определенное место в системе образования</w:t>
      </w:r>
      <w:r w:rsidR="00B920C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отдельных стран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B920C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оно отвечает ряду насущных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вопросов.</w:t>
      </w:r>
    </w:p>
    <w:p w14:paraId="07848D9E" w14:textId="77777777" w:rsidR="004B4729" w:rsidRPr="00570484" w:rsidRDefault="00F47E15" w:rsidP="002C323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сегодняшний день </w:t>
      </w:r>
      <w:r w:rsidR="00B920C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тех странах, в которых отсутствует система национального мониторинга качества образования (в их число входит и Россия)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исследование 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служит источником качественной и регулярной информации о работе 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системы школьного образования. </w:t>
      </w:r>
      <w:proofErr w:type="gramStart"/>
      <w:r w:rsidR="004B4729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напротив, разрабатывал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ась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 политический инструмент, целью которого 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является оценка качества и эффективности образования, а также равенства доступа к образованию.</w:t>
      </w:r>
      <w:proofErr w:type="gramEnd"/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Результаты данного исследования призваны отвечать не только на вопрос о сопоставимости знаний и умений учащихся 15-летнего возраста требованиям современного общества, но и оценить с точки зрения международных стандартов </w:t>
      </w:r>
      <w:proofErr w:type="spellStart"/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компетентностного</w:t>
      </w:r>
      <w:proofErr w:type="spellEnd"/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подхода изменения образования в школах и пути его улучшения для увеличения конкурентоспособности выпускников [Основные результаты международного исследо</w:t>
      </w:r>
      <w:r w:rsidR="003B07D6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ания образовательных достижений учащихся ПИЗА - 2003].</w:t>
      </w:r>
    </w:p>
    <w:p w14:paraId="0339953C" w14:textId="77777777" w:rsidR="007A4734" w:rsidRPr="00570484" w:rsidRDefault="002C3235" w:rsidP="007A473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Другими словами, р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езультаты исследования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служат показателем того, насколько хорошо внедрен учебный план по математике (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«Что представляет из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себя математика в школе?»),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свою очередь,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насколько хорошо учебная программа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страны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соотнос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ится с потребностями учащихся в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их настоящей и будущей жизни как граждан общества («Какая математика в школе должна быть?») [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, 2006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531EC010" w14:textId="77777777" w:rsidR="00EB6963" w:rsidRPr="00570484" w:rsidRDefault="005A4CE7" w:rsidP="00EB696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Достижения учащихся в сравнительных исследовани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ях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а также анализ их результатов предоставляется в специальных международных отчетах и широко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обсуждается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между людьми, заинтересованными в 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улучшении образования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 Это позволяет сравнить достижения не только стран – соседей, п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артнеров, но и стран-соперников и сделать соответствующие выводы.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Тем не менее, наибольшее значение дает не столько сравнение результатов между странами, сколько переосмысление своих собственных результатов и практик. Резуль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таты позволяют п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роанализировать 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программы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которые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происходили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образовании за последние годы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иниции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ровать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оценку того, о чем никогда не задумывались ранее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; 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взять н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="002C323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вооружение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идеи, подкрепленные примерами других стран</w:t>
      </w:r>
      <w:r w:rsidR="001F1F9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 также пересмотреть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системы образования для обеспечения справедливого образования для всех учащихся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Yee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Lange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Schmidt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2006].</w:t>
      </w:r>
    </w:p>
    <w:p w14:paraId="5DBB1887" w14:textId="77777777" w:rsidR="00642251" w:rsidRPr="00570484" w:rsidRDefault="001F1F9A" w:rsidP="001F1F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Какой бы н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 хороший и полезный</w:t>
      </w:r>
      <w:r w:rsidR="003B07D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инструментарий (в </w:t>
      </w:r>
      <w:r w:rsidR="001959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том числе образовательный</w:t>
      </w:r>
      <w:r w:rsidR="006422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экспертами каких бы областей и квалификации он не 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разрабатывался,</w:t>
      </w:r>
      <w:r w:rsidR="006422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наряду с</w:t>
      </w:r>
      <w:r w:rsidR="001959A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достоинства</w:t>
      </w:r>
      <w:r w:rsidR="0064225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он 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всегда будет иметь некоторые недостат</w:t>
      </w:r>
      <w:r w:rsidR="0008261F">
        <w:rPr>
          <w:rFonts w:ascii="Times New Roman" w:hAnsi="Times New Roman" w:cs="Times New Roman"/>
          <w:color w:val="auto"/>
          <w:sz w:val="28"/>
          <w:szCs w:val="28"/>
          <w:lang w:val="ru-RU"/>
        </w:rPr>
        <w:t>ки и ограничения. Остановимся подробнее на некоторых</w:t>
      </w:r>
      <w:r w:rsidR="00EB696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из них:</w:t>
      </w:r>
    </w:p>
    <w:p w14:paraId="6DA8E767" w14:textId="77777777" w:rsidR="001F1F9A" w:rsidRPr="00570484" w:rsidRDefault="00642251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Ряд исследователей в своих ра</w:t>
      </w:r>
      <w:r w:rsidR="00EB6963" w:rsidRPr="00570484">
        <w:rPr>
          <w:rFonts w:ascii="Times New Roman" w:hAnsi="Times New Roman"/>
          <w:sz w:val="28"/>
          <w:szCs w:val="28"/>
        </w:rPr>
        <w:t>ботах рассматривали инструменты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как основу различных управленческих и политических ре</w:t>
      </w:r>
      <w:r w:rsidR="00EB6963" w:rsidRPr="00570484">
        <w:rPr>
          <w:rFonts w:ascii="Times New Roman" w:hAnsi="Times New Roman"/>
          <w:sz w:val="28"/>
          <w:szCs w:val="28"/>
        </w:rPr>
        <w:t xml:space="preserve">шений. </w:t>
      </w:r>
      <w:r w:rsidR="00795D4E" w:rsidRPr="00570484">
        <w:rPr>
          <w:rFonts w:ascii="Times New Roman" w:hAnsi="Times New Roman"/>
          <w:sz w:val="28"/>
          <w:szCs w:val="28"/>
          <w:lang w:val="en-US"/>
        </w:rPr>
        <w:t>J</w:t>
      </w:r>
      <w:r w:rsidR="00795D4E" w:rsidRPr="0057048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08261F">
        <w:rPr>
          <w:rFonts w:ascii="Times New Roman" w:hAnsi="Times New Roman"/>
          <w:sz w:val="28"/>
          <w:szCs w:val="28"/>
        </w:rPr>
        <w:t>Buckingham</w:t>
      </w:r>
      <w:proofErr w:type="spellEnd"/>
      <w:r w:rsidR="0008261F">
        <w:rPr>
          <w:rFonts w:ascii="Times New Roman" w:hAnsi="Times New Roman"/>
          <w:sz w:val="28"/>
          <w:szCs w:val="28"/>
        </w:rPr>
        <w:t xml:space="preserve"> отмечает, что хоть </w:t>
      </w:r>
      <w:r w:rsidRPr="00570484">
        <w:rPr>
          <w:rFonts w:ascii="Times New Roman" w:hAnsi="Times New Roman"/>
          <w:sz w:val="28"/>
          <w:szCs w:val="28"/>
        </w:rPr>
        <w:t>междуна</w:t>
      </w:r>
      <w:r w:rsidR="00EB6963" w:rsidRPr="00570484">
        <w:rPr>
          <w:rFonts w:ascii="Times New Roman" w:hAnsi="Times New Roman"/>
          <w:sz w:val="28"/>
          <w:szCs w:val="28"/>
        </w:rPr>
        <w:t xml:space="preserve">родные исследования </w:t>
      </w:r>
      <w:r w:rsidR="0008261F">
        <w:rPr>
          <w:rFonts w:ascii="Times New Roman" w:hAnsi="Times New Roman"/>
          <w:sz w:val="28"/>
          <w:szCs w:val="28"/>
        </w:rPr>
        <w:t xml:space="preserve">и </w:t>
      </w:r>
      <w:r w:rsidR="00EB6963" w:rsidRPr="00570484">
        <w:rPr>
          <w:rFonts w:ascii="Times New Roman" w:hAnsi="Times New Roman"/>
          <w:sz w:val="28"/>
          <w:szCs w:val="28"/>
        </w:rPr>
        <w:t>дают картину</w:t>
      </w:r>
      <w:r w:rsidR="0008261F">
        <w:rPr>
          <w:rFonts w:ascii="Times New Roman" w:hAnsi="Times New Roman"/>
          <w:sz w:val="28"/>
          <w:szCs w:val="28"/>
        </w:rPr>
        <w:t xml:space="preserve"> сильных и слабых сторон</w:t>
      </w:r>
      <w:r w:rsidR="00EB6963" w:rsidRPr="00570484">
        <w:rPr>
          <w:rFonts w:ascii="Times New Roman" w:hAnsi="Times New Roman"/>
          <w:sz w:val="28"/>
          <w:szCs w:val="28"/>
        </w:rPr>
        <w:t xml:space="preserve"> образовательной системы стран мира</w:t>
      </w:r>
      <w:r w:rsidRPr="00570484">
        <w:rPr>
          <w:rFonts w:ascii="Times New Roman" w:hAnsi="Times New Roman"/>
          <w:sz w:val="28"/>
          <w:szCs w:val="28"/>
        </w:rPr>
        <w:t>, они не дают предложения и возможные пути улучшения достижений учащихся [</w:t>
      </w:r>
      <w:proofErr w:type="spellStart"/>
      <w:r w:rsidRPr="00570484">
        <w:rPr>
          <w:rFonts w:ascii="Times New Roman" w:hAnsi="Times New Roman"/>
          <w:sz w:val="28"/>
          <w:szCs w:val="28"/>
        </w:rPr>
        <w:t>Buckingham</w:t>
      </w:r>
      <w:proofErr w:type="spellEnd"/>
      <w:r w:rsidRPr="00570484">
        <w:rPr>
          <w:rFonts w:ascii="Times New Roman" w:hAnsi="Times New Roman"/>
          <w:sz w:val="28"/>
          <w:szCs w:val="28"/>
        </w:rPr>
        <w:t>, 2012].</w:t>
      </w:r>
      <w:r w:rsidR="004B4729" w:rsidRPr="00570484">
        <w:rPr>
          <w:rFonts w:ascii="Times New Roman" w:hAnsi="Times New Roman"/>
          <w:sz w:val="28"/>
          <w:szCs w:val="28"/>
        </w:rPr>
        <w:t xml:space="preserve"> </w:t>
      </w:r>
      <w:r w:rsidR="00795D4E" w:rsidRPr="00570484">
        <w:rPr>
          <w:rFonts w:ascii="Times New Roman" w:hAnsi="Times New Roman"/>
          <w:sz w:val="28"/>
          <w:szCs w:val="28"/>
          <w:lang w:val="en-US"/>
        </w:rPr>
        <w:t>M</w:t>
      </w:r>
      <w:r w:rsidR="00795D4E" w:rsidRPr="0057048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570484">
        <w:rPr>
          <w:rFonts w:ascii="Times New Roman" w:hAnsi="Times New Roman"/>
          <w:sz w:val="28"/>
          <w:szCs w:val="28"/>
        </w:rPr>
        <w:t>Schneider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в свое</w:t>
      </w:r>
      <w:r w:rsidR="00EB6963" w:rsidRPr="00570484">
        <w:rPr>
          <w:rFonts w:ascii="Times New Roman" w:hAnsi="Times New Roman"/>
          <w:sz w:val="28"/>
          <w:szCs w:val="28"/>
        </w:rPr>
        <w:t>й</w:t>
      </w:r>
      <w:r w:rsidRPr="00570484">
        <w:rPr>
          <w:rFonts w:ascii="Times New Roman" w:hAnsi="Times New Roman"/>
          <w:sz w:val="28"/>
          <w:szCs w:val="28"/>
        </w:rPr>
        <w:t xml:space="preserve"> работе также упоминал, что помимо интересных и информативных данных для сравне</w:t>
      </w:r>
      <w:r w:rsidR="0008261F">
        <w:rPr>
          <w:rFonts w:ascii="Times New Roman" w:hAnsi="Times New Roman"/>
          <w:sz w:val="28"/>
          <w:szCs w:val="28"/>
        </w:rPr>
        <w:t>ния достижений стран, PISA представляет маленькое значение</w:t>
      </w:r>
      <w:r w:rsidRPr="00570484">
        <w:rPr>
          <w:rFonts w:ascii="Times New Roman" w:hAnsi="Times New Roman"/>
          <w:sz w:val="28"/>
          <w:szCs w:val="28"/>
        </w:rPr>
        <w:t xml:space="preserve"> для образовательной политики</w:t>
      </w:r>
      <w:r w:rsidR="00EB6963" w:rsidRPr="00570484">
        <w:rPr>
          <w:rFonts w:ascii="Times New Roman" w:hAnsi="Times New Roman"/>
          <w:sz w:val="28"/>
          <w:szCs w:val="28"/>
        </w:rPr>
        <w:t xml:space="preserve"> страны</w:t>
      </w:r>
      <w:r w:rsidRPr="00570484">
        <w:rPr>
          <w:rFonts w:ascii="Times New Roman" w:hAnsi="Times New Roman"/>
          <w:sz w:val="28"/>
          <w:szCs w:val="28"/>
        </w:rPr>
        <w:t xml:space="preserve">, </w:t>
      </w:r>
      <w:r w:rsidR="001F1F9A" w:rsidRPr="00570484">
        <w:rPr>
          <w:rFonts w:ascii="Times New Roman" w:hAnsi="Times New Roman"/>
          <w:sz w:val="28"/>
          <w:szCs w:val="28"/>
        </w:rPr>
        <w:t>а так</w:t>
      </w:r>
      <w:r w:rsidR="0008261F">
        <w:rPr>
          <w:rFonts w:ascii="Times New Roman" w:hAnsi="Times New Roman"/>
          <w:sz w:val="28"/>
          <w:szCs w:val="28"/>
        </w:rPr>
        <w:t>же уз</w:t>
      </w:r>
      <w:r w:rsidR="001F1F9A" w:rsidRPr="00570484">
        <w:rPr>
          <w:rFonts w:ascii="Times New Roman" w:hAnsi="Times New Roman"/>
          <w:sz w:val="28"/>
          <w:szCs w:val="28"/>
        </w:rPr>
        <w:t>ость оценки способностей в рамках данного исследования</w:t>
      </w:r>
      <w:r w:rsidRPr="00570484">
        <w:rPr>
          <w:rFonts w:ascii="Times New Roman" w:hAnsi="Times New Roman"/>
          <w:sz w:val="28"/>
          <w:szCs w:val="28"/>
        </w:rPr>
        <w:t xml:space="preserve"> [Цит. по: </w:t>
      </w:r>
      <w:proofErr w:type="spellStart"/>
      <w:r w:rsidRPr="00570484">
        <w:rPr>
          <w:rFonts w:ascii="Times New Roman" w:hAnsi="Times New Roman"/>
          <w:sz w:val="28"/>
          <w:szCs w:val="28"/>
        </w:rPr>
        <w:t>Buckingham</w:t>
      </w:r>
      <w:proofErr w:type="spellEnd"/>
      <w:r w:rsidRPr="00570484">
        <w:rPr>
          <w:rFonts w:ascii="Times New Roman" w:hAnsi="Times New Roman"/>
          <w:sz w:val="28"/>
          <w:szCs w:val="28"/>
        </w:rPr>
        <w:t>, 2012, стр.4]</w:t>
      </w:r>
      <w:r w:rsidR="004B4729" w:rsidRPr="00570484">
        <w:rPr>
          <w:rFonts w:ascii="Times New Roman" w:hAnsi="Times New Roman"/>
          <w:sz w:val="28"/>
          <w:szCs w:val="28"/>
        </w:rPr>
        <w:t>.</w:t>
      </w:r>
    </w:p>
    <w:p w14:paraId="03C25DFF" w14:textId="77777777" w:rsidR="00BE2838" w:rsidRPr="00570484" w:rsidRDefault="00BE2838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На результаты исследований достаточно сильно оказыва</w:t>
      </w:r>
      <w:r w:rsidR="0008261F">
        <w:rPr>
          <w:rFonts w:ascii="Times New Roman" w:hAnsi="Times New Roman"/>
          <w:sz w:val="28"/>
          <w:szCs w:val="28"/>
        </w:rPr>
        <w:t>ют влияния</w:t>
      </w:r>
      <w:r w:rsidRPr="00570484">
        <w:rPr>
          <w:rFonts w:ascii="Times New Roman" w:hAnsi="Times New Roman"/>
          <w:sz w:val="28"/>
          <w:szCs w:val="28"/>
        </w:rPr>
        <w:t xml:space="preserve"> культурные и географические факторы. Так </w:t>
      </w:r>
      <w:r w:rsidR="00795D4E" w:rsidRPr="00570484">
        <w:rPr>
          <w:rFonts w:ascii="Times New Roman" w:hAnsi="Times New Roman"/>
          <w:sz w:val="28"/>
          <w:szCs w:val="28"/>
          <w:lang w:val="en-US"/>
        </w:rPr>
        <w:t>L</w:t>
      </w:r>
      <w:r w:rsidR="00795D4E" w:rsidRPr="00570484">
        <w:rPr>
          <w:rFonts w:ascii="Times New Roman" w:hAnsi="Times New Roman"/>
          <w:sz w:val="28"/>
          <w:szCs w:val="28"/>
        </w:rPr>
        <w:t xml:space="preserve">. </w:t>
      </w:r>
      <w:r w:rsidRPr="00570484">
        <w:rPr>
          <w:rFonts w:ascii="Times New Roman" w:eastAsia="TimesNewRoman" w:hAnsi="Times New Roman"/>
          <w:sz w:val="28"/>
          <w:szCs w:val="28"/>
          <w:lang w:val="en-US"/>
        </w:rPr>
        <w:t>Gr</w:t>
      </w:r>
      <w:proofErr w:type="spellStart"/>
      <w:r w:rsidRPr="00570484">
        <w:rPr>
          <w:rFonts w:ascii="Times New Roman" w:eastAsia="TimesNewRoman" w:hAnsi="Times New Roman"/>
          <w:sz w:val="28"/>
          <w:szCs w:val="28"/>
        </w:rPr>
        <w:t>ønmo</w:t>
      </w:r>
      <w:proofErr w:type="spellEnd"/>
      <w:r w:rsidRPr="00570484">
        <w:rPr>
          <w:rFonts w:ascii="Times New Roman" w:eastAsia="TimesNewRoman" w:hAnsi="Times New Roman"/>
          <w:sz w:val="28"/>
          <w:szCs w:val="28"/>
        </w:rPr>
        <w:t xml:space="preserve">, </w:t>
      </w:r>
      <w:r w:rsidR="00795D4E" w:rsidRPr="00570484">
        <w:rPr>
          <w:rFonts w:ascii="Times New Roman" w:eastAsia="TimesNewRoman" w:hAnsi="Times New Roman"/>
          <w:sz w:val="28"/>
          <w:szCs w:val="28"/>
          <w:lang w:val="en-US"/>
        </w:rPr>
        <w:t>M</w:t>
      </w:r>
      <w:r w:rsidR="00795D4E" w:rsidRPr="00570484">
        <w:rPr>
          <w:rFonts w:ascii="Times New Roman" w:eastAsia="TimesNewRoman" w:hAnsi="Times New Roman"/>
          <w:sz w:val="28"/>
          <w:szCs w:val="28"/>
        </w:rPr>
        <w:t xml:space="preserve">. </w:t>
      </w:r>
      <w:proofErr w:type="spellStart"/>
      <w:r w:rsidRPr="00570484">
        <w:rPr>
          <w:rFonts w:ascii="Times New Roman" w:eastAsia="TimesNewRoman" w:hAnsi="Times New Roman"/>
          <w:sz w:val="28"/>
          <w:szCs w:val="28"/>
          <w:lang w:val="en-US"/>
        </w:rPr>
        <w:t>Kj</w:t>
      </w:r>
      <w:r w:rsidR="00795D4E" w:rsidRPr="00570484">
        <w:rPr>
          <w:rFonts w:ascii="Times New Roman" w:eastAsia="TimesNewRoman" w:hAnsi="Times New Roman"/>
          <w:sz w:val="28"/>
          <w:szCs w:val="28"/>
        </w:rPr>
        <w:t>ærnsli</w:t>
      </w:r>
      <w:proofErr w:type="spellEnd"/>
      <w:r w:rsidR="00795D4E" w:rsidRPr="00570484">
        <w:rPr>
          <w:rFonts w:ascii="Times New Roman" w:eastAsia="TimesNewRoman" w:hAnsi="Times New Roman"/>
          <w:sz w:val="28"/>
          <w:szCs w:val="28"/>
        </w:rPr>
        <w:t xml:space="preserve"> и </w:t>
      </w:r>
      <w:r w:rsidR="00795D4E" w:rsidRPr="00570484">
        <w:rPr>
          <w:rFonts w:ascii="Times New Roman" w:eastAsia="TimesNewRoman" w:hAnsi="Times New Roman"/>
          <w:sz w:val="28"/>
          <w:szCs w:val="28"/>
          <w:lang w:val="en-US"/>
        </w:rPr>
        <w:t>S</w:t>
      </w:r>
      <w:r w:rsidR="00795D4E" w:rsidRPr="00570484">
        <w:rPr>
          <w:rFonts w:ascii="Times New Roman" w:eastAsia="TimesNewRoman" w:hAnsi="Times New Roman"/>
          <w:sz w:val="28"/>
          <w:szCs w:val="28"/>
        </w:rPr>
        <w:t>.</w:t>
      </w:r>
      <w:r w:rsidR="00EA51B1" w:rsidRPr="00570484">
        <w:rPr>
          <w:rFonts w:ascii="Times New Roman" w:eastAsia="TimesNewRoman" w:hAnsi="Times New Roman"/>
          <w:sz w:val="28"/>
          <w:szCs w:val="28"/>
        </w:rPr>
        <w:t xml:space="preserve"> </w:t>
      </w:r>
      <w:proofErr w:type="spellStart"/>
      <w:r w:rsidR="00EA51B1" w:rsidRPr="00570484">
        <w:rPr>
          <w:rFonts w:ascii="Times New Roman" w:eastAsia="TimesNewRoman" w:hAnsi="Times New Roman"/>
          <w:sz w:val="28"/>
          <w:szCs w:val="28"/>
        </w:rPr>
        <w:t>Lie</w:t>
      </w:r>
      <w:proofErr w:type="spellEnd"/>
      <w:r w:rsidR="00EA51B1" w:rsidRPr="00570484">
        <w:rPr>
          <w:rFonts w:ascii="Times New Roman" w:eastAsia="TimesNewRoman" w:hAnsi="Times New Roman"/>
          <w:sz w:val="28"/>
          <w:szCs w:val="28"/>
        </w:rPr>
        <w:t xml:space="preserve"> </w:t>
      </w:r>
      <w:r w:rsidRPr="00570484">
        <w:rPr>
          <w:rFonts w:ascii="Times New Roman" w:eastAsia="TimesNewRoman" w:hAnsi="Times New Roman"/>
          <w:sz w:val="28"/>
          <w:szCs w:val="28"/>
        </w:rPr>
        <w:t>(2004) в своей работе с помощью кластерного анализа выдели</w:t>
      </w:r>
      <w:r w:rsidR="001F1F9A" w:rsidRPr="00570484">
        <w:rPr>
          <w:rFonts w:ascii="Times New Roman" w:eastAsia="TimesNewRoman" w:hAnsi="Times New Roman"/>
          <w:sz w:val="28"/>
          <w:szCs w:val="28"/>
        </w:rPr>
        <w:t>ли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5 групп стран на основе ответов учащихся на задания TIMSS: Англоговорящие ст</w:t>
      </w:r>
      <w:r w:rsidR="00EA51B1" w:rsidRPr="00570484">
        <w:rPr>
          <w:rFonts w:ascii="Times New Roman" w:eastAsia="TimesNewRoman" w:hAnsi="Times New Roman"/>
          <w:sz w:val="28"/>
          <w:szCs w:val="28"/>
        </w:rPr>
        <w:t xml:space="preserve">раны, Немецко-говорящие страны, </w:t>
      </w:r>
      <w:r w:rsidRPr="00570484">
        <w:rPr>
          <w:rFonts w:ascii="Times New Roman" w:eastAsia="TimesNewRoman" w:hAnsi="Times New Roman"/>
          <w:sz w:val="28"/>
          <w:szCs w:val="28"/>
        </w:rPr>
        <w:t>Скандинавские страны, Восточная Европа (в том числе Россия) и Восточная Азия. Страны, входящие в каждую из групп</w:t>
      </w:r>
      <w:r w:rsidR="0008261F">
        <w:rPr>
          <w:rFonts w:ascii="Times New Roman" w:eastAsia="TimesNewRoman" w:hAnsi="Times New Roman"/>
          <w:sz w:val="28"/>
          <w:szCs w:val="28"/>
        </w:rPr>
        <w:t>,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имеют схожий </w:t>
      </w:r>
      <w:r w:rsidR="0008261F">
        <w:rPr>
          <w:rFonts w:ascii="Times New Roman" w:eastAsia="TimesNewRoman" w:hAnsi="Times New Roman"/>
          <w:sz w:val="28"/>
          <w:szCs w:val="28"/>
        </w:rPr>
        <w:t>«</w:t>
      </w:r>
      <w:r w:rsidRPr="00570484">
        <w:rPr>
          <w:rFonts w:ascii="Times New Roman" w:eastAsia="TimesNewRoman" w:hAnsi="Times New Roman"/>
          <w:sz w:val="28"/>
          <w:szCs w:val="28"/>
        </w:rPr>
        <w:t>паттерн</w:t>
      </w:r>
      <w:r w:rsidR="0008261F">
        <w:rPr>
          <w:rFonts w:ascii="Times New Roman" w:eastAsia="TimesNewRoman" w:hAnsi="Times New Roman"/>
          <w:sz w:val="28"/>
          <w:szCs w:val="28"/>
        </w:rPr>
        <w:t>»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результатов</w:t>
      </w:r>
      <w:r w:rsidR="007A4734" w:rsidRPr="00570484">
        <w:rPr>
          <w:rFonts w:ascii="Times New Roman" w:eastAsia="TimesNewRoman" w:hAnsi="Times New Roman"/>
          <w:sz w:val="28"/>
          <w:szCs w:val="28"/>
        </w:rPr>
        <w:t>, что не</w:t>
      </w:r>
      <w:r w:rsidR="0008261F">
        <w:rPr>
          <w:rFonts w:ascii="Times New Roman" w:eastAsia="TimesNewRoman" w:hAnsi="Times New Roman"/>
          <w:sz w:val="28"/>
          <w:szCs w:val="28"/>
        </w:rPr>
        <w:t>посредственно говорит о значении</w:t>
      </w:r>
      <w:r w:rsidR="007A4734" w:rsidRPr="00570484">
        <w:rPr>
          <w:rFonts w:ascii="Times New Roman" w:eastAsia="TimesNewRoman" w:hAnsi="Times New Roman"/>
          <w:sz w:val="28"/>
          <w:szCs w:val="28"/>
        </w:rPr>
        <w:t xml:space="preserve"> языка и культуры народов.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</w:t>
      </w:r>
      <w:r w:rsidR="0008261F">
        <w:rPr>
          <w:rFonts w:ascii="Times New Roman" w:eastAsia="TimesNewRoman" w:hAnsi="Times New Roman"/>
          <w:sz w:val="28"/>
          <w:szCs w:val="28"/>
        </w:rPr>
        <w:t>В дополнение</w:t>
      </w:r>
      <w:r w:rsidR="007A4734" w:rsidRPr="00570484">
        <w:rPr>
          <w:rFonts w:ascii="Times New Roman" w:eastAsia="TimesNewRoman" w:hAnsi="Times New Roman"/>
          <w:sz w:val="28"/>
          <w:szCs w:val="28"/>
        </w:rPr>
        <w:t xml:space="preserve"> к этому, в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ряде работ вводятся такие понятия</w:t>
      </w:r>
      <w:r w:rsidR="0008261F">
        <w:rPr>
          <w:rFonts w:ascii="Times New Roman" w:eastAsia="TimesNewRoman" w:hAnsi="Times New Roman"/>
          <w:sz w:val="28"/>
          <w:szCs w:val="28"/>
        </w:rPr>
        <w:t>,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 как Западная математика, математика стран Азии, </w:t>
      </w:r>
      <w:r w:rsidR="007A4734" w:rsidRPr="00570484">
        <w:rPr>
          <w:rFonts w:ascii="Times New Roman" w:eastAsia="TimesNewRoman" w:hAnsi="Times New Roman"/>
          <w:sz w:val="28"/>
          <w:szCs w:val="28"/>
        </w:rPr>
        <w:t>м</w:t>
      </w:r>
      <w:r w:rsidRPr="00570484">
        <w:rPr>
          <w:rFonts w:ascii="Times New Roman" w:eastAsia="TimesNewRoman" w:hAnsi="Times New Roman"/>
          <w:sz w:val="28"/>
          <w:szCs w:val="28"/>
        </w:rPr>
        <w:t>атематика стран третьего мира [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Sierpinska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&amp;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Lerman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, 1996;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Gerdes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, 1996,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Barton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>, 1996</w:t>
      </w:r>
      <w:r w:rsidRPr="00570484">
        <w:rPr>
          <w:rFonts w:ascii="Times New Roman" w:eastAsia="TimesNewRoman" w:hAnsi="Times New Roman"/>
          <w:sz w:val="28"/>
          <w:szCs w:val="28"/>
        </w:rPr>
        <w:t xml:space="preserve">], что </w:t>
      </w:r>
      <w:r w:rsidR="0008261F">
        <w:rPr>
          <w:rFonts w:ascii="Times New Roman" w:eastAsia="TimesNewRoman" w:hAnsi="Times New Roman"/>
          <w:sz w:val="28"/>
          <w:szCs w:val="28"/>
        </w:rPr>
        <w:t>еще раз показывает:</w:t>
      </w:r>
      <w:r w:rsidR="007A4734" w:rsidRPr="00570484">
        <w:rPr>
          <w:rFonts w:ascii="Times New Roman" w:eastAsia="TimesNewRoman" w:hAnsi="Times New Roman"/>
          <w:sz w:val="28"/>
          <w:szCs w:val="28"/>
        </w:rPr>
        <w:t xml:space="preserve"> математика, преподаваемая в разных странах</w:t>
      </w:r>
      <w:r w:rsidR="00EA51B1" w:rsidRPr="00570484">
        <w:rPr>
          <w:rFonts w:ascii="Times New Roman" w:eastAsia="TimesNewRoman" w:hAnsi="Times New Roman"/>
          <w:sz w:val="28"/>
          <w:szCs w:val="28"/>
        </w:rPr>
        <w:t>,</w:t>
      </w:r>
      <w:r w:rsidR="007A4734" w:rsidRPr="00570484">
        <w:rPr>
          <w:rFonts w:ascii="Times New Roman" w:eastAsia="TimesNewRoman" w:hAnsi="Times New Roman"/>
          <w:sz w:val="28"/>
          <w:szCs w:val="28"/>
        </w:rPr>
        <w:t xml:space="preserve"> </w:t>
      </w:r>
      <w:r w:rsidR="0008261F">
        <w:rPr>
          <w:rFonts w:ascii="Times New Roman" w:eastAsia="TimesNewRoman" w:hAnsi="Times New Roman"/>
          <w:sz w:val="28"/>
          <w:szCs w:val="28"/>
        </w:rPr>
        <w:t xml:space="preserve">имеет </w:t>
      </w:r>
      <w:r w:rsidR="007A4734" w:rsidRPr="00570484">
        <w:rPr>
          <w:rFonts w:ascii="Times New Roman" w:eastAsia="TimesNewRoman" w:hAnsi="Times New Roman"/>
          <w:sz w:val="28"/>
          <w:szCs w:val="28"/>
        </w:rPr>
        <w:t>свою специфику.</w:t>
      </w:r>
    </w:p>
    <w:p w14:paraId="529CB19D" w14:textId="77777777" w:rsidR="001959AA" w:rsidRPr="00570484" w:rsidRDefault="00EA51B1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В связи с тем, что </w:t>
      </w:r>
      <w:r w:rsidR="001959AA" w:rsidRPr="00570484">
        <w:rPr>
          <w:rFonts w:ascii="Times New Roman" w:hAnsi="Times New Roman"/>
          <w:sz w:val="28"/>
          <w:szCs w:val="28"/>
        </w:rPr>
        <w:t>инструменты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1959AA" w:rsidRPr="00570484">
        <w:rPr>
          <w:rFonts w:ascii="Times New Roman" w:hAnsi="Times New Roman"/>
          <w:sz w:val="28"/>
          <w:szCs w:val="28"/>
        </w:rPr>
        <w:t xml:space="preserve"> разрабатывались с целью оценки страны в целом, то говорить об индивидуаль</w:t>
      </w:r>
      <w:r w:rsidR="0008261F">
        <w:rPr>
          <w:rFonts w:ascii="Times New Roman" w:hAnsi="Times New Roman"/>
          <w:sz w:val="28"/>
          <w:szCs w:val="28"/>
        </w:rPr>
        <w:t>ных баллах каждого учащегося</w:t>
      </w:r>
      <w:r w:rsidRPr="00570484">
        <w:rPr>
          <w:rFonts w:ascii="Times New Roman" w:hAnsi="Times New Roman"/>
          <w:sz w:val="28"/>
          <w:szCs w:val="28"/>
        </w:rPr>
        <w:t xml:space="preserve"> не вполне корректно. </w:t>
      </w:r>
      <w:r w:rsidR="001959AA" w:rsidRPr="00570484">
        <w:rPr>
          <w:rFonts w:ascii="Times New Roman" w:hAnsi="Times New Roman"/>
          <w:sz w:val="28"/>
          <w:szCs w:val="28"/>
        </w:rPr>
        <w:t>Другими словами</w:t>
      </w:r>
      <w:r w:rsidR="0008261F">
        <w:rPr>
          <w:rFonts w:ascii="Times New Roman" w:hAnsi="Times New Roman"/>
          <w:sz w:val="28"/>
          <w:szCs w:val="28"/>
        </w:rPr>
        <w:t>,</w:t>
      </w:r>
      <w:r w:rsidR="001959AA" w:rsidRPr="00570484">
        <w:rPr>
          <w:rFonts w:ascii="Times New Roman" w:hAnsi="Times New Roman"/>
          <w:sz w:val="28"/>
          <w:szCs w:val="28"/>
        </w:rPr>
        <w:t xml:space="preserve"> весь анализ и выводы </w:t>
      </w:r>
      <w:r w:rsidRPr="00570484">
        <w:rPr>
          <w:rFonts w:ascii="Times New Roman" w:hAnsi="Times New Roman"/>
          <w:sz w:val="28"/>
          <w:szCs w:val="28"/>
        </w:rPr>
        <w:t>имеют смысл</w:t>
      </w:r>
      <w:r w:rsidR="007A4734" w:rsidRPr="00570484">
        <w:rPr>
          <w:rFonts w:ascii="Times New Roman" w:hAnsi="Times New Roman"/>
          <w:sz w:val="28"/>
          <w:szCs w:val="28"/>
        </w:rPr>
        <w:t xml:space="preserve"> только на уровне</w:t>
      </w:r>
      <w:r w:rsidRPr="00570484">
        <w:rPr>
          <w:rFonts w:ascii="Times New Roman" w:hAnsi="Times New Roman"/>
          <w:sz w:val="28"/>
          <w:szCs w:val="28"/>
        </w:rPr>
        <w:t xml:space="preserve"> отдельной</w:t>
      </w:r>
      <w:r w:rsidR="007A4734" w:rsidRPr="00570484">
        <w:rPr>
          <w:rFonts w:ascii="Times New Roman" w:hAnsi="Times New Roman"/>
          <w:sz w:val="28"/>
          <w:szCs w:val="28"/>
        </w:rPr>
        <w:t xml:space="preserve"> страны</w:t>
      </w:r>
      <w:r w:rsidRPr="00570484">
        <w:rPr>
          <w:rFonts w:ascii="Times New Roman" w:hAnsi="Times New Roman"/>
          <w:sz w:val="28"/>
          <w:szCs w:val="28"/>
        </w:rPr>
        <w:t>.</w:t>
      </w:r>
    </w:p>
    <w:p w14:paraId="6056B3CB" w14:textId="77777777" w:rsidR="00D7732B" w:rsidRPr="00570484" w:rsidRDefault="00642251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Исследования</w:t>
      </w:r>
      <w:r w:rsidR="001959AA" w:rsidRPr="00570484">
        <w:rPr>
          <w:rFonts w:ascii="Times New Roman" w:hAnsi="Times New Roman"/>
          <w:sz w:val="28"/>
          <w:szCs w:val="28"/>
        </w:rPr>
        <w:t xml:space="preserve"> PISA и TIMSS содержат разные как предметные области, так и зат</w:t>
      </w:r>
      <w:r w:rsidR="00EA51B1" w:rsidRPr="00570484">
        <w:rPr>
          <w:rFonts w:ascii="Times New Roman" w:hAnsi="Times New Roman"/>
          <w:sz w:val="28"/>
          <w:szCs w:val="28"/>
        </w:rPr>
        <w:t xml:space="preserve">рагиваемые когнитивные процессы. Некоторые области и </w:t>
      </w:r>
      <w:r w:rsidR="00EA51B1" w:rsidRPr="00570484">
        <w:rPr>
          <w:rFonts w:ascii="Times New Roman" w:hAnsi="Times New Roman"/>
          <w:sz w:val="28"/>
          <w:szCs w:val="28"/>
        </w:rPr>
        <w:lastRenderedPageBreak/>
        <w:t>процессы пересекаются друг с другом, но, одновременно с этим, содержат уникальные собственные темы.</w:t>
      </w:r>
      <w:r w:rsidR="001959AA" w:rsidRPr="00570484">
        <w:rPr>
          <w:rFonts w:ascii="Times New Roman" w:hAnsi="Times New Roman"/>
          <w:sz w:val="28"/>
          <w:szCs w:val="28"/>
        </w:rPr>
        <w:t xml:space="preserve"> </w:t>
      </w:r>
      <w:r w:rsidR="00EA51B1" w:rsidRPr="00570484">
        <w:rPr>
          <w:rFonts w:ascii="Times New Roman" w:hAnsi="Times New Roman"/>
          <w:sz w:val="28"/>
          <w:szCs w:val="28"/>
        </w:rPr>
        <w:t>Таким образом, н</w:t>
      </w:r>
      <w:r w:rsidR="001959AA" w:rsidRPr="00570484">
        <w:rPr>
          <w:rFonts w:ascii="Times New Roman" w:hAnsi="Times New Roman"/>
          <w:sz w:val="28"/>
          <w:szCs w:val="28"/>
        </w:rPr>
        <w:t>евозможно прямое сопоста</w:t>
      </w:r>
      <w:r w:rsidR="00E36F65" w:rsidRPr="00570484">
        <w:rPr>
          <w:rFonts w:ascii="Times New Roman" w:hAnsi="Times New Roman"/>
          <w:sz w:val="28"/>
          <w:szCs w:val="28"/>
        </w:rPr>
        <w:t xml:space="preserve">вление тех или иных </w:t>
      </w:r>
      <w:r w:rsidRPr="00570484">
        <w:rPr>
          <w:rFonts w:ascii="Times New Roman" w:hAnsi="Times New Roman"/>
          <w:sz w:val="28"/>
          <w:szCs w:val="28"/>
        </w:rPr>
        <w:t xml:space="preserve">областей </w:t>
      </w:r>
      <w:r w:rsidR="00EA51B1" w:rsidRPr="00570484">
        <w:rPr>
          <w:rFonts w:ascii="Times New Roman" w:hAnsi="Times New Roman"/>
          <w:sz w:val="28"/>
          <w:szCs w:val="28"/>
        </w:rPr>
        <w:t>в исследованиях</w:t>
      </w:r>
      <w:r w:rsidR="007A4734" w:rsidRPr="00570484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="007A4734" w:rsidRPr="00570484">
        <w:rPr>
          <w:rFonts w:ascii="Times New Roman" w:hAnsi="Times New Roman"/>
          <w:sz w:val="28"/>
          <w:szCs w:val="28"/>
          <w:shd w:val="clear" w:color="auto" w:fill="FFFFFF"/>
        </w:rPr>
        <w:t>Grønmo</w:t>
      </w:r>
      <w:proofErr w:type="spellEnd"/>
      <w:r w:rsidR="007A4734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&amp; </w:t>
      </w:r>
      <w:proofErr w:type="spellStart"/>
      <w:r w:rsidR="007A4734" w:rsidRPr="00570484">
        <w:rPr>
          <w:rFonts w:ascii="Times New Roman" w:hAnsi="Times New Roman"/>
          <w:sz w:val="28"/>
          <w:szCs w:val="28"/>
          <w:shd w:val="clear" w:color="auto" w:fill="FFFFFF"/>
        </w:rPr>
        <w:t>Olsen</w:t>
      </w:r>
      <w:proofErr w:type="spellEnd"/>
      <w:r w:rsidR="007A4734" w:rsidRPr="00570484">
        <w:rPr>
          <w:rFonts w:ascii="Times New Roman" w:hAnsi="Times New Roman"/>
          <w:sz w:val="28"/>
          <w:szCs w:val="28"/>
          <w:shd w:val="clear" w:color="auto" w:fill="FFFFFF"/>
        </w:rPr>
        <w:t>, 2006</w:t>
      </w:r>
      <w:r w:rsidR="003B07D6" w:rsidRPr="003B07D6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="003B07D6" w:rsidRPr="003B07D6">
        <w:rPr>
          <w:rFonts w:ascii="Times New Roman" w:hAnsi="Times New Roman"/>
          <w:sz w:val="28"/>
          <w:szCs w:val="28"/>
        </w:rPr>
        <w:t xml:space="preserve"> </w:t>
      </w:r>
      <w:r w:rsidR="003B07D6" w:rsidRPr="00570484">
        <w:rPr>
          <w:rFonts w:ascii="Times New Roman" w:hAnsi="Times New Roman"/>
          <w:sz w:val="28"/>
          <w:szCs w:val="28"/>
          <w:lang w:val="en-US"/>
        </w:rPr>
        <w:t>Wu</w:t>
      </w:r>
      <w:r w:rsidR="003B07D6">
        <w:rPr>
          <w:rFonts w:ascii="Times New Roman" w:hAnsi="Times New Roman"/>
          <w:sz w:val="28"/>
          <w:szCs w:val="28"/>
        </w:rPr>
        <w:t>, 2010</w:t>
      </w:r>
      <w:r w:rsidR="007A4734" w:rsidRPr="00570484">
        <w:rPr>
          <w:rFonts w:ascii="Times New Roman" w:hAnsi="Times New Roman"/>
          <w:sz w:val="28"/>
          <w:szCs w:val="28"/>
        </w:rPr>
        <w:t>];</w:t>
      </w:r>
    </w:p>
    <w:p w14:paraId="793C51D4" w14:textId="77777777" w:rsidR="001959AA" w:rsidRPr="00570484" w:rsidRDefault="005A13A1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Ряд исследователей утверждает</w:t>
      </w:r>
      <w:r w:rsidR="00E36F65" w:rsidRPr="00570484">
        <w:rPr>
          <w:rFonts w:ascii="Times New Roman" w:hAnsi="Times New Roman"/>
          <w:sz w:val="28"/>
          <w:szCs w:val="28"/>
        </w:rPr>
        <w:t xml:space="preserve">, что разделение когнитивных </w:t>
      </w:r>
      <w:r w:rsidRPr="00570484">
        <w:rPr>
          <w:rFonts w:ascii="Times New Roman" w:hAnsi="Times New Roman"/>
          <w:sz w:val="28"/>
          <w:szCs w:val="28"/>
        </w:rPr>
        <w:t>областей</w:t>
      </w:r>
      <w:r w:rsidR="006C3437" w:rsidRPr="00570484">
        <w:rPr>
          <w:rFonts w:ascii="Times New Roman" w:hAnsi="Times New Roman"/>
          <w:sz w:val="28"/>
          <w:szCs w:val="28"/>
        </w:rPr>
        <w:t xml:space="preserve"> в каждом из исследований, в о</w:t>
      </w:r>
      <w:r w:rsidR="0008261F">
        <w:rPr>
          <w:rFonts w:ascii="Times New Roman" w:hAnsi="Times New Roman"/>
          <w:sz w:val="28"/>
          <w:szCs w:val="28"/>
        </w:rPr>
        <w:t>тличии</w:t>
      </w:r>
      <w:r w:rsidR="00EA51B1" w:rsidRPr="00570484">
        <w:rPr>
          <w:rFonts w:ascii="Times New Roman" w:hAnsi="Times New Roman"/>
          <w:sz w:val="28"/>
          <w:szCs w:val="28"/>
        </w:rPr>
        <w:t xml:space="preserve"> от предметных</w:t>
      </w:r>
      <w:r w:rsidR="006C3437" w:rsidRPr="00570484">
        <w:rPr>
          <w:rFonts w:ascii="Times New Roman" w:hAnsi="Times New Roman"/>
          <w:sz w:val="28"/>
          <w:szCs w:val="28"/>
        </w:rPr>
        <w:t>,</w:t>
      </w:r>
      <w:r w:rsidRPr="00570484">
        <w:rPr>
          <w:rFonts w:ascii="Times New Roman" w:hAnsi="Times New Roman"/>
          <w:sz w:val="28"/>
          <w:szCs w:val="28"/>
        </w:rPr>
        <w:t xml:space="preserve"> носит весьма условный характер. Это объ</w:t>
      </w:r>
      <w:r w:rsidR="006C3437" w:rsidRPr="00570484">
        <w:rPr>
          <w:rFonts w:ascii="Times New Roman" w:hAnsi="Times New Roman"/>
          <w:sz w:val="28"/>
          <w:szCs w:val="28"/>
        </w:rPr>
        <w:t>ясняется тем, что задание требует разных когнитивных процес</w:t>
      </w:r>
      <w:r w:rsidR="00EA51B1" w:rsidRPr="00570484">
        <w:rPr>
          <w:rFonts w:ascii="Times New Roman" w:hAnsi="Times New Roman"/>
          <w:sz w:val="28"/>
          <w:szCs w:val="28"/>
        </w:rPr>
        <w:t>сов у разных учащихся. Например</w:t>
      </w:r>
      <w:r w:rsidR="006C3437" w:rsidRPr="00570484">
        <w:rPr>
          <w:rFonts w:ascii="Times New Roman" w:hAnsi="Times New Roman"/>
          <w:sz w:val="28"/>
          <w:szCs w:val="28"/>
        </w:rPr>
        <w:t xml:space="preserve">, задание на определенную </w:t>
      </w:r>
      <w:r w:rsidR="00EA51B1" w:rsidRPr="00570484">
        <w:rPr>
          <w:rFonts w:ascii="Times New Roman" w:hAnsi="Times New Roman"/>
          <w:sz w:val="28"/>
          <w:szCs w:val="28"/>
        </w:rPr>
        <w:t xml:space="preserve">математическую </w:t>
      </w:r>
      <w:r w:rsidR="006C3437" w:rsidRPr="00570484">
        <w:rPr>
          <w:rFonts w:ascii="Times New Roman" w:hAnsi="Times New Roman"/>
          <w:sz w:val="28"/>
          <w:szCs w:val="28"/>
        </w:rPr>
        <w:t xml:space="preserve">тему позволяет отделить </w:t>
      </w:r>
      <w:r w:rsidR="0008261F">
        <w:rPr>
          <w:rFonts w:ascii="Times New Roman" w:hAnsi="Times New Roman"/>
          <w:sz w:val="28"/>
          <w:szCs w:val="28"/>
        </w:rPr>
        <w:t>тех учащий</w:t>
      </w:r>
      <w:r w:rsidR="006C3437" w:rsidRPr="00570484">
        <w:rPr>
          <w:rFonts w:ascii="Times New Roman" w:hAnsi="Times New Roman"/>
          <w:sz w:val="28"/>
          <w:szCs w:val="28"/>
        </w:rPr>
        <w:t>ся, кто знает дан</w:t>
      </w:r>
      <w:r w:rsidR="0008261F">
        <w:rPr>
          <w:rFonts w:ascii="Times New Roman" w:hAnsi="Times New Roman"/>
          <w:sz w:val="28"/>
          <w:szCs w:val="28"/>
        </w:rPr>
        <w:t>ную тему от тех, кто не знает; с</w:t>
      </w:r>
      <w:r w:rsidR="006C3437" w:rsidRPr="00570484">
        <w:rPr>
          <w:rFonts w:ascii="Times New Roman" w:hAnsi="Times New Roman"/>
          <w:sz w:val="28"/>
          <w:szCs w:val="28"/>
        </w:rPr>
        <w:t xml:space="preserve"> другой стороны, если учащихся не знает ответа на вопрос, он будет отвечать на него не методом рассуждения, а с помощью </w:t>
      </w:r>
      <w:r w:rsidR="0008261F">
        <w:rPr>
          <w:rFonts w:ascii="Times New Roman" w:hAnsi="Times New Roman"/>
          <w:sz w:val="28"/>
          <w:szCs w:val="28"/>
        </w:rPr>
        <w:t>угадывания</w:t>
      </w:r>
      <w:r w:rsidR="007A4734" w:rsidRPr="00570484">
        <w:rPr>
          <w:rFonts w:ascii="Times New Roman" w:hAnsi="Times New Roman"/>
          <w:sz w:val="28"/>
          <w:szCs w:val="28"/>
        </w:rPr>
        <w:t>, то есть использовать разные когнитивные процессы для получения ответа на задачу</w:t>
      </w:r>
      <w:r w:rsidR="006C3437" w:rsidRPr="00570484">
        <w:rPr>
          <w:rFonts w:ascii="Times New Roman" w:hAnsi="Times New Roman"/>
          <w:sz w:val="28"/>
          <w:szCs w:val="28"/>
        </w:rPr>
        <w:t xml:space="preserve"> [</w:t>
      </w:r>
      <w:r w:rsidR="006C3437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</w:t>
      </w:r>
      <w:r w:rsidR="006C3437" w:rsidRPr="00570484">
        <w:rPr>
          <w:rFonts w:ascii="Times New Roman" w:hAnsi="Times New Roman"/>
          <w:sz w:val="28"/>
          <w:szCs w:val="28"/>
          <w:shd w:val="clear" w:color="auto" w:fill="FFFFFF"/>
        </w:rPr>
        <w:t>ø</w:t>
      </w:r>
      <w:proofErr w:type="spellStart"/>
      <w:r w:rsidR="006C3437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nmo</w:t>
      </w:r>
      <w:proofErr w:type="spellEnd"/>
      <w:r w:rsidR="006C3437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&amp; </w:t>
      </w:r>
      <w:r w:rsidR="006C3437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Olsen</w:t>
      </w:r>
      <w:r w:rsidR="006C3437" w:rsidRPr="00570484">
        <w:rPr>
          <w:rFonts w:ascii="Times New Roman" w:hAnsi="Times New Roman"/>
          <w:sz w:val="28"/>
          <w:szCs w:val="28"/>
          <w:shd w:val="clear" w:color="auto" w:fill="FFFFFF"/>
        </w:rPr>
        <w:t>, 2006</w:t>
      </w:r>
      <w:r w:rsidR="007A4734" w:rsidRPr="00570484">
        <w:rPr>
          <w:rFonts w:ascii="Times New Roman" w:hAnsi="Times New Roman"/>
          <w:sz w:val="28"/>
          <w:szCs w:val="28"/>
        </w:rPr>
        <w:t>]</w:t>
      </w:r>
      <w:r w:rsidR="00EA51B1" w:rsidRPr="00570484">
        <w:rPr>
          <w:rFonts w:ascii="Times New Roman" w:hAnsi="Times New Roman"/>
          <w:sz w:val="28"/>
          <w:szCs w:val="28"/>
        </w:rPr>
        <w:t>, что не совпадает с закладываемой заранее когнитивной областью задания</w:t>
      </w:r>
      <w:r w:rsidR="007A4734" w:rsidRPr="00570484">
        <w:rPr>
          <w:rFonts w:ascii="Times New Roman" w:hAnsi="Times New Roman"/>
          <w:sz w:val="28"/>
          <w:szCs w:val="28"/>
        </w:rPr>
        <w:t>;</w:t>
      </w:r>
    </w:p>
    <w:p w14:paraId="1A1C1F1D" w14:textId="77777777" w:rsidR="006C3437" w:rsidRPr="00570484" w:rsidRDefault="007F53EF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Зачастую в заданиях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достаточно трудно выделить одну предметную область или тему, кото</w:t>
      </w:r>
      <w:r w:rsidR="00DF3945" w:rsidRPr="00570484">
        <w:rPr>
          <w:rFonts w:ascii="Times New Roman" w:hAnsi="Times New Roman"/>
          <w:sz w:val="28"/>
          <w:szCs w:val="28"/>
        </w:rPr>
        <w:t>рая проверяется с помощью некоторог</w:t>
      </w:r>
      <w:r w:rsidR="0008261F">
        <w:rPr>
          <w:rFonts w:ascii="Times New Roman" w:hAnsi="Times New Roman"/>
          <w:sz w:val="28"/>
          <w:szCs w:val="28"/>
        </w:rPr>
        <w:t>о задания. Одновременно с этим</w:t>
      </w:r>
      <w:r w:rsidRPr="00570484">
        <w:rPr>
          <w:rFonts w:ascii="Times New Roman" w:hAnsi="Times New Roman"/>
          <w:sz w:val="28"/>
          <w:szCs w:val="28"/>
        </w:rPr>
        <w:t xml:space="preserve"> существуют ситуации, когда задание сразу покрывает несколько тем</w:t>
      </w:r>
      <w:r w:rsidR="007A4734" w:rsidRPr="00570484">
        <w:rPr>
          <w:rFonts w:ascii="Times New Roman" w:hAnsi="Times New Roman"/>
          <w:sz w:val="28"/>
          <w:szCs w:val="28"/>
        </w:rPr>
        <w:t>,</w:t>
      </w:r>
      <w:r w:rsidRPr="00570484">
        <w:rPr>
          <w:rFonts w:ascii="Times New Roman" w:hAnsi="Times New Roman"/>
          <w:sz w:val="28"/>
          <w:szCs w:val="28"/>
        </w:rPr>
        <w:t xml:space="preserve"> и классифицировать его однозначно не предоставляется возможным</w:t>
      </w:r>
      <w:r w:rsidR="00836849" w:rsidRPr="00570484">
        <w:rPr>
          <w:rFonts w:ascii="Times New Roman" w:hAnsi="Times New Roman"/>
          <w:sz w:val="28"/>
          <w:szCs w:val="28"/>
        </w:rPr>
        <w:t xml:space="preserve">. В одной из своих работ </w:t>
      </w:r>
      <w:r w:rsidR="00795D4E" w:rsidRPr="00570484">
        <w:rPr>
          <w:rFonts w:ascii="Times New Roman" w:hAnsi="Times New Roman"/>
          <w:sz w:val="28"/>
          <w:szCs w:val="28"/>
          <w:lang w:val="en-US"/>
        </w:rPr>
        <w:t>L</w:t>
      </w:r>
      <w:r w:rsidR="00795D4E" w:rsidRPr="00570484">
        <w:rPr>
          <w:rFonts w:ascii="Times New Roman" w:hAnsi="Times New Roman"/>
          <w:sz w:val="28"/>
          <w:szCs w:val="28"/>
        </w:rPr>
        <w:t xml:space="preserve">. 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>ø</w:t>
      </w:r>
      <w:proofErr w:type="spellStart"/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nmo</w:t>
      </w:r>
      <w:proofErr w:type="spellEnd"/>
      <w:r w:rsidR="00795D4E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и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95D4E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</w:t>
      </w:r>
      <w:r w:rsidR="00795D4E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Olsen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(2006) говорят, что задания 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PISA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покрывают широкую полосу предметных областей («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bandwidths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»), в то время как задания 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TIMSS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точно ориентированы на область («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high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36849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fidelities</w:t>
      </w:r>
      <w:r w:rsidR="007A4734" w:rsidRPr="00570484">
        <w:rPr>
          <w:rFonts w:ascii="Times New Roman" w:hAnsi="Times New Roman"/>
          <w:sz w:val="28"/>
          <w:szCs w:val="28"/>
          <w:shd w:val="clear" w:color="auto" w:fill="FFFFFF"/>
        </w:rPr>
        <w:t>»);</w:t>
      </w:r>
    </w:p>
    <w:p w14:paraId="43E260FE" w14:textId="77777777" w:rsidR="001959AA" w:rsidRPr="00570484" w:rsidRDefault="00642251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Д</w:t>
      </w:r>
      <w:r w:rsidR="001959AA" w:rsidRPr="00570484">
        <w:rPr>
          <w:rFonts w:ascii="Times New Roman" w:hAnsi="Times New Roman"/>
          <w:sz w:val="28"/>
          <w:szCs w:val="28"/>
        </w:rPr>
        <w:t xml:space="preserve">аже не смотря на то, что все же </w:t>
      </w:r>
      <w:r w:rsidR="00DF3945" w:rsidRPr="00570484">
        <w:rPr>
          <w:rFonts w:ascii="Times New Roman" w:hAnsi="Times New Roman"/>
          <w:sz w:val="28"/>
          <w:szCs w:val="28"/>
        </w:rPr>
        <w:t xml:space="preserve">существуют </w:t>
      </w:r>
      <w:r w:rsidR="001959AA" w:rsidRPr="00570484">
        <w:rPr>
          <w:rFonts w:ascii="Times New Roman" w:hAnsi="Times New Roman"/>
          <w:sz w:val="28"/>
          <w:szCs w:val="28"/>
        </w:rPr>
        <w:t xml:space="preserve">перекрывающиеся области, </w:t>
      </w:r>
      <w:r w:rsidR="007A4734" w:rsidRPr="00570484">
        <w:rPr>
          <w:rFonts w:ascii="Times New Roman" w:hAnsi="Times New Roman"/>
          <w:sz w:val="28"/>
          <w:szCs w:val="28"/>
        </w:rPr>
        <w:t xml:space="preserve">ротационный блочный </w:t>
      </w:r>
      <w:r w:rsidR="001959AA" w:rsidRPr="00570484">
        <w:rPr>
          <w:rFonts w:ascii="Times New Roman" w:hAnsi="Times New Roman"/>
          <w:sz w:val="28"/>
          <w:szCs w:val="28"/>
        </w:rPr>
        <w:t>дизайн данных международных исследований не позволяет выявить задания в тесте, которые были бы направлены на определенное математическое знание (</w:t>
      </w:r>
      <w:r w:rsidR="0009504B" w:rsidRPr="00570484">
        <w:rPr>
          <w:rFonts w:ascii="Times New Roman" w:hAnsi="Times New Roman"/>
          <w:sz w:val="28"/>
          <w:szCs w:val="28"/>
        </w:rPr>
        <w:t xml:space="preserve">например, </w:t>
      </w:r>
      <w:r w:rsidR="001959AA" w:rsidRPr="00570484">
        <w:rPr>
          <w:rFonts w:ascii="Times New Roman" w:hAnsi="Times New Roman"/>
          <w:sz w:val="28"/>
          <w:szCs w:val="28"/>
        </w:rPr>
        <w:t>«использование формулы ариф</w:t>
      </w:r>
      <w:r w:rsidR="0009504B" w:rsidRPr="00570484">
        <w:rPr>
          <w:rFonts w:ascii="Times New Roman" w:hAnsi="Times New Roman"/>
          <w:sz w:val="28"/>
          <w:szCs w:val="28"/>
        </w:rPr>
        <w:t>метической прогрессии»), а затем</w:t>
      </w:r>
      <w:r w:rsidR="001959AA" w:rsidRPr="00570484">
        <w:rPr>
          <w:rFonts w:ascii="Times New Roman" w:hAnsi="Times New Roman"/>
          <w:sz w:val="28"/>
          <w:szCs w:val="28"/>
        </w:rPr>
        <w:t xml:space="preserve"> сравнить успешность р</w:t>
      </w:r>
      <w:r w:rsidR="00B920C3" w:rsidRPr="00570484">
        <w:rPr>
          <w:rFonts w:ascii="Times New Roman" w:hAnsi="Times New Roman"/>
          <w:sz w:val="28"/>
          <w:szCs w:val="28"/>
        </w:rPr>
        <w:t>ебенка в двух тестах [</w:t>
      </w:r>
      <w:proofErr w:type="spellStart"/>
      <w:r w:rsidR="00B920C3" w:rsidRPr="00570484">
        <w:rPr>
          <w:rFonts w:ascii="Times New Roman" w:hAnsi="Times New Roman"/>
          <w:sz w:val="28"/>
          <w:szCs w:val="28"/>
        </w:rPr>
        <w:t>Тюменева</w:t>
      </w:r>
      <w:proofErr w:type="spellEnd"/>
      <w:r w:rsidR="00B920C3" w:rsidRPr="00570484">
        <w:rPr>
          <w:rFonts w:ascii="Times New Roman" w:hAnsi="Times New Roman"/>
          <w:sz w:val="28"/>
          <w:szCs w:val="28"/>
        </w:rPr>
        <w:t xml:space="preserve"> &amp; </w:t>
      </w:r>
      <w:r w:rsidR="001959AA" w:rsidRPr="00570484">
        <w:rPr>
          <w:rFonts w:ascii="Times New Roman" w:hAnsi="Times New Roman"/>
          <w:sz w:val="28"/>
          <w:szCs w:val="28"/>
        </w:rPr>
        <w:t>Вальдман</w:t>
      </w:r>
      <w:r w:rsidR="00B920C3" w:rsidRPr="00570484">
        <w:rPr>
          <w:rFonts w:ascii="Times New Roman" w:hAnsi="Times New Roman"/>
          <w:sz w:val="28"/>
          <w:szCs w:val="28"/>
        </w:rPr>
        <w:t>, 2014</w:t>
      </w:r>
      <w:r w:rsidR="001959AA" w:rsidRPr="00570484">
        <w:rPr>
          <w:rFonts w:ascii="Times New Roman" w:hAnsi="Times New Roman"/>
          <w:sz w:val="28"/>
          <w:szCs w:val="28"/>
        </w:rPr>
        <w:t>].</w:t>
      </w:r>
    </w:p>
    <w:p w14:paraId="5EAFD8B9" w14:textId="77777777" w:rsidR="001F3237" w:rsidRPr="00570484" w:rsidRDefault="00BF531B" w:rsidP="000950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Каждый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учащи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йся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получает 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определенное число заданий по математике. Так, в исследовании 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48-59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заданий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(из 217 возможных), 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в 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11-37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заданий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(из 85 возможных). Очевидно, что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очень маленькое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число учащихся получит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одинаковый набор заданий. Это еще раз подтверждает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тот фак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ч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то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невозможно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оценить каждого учащегося в отдельности, а также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проанализировать </w:t>
      </w:r>
      <w:proofErr w:type="spellStart"/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сформированность</w:t>
      </w:r>
      <w:proofErr w:type="spellEnd"/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какого-то конкретного математического навыка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освоение определенной математической темы</w:t>
      </w:r>
      <w:r w:rsidR="001F323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1B1A12FE" w14:textId="77777777" w:rsidR="0009504B" w:rsidRPr="00570484" w:rsidRDefault="0009504B" w:rsidP="000950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Результаты учащихся во всех странах мира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представляются в виде некоторых баллов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PV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Plausible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values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).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PV</w:t>
      </w:r>
      <w:r w:rsidR="00BF531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характеризуют то, как учащий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ся овладел курсом математики (чем выше балл, тем глубже у</w:t>
      </w:r>
      <w:r w:rsidR="00BF531B">
        <w:rPr>
          <w:rFonts w:ascii="Times New Roman" w:hAnsi="Times New Roman" w:cs="Times New Roman"/>
          <w:color w:val="auto"/>
          <w:sz w:val="28"/>
          <w:szCs w:val="28"/>
          <w:lang w:val="ru-RU"/>
        </w:rPr>
        <w:t>ровень овладения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школьным материалом);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оценка способности применить знания, полученные в школе для решения задач повседневной жизни</w:t>
      </w:r>
      <w:r w:rsidR="00BF531B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52574F52" w14:textId="77777777" w:rsidR="0009504B" w:rsidRPr="00570484" w:rsidRDefault="001F3237" w:rsidP="0009504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</w:rPr>
        <w:t>PV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представляют собой значения, напоминающие тестовый балл и имеющие примерно такое же распределение, что и измеряемая черта.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</w:rPr>
        <w:t>PV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были разработаны как вычислительные приближения для получения согласованных оценок характеристик населения в тех ситуациях, когда учащимся предоставл</w:t>
      </w:r>
      <w:r w:rsidR="00BF531B">
        <w:rPr>
          <w:rFonts w:ascii="Times New Roman" w:hAnsi="Times New Roman" w:cs="Times New Roman"/>
          <w:color w:val="auto"/>
          <w:sz w:val="28"/>
          <w:szCs w:val="28"/>
          <w:lang w:val="ru-RU"/>
        </w:rPr>
        <w:t>ялось малое количество вопросов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точной оценки их способностей.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Данные значения представляют собой случайные величины из эмпирического распределения баллов учащихся с аналогичными характеристиками и идентичными ответами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2004]. Другими словами,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lausible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values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представляют собой множество баллов, которые учащийся может </w:t>
      </w:r>
      <w:r w:rsidR="0009504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получить, исходя из его ответов, то есть</w:t>
      </w:r>
      <w:r w:rsidR="00BF531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это -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условное значения ненаблюдаемого латентного уровня достижений учащегося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2005].</w:t>
      </w:r>
      <w:r w:rsidR="004B472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7A8AEDB4" w14:textId="77777777" w:rsidR="004B4729" w:rsidRPr="00570484" w:rsidRDefault="004B4729" w:rsidP="0009504B">
      <w:pPr>
        <w:pStyle w:val="a6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Использование данного рода баллов по каждому учащемуся не дает возможности сделать вывод о вкладе знания определенной темы по математике (например, «вычисление площади», «знание формулы арифметической прогрессии») в способность применить ее в повседневной </w:t>
      </w:r>
      <w:r w:rsidR="00BF531B">
        <w:rPr>
          <w:rFonts w:ascii="Times New Roman" w:hAnsi="Times New Roman"/>
          <w:sz w:val="28"/>
          <w:szCs w:val="28"/>
        </w:rPr>
        <w:t>жизни</w:t>
      </w:r>
      <w:r w:rsidRPr="00570484">
        <w:rPr>
          <w:rFonts w:ascii="Times New Roman" w:hAnsi="Times New Roman"/>
          <w:sz w:val="28"/>
          <w:szCs w:val="28"/>
        </w:rPr>
        <w:t xml:space="preserve">. Чтобы </w:t>
      </w:r>
      <w:r w:rsidR="00BF531B">
        <w:rPr>
          <w:rFonts w:ascii="Times New Roman" w:hAnsi="Times New Roman"/>
          <w:sz w:val="28"/>
          <w:szCs w:val="28"/>
        </w:rPr>
        <w:t>иметь возможность делать</w:t>
      </w:r>
      <w:r w:rsidRPr="00570484">
        <w:rPr>
          <w:rFonts w:ascii="Times New Roman" w:hAnsi="Times New Roman"/>
          <w:sz w:val="28"/>
          <w:szCs w:val="28"/>
        </w:rPr>
        <w:t xml:space="preserve"> такие выводы, необходимо четко отобрать задания в двух исследованиях на одну и ту же математическую тему, затем выделить учащихся, которым были предъявлены эти задания для последу</w:t>
      </w:r>
      <w:r w:rsidR="00B267E9">
        <w:rPr>
          <w:rFonts w:ascii="Times New Roman" w:hAnsi="Times New Roman"/>
          <w:sz w:val="28"/>
          <w:szCs w:val="28"/>
        </w:rPr>
        <w:t xml:space="preserve">ющего сравнения их результатов решения </w:t>
      </w:r>
      <w:proofErr w:type="spellStart"/>
      <w:r w:rsidR="00B267E9">
        <w:rPr>
          <w:rFonts w:ascii="Times New Roman" w:hAnsi="Times New Roman"/>
          <w:sz w:val="28"/>
          <w:szCs w:val="28"/>
        </w:rPr>
        <w:t>деконстуализированного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</w:rPr>
        <w:lastRenderedPageBreak/>
        <w:t>задании (TIMSS)</w:t>
      </w:r>
      <w:r w:rsidR="00B267E9">
        <w:rPr>
          <w:rStyle w:val="ac"/>
          <w:rFonts w:ascii="Times New Roman" w:hAnsi="Times New Roman"/>
          <w:sz w:val="28"/>
          <w:szCs w:val="28"/>
        </w:rPr>
        <w:footnoteReference w:id="4"/>
      </w:r>
      <w:r w:rsidR="00B267E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B267E9">
        <w:rPr>
          <w:rFonts w:ascii="Times New Roman" w:hAnsi="Times New Roman"/>
          <w:sz w:val="28"/>
          <w:szCs w:val="28"/>
        </w:rPr>
        <w:t>контекстуализированного</w:t>
      </w:r>
      <w:proofErr w:type="spellEnd"/>
      <w:r w:rsidR="00B267E9">
        <w:rPr>
          <w:rStyle w:val="ac"/>
          <w:rFonts w:ascii="Times New Roman" w:hAnsi="Times New Roman"/>
          <w:sz w:val="28"/>
          <w:szCs w:val="28"/>
        </w:rPr>
        <w:footnoteReference w:id="5"/>
      </w:r>
      <w:r w:rsidRPr="00570484">
        <w:rPr>
          <w:rFonts w:ascii="Times New Roman" w:hAnsi="Times New Roman"/>
          <w:sz w:val="28"/>
          <w:szCs w:val="28"/>
        </w:rPr>
        <w:t xml:space="preserve"> (PISA)</w:t>
      </w:r>
      <w:r w:rsidR="00B267E9">
        <w:rPr>
          <w:rFonts w:ascii="Times New Roman" w:hAnsi="Times New Roman"/>
          <w:sz w:val="28"/>
          <w:szCs w:val="28"/>
        </w:rPr>
        <w:t xml:space="preserve"> заданий</w:t>
      </w:r>
      <w:r w:rsidRPr="00570484">
        <w:rPr>
          <w:rFonts w:ascii="Times New Roman" w:hAnsi="Times New Roman"/>
          <w:sz w:val="28"/>
          <w:szCs w:val="28"/>
        </w:rPr>
        <w:t xml:space="preserve">. Однако, как уже было упомянуто ранее, в силу </w:t>
      </w:r>
      <w:proofErr w:type="spellStart"/>
      <w:r w:rsidRPr="00570484">
        <w:rPr>
          <w:rFonts w:ascii="Times New Roman" w:hAnsi="Times New Roman"/>
          <w:sz w:val="28"/>
          <w:szCs w:val="28"/>
        </w:rPr>
        <w:t>блочно</w:t>
      </w:r>
      <w:proofErr w:type="spellEnd"/>
      <w:r w:rsidRPr="00570484">
        <w:rPr>
          <w:rFonts w:ascii="Times New Roman" w:hAnsi="Times New Roman"/>
          <w:sz w:val="28"/>
          <w:szCs w:val="28"/>
        </w:rPr>
        <w:t>-ротационного дизайна это сделать невозможно. В рамках двух исследований существует небольшое число учащихся,</w:t>
      </w:r>
      <w:r w:rsidR="00BF531B">
        <w:rPr>
          <w:rFonts w:ascii="Times New Roman" w:hAnsi="Times New Roman"/>
          <w:sz w:val="28"/>
          <w:szCs w:val="28"/>
        </w:rPr>
        <w:t xml:space="preserve"> которым был предъявлен</w:t>
      </w:r>
      <w:r w:rsidRPr="00570484">
        <w:rPr>
          <w:rFonts w:ascii="Times New Roman" w:hAnsi="Times New Roman"/>
          <w:sz w:val="28"/>
          <w:szCs w:val="28"/>
        </w:rPr>
        <w:t xml:space="preserve"> одинаковый набор заданий, что сразу увеличивает ошибку измерения при попытке интерпретации их результатов.</w:t>
      </w:r>
    </w:p>
    <w:p w14:paraId="3ECE0854" w14:textId="77777777" w:rsidR="0067235D" w:rsidRPr="00570484" w:rsidRDefault="0000555F" w:rsidP="0009504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70484">
        <w:rPr>
          <w:color w:val="auto"/>
          <w:sz w:val="28"/>
          <w:szCs w:val="28"/>
        </w:rPr>
        <w:t>На протяжении всего времени</w:t>
      </w:r>
      <w:r w:rsidR="00E555D8" w:rsidRPr="00570484">
        <w:rPr>
          <w:color w:val="auto"/>
          <w:sz w:val="28"/>
          <w:szCs w:val="28"/>
        </w:rPr>
        <w:t xml:space="preserve"> </w:t>
      </w:r>
      <w:r w:rsidR="0067235D" w:rsidRPr="00570484">
        <w:rPr>
          <w:color w:val="auto"/>
          <w:sz w:val="28"/>
          <w:szCs w:val="28"/>
        </w:rPr>
        <w:t>OECD разрабатывает и продумывает цели и аспекты, в которых необходимо развивать и модернизировать инструментарий PISA</w:t>
      </w:r>
      <w:r w:rsidR="00684142" w:rsidRPr="00570484">
        <w:rPr>
          <w:color w:val="auto"/>
          <w:sz w:val="28"/>
          <w:szCs w:val="28"/>
        </w:rPr>
        <w:t xml:space="preserve"> </w:t>
      </w:r>
      <w:r w:rsidR="00753A98" w:rsidRPr="00570484">
        <w:rPr>
          <w:color w:val="auto"/>
          <w:sz w:val="28"/>
          <w:szCs w:val="28"/>
        </w:rPr>
        <w:t>[</w:t>
      </w:r>
      <w:proofErr w:type="spellStart"/>
      <w:r w:rsidR="00753A98" w:rsidRPr="00570484">
        <w:rPr>
          <w:color w:val="auto"/>
          <w:sz w:val="28"/>
          <w:szCs w:val="28"/>
        </w:rPr>
        <w:t>Beyond</w:t>
      </w:r>
      <w:proofErr w:type="spellEnd"/>
      <w:r w:rsidR="00753A98" w:rsidRPr="00570484">
        <w:rPr>
          <w:color w:val="auto"/>
          <w:sz w:val="28"/>
          <w:szCs w:val="28"/>
        </w:rPr>
        <w:t xml:space="preserve"> PISA 2015: A </w:t>
      </w:r>
      <w:proofErr w:type="spellStart"/>
      <w:r w:rsidR="00753A98" w:rsidRPr="00570484">
        <w:rPr>
          <w:color w:val="auto"/>
          <w:sz w:val="28"/>
          <w:szCs w:val="28"/>
        </w:rPr>
        <w:t>Longer</w:t>
      </w:r>
      <w:proofErr w:type="spellEnd"/>
      <w:r w:rsidR="00753A98" w:rsidRPr="00570484">
        <w:rPr>
          <w:color w:val="auto"/>
          <w:sz w:val="28"/>
          <w:szCs w:val="28"/>
        </w:rPr>
        <w:t xml:space="preserve"> – </w:t>
      </w:r>
      <w:proofErr w:type="spellStart"/>
      <w:r w:rsidR="00753A98" w:rsidRPr="00570484">
        <w:rPr>
          <w:color w:val="auto"/>
          <w:sz w:val="28"/>
          <w:szCs w:val="28"/>
        </w:rPr>
        <w:t>strategy</w:t>
      </w:r>
      <w:proofErr w:type="spellEnd"/>
      <w:r w:rsidR="00753A98" w:rsidRPr="00570484">
        <w:rPr>
          <w:color w:val="auto"/>
          <w:sz w:val="28"/>
          <w:szCs w:val="28"/>
        </w:rPr>
        <w:t xml:space="preserve"> </w:t>
      </w:r>
      <w:proofErr w:type="spellStart"/>
      <w:r w:rsidR="00753A98" w:rsidRPr="00570484">
        <w:rPr>
          <w:color w:val="auto"/>
          <w:sz w:val="28"/>
          <w:szCs w:val="28"/>
        </w:rPr>
        <w:t>of</w:t>
      </w:r>
      <w:proofErr w:type="spellEnd"/>
      <w:r w:rsidR="00753A98" w:rsidRPr="00570484">
        <w:rPr>
          <w:color w:val="auto"/>
          <w:sz w:val="28"/>
          <w:szCs w:val="28"/>
        </w:rPr>
        <w:t xml:space="preserve"> PISA, </w:t>
      </w:r>
      <w:r w:rsidR="00753A98" w:rsidRPr="00570484">
        <w:rPr>
          <w:bCs/>
          <w:color w:val="auto"/>
          <w:sz w:val="28"/>
          <w:szCs w:val="28"/>
        </w:rPr>
        <w:t>http://www.oecd.org/pisa</w:t>
      </w:r>
      <w:r w:rsidR="00753A98" w:rsidRPr="00570484">
        <w:rPr>
          <w:color w:val="auto"/>
          <w:sz w:val="28"/>
          <w:szCs w:val="28"/>
        </w:rPr>
        <w:t>]:</w:t>
      </w:r>
    </w:p>
    <w:p w14:paraId="012254C3" w14:textId="77777777" w:rsidR="0067235D" w:rsidRPr="00570484" w:rsidRDefault="0067235D" w:rsidP="00753A98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Продолжение использования компьютерного тестирования, включая адаптивное компьютерное тестирование, позволяющее постепенно уменьшать различие между основным предметом в цикле и второстепенными</w:t>
      </w:r>
      <w:r w:rsidR="0000555F" w:rsidRPr="00570484">
        <w:rPr>
          <w:rFonts w:ascii="Times New Roman" w:hAnsi="Times New Roman"/>
          <w:sz w:val="28"/>
          <w:szCs w:val="28"/>
        </w:rPr>
        <w:t>. В свою очередь, это будет</w:t>
      </w:r>
      <w:r w:rsidRPr="00570484">
        <w:rPr>
          <w:rFonts w:ascii="Times New Roman" w:hAnsi="Times New Roman"/>
          <w:sz w:val="28"/>
          <w:szCs w:val="28"/>
        </w:rPr>
        <w:t xml:space="preserve"> способствовать более точному измерению </w:t>
      </w:r>
      <w:proofErr w:type="spellStart"/>
      <w:r w:rsidRPr="00570484">
        <w:rPr>
          <w:rFonts w:ascii="Times New Roman" w:hAnsi="Times New Roman"/>
          <w:sz w:val="28"/>
          <w:szCs w:val="28"/>
        </w:rPr>
        <w:t>некогнитивных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r w:rsidR="0000555F" w:rsidRPr="00570484">
        <w:rPr>
          <w:rFonts w:ascii="Times New Roman" w:hAnsi="Times New Roman"/>
          <w:sz w:val="28"/>
          <w:szCs w:val="28"/>
        </w:rPr>
        <w:t>навыков (например, введение</w:t>
      </w:r>
      <w:r w:rsidRPr="00570484">
        <w:rPr>
          <w:rFonts w:ascii="Times New Roman" w:hAnsi="Times New Roman"/>
          <w:sz w:val="28"/>
          <w:szCs w:val="28"/>
        </w:rPr>
        <w:t xml:space="preserve"> новых форматов заданий, таких как </w:t>
      </w:r>
      <w:r w:rsidR="0099531F" w:rsidRPr="00570484">
        <w:rPr>
          <w:rFonts w:ascii="Times New Roman" w:hAnsi="Times New Roman"/>
          <w:sz w:val="28"/>
          <w:szCs w:val="28"/>
        </w:rPr>
        <w:t>видеоклипы, задания сценарного типа и  др.)</w:t>
      </w:r>
      <w:r w:rsidRPr="00570484">
        <w:rPr>
          <w:rFonts w:ascii="Times New Roman" w:hAnsi="Times New Roman"/>
          <w:sz w:val="28"/>
          <w:szCs w:val="28"/>
        </w:rPr>
        <w:t>;</w:t>
      </w:r>
    </w:p>
    <w:p w14:paraId="1D1A72F1" w14:textId="77777777" w:rsidR="0099531F" w:rsidRPr="00570484" w:rsidRDefault="0099531F" w:rsidP="00753A98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Расширение взаимодействия между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>,</w:t>
      </w:r>
      <w:r w:rsidR="0000555F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OECD</w:t>
      </w:r>
      <w:r w:rsidRPr="00570484">
        <w:rPr>
          <w:rFonts w:ascii="Times New Roman" w:hAnsi="Times New Roman"/>
          <w:sz w:val="28"/>
          <w:szCs w:val="28"/>
        </w:rPr>
        <w:t>, различными международными исследованиями</w:t>
      </w:r>
      <w:r w:rsidR="0000555F" w:rsidRPr="00570484">
        <w:rPr>
          <w:rFonts w:ascii="Times New Roman" w:hAnsi="Times New Roman"/>
          <w:sz w:val="28"/>
          <w:szCs w:val="28"/>
        </w:rPr>
        <w:t xml:space="preserve"> (</w:t>
      </w:r>
      <w:r w:rsidR="0000555F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00555F" w:rsidRPr="00570484">
        <w:rPr>
          <w:rFonts w:ascii="Times New Roman" w:hAnsi="Times New Roman"/>
          <w:sz w:val="28"/>
          <w:szCs w:val="28"/>
        </w:rPr>
        <w:t xml:space="preserve">, </w:t>
      </w:r>
      <w:r w:rsidR="0000555F" w:rsidRPr="00570484">
        <w:rPr>
          <w:rFonts w:ascii="Times New Roman" w:hAnsi="Times New Roman"/>
          <w:sz w:val="28"/>
          <w:szCs w:val="28"/>
          <w:lang w:val="en-US"/>
        </w:rPr>
        <w:t>TALIS</w:t>
      </w:r>
      <w:r w:rsidR="0000555F" w:rsidRPr="00570484">
        <w:rPr>
          <w:rFonts w:ascii="Times New Roman" w:hAnsi="Times New Roman"/>
          <w:sz w:val="28"/>
          <w:szCs w:val="28"/>
        </w:rPr>
        <w:t xml:space="preserve"> и др</w:t>
      </w:r>
      <w:r w:rsidR="00BF531B">
        <w:rPr>
          <w:rFonts w:ascii="Times New Roman" w:hAnsi="Times New Roman"/>
          <w:sz w:val="28"/>
          <w:szCs w:val="28"/>
        </w:rPr>
        <w:t>.</w:t>
      </w:r>
      <w:r w:rsidR="0000555F" w:rsidRPr="00570484">
        <w:rPr>
          <w:rFonts w:ascii="Times New Roman" w:hAnsi="Times New Roman"/>
          <w:sz w:val="28"/>
          <w:szCs w:val="28"/>
        </w:rPr>
        <w:t>)</w:t>
      </w:r>
      <w:r w:rsidRPr="00570484">
        <w:rPr>
          <w:rFonts w:ascii="Times New Roman" w:hAnsi="Times New Roman"/>
          <w:sz w:val="28"/>
          <w:szCs w:val="28"/>
        </w:rPr>
        <w:t xml:space="preserve"> и образовательными базами данных с целью предоставления дополнительных сведений о результатах обучения</w:t>
      </w:r>
      <w:r w:rsidR="00B267E9" w:rsidRPr="00B267E9">
        <w:rPr>
          <w:rFonts w:ascii="Times New Roman" w:hAnsi="Times New Roman"/>
          <w:sz w:val="28"/>
          <w:szCs w:val="28"/>
        </w:rPr>
        <w:t>;</w:t>
      </w:r>
    </w:p>
    <w:p w14:paraId="1AB84093" w14:textId="77777777" w:rsidR="0099531F" w:rsidRPr="00570484" w:rsidRDefault="0099531F" w:rsidP="004F15B7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Поиск методологических и аналитических средств для укрепления политической значимости и аналитической мощи PISA, в том числе создание возможности для связи результатов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="0000555F" w:rsidRPr="00570484">
        <w:rPr>
          <w:rFonts w:ascii="Times New Roman" w:hAnsi="Times New Roman"/>
          <w:sz w:val="28"/>
          <w:szCs w:val="28"/>
        </w:rPr>
        <w:t>с результатами национальных мониторин</w:t>
      </w:r>
      <w:r w:rsidRPr="00570484">
        <w:rPr>
          <w:rFonts w:ascii="Times New Roman" w:hAnsi="Times New Roman"/>
          <w:sz w:val="28"/>
          <w:szCs w:val="28"/>
        </w:rPr>
        <w:t>гов;</w:t>
      </w:r>
    </w:p>
    <w:p w14:paraId="29920F26" w14:textId="77777777" w:rsidR="0099531F" w:rsidRPr="00570484" w:rsidRDefault="0099531F" w:rsidP="004F15B7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Охват исследованием все большего числа стран</w:t>
      </w:r>
      <w:r w:rsidR="0000555F" w:rsidRPr="00570484">
        <w:rPr>
          <w:rFonts w:ascii="Times New Roman" w:hAnsi="Times New Roman"/>
          <w:sz w:val="28"/>
          <w:szCs w:val="28"/>
        </w:rPr>
        <w:t xml:space="preserve"> (для сравнения</w:t>
      </w:r>
      <w:r w:rsidR="00BF531B">
        <w:rPr>
          <w:rFonts w:ascii="Times New Roman" w:hAnsi="Times New Roman"/>
          <w:sz w:val="28"/>
          <w:szCs w:val="28"/>
        </w:rPr>
        <w:t>:</w:t>
      </w:r>
      <w:r w:rsidR="0000555F" w:rsidRPr="00570484">
        <w:rPr>
          <w:rFonts w:ascii="Times New Roman" w:hAnsi="Times New Roman"/>
          <w:sz w:val="28"/>
          <w:szCs w:val="28"/>
        </w:rPr>
        <w:t xml:space="preserve"> в 2000 году в исследовании приняло участие 32 страны, в 2012 – 65 стран)</w:t>
      </w:r>
      <w:r w:rsidRPr="00570484">
        <w:rPr>
          <w:rFonts w:ascii="Times New Roman" w:hAnsi="Times New Roman"/>
          <w:sz w:val="28"/>
          <w:szCs w:val="28"/>
        </w:rPr>
        <w:t>;</w:t>
      </w:r>
    </w:p>
    <w:p w14:paraId="635BE86D" w14:textId="77777777" w:rsidR="0099531F" w:rsidRPr="00570484" w:rsidRDefault="004F15B7" w:rsidP="004F15B7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Позиционирование инструмента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как комплексной и системной оценки страны</w:t>
      </w:r>
      <w:r w:rsidR="0000555F" w:rsidRPr="00570484">
        <w:rPr>
          <w:rFonts w:ascii="Times New Roman" w:hAnsi="Times New Roman"/>
          <w:sz w:val="28"/>
          <w:szCs w:val="28"/>
        </w:rPr>
        <w:t>, но о</w:t>
      </w:r>
      <w:r w:rsidR="00BF531B">
        <w:rPr>
          <w:rFonts w:ascii="Times New Roman" w:hAnsi="Times New Roman"/>
          <w:sz w:val="28"/>
          <w:szCs w:val="28"/>
        </w:rPr>
        <w:t>дновременно с этим</w:t>
      </w:r>
      <w:r w:rsidRPr="00570484">
        <w:rPr>
          <w:rFonts w:ascii="Times New Roman" w:hAnsi="Times New Roman"/>
          <w:sz w:val="28"/>
          <w:szCs w:val="28"/>
        </w:rPr>
        <w:t xml:space="preserve"> способство</w:t>
      </w:r>
      <w:r w:rsidR="00627A39">
        <w:rPr>
          <w:rFonts w:ascii="Times New Roman" w:hAnsi="Times New Roman"/>
          <w:sz w:val="28"/>
          <w:szCs w:val="28"/>
        </w:rPr>
        <w:t>вание</w:t>
      </w:r>
      <w:r w:rsidRPr="00570484">
        <w:rPr>
          <w:rFonts w:ascii="Times New Roman" w:hAnsi="Times New Roman"/>
          <w:sz w:val="28"/>
          <w:szCs w:val="28"/>
        </w:rPr>
        <w:t xml:space="preserve"> получению обрат</w:t>
      </w:r>
      <w:r w:rsidR="00627A39">
        <w:rPr>
          <w:rFonts w:ascii="Times New Roman" w:hAnsi="Times New Roman"/>
          <w:sz w:val="28"/>
          <w:szCs w:val="28"/>
        </w:rPr>
        <w:t>ной связи отдельных школ</w:t>
      </w:r>
      <w:r w:rsidRPr="00570484">
        <w:rPr>
          <w:rFonts w:ascii="Times New Roman" w:hAnsi="Times New Roman"/>
          <w:sz w:val="28"/>
          <w:szCs w:val="28"/>
        </w:rPr>
        <w:t>;</w:t>
      </w:r>
    </w:p>
    <w:p w14:paraId="57F087F5" w14:textId="77777777" w:rsidR="0067235D" w:rsidRPr="00570484" w:rsidRDefault="004F15B7" w:rsidP="004F15B7">
      <w:pPr>
        <w:pStyle w:val="a6"/>
        <w:numPr>
          <w:ilvl w:val="0"/>
          <w:numId w:val="3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lastRenderedPageBreak/>
        <w:t xml:space="preserve">Поиск путей охвата для участия в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учащихся с ограниченными возможностями и другими особенными образовательными нуждами.</w:t>
      </w:r>
    </w:p>
    <w:p w14:paraId="419CA8CE" w14:textId="77777777" w:rsidR="0000555F" w:rsidRPr="00570484" w:rsidRDefault="00BF531B" w:rsidP="00A2523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Возможные пути улучшения </w:t>
      </w:r>
      <w:r w:rsidR="0000555F" w:rsidRPr="00570484">
        <w:rPr>
          <w:rFonts w:ascii="Times New Roman" w:hAnsi="Times New Roman"/>
          <w:sz w:val="28"/>
          <w:szCs w:val="28"/>
        </w:rPr>
        <w:t xml:space="preserve">модернизация инструмента </w:t>
      </w:r>
      <w:r w:rsidR="0000555F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00555F" w:rsidRPr="00570484">
        <w:rPr>
          <w:rFonts w:ascii="Times New Roman" w:hAnsi="Times New Roman"/>
          <w:sz w:val="28"/>
          <w:szCs w:val="28"/>
        </w:rPr>
        <w:t xml:space="preserve"> не описаны в сущ</w:t>
      </w:r>
      <w:r>
        <w:rPr>
          <w:rFonts w:ascii="Times New Roman" w:hAnsi="Times New Roman"/>
          <w:sz w:val="28"/>
          <w:szCs w:val="28"/>
        </w:rPr>
        <w:t>ествующих официальных документах</w:t>
      </w:r>
      <w:r w:rsidR="0000555F" w:rsidRPr="00570484">
        <w:rPr>
          <w:rFonts w:ascii="Times New Roman" w:hAnsi="Times New Roman"/>
          <w:sz w:val="28"/>
          <w:szCs w:val="28"/>
        </w:rPr>
        <w:t xml:space="preserve">. Тем не менее, с каждым годом инструмент претерпевает изменения. Например, повышение качества измерений, отведение </w:t>
      </w:r>
      <w:r w:rsidR="00A25236" w:rsidRPr="00570484">
        <w:rPr>
          <w:rFonts w:ascii="Times New Roman" w:hAnsi="Times New Roman"/>
          <w:sz w:val="28"/>
          <w:szCs w:val="28"/>
        </w:rPr>
        <w:t>соответствующего времени</w:t>
      </w:r>
      <w:r w:rsidR="0000555F" w:rsidRPr="00570484">
        <w:rPr>
          <w:rFonts w:ascii="Times New Roman" w:hAnsi="Times New Roman"/>
          <w:sz w:val="28"/>
          <w:szCs w:val="28"/>
        </w:rPr>
        <w:t xml:space="preserve"> для решения </w:t>
      </w:r>
      <w:r>
        <w:rPr>
          <w:rFonts w:ascii="Times New Roman" w:hAnsi="Times New Roman"/>
          <w:sz w:val="28"/>
          <w:szCs w:val="28"/>
        </w:rPr>
        <w:t>заданий</w:t>
      </w:r>
      <w:r w:rsidR="00A25236" w:rsidRPr="00570484">
        <w:rPr>
          <w:rFonts w:ascii="Times New Roman" w:hAnsi="Times New Roman"/>
          <w:sz w:val="28"/>
          <w:szCs w:val="28"/>
        </w:rPr>
        <w:t xml:space="preserve"> теста, реорганизация таблиц, иллюстрирующих связь уровня подг</w:t>
      </w:r>
      <w:r>
        <w:rPr>
          <w:rFonts w:ascii="Times New Roman" w:hAnsi="Times New Roman"/>
          <w:sz w:val="28"/>
          <w:szCs w:val="28"/>
        </w:rPr>
        <w:t>о</w:t>
      </w:r>
      <w:r w:rsidR="00A25236" w:rsidRPr="00570484">
        <w:rPr>
          <w:rFonts w:ascii="Times New Roman" w:hAnsi="Times New Roman"/>
          <w:sz w:val="28"/>
          <w:szCs w:val="28"/>
        </w:rPr>
        <w:t xml:space="preserve">товки учащихся с различными факторами, оказывающими эффект на результаты </w:t>
      </w:r>
      <w:r>
        <w:rPr>
          <w:rFonts w:ascii="Times New Roman" w:hAnsi="Times New Roman"/>
          <w:sz w:val="28"/>
          <w:szCs w:val="28"/>
        </w:rPr>
        <w:t>о</w:t>
      </w:r>
      <w:r w:rsidR="00A25236" w:rsidRPr="00570484">
        <w:rPr>
          <w:rFonts w:ascii="Times New Roman" w:hAnsi="Times New Roman"/>
          <w:sz w:val="28"/>
          <w:szCs w:val="28"/>
        </w:rPr>
        <w:t>бучения [Основные результаты международного исследования качества математического и естес</w:t>
      </w:r>
      <w:r w:rsidR="00B267E9">
        <w:rPr>
          <w:rFonts w:ascii="Times New Roman" w:hAnsi="Times New Roman"/>
          <w:sz w:val="28"/>
          <w:szCs w:val="28"/>
        </w:rPr>
        <w:t>твеннонаучного образования, 201</w:t>
      </w:r>
      <w:r w:rsidR="00B267E9" w:rsidRPr="00B267E9">
        <w:rPr>
          <w:rFonts w:ascii="Times New Roman" w:hAnsi="Times New Roman"/>
          <w:sz w:val="28"/>
          <w:szCs w:val="28"/>
        </w:rPr>
        <w:t>2</w:t>
      </w:r>
      <w:r w:rsidR="00A25236" w:rsidRPr="00570484">
        <w:rPr>
          <w:rFonts w:ascii="Times New Roman" w:hAnsi="Times New Roman"/>
          <w:sz w:val="28"/>
          <w:szCs w:val="28"/>
        </w:rPr>
        <w:t>].</w:t>
      </w:r>
    </w:p>
    <w:p w14:paraId="3204C8C5" w14:textId="77777777" w:rsidR="004B4729" w:rsidRPr="00570484" w:rsidRDefault="004B4729" w:rsidP="0028708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Сегодня достаточно сложно спрогнозировать будущее данных и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с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следований. Одно можно сказать точно, что данные инструментарии очень успешны и популярны (о чем говорит возрастающее </w:t>
      </w:r>
      <w:r w:rsidR="00BF531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каждым годом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число </w:t>
      </w:r>
      <w:r w:rsidR="007A473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стран-участниц).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 каждым новым циклом появляются новые задания, вопросы контекстной информации, внедряются  компьютерные технологии для проведения исследований и углубляется статистический анализ результатов. Все это дает основание полагать, что исследования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8708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еще долго не исчерпают себя и будут все больше использоваться при разработке и модернизации образовательной системы.</w:t>
      </w:r>
    </w:p>
    <w:p w14:paraId="7C96F08D" w14:textId="77777777" w:rsidR="00095D77" w:rsidRPr="00570484" w:rsidRDefault="007A4734" w:rsidP="00387828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</w:p>
    <w:p w14:paraId="459739E6" w14:textId="77777777" w:rsidR="00285DDD" w:rsidRPr="00570484" w:rsidRDefault="00285DDD" w:rsidP="00285DD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>2.3.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Использование результатов исследований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в изучении вопроса переноса знаний</w:t>
      </w:r>
    </w:p>
    <w:p w14:paraId="5594FCF4" w14:textId="77777777" w:rsidR="00285DDD" w:rsidRPr="00570484" w:rsidRDefault="00285DDD" w:rsidP="00285DD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14:paraId="4FB8F2A8" w14:textId="77777777" w:rsidR="0067674F" w:rsidRPr="00570484" w:rsidRDefault="0067674F" w:rsidP="00285DD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предыдущей главе был представлен обзор литературы, посвященной изучению понятия переноса знаний. В каждом из р</w:t>
      </w:r>
      <w:r w:rsidR="00BF531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анее представленных исследованиях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был использован собственный инструмент и своя возрастная выборка, </w:t>
      </w:r>
      <w:r w:rsidR="008B28B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принявшая участие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 исследовании.</w:t>
      </w:r>
      <w:r w:rsidR="008B28B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Тем не менее, ни в одном из них не рассматривались результаты международных исследований</w:t>
      </w:r>
      <w:r w:rsidR="00B267E9" w:rsidRPr="00B267E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B267E9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="00B267E9" w:rsidRPr="00B267E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5D268F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</w:t>
      </w:r>
      <w:r w:rsidR="00B267E9" w:rsidRPr="00B267E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B267E9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="008B28B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хотя именно они  позволяют говорить об уровни освоения предметного </w:t>
      </w:r>
      <w:r w:rsidR="008B28B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материала и способности применять знания во вне</w:t>
      </w:r>
      <w:r w:rsidR="001978F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</w:t>
      </w:r>
      <w:r w:rsidR="008B28B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академическом контексте.</w:t>
      </w:r>
      <w:r w:rsidR="008B28B6" w:rsidRPr="00570484">
        <w:rPr>
          <w:rStyle w:val="ac"/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footnoteReference w:id="6"/>
      </w:r>
    </w:p>
    <w:p w14:paraId="054204F4" w14:textId="77777777" w:rsidR="0074635D" w:rsidRPr="007221AB" w:rsidRDefault="00285DDD" w:rsidP="008B28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Попытки связать уровень освоения материала и возможность применить его в повседневном контексте был</w:t>
      </w:r>
      <w:r w:rsidR="00BF531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 сделаны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 нескольких исследованиях [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, 2006;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Тюменева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Вальдман, 2014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]. Основой данных исследований служили результаты международных исследований по оценке образовательных достижений учащихся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  <w:r w:rsidR="0074635D" w:rsidRPr="00570484">
        <w:rPr>
          <w:rStyle w:val="ac"/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footnoteReference w:id="7"/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50C4CA06" w14:textId="77777777" w:rsidR="00285DDD" w:rsidRPr="00570484" w:rsidRDefault="00795D4E" w:rsidP="00746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L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и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R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(2006)</w:t>
      </w:r>
      <w:r w:rsidR="0074635D"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в своей работе</w:t>
      </w:r>
      <w:r w:rsidR="00285DDD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сравнивали </w:t>
      </w:r>
      <w:r w:rsidR="0074635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пять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стран (Япония, Нидерланды, Норвегия, Россия и Шотландия) и их успешность в различных математических пр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едметных областях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основе данных 2003 года. Исследователи показали, что Япония и Нидерланды наиболее успешны в целом в исследовании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а также в отдельных предметных областях</w:t>
      </w:r>
      <w:r w:rsidR="002672E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таких как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Числа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Измерения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Анализ данных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Различия существуют в разделах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Алгебра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Геометрия</w:t>
      </w:r>
      <w:r w:rsidR="00B267E9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(Япония существенно превосходит Н</w:t>
      </w:r>
      <w:r w:rsidR="009476B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идерланды). 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Д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анные страны </w:t>
      </w:r>
      <w:r w:rsidR="002672E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демонстрир</w:t>
      </w:r>
      <w:r w:rsidR="002220A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овали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="008C0AC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ысокие результаты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 в</w:t>
      </w:r>
      <w:r w:rsidR="002672E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исследовании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2220A0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Проанализировав результаты оставшихся трех стран, а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вторы делают вывод, что значимую роль для успехов в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играют знания по разделу 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Числа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(данному разделу отводится наибольшее место в школьной программе стран); те страны, которые испытывают проблемы с заданиям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и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разделу 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Числа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(Норвегия), набирают низкий балл и в исследовании 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85DD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14:paraId="288729AA" w14:textId="77777777" w:rsidR="002220A0" w:rsidRPr="00570484" w:rsidRDefault="002220A0" w:rsidP="002220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Несмотря на то, что в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ажность владения знаниями по разделу 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Числа</w:t>
      </w:r>
      <w:r w:rsidR="00472462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была доказана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ряде работ [</w:t>
      </w:r>
      <w:proofErr w:type="spellStart"/>
      <w:r w:rsidR="007A0985" w:rsidRPr="00570484">
        <w:rPr>
          <w:rFonts w:ascii="Times New Roman" w:hAnsi="Times New Roman" w:cs="Times New Roman"/>
          <w:color w:val="auto"/>
          <w:sz w:val="28"/>
          <w:szCs w:val="28"/>
        </w:rPr>
        <w:t>Crowther</w:t>
      </w:r>
      <w:proofErr w:type="spellEnd"/>
      <w:r w:rsidR="007A098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1959; </w:t>
      </w:r>
      <w:r w:rsidR="007A0985" w:rsidRPr="00570484">
        <w:rPr>
          <w:rFonts w:ascii="Times New Roman" w:hAnsi="Times New Roman" w:cs="Times New Roman"/>
          <w:color w:val="auto"/>
          <w:sz w:val="28"/>
          <w:szCs w:val="28"/>
        </w:rPr>
        <w:t>Ma</w:t>
      </w:r>
      <w:r w:rsidR="007A098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1999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</w:t>
      </w:r>
      <w:r w:rsidR="007A098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795D4E" w:rsidRPr="00570484">
        <w:rPr>
          <w:rFonts w:ascii="Times New Roman" w:hAnsi="Times New Roman" w:cs="Times New Roman"/>
          <w:color w:val="auto"/>
          <w:sz w:val="28"/>
          <w:szCs w:val="28"/>
        </w:rPr>
        <w:t>L</w:t>
      </w:r>
      <w:r w:rsidR="00795D4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proofErr w:type="gramStart"/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Gr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и </w:t>
      </w:r>
      <w:r w:rsidR="00795D4E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R</w:t>
      </w:r>
      <w:r w:rsidR="00795D4E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Olsen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9476B0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(2006) 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не приводят убедит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ельных и весомых аргументов в подтвер</w:t>
      </w:r>
      <w:r w:rsidR="008C0ACB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ждение своих выводов.</w:t>
      </w:r>
      <w:proofErr w:type="gramEnd"/>
      <w:r w:rsidR="008C0ACB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Необходим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ряд дополнительных исследований для того, чтобы можно было говорить о достоверности результатов.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Одновременно с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этим замечанием необходимо отметить следующий факт: в исследованиях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-2003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-2003 принимали участие разные дети, что не дает возможность проконтролировать индивидуальны</w:t>
      </w:r>
      <w:r w:rsidR="00472462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 и личностные характеристики.</w:t>
      </w:r>
    </w:p>
    <w:p w14:paraId="64561E4C" w14:textId="77777777" w:rsidR="00285DDD" w:rsidRPr="00570484" w:rsidRDefault="00E0118D" w:rsidP="00E30EF7">
      <w:pPr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</w:pP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Недостаток, связанный с наличием разных выборок учащихся, был устранен в ранее проведенном исследовании автора (А. Вальдман) и </w:t>
      </w:r>
      <w:proofErr w:type="spellStart"/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Ю.Тюменевой</w:t>
      </w:r>
      <w:proofErr w:type="spellEnd"/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(2014). В основ</w:t>
      </w:r>
      <w:r w:rsidR="00472462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у анализа легла выборка школьников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, принявших участие как в исследовании 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TIMSS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-2011,</w:t>
      </w:r>
      <w:r w:rsidR="008C0ACB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так и в 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PISA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-2012. Авторы попытались описать связь уровня освоения пре</w:t>
      </w:r>
      <w:r w:rsidR="008C0ACB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дмета «математика» и возможность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применения данных знаний в реальных жизненных ситуациях. Для этого из всех заданий 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PISA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были выбраны только те, которые вызывают серьезные проблемы у российских школьников (трудность заданий оценивалась по однопараметрической модели Раша). В заключении работы авторы делают вывод, что только владение предметным материалом на высоком уровне позволяет решить трудные задания 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PISA</w:t>
      </w:r>
      <w:r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. </w:t>
      </w:r>
      <w:r w:rsidR="008C0ACB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Однако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в связи с недоступностью официальных данных международного исследования 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PISA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, </w:t>
      </w:r>
      <w:r w:rsidR="00E30EF7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анализ </w:t>
      </w:r>
      <w:r w:rsidR="00E30EF7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носил неполный характер и требовал уточнения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. В свою очередь, </w:t>
      </w:r>
      <w:r w:rsidR="00E30EF7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>настоящая</w:t>
      </w:r>
      <w:r w:rsidR="00285DDD" w:rsidRPr="00570484">
        <w:rPr>
          <w:rFonts w:ascii="Times New Roman" w:hAnsi="Times New Roman"/>
          <w:color w:val="auto"/>
          <w:sz w:val="28"/>
          <w:szCs w:val="28"/>
          <w:shd w:val="clear" w:color="auto" w:fill="FFFFFF"/>
          <w:lang w:val="ru-RU"/>
        </w:rPr>
        <w:t xml:space="preserve"> работа является продолжением начатого ранее анализа, углублением его, а также расширением интерпретации результатов.</w:t>
      </w:r>
    </w:p>
    <w:p w14:paraId="56D524A5" w14:textId="77777777" w:rsidR="00285DDD" w:rsidRPr="00570484" w:rsidRDefault="00285DDD" w:rsidP="00285DD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</w:p>
    <w:p w14:paraId="49EBC261" w14:textId="77777777" w:rsidR="00285DDD" w:rsidRPr="00570484" w:rsidRDefault="00285DDD" w:rsidP="00285DD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  <w:lang w:val="ru-RU"/>
        </w:rPr>
      </w:pPr>
    </w:p>
    <w:p w14:paraId="748CE76A" w14:textId="77777777" w:rsidR="00285DDD" w:rsidRPr="00570484" w:rsidRDefault="00285DDD" w:rsidP="00285DDD">
      <w:pPr>
        <w:pStyle w:val="a6"/>
        <w:spacing w:after="0" w:line="36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14:paraId="5C96C817" w14:textId="77777777" w:rsidR="00285DDD" w:rsidRPr="00570484" w:rsidRDefault="00285DDD" w:rsidP="00285DDD">
      <w:pPr>
        <w:pStyle w:val="a6"/>
        <w:spacing w:after="0" w:line="36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14:paraId="1F86FA7E" w14:textId="77777777" w:rsidR="001959AA" w:rsidRPr="00570484" w:rsidRDefault="001959AA" w:rsidP="003E0973">
      <w:pPr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184468FA" w14:textId="77777777" w:rsidR="00976FD5" w:rsidRPr="00570484" w:rsidRDefault="00976FD5" w:rsidP="00635337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14:paraId="137BF0F3" w14:textId="77777777" w:rsidR="00EF0E34" w:rsidRPr="00570484" w:rsidRDefault="00EF0E34" w:rsidP="00036C2F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14D7619D" w14:textId="77777777" w:rsidR="0000555F" w:rsidRPr="00570484" w:rsidRDefault="0000555F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25C87484" w14:textId="77777777" w:rsidR="0000555F" w:rsidRPr="00570484" w:rsidRDefault="0000555F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162AB370" w14:textId="77777777" w:rsidR="0000555F" w:rsidRPr="00570484" w:rsidRDefault="0000555F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7F328E19" w14:textId="77777777" w:rsidR="00932E6A" w:rsidRPr="009E4F3F" w:rsidRDefault="00885D50" w:rsidP="00036C2F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hAnsi="Times New Roman" w:cs="Times New Roman"/>
          <w:color w:val="auto"/>
          <w:sz w:val="24"/>
          <w:szCs w:val="24"/>
          <w:lang w:val="ru-RU"/>
        </w:rPr>
        <w:br w:type="page"/>
      </w:r>
    </w:p>
    <w:p w14:paraId="5182610C" w14:textId="77777777" w:rsidR="00836849" w:rsidRPr="009E4F3F" w:rsidRDefault="001F3237" w:rsidP="00DA0E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Глава 3</w:t>
      </w:r>
      <w:r w:rsidR="00976FD5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Эмпирическое исследование </w:t>
      </w:r>
      <w:r w:rsidR="00DA0E3F" w:rsidRPr="00DA0E3F">
        <w:rPr>
          <w:rFonts w:ascii="Times New Roman" w:hAnsi="Times New Roman" w:cs="Times New Roman"/>
          <w:sz w:val="28"/>
          <w:szCs w:val="28"/>
          <w:lang w:val="ru-RU"/>
        </w:rPr>
        <w:t>переноса школьных знаний во вне-академический контекст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российских данных 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-2011 и 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DA0E3F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>-2012</w:t>
      </w:r>
    </w:p>
    <w:p w14:paraId="11D1EEE4" w14:textId="77777777" w:rsidR="00DA0E3F" w:rsidRPr="009E4F3F" w:rsidRDefault="00DA0E3F" w:rsidP="00DA0E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</w:p>
    <w:p w14:paraId="3DC65906" w14:textId="77777777" w:rsidR="00976FD5" w:rsidRPr="00DA0E3F" w:rsidRDefault="002E783A" w:rsidP="00DA0E3F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>3</w:t>
      </w:r>
      <w:r w:rsidR="00976FD5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>.1</w:t>
      </w:r>
      <w:r w:rsidR="008C0ACB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976FD5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Организация эмпирического иссл</w:t>
      </w:r>
      <w:r w:rsidR="00472462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едования,  постановка проблемы </w:t>
      </w:r>
      <w:r w:rsidR="00976FD5" w:rsidRPr="00DA0E3F">
        <w:rPr>
          <w:rFonts w:ascii="Times New Roman" w:hAnsi="Times New Roman" w:cs="Times New Roman"/>
          <w:color w:val="auto"/>
          <w:sz w:val="28"/>
          <w:szCs w:val="28"/>
          <w:lang w:val="ru-RU"/>
        </w:rPr>
        <w:t>и задач</w:t>
      </w:r>
    </w:p>
    <w:p w14:paraId="7D521DDB" w14:textId="77777777" w:rsidR="008F03B6" w:rsidRPr="00570484" w:rsidRDefault="008F03B6" w:rsidP="00836849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250633A" w14:textId="77777777" w:rsidR="008F03B6" w:rsidRPr="00570484" w:rsidRDefault="00DD0355" w:rsidP="009707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="0097076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сегодняшний день ряд стран имею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</w:t>
      </w:r>
      <w:r w:rsidR="0097076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разрыв между баллами в международных исследованиях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97076E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-2012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значительно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лидируют 5 стран, так называемые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«ази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тские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тигр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ы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»: Сингапур, Гонконг (Китай), Тайвань,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Республика Корея и Япония, а затем Финляндия. Их баллы находятся в пределах от 519 до 573 (напомним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российский балл составил 482). В исследовании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-2011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первая пятерка 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стран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ничем не отличается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от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(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разница существует в порядке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c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тран</w:t>
      </w:r>
      <w:proofErr w:type="spellEnd"/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между собой), однако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шестое мес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то Финляндия уступает России (Россия -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539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баллов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Фин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ляндия - 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519).</w:t>
      </w:r>
    </w:p>
    <w:p w14:paraId="70FB8DE5" w14:textId="77777777" w:rsidR="00684142" w:rsidRPr="00570484" w:rsidRDefault="008F03B6" w:rsidP="0068414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Успех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стран Восточной Азии в данных исследованиях в аналитическом отчете университета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Гратан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Grattan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объясняется связью с реформами по развитию потенциал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учителей</w:t>
      </w:r>
      <w:r w:rsidR="00AA118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[</w:t>
      </w:r>
      <w:r w:rsidR="00AA118F" w:rsidRPr="00570484">
        <w:rPr>
          <w:rFonts w:ascii="Times New Roman" w:hAnsi="Times New Roman" w:cs="Times New Roman"/>
          <w:color w:val="auto"/>
          <w:sz w:val="28"/>
          <w:szCs w:val="28"/>
        </w:rPr>
        <w:t>Jensen</w:t>
      </w:r>
      <w:r w:rsidR="00AA118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2012]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43427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Высокие достижения Финляндии в </w:t>
      </w:r>
      <w:r w:rsidR="00434272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43427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были достигнуты путем создания организации элитных учителей, единой системы государственных школ, а также расширения представления специального образования [</w:t>
      </w:r>
      <w:r w:rsidR="00434272" w:rsidRPr="00570484">
        <w:rPr>
          <w:rFonts w:ascii="Times New Roman" w:hAnsi="Times New Roman" w:cs="Times New Roman"/>
          <w:color w:val="auto"/>
          <w:sz w:val="28"/>
          <w:szCs w:val="28"/>
        </w:rPr>
        <w:t>Buckingham</w:t>
      </w:r>
      <w:r w:rsidR="0043427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2012]</w:t>
      </w:r>
      <w:r w:rsidR="000476B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7D7F849F" w14:textId="77777777" w:rsidR="00976FD5" w:rsidRPr="00570484" w:rsidRDefault="0097076E" w:rsidP="009707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рисунке ниже представлены страны с наиболее существенной разницей в баллах между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-2011 (8 класс)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2012 (рис.7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200FC079" w14:textId="77777777" w:rsidR="00A875B9" w:rsidRPr="00570484" w:rsidRDefault="00A875B9" w:rsidP="0097076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большинстве стран-участниц (Республика Корея, Казахстан, Россия, Израиль и др.) наблюдается тенденция превалирования результатов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над результатами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и необходимо отметить то, что ситуация в данных циклах исследования не является уникальной, а прослеживается на протяжении многих циклов международных исследований. </w:t>
      </w:r>
      <w:r w:rsidR="00DD035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Этот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феномен получил название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«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шок» («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shock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 [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Yee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de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Lange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Schmidt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2006].</w:t>
      </w:r>
    </w:p>
    <w:p w14:paraId="1757AD6A" w14:textId="77777777" w:rsidR="00976FD5" w:rsidRPr="00570484" w:rsidRDefault="00976FD5" w:rsidP="00976FD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19A46B9D" w14:textId="77777777" w:rsidR="00976FD5" w:rsidRPr="00570484" w:rsidRDefault="008470E3" w:rsidP="0097076E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570484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B460B8" wp14:editId="2BEF298B">
                <wp:simplePos x="0" y="0"/>
                <wp:positionH relativeFrom="column">
                  <wp:posOffset>872490</wp:posOffset>
                </wp:positionH>
                <wp:positionV relativeFrom="paragraph">
                  <wp:posOffset>2771140</wp:posOffset>
                </wp:positionV>
                <wp:extent cx="2724150" cy="3048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9C868" w14:textId="77777777" w:rsidR="006B38D2" w:rsidRPr="008470E3" w:rsidRDefault="006B38D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Балл в </w:t>
                            </w:r>
                            <w:r>
                              <w:t>TIMSS</w:t>
                            </w:r>
                            <w:r w:rsidRPr="008470E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ниже балла в </w:t>
                            </w:r>
                            <w:r>
                              <w:t>PISA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68.7pt;margin-top:218.2pt;width:214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" fillcolor="#dbe5f1 [660]" stroked="f">
                <v:textbox>
                  <w:txbxContent>
                    <w:p w:rsidR="009E4F3F" w:rsidRPr="008470E3" w:rsidRDefault="009E4F3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Балл в </w:t>
                      </w:r>
                      <w:r>
                        <w:t>TIMSS</w:t>
                      </w:r>
                      <w:r w:rsidRPr="008470E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ниже балла в </w:t>
                      </w:r>
                      <w:r>
                        <w:t>PISA</w:t>
                      </w:r>
                    </w:p>
                  </w:txbxContent>
                </v:textbox>
              </v:shape>
            </w:pict>
          </mc:Fallback>
        </mc:AlternateContent>
      </w:r>
      <w:r w:rsidRPr="00570484"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1983E7" wp14:editId="1AE5F68F">
                <wp:simplePos x="0" y="0"/>
                <wp:positionH relativeFrom="column">
                  <wp:posOffset>2825115</wp:posOffset>
                </wp:positionH>
                <wp:positionV relativeFrom="paragraph">
                  <wp:posOffset>1704341</wp:posOffset>
                </wp:positionV>
                <wp:extent cx="2724150" cy="3048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27373" w14:textId="77777777" w:rsidR="006B38D2" w:rsidRPr="008470E3" w:rsidRDefault="006B38D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 xml:space="preserve">Балл в </w:t>
                            </w:r>
                            <w:r>
                              <w:t>TIMSS</w:t>
                            </w:r>
                            <w:r w:rsidRPr="008470E3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превышает балл в </w:t>
                            </w:r>
                            <w:r>
                              <w:t>PISA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22.45pt;margin-top:134.2pt;width:214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" fillcolor="#dbe5f1 [660]" stroked="f">
                <v:textbox>
                  <w:txbxContent>
                    <w:p w:rsidR="009E4F3F" w:rsidRPr="008470E3" w:rsidRDefault="009E4F3F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 xml:space="preserve">Балл в </w:t>
                      </w:r>
                      <w:r>
                        <w:t>TIMSS</w:t>
                      </w:r>
                      <w:r w:rsidRPr="008470E3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превышает балл в </w:t>
                      </w:r>
                      <w:r>
                        <w:t>PISA</w:t>
                      </w:r>
                    </w:p>
                  </w:txbxContent>
                </v:textbox>
              </v:shape>
            </w:pict>
          </mc:Fallback>
        </mc:AlternateContent>
      </w:r>
      <w:r w:rsidRPr="00570484">
        <w:rPr>
          <w:noProof/>
          <w:color w:val="auto"/>
          <w:lang w:eastAsia="ru-RU"/>
        </w:rPr>
        <w:drawing>
          <wp:inline distT="0" distB="0" distL="0" distR="0" wp14:anchorId="033083ED" wp14:editId="7741C282">
            <wp:extent cx="5676900" cy="352425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3C1310A" w14:textId="77777777" w:rsidR="00976FD5" w:rsidRPr="00570484" w:rsidRDefault="00976FD5" w:rsidP="00976FD5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35831FA8" w14:textId="77777777" w:rsidR="0097076E" w:rsidRDefault="002E02E9" w:rsidP="00CC75AE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Рис.</w:t>
      </w:r>
      <w:r w:rsidRPr="00CC75AE">
        <w:rPr>
          <w:rFonts w:ascii="Times New Roman" w:hAnsi="Times New Roman"/>
          <w:sz w:val="28"/>
          <w:szCs w:val="28"/>
        </w:rPr>
        <w:t>7</w:t>
      </w:r>
      <w:r w:rsidR="00976FD5" w:rsidRPr="00570484">
        <w:rPr>
          <w:rFonts w:ascii="Times New Roman" w:hAnsi="Times New Roman"/>
          <w:sz w:val="28"/>
          <w:szCs w:val="28"/>
        </w:rPr>
        <w:t xml:space="preserve">. Страны, имеющие </w:t>
      </w:r>
      <w:r w:rsidR="00DD0355" w:rsidRPr="00570484">
        <w:rPr>
          <w:rFonts w:ascii="Times New Roman" w:hAnsi="Times New Roman"/>
          <w:sz w:val="28"/>
          <w:szCs w:val="28"/>
        </w:rPr>
        <w:t xml:space="preserve">разрыв в баллах по результатам </w:t>
      </w:r>
      <w:r w:rsidR="0097076E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97076E" w:rsidRPr="00570484">
        <w:rPr>
          <w:rFonts w:ascii="Times New Roman" w:hAnsi="Times New Roman"/>
          <w:sz w:val="28"/>
          <w:szCs w:val="28"/>
        </w:rPr>
        <w:t xml:space="preserve">-2011 и </w:t>
      </w:r>
      <w:r w:rsidR="0097076E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97076E" w:rsidRPr="00570484">
        <w:rPr>
          <w:rFonts w:ascii="Times New Roman" w:hAnsi="Times New Roman"/>
          <w:sz w:val="28"/>
          <w:szCs w:val="28"/>
        </w:rPr>
        <w:t>-2012</w:t>
      </w:r>
    </w:p>
    <w:p w14:paraId="02622D67" w14:textId="77777777" w:rsidR="00CC75AE" w:rsidRPr="00570484" w:rsidRDefault="00CC75AE" w:rsidP="00CC75AE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14:paraId="0B7472D5" w14:textId="77777777" w:rsidR="00A13842" w:rsidRPr="00570484" w:rsidRDefault="00DD0355" w:rsidP="00A1384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Можно предположить, что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разрыв в баллах 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обусловлен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тем, что система образования в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выше представленных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странах ориентирована в большей степени на пр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едметные знания, чем на знания для повседневной жизни (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«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real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life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»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Некоторые исследователи объясняют превышение баллов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над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баллами в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азиатских странах тем, что исследование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большей степени 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ориентировано на западную систему образования [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</w:rPr>
        <w:t>Wu</w:t>
      </w:r>
      <w:r w:rsidR="002E78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2009 (1 и 2), </w:t>
      </w:r>
      <w:r w:rsidR="001F6C4D" w:rsidRPr="00570484">
        <w:rPr>
          <w:rFonts w:ascii="Times New Roman" w:hAnsi="Times New Roman" w:cs="Times New Roman"/>
          <w:color w:val="auto"/>
          <w:sz w:val="28"/>
          <w:szCs w:val="28"/>
        </w:rPr>
        <w:t>Hutchison</w:t>
      </w:r>
      <w:r w:rsidR="001F6C4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&amp; </w:t>
      </w:r>
      <w:proofErr w:type="spellStart"/>
      <w:r w:rsidR="001F6C4D" w:rsidRPr="00570484">
        <w:rPr>
          <w:rFonts w:ascii="Times New Roman" w:hAnsi="Times New Roman" w:cs="Times New Roman"/>
          <w:color w:val="auto"/>
          <w:sz w:val="28"/>
          <w:szCs w:val="28"/>
        </w:rPr>
        <w:t>Schagen</w:t>
      </w:r>
      <w:proofErr w:type="spellEnd"/>
      <w:r w:rsidR="001F6C4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2007</w:t>
      </w:r>
      <w:r w:rsidR="00A138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</w:p>
    <w:p w14:paraId="0D660184" w14:textId="77777777" w:rsidR="00976FD5" w:rsidRPr="00570484" w:rsidRDefault="002E783A" w:rsidP="002E783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Обратная си</w:t>
      </w:r>
      <w:r w:rsidR="0064566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туация характерна для таких стран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, как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Норвегия, Новая Зеландия, Чили и Финляндия.</w:t>
      </w:r>
      <w:r w:rsidR="005A4CE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4566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Они представляют немногочисленную группу стран, которые более успешны в </w:t>
      </w:r>
      <w:r w:rsidR="0064566F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64566F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1D54EEE7" w14:textId="77777777" w:rsidR="00914CD4" w:rsidRPr="00570484" w:rsidRDefault="00914CD4" w:rsidP="00914C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Если же сравнивать баллы стран в каждом из исследований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то можно заметить, что размах в баллах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составил 223 балла, что значительно больше размаха баллов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198 баллов. Данная закономерность прослеживается на протяжении всех циклов исследований, а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также в разрезе всех предметных областей данных международных инструментариев [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Gr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ø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nmo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 xml:space="preserve"> &amp; 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Olsen</w:t>
      </w:r>
      <w:r w:rsidRPr="0057048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ru-RU"/>
        </w:rPr>
        <w:t>, 2006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]. </w:t>
      </w:r>
    </w:p>
    <w:p w14:paraId="5E5DC2DC" w14:textId="77777777" w:rsidR="008F491A" w:rsidRPr="00570484" w:rsidRDefault="0064566F" w:rsidP="0064566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Обратим внимание еще раз на тот факт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что в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-2011 российские восьмиклассники по математике заняли 6 место из 63, набрав 539 баллов при среднем международно</w:t>
      </w:r>
      <w:r w:rsidR="00CC75AE">
        <w:rPr>
          <w:rFonts w:ascii="Times New Roman" w:hAnsi="Times New Roman" w:cs="Times New Roman"/>
          <w:color w:val="auto"/>
          <w:sz w:val="28"/>
          <w:szCs w:val="28"/>
          <w:lang w:val="ru-RU"/>
        </w:rPr>
        <w:t>м балле 500. [Ковалева, 2012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 При этом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-2012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15-летние учащиеся набрали 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 математической грамотности 4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8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2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балла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(средний по странам ОЭСР – 494), обеспечив России 31-39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места среди 65 стран-участниц [Первые результаты международной программы 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B46F5C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-2012</w:t>
      </w:r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hyperlink r:id="rId22" w:history="1">
        <w:r w:rsidR="0097076E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www</w:t>
        </w:r>
        <w:r w:rsidR="0097076E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97076E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centeroko</w:t>
        </w:r>
        <w:proofErr w:type="spellEnd"/>
        <w:r w:rsidR="0097076E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97076E" w:rsidRPr="0057048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ru</w:t>
        </w:r>
        <w:proofErr w:type="spellEnd"/>
      </w:hyperlink>
      <w:r w:rsidR="00976FD5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].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F491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Данный разрыв в баллах во многом связан с тем, что российская система образования преимущественно нацелена на формирование у учащихся предметных знаний и навыков и в меньшей степени ориентирована на развитие функциональной грамотности, ум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ение применять полученные знания</w:t>
      </w:r>
      <w:r w:rsidR="00914CD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реальной жизненной ситуации.</w:t>
      </w:r>
    </w:p>
    <w:p w14:paraId="4E095730" w14:textId="77777777" w:rsidR="00976FD5" w:rsidRPr="00570484" w:rsidRDefault="00B46F5C" w:rsidP="00B46F5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Необходимо </w:t>
      </w:r>
      <w:r w:rsidR="00A138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сразу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отметить, что</w:t>
      </w:r>
      <w:r w:rsidR="00A138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прямое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сравнение результатов </w:t>
      </w:r>
      <w:r w:rsidR="00A138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данных международных исследований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является весьма условным, т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ак как исследование проводится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а разных выборках, в разные годы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с испо</w:t>
      </w:r>
      <w:r w:rsidR="008F491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льзованием разных тестов. Тем не менее,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это является одним из толчков к постановке</w:t>
      </w:r>
      <w:r w:rsidR="008F491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исследовательских вопросов для изучения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14:paraId="5762A5C0" w14:textId="77777777" w:rsidR="00D702B6" w:rsidRPr="00570484" w:rsidRDefault="00D702B6" w:rsidP="00CC75AE">
      <w:pPr>
        <w:spacing w:after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  <w:t xml:space="preserve">В связи с тем, что целью данной работы являлась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оценка связи степени </w:t>
      </w:r>
      <w:proofErr w:type="spellStart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сформированности</w:t>
      </w:r>
      <w:proofErr w:type="spellEnd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предметных знан</w:t>
      </w:r>
      <w:r w:rsidR="00914CD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ий и умений со способностью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914CD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их переноса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 неакадемический контекст, то выделяется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два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возможных уровня сопоставления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результатов 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исследований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-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уровне теста и на уровне заданий. 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Анализ на уровне теста дает возможность изучить внутреннюю структуру международных инструментариев, посмотреть целесообразность использования результатов учащихся в разрезе предметн</w:t>
      </w:r>
      <w:r w:rsidR="005A318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ых и когнитивных областей (предметные и когнитивные области, выделяемые в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каждом из исследований 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40D3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был</w:t>
      </w:r>
      <w:r w:rsidR="00914CD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 представлены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работе ранее) или напротив, необходимость оперирования общими конструктами «математика» и «математическая грамотность». </w:t>
      </w:r>
      <w:r w:rsidR="005A318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Знание структуры позволит перейти к оценке вклада предметных знаний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математике в способности их </w:t>
      </w:r>
      <w:r w:rsidR="00CC75AE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применять в повседневной жизни.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Анализ на уровне заданий</w:t>
      </w:r>
      <w:r w:rsidR="00CC75AE">
        <w:rPr>
          <w:rFonts w:ascii="Times New Roman" w:hAnsi="Times New Roman" w:cs="Times New Roman"/>
          <w:color w:val="auto"/>
          <w:sz w:val="28"/>
          <w:szCs w:val="28"/>
          <w:lang w:val="ru-RU"/>
        </w:rPr>
        <w:t>, в свою очередь,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дает возможность оценить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насколько 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знание определенных пр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авил и формул важно в той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или иной задачи.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7E7DA45E" w14:textId="77777777" w:rsidR="00684142" w:rsidRPr="00570484" w:rsidRDefault="000D6539" w:rsidP="0068414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</w:t>
      </w:r>
      <w:r w:rsidR="00684142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ля достижения поставленных целей и ответа на исследовательский вопрос, эмп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ирический анализ был проведен в следующем порядке:</w:t>
      </w:r>
    </w:p>
    <w:p w14:paraId="3517A063" w14:textId="77777777" w:rsidR="00D702B6" w:rsidRPr="00570484" w:rsidRDefault="00D702B6" w:rsidP="00FB373A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Общий анализ национальной выборки России</w:t>
      </w:r>
      <w:r w:rsidR="00FB373A" w:rsidRPr="00570484">
        <w:rPr>
          <w:rFonts w:ascii="Times New Roman" w:hAnsi="Times New Roman"/>
          <w:sz w:val="28"/>
          <w:szCs w:val="28"/>
        </w:rPr>
        <w:t>;</w:t>
      </w:r>
    </w:p>
    <w:p w14:paraId="6670C1B7" w14:textId="77777777" w:rsidR="00D702B6" w:rsidRPr="00570484" w:rsidRDefault="00D702B6" w:rsidP="00FB373A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Исследование </w:t>
      </w:r>
      <w:proofErr w:type="spellStart"/>
      <w:r w:rsidRPr="00570484">
        <w:rPr>
          <w:rFonts w:ascii="Times New Roman" w:hAnsi="Times New Roman"/>
          <w:sz w:val="28"/>
          <w:szCs w:val="28"/>
        </w:rPr>
        <w:t>валидности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инструментов </w:t>
      </w:r>
      <w:r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Pr="00570484">
        <w:rPr>
          <w:rFonts w:ascii="Times New Roman" w:hAnsi="Times New Roman"/>
          <w:sz w:val="28"/>
          <w:szCs w:val="28"/>
        </w:rPr>
        <w:t xml:space="preserve"> и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="007A06AD" w:rsidRPr="00570484">
        <w:rPr>
          <w:rFonts w:ascii="Times New Roman" w:hAnsi="Times New Roman"/>
          <w:sz w:val="28"/>
          <w:szCs w:val="28"/>
        </w:rPr>
        <w:t>на основе результатов</w:t>
      </w:r>
      <w:r w:rsidR="00FB373A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373A" w:rsidRPr="00570484">
        <w:rPr>
          <w:rFonts w:ascii="Times New Roman" w:hAnsi="Times New Roman"/>
          <w:sz w:val="28"/>
          <w:szCs w:val="28"/>
        </w:rPr>
        <w:t>э</w:t>
      </w:r>
      <w:r w:rsidRPr="00570484">
        <w:rPr>
          <w:rFonts w:ascii="Times New Roman" w:hAnsi="Times New Roman"/>
          <w:sz w:val="28"/>
          <w:szCs w:val="28"/>
        </w:rPr>
        <w:t>ксплуараторного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факторного анализа</w:t>
      </w:r>
      <w:r w:rsidR="00FB373A" w:rsidRPr="00570484">
        <w:rPr>
          <w:rFonts w:ascii="Times New Roman" w:hAnsi="Times New Roman"/>
          <w:sz w:val="28"/>
          <w:szCs w:val="28"/>
        </w:rPr>
        <w:t>;</w:t>
      </w:r>
    </w:p>
    <w:p w14:paraId="0EC47BD3" w14:textId="77777777" w:rsidR="00691DCD" w:rsidRPr="00570484" w:rsidRDefault="00687C30" w:rsidP="00691DCD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Изучение связи успешности в </w:t>
      </w:r>
      <w:r w:rsidR="00D702B6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D702B6"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</w:rPr>
        <w:t>и</w:t>
      </w:r>
      <w:r w:rsidR="00D702B6" w:rsidRPr="00570484">
        <w:rPr>
          <w:rFonts w:ascii="Times New Roman" w:hAnsi="Times New Roman"/>
          <w:sz w:val="28"/>
          <w:szCs w:val="28"/>
        </w:rPr>
        <w:t xml:space="preserve"> </w:t>
      </w:r>
      <w:r w:rsidR="00D702B6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D702B6" w:rsidRPr="00570484">
        <w:rPr>
          <w:rFonts w:ascii="Times New Roman" w:hAnsi="Times New Roman"/>
          <w:sz w:val="28"/>
          <w:szCs w:val="28"/>
        </w:rPr>
        <w:t>, а также вклада предметных знаний в умение их использов</w:t>
      </w:r>
      <w:r w:rsidR="008C0ACB">
        <w:rPr>
          <w:rFonts w:ascii="Times New Roman" w:hAnsi="Times New Roman"/>
          <w:sz w:val="28"/>
          <w:szCs w:val="28"/>
        </w:rPr>
        <w:t>ать во вне-</w:t>
      </w:r>
      <w:r w:rsidR="000D6539" w:rsidRPr="00570484">
        <w:rPr>
          <w:rFonts w:ascii="Times New Roman" w:hAnsi="Times New Roman"/>
          <w:sz w:val="28"/>
          <w:szCs w:val="28"/>
        </w:rPr>
        <w:t>академическом</w:t>
      </w:r>
      <w:r w:rsidRPr="00570484">
        <w:rPr>
          <w:rFonts w:ascii="Times New Roman" w:hAnsi="Times New Roman"/>
          <w:sz w:val="28"/>
          <w:szCs w:val="28"/>
        </w:rPr>
        <w:t xml:space="preserve"> контексте при помощи корреляционно-регрессионного анализа</w:t>
      </w:r>
      <w:r w:rsidR="00FB373A" w:rsidRPr="00570484">
        <w:rPr>
          <w:rFonts w:ascii="Times New Roman" w:hAnsi="Times New Roman"/>
          <w:sz w:val="28"/>
          <w:szCs w:val="28"/>
        </w:rPr>
        <w:t>;</w:t>
      </w:r>
    </w:p>
    <w:p w14:paraId="22CF082C" w14:textId="77777777" w:rsidR="00691DCD" w:rsidRPr="00570484" w:rsidRDefault="00691DCD" w:rsidP="00691DCD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Группировка участников TIMSS по их успешности в исследовании;</w:t>
      </w:r>
    </w:p>
    <w:p w14:paraId="7B795480" w14:textId="77777777" w:rsidR="00FB373A" w:rsidRPr="00570484" w:rsidRDefault="00D702B6" w:rsidP="00FB373A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Анализ заданий международ</w:t>
      </w:r>
      <w:r w:rsidR="00FB373A" w:rsidRPr="00570484">
        <w:rPr>
          <w:rFonts w:ascii="Times New Roman" w:hAnsi="Times New Roman"/>
          <w:sz w:val="28"/>
          <w:szCs w:val="28"/>
        </w:rPr>
        <w:t xml:space="preserve">ных исследований и выделение </w:t>
      </w:r>
      <w:r w:rsidR="000D6539" w:rsidRPr="00570484">
        <w:rPr>
          <w:rFonts w:ascii="Times New Roman" w:hAnsi="Times New Roman"/>
          <w:sz w:val="28"/>
          <w:szCs w:val="28"/>
        </w:rPr>
        <w:t xml:space="preserve">тех </w:t>
      </w:r>
      <w:r w:rsidR="00FB373A" w:rsidRPr="00570484">
        <w:rPr>
          <w:rFonts w:ascii="Times New Roman" w:hAnsi="Times New Roman"/>
          <w:sz w:val="28"/>
          <w:szCs w:val="28"/>
        </w:rPr>
        <w:t>заданий</w:t>
      </w:r>
      <w:r w:rsidRPr="00570484">
        <w:rPr>
          <w:rFonts w:ascii="Times New Roman" w:hAnsi="Times New Roman"/>
          <w:sz w:val="28"/>
          <w:szCs w:val="28"/>
        </w:rPr>
        <w:t xml:space="preserve"> в </w:t>
      </w:r>
      <w:r w:rsidRPr="00570484">
        <w:rPr>
          <w:rFonts w:ascii="Times New Roman" w:hAnsi="Times New Roman"/>
          <w:sz w:val="28"/>
          <w:szCs w:val="28"/>
          <w:lang w:val="en-US"/>
        </w:rPr>
        <w:t>PISA</w:t>
      </w:r>
      <w:r w:rsidRPr="00570484">
        <w:rPr>
          <w:rFonts w:ascii="Times New Roman" w:hAnsi="Times New Roman"/>
          <w:sz w:val="28"/>
          <w:szCs w:val="28"/>
        </w:rPr>
        <w:t xml:space="preserve">, которые </w:t>
      </w:r>
      <w:r w:rsidR="00FB373A" w:rsidRPr="00570484">
        <w:rPr>
          <w:rFonts w:ascii="Times New Roman" w:hAnsi="Times New Roman"/>
          <w:sz w:val="28"/>
          <w:szCs w:val="28"/>
        </w:rPr>
        <w:t xml:space="preserve">проверяют знание определенной темы из </w:t>
      </w:r>
      <w:r w:rsidR="008C0ACB">
        <w:rPr>
          <w:rFonts w:ascii="Times New Roman" w:hAnsi="Times New Roman"/>
          <w:sz w:val="28"/>
          <w:szCs w:val="28"/>
        </w:rPr>
        <w:t>школьной программы по математике</w:t>
      </w:r>
      <w:r w:rsidR="0048199E" w:rsidRPr="00570484">
        <w:rPr>
          <w:rFonts w:ascii="Times New Roman" w:hAnsi="Times New Roman"/>
          <w:sz w:val="28"/>
          <w:szCs w:val="28"/>
        </w:rPr>
        <w:t xml:space="preserve"> («</w:t>
      </w:r>
      <w:proofErr w:type="spellStart"/>
      <w:r w:rsidR="0048199E" w:rsidRPr="00570484">
        <w:rPr>
          <w:rFonts w:ascii="Times New Roman" w:hAnsi="Times New Roman"/>
          <w:sz w:val="28"/>
          <w:szCs w:val="28"/>
        </w:rPr>
        <w:t>curriculum-based</w:t>
      </w:r>
      <w:proofErr w:type="spellEnd"/>
      <w:r w:rsidR="0048199E" w:rsidRPr="00570484">
        <w:rPr>
          <w:rFonts w:ascii="Times New Roman" w:hAnsi="Times New Roman"/>
          <w:sz w:val="28"/>
          <w:szCs w:val="28"/>
        </w:rPr>
        <w:t>» заданий)</w:t>
      </w:r>
      <w:r w:rsidR="00FB373A" w:rsidRPr="00570484">
        <w:rPr>
          <w:rFonts w:ascii="Times New Roman" w:hAnsi="Times New Roman"/>
          <w:sz w:val="28"/>
          <w:szCs w:val="28"/>
        </w:rPr>
        <w:t>;</w:t>
      </w:r>
    </w:p>
    <w:p w14:paraId="78ABAE81" w14:textId="77777777" w:rsidR="00FB373A" w:rsidRPr="00570484" w:rsidRDefault="00D702B6" w:rsidP="00FB373A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Опре</w:t>
      </w:r>
      <w:r w:rsidR="000D6539" w:rsidRPr="00570484">
        <w:rPr>
          <w:rFonts w:ascii="Times New Roman" w:hAnsi="Times New Roman"/>
          <w:sz w:val="28"/>
          <w:szCs w:val="28"/>
        </w:rPr>
        <w:t>деление процента решенных выделенных</w:t>
      </w:r>
      <w:r w:rsidRPr="00570484">
        <w:rPr>
          <w:rFonts w:ascii="Times New Roman" w:hAnsi="Times New Roman"/>
          <w:sz w:val="28"/>
          <w:szCs w:val="28"/>
        </w:rPr>
        <w:t xml:space="preserve"> заданий в группах с разным уровнем освоения п</w:t>
      </w:r>
      <w:r w:rsidR="00FB373A" w:rsidRPr="00570484">
        <w:rPr>
          <w:rFonts w:ascii="Times New Roman" w:hAnsi="Times New Roman"/>
          <w:sz w:val="28"/>
          <w:szCs w:val="28"/>
        </w:rPr>
        <w:t>редметных математических знаний;</w:t>
      </w:r>
    </w:p>
    <w:p w14:paraId="6D527C61" w14:textId="77777777" w:rsidR="00B46F5C" w:rsidRPr="00570484" w:rsidRDefault="00FB373A" w:rsidP="00836849">
      <w:pPr>
        <w:pStyle w:val="a6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Интерпретация результатов, формулирование вывод</w:t>
      </w:r>
      <w:r w:rsidR="008C0ACB">
        <w:rPr>
          <w:rFonts w:ascii="Times New Roman" w:hAnsi="Times New Roman"/>
          <w:sz w:val="28"/>
          <w:szCs w:val="28"/>
        </w:rPr>
        <w:t>ов</w:t>
      </w:r>
      <w:r w:rsidRPr="00570484">
        <w:rPr>
          <w:rFonts w:ascii="Times New Roman" w:hAnsi="Times New Roman"/>
          <w:sz w:val="28"/>
          <w:szCs w:val="28"/>
        </w:rPr>
        <w:t xml:space="preserve"> и дальнейших исследовательских гипотез.</w:t>
      </w:r>
    </w:p>
    <w:p w14:paraId="107A7646" w14:textId="77777777" w:rsidR="003B3043" w:rsidRPr="00570484" w:rsidRDefault="00976FD5" w:rsidP="003B30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Таким образом, и концептуально, и содержательно тесты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(8 класс)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оценивают разные стороны образовательных результатов учащихся, так же как предоставляют разную контекстную информацию об образовании. Если рассматривать два этих исследования как взаимодополняющие, то открыва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ется возможность использовать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контекстн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ую информацию 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оцениваемые навыки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одного из исследований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объяснения 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результатов другого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Это </w:t>
      </w:r>
      <w:r w:rsidR="00FB37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дает возможность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определить меру содержательного пересечения этих оценочных программ и расширить рамки интерпретации результатов.</w:t>
      </w:r>
      <w:r w:rsidR="003B304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45181799" w14:textId="77777777" w:rsidR="00FB373A" w:rsidRPr="00570484" w:rsidRDefault="00FB373A" w:rsidP="003B304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Все последующие результаты анализа будут представлены в сопоставлении друг с другом (где это будет возможно) для бол</w:t>
      </w:r>
      <w:r w:rsidR="008C0ACB">
        <w:rPr>
          <w:rFonts w:ascii="Times New Roman" w:hAnsi="Times New Roman" w:cs="Times New Roman"/>
          <w:color w:val="auto"/>
          <w:sz w:val="28"/>
          <w:szCs w:val="28"/>
          <w:lang w:val="ru-RU"/>
        </w:rPr>
        <w:t>ьшей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наглядности и очевидности.</w:t>
      </w:r>
    </w:p>
    <w:p w14:paraId="484E1CF3" w14:textId="77777777" w:rsidR="00777477" w:rsidRPr="00570484" w:rsidRDefault="00FB373A" w:rsidP="000370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рамках международного исследования 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учащимся 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предлагалось от 48 до 59 заданий (из 217 возможных), в 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от 11 до 37 (из 85 возможных). Задания предоставлялись в с</w:t>
      </w:r>
      <w:r w:rsidR="00CC75AE">
        <w:rPr>
          <w:rFonts w:ascii="Times New Roman" w:hAnsi="Times New Roman" w:cs="Times New Roman"/>
          <w:color w:val="auto"/>
          <w:sz w:val="28"/>
          <w:szCs w:val="28"/>
          <w:lang w:val="ru-RU"/>
        </w:rPr>
        <w:t>пециально разработанном блочном ро</w:t>
      </w:r>
      <w:r w:rsidR="00777477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тационном порядке, который позволяет наиболее точно оценить выборку при предъявлении ограниченного числа заданий.</w:t>
      </w:r>
    </w:p>
    <w:p w14:paraId="77B98458" w14:textId="77777777" w:rsidR="00777477" w:rsidRPr="00570484" w:rsidRDefault="00777477" w:rsidP="0003704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качестве инструмента для оценки владения учащи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мися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предметным материалом, изучае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мым в курсе математики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использовались результаты международного сравнительного исследования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; результаты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напротив, показывали умения российски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х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школьник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ов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8C0AC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использовать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предметные математические знания в новом контексте.</w:t>
      </w:r>
    </w:p>
    <w:p w14:paraId="23171DA8" w14:textId="77777777" w:rsidR="00942F4E" w:rsidRPr="00570484" w:rsidRDefault="00942F4E" w:rsidP="00FB373A">
      <w:pPr>
        <w:spacing w:after="0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8D968E8" w14:textId="77777777" w:rsidR="00942F4E" w:rsidRPr="00570484" w:rsidRDefault="00836849" w:rsidP="00836849">
      <w:pPr>
        <w:spacing w:after="0"/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3.2. Анализ результатов в России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</w:p>
    <w:p w14:paraId="579A72EF" w14:textId="77777777" w:rsidR="00836849" w:rsidRPr="00570484" w:rsidRDefault="00836849" w:rsidP="00836849">
      <w:pPr>
        <w:spacing w:after="0"/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B380ED1" w14:textId="77777777" w:rsidR="00777477" w:rsidRPr="00570484" w:rsidRDefault="00942F4E" w:rsidP="000370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Национальная выборка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-2011 (8 класс)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-2012 составила 4384 учащихся из 229 школ различных субъектов Российской Федерации.  Доля мальчиков и девочек составила 50,2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%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49,8% соответственно. Возраст школьников на 2012 год варьировался от 14 до 17 лет (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M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=15,9;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SD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=0,49).</w:t>
      </w:r>
    </w:p>
    <w:p w14:paraId="109D5985" w14:textId="77777777" w:rsidR="00942F4E" w:rsidRPr="00570484" w:rsidRDefault="00777477" w:rsidP="0003704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связи с тем, что исследуемая выборка отличается от репрезентативной выборки страны в исследовании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-2011, был произведен анализ распределения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результатов учащихся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Необходимо отметить, что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непосредственное сравнение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PV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межд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у исследованиями невозможно, поэтому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описательная статистика пр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иведена для каждого инструмен</w:t>
      </w:r>
      <w:r w:rsidR="0017714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ария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отдельно.</w:t>
      </w:r>
    </w:p>
    <w:p w14:paraId="7F8004E0" w14:textId="77777777" w:rsidR="008C0325" w:rsidRPr="00570484" w:rsidRDefault="00777477" w:rsidP="00C70C86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Средний балл российских учащихся по математике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составил 539,65 баллов (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SD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=79,40), в то время как средний международный 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500. Результаты школьников колеблются от 270,65 баллов до 792,57.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-201</w:t>
      </w:r>
      <w:r w:rsidR="008C0ACB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2 российский результат составил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только 486,77 баллов (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SD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=84,13). Несмотря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на то, что максимальный результат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достаточно высокий – 782,29, наименьший составил лишь 181,66 баллов. Форма распределения баллов 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отличается от нормального</w:t>
      </w:r>
      <w:r w:rsidR="00C70C8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(в силу неэквивалентности национальной выборки) как в </w:t>
      </w:r>
      <w:r w:rsidR="00C70C86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="0083684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Коэф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асимметрии = -0,20; Эксцесс = -0,33; Статистика Колмогорова-Смирнова = 0,03,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≤ 0,00), так и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Коэф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асимметрии = -0,04; Эксцесс = -0,02; Статистика Колмогорова-Смирнова = 0,03,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="00C70C8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≤ 0,00)</w:t>
      </w:r>
      <w:r w:rsidR="00A609C7">
        <w:rPr>
          <w:rFonts w:ascii="Times New Roman" w:hAnsi="Times New Roman" w:cs="Times New Roman"/>
          <w:color w:val="auto"/>
          <w:sz w:val="28"/>
          <w:szCs w:val="28"/>
          <w:lang w:val="ru-RU"/>
        </w:rPr>
        <w:t>. В дополнение</w:t>
      </w:r>
      <w:r w:rsidR="00C34FC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к этому, в 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результата</w:t>
      </w:r>
      <w:r w:rsidR="00A609C7">
        <w:rPr>
          <w:rFonts w:ascii="Times New Roman" w:hAnsi="Times New Roman" w:cs="Times New Roman"/>
          <w:color w:val="auto"/>
          <w:sz w:val="28"/>
          <w:szCs w:val="28"/>
          <w:lang w:val="ru-RU"/>
        </w:rPr>
        <w:t>х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C34FCB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C34FC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C34FC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ярко выражена левосторонняя асимметрия </w:t>
      </w:r>
      <w:r w:rsidR="002E02E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(рис.8</w:t>
      </w:r>
      <w:r w:rsidR="00C70C86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6D48031A" w14:textId="77777777" w:rsidR="00D763EC" w:rsidRPr="00570484" w:rsidRDefault="00D763EC" w:rsidP="00E76997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7EABF4DA" w14:textId="77777777" w:rsidR="00D763EC" w:rsidRPr="00570484" w:rsidRDefault="00D763EC" w:rsidP="00D763EC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30CFE3E6" wp14:editId="3266C3E6">
            <wp:extent cx="2839355" cy="26574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445" t="18083" r="53447" b="9863"/>
                    <a:stretch/>
                  </pic:blipFill>
                  <pic:spPr bwMode="auto">
                    <a:xfrm>
                      <a:off x="0" y="0"/>
                      <a:ext cx="2851732" cy="266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2B762420" wp14:editId="6E54A3BB">
            <wp:extent cx="2847975" cy="267506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605" t="18629" r="53447" b="9315"/>
                    <a:stretch/>
                  </pic:blipFill>
                  <pic:spPr bwMode="auto">
                    <a:xfrm>
                      <a:off x="0" y="0"/>
                      <a:ext cx="2869539" cy="269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4B81" w14:textId="77777777" w:rsidR="00FB373A" w:rsidRPr="00570484" w:rsidRDefault="002E02E9" w:rsidP="00FB373A">
      <w:pPr>
        <w:pStyle w:val="a6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Рис.</w:t>
      </w:r>
      <w:r w:rsidRPr="007221AB">
        <w:rPr>
          <w:rFonts w:ascii="Times New Roman" w:hAnsi="Times New Roman"/>
          <w:sz w:val="28"/>
          <w:szCs w:val="28"/>
        </w:rPr>
        <w:t>8</w:t>
      </w:r>
      <w:r w:rsidR="00FB373A" w:rsidRPr="00570484">
        <w:rPr>
          <w:rFonts w:ascii="Times New Roman" w:hAnsi="Times New Roman"/>
          <w:sz w:val="28"/>
          <w:szCs w:val="28"/>
        </w:rPr>
        <w:t xml:space="preserve">. Распределение результатов по математике в </w:t>
      </w:r>
      <w:r w:rsidR="00FB373A" w:rsidRPr="00570484">
        <w:rPr>
          <w:rFonts w:ascii="Times New Roman" w:hAnsi="Times New Roman"/>
          <w:sz w:val="28"/>
          <w:szCs w:val="28"/>
          <w:lang w:val="en-US"/>
        </w:rPr>
        <w:t>TIMSS</w:t>
      </w:r>
      <w:r w:rsidR="00FB373A" w:rsidRPr="00570484">
        <w:rPr>
          <w:rFonts w:ascii="Times New Roman" w:hAnsi="Times New Roman"/>
          <w:sz w:val="28"/>
          <w:szCs w:val="28"/>
        </w:rPr>
        <w:t xml:space="preserve">-2011 и </w:t>
      </w:r>
      <w:r w:rsidR="00FB373A" w:rsidRPr="00570484">
        <w:rPr>
          <w:rFonts w:ascii="Times New Roman" w:hAnsi="Times New Roman"/>
          <w:sz w:val="28"/>
          <w:szCs w:val="28"/>
          <w:lang w:val="en-US"/>
        </w:rPr>
        <w:t>PISA</w:t>
      </w:r>
      <w:r w:rsidR="00FB373A" w:rsidRPr="00570484">
        <w:rPr>
          <w:rFonts w:ascii="Times New Roman" w:hAnsi="Times New Roman"/>
          <w:sz w:val="28"/>
          <w:szCs w:val="28"/>
        </w:rPr>
        <w:t>-2012</w:t>
      </w:r>
    </w:p>
    <w:p w14:paraId="35A65487" w14:textId="77777777" w:rsidR="00562151" w:rsidRPr="00570484" w:rsidRDefault="00562151" w:rsidP="00CF29EB">
      <w:pPr>
        <w:spacing w:after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9058F84" w14:textId="77777777" w:rsidR="00CF29EB" w:rsidRPr="00570484" w:rsidRDefault="00CF29EB" w:rsidP="00CF29E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 связи с тем, что анализ осуществлялся в 2 этапа, то р</w:t>
      </w:r>
      <w:r w:rsidR="00A609C7">
        <w:rPr>
          <w:rFonts w:ascii="Times New Roman" w:hAnsi="Times New Roman" w:cs="Times New Roman"/>
          <w:color w:val="auto"/>
          <w:sz w:val="28"/>
          <w:szCs w:val="28"/>
          <w:lang w:val="ru-RU"/>
        </w:rPr>
        <w:t>езультаты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будут 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представлены отдельно по каждому из них.</w:t>
      </w:r>
    </w:p>
    <w:p w14:paraId="755F97F0" w14:textId="77777777" w:rsidR="00691DCD" w:rsidRPr="00570484" w:rsidRDefault="00691DCD" w:rsidP="00CF29E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Анализ на уровне теста</w:t>
      </w:r>
    </w:p>
    <w:p w14:paraId="6F54BBFC" w14:textId="77777777" w:rsidR="00593379" w:rsidRPr="00E232FF" w:rsidRDefault="00562151" w:rsidP="00E232F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Коэффициенты корреляции Пирсона между областями очень высокие.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для содержательных областей 0,79-0,89, для когнитивных 0,91-0,95;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– от 0,82 до 0,91 и от 0,84 до 0,9</w:t>
      </w:r>
      <w:r w:rsidR="0017714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0</w:t>
      </w:r>
      <w:r w:rsidR="005B309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соответственно. Р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езультаты свидетельствуют о том, что как предметные,</w:t>
      </w:r>
      <w:r w:rsidR="005B309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так и когнитивные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области в каждом из изучаем</w:t>
      </w:r>
      <w:r w:rsidR="00A609C7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ых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инструмент</w:t>
      </w:r>
      <w:r w:rsidR="00A609C7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ов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очень связаны между собой</w:t>
      </w:r>
      <w:r w:rsidR="002A0528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(табл.2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="0017714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Эти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коэффициенты значительно выше, чем </w:t>
      </w:r>
      <w:r w:rsidR="0059337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остальные значения 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коэффицие</w:t>
      </w:r>
      <w:r w:rsidR="0059337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нтов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между инструментами</w:t>
      </w:r>
      <w:r w:rsidR="00CC75AE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(см. также приложение 1-4)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20BC9EAC" w14:textId="77777777" w:rsidR="002A0528" w:rsidRPr="00570484" w:rsidRDefault="002A0528" w:rsidP="002A0528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>Таблица 2</w:t>
      </w:r>
    </w:p>
    <w:p w14:paraId="7F1FE427" w14:textId="77777777" w:rsidR="00C34FCB" w:rsidRPr="00570484" w:rsidRDefault="002A0528" w:rsidP="002A052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между предметными областями международных исследований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"/>
        <w:gridCol w:w="1981"/>
        <w:gridCol w:w="993"/>
        <w:gridCol w:w="850"/>
        <w:gridCol w:w="1060"/>
        <w:gridCol w:w="925"/>
        <w:gridCol w:w="993"/>
        <w:gridCol w:w="708"/>
        <w:gridCol w:w="787"/>
        <w:gridCol w:w="879"/>
      </w:tblGrid>
      <w:tr w:rsidR="00C34FCB" w:rsidRPr="00570484" w14:paraId="028236EB" w14:textId="77777777" w:rsidTr="00B87D26">
        <w:trPr>
          <w:cantSplit/>
          <w:trHeight w:val="445"/>
        </w:trPr>
        <w:tc>
          <w:tcPr>
            <w:tcW w:w="206" w:type="pct"/>
          </w:tcPr>
          <w:p w14:paraId="0580AACD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vAlign w:val="bottom"/>
          </w:tcPr>
          <w:p w14:paraId="34252D0D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2000" w:type="pct"/>
            <w:gridSpan w:val="4"/>
            <w:shd w:val="clear" w:color="auto" w:fill="auto"/>
            <w:vAlign w:val="bottom"/>
          </w:tcPr>
          <w:p w14:paraId="113E1681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PISA</w:t>
            </w:r>
          </w:p>
        </w:tc>
        <w:tc>
          <w:tcPr>
            <w:tcW w:w="1759" w:type="pct"/>
            <w:gridSpan w:val="4"/>
            <w:shd w:val="clear" w:color="auto" w:fill="auto"/>
            <w:vAlign w:val="bottom"/>
          </w:tcPr>
          <w:p w14:paraId="15F210FB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TIMSS</w:t>
            </w:r>
          </w:p>
        </w:tc>
      </w:tr>
      <w:tr w:rsidR="00593379" w:rsidRPr="00570484" w14:paraId="736F37D3" w14:textId="77777777" w:rsidTr="00B87D26">
        <w:trPr>
          <w:cantSplit/>
          <w:trHeight w:val="1426"/>
        </w:trPr>
        <w:tc>
          <w:tcPr>
            <w:tcW w:w="206" w:type="pct"/>
          </w:tcPr>
          <w:p w14:paraId="58817EA8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vAlign w:val="bottom"/>
            <w:hideMark/>
          </w:tcPr>
          <w:p w14:paraId="7AE4D017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19" w:type="pct"/>
            <w:shd w:val="clear" w:color="auto" w:fill="auto"/>
            <w:textDirection w:val="btLr"/>
            <w:vAlign w:val="bottom"/>
            <w:hideMark/>
          </w:tcPr>
          <w:p w14:paraId="37100A20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Изменения и зависимости</w:t>
            </w:r>
          </w:p>
        </w:tc>
        <w:tc>
          <w:tcPr>
            <w:tcW w:w="444" w:type="pct"/>
            <w:shd w:val="clear" w:color="auto" w:fill="auto"/>
            <w:textDirection w:val="btLr"/>
            <w:vAlign w:val="bottom"/>
            <w:hideMark/>
          </w:tcPr>
          <w:p w14:paraId="7D614C8E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Количество</w:t>
            </w:r>
          </w:p>
        </w:tc>
        <w:tc>
          <w:tcPr>
            <w:tcW w:w="554" w:type="pct"/>
            <w:shd w:val="clear" w:color="auto" w:fill="auto"/>
            <w:textDirection w:val="btLr"/>
            <w:vAlign w:val="bottom"/>
            <w:hideMark/>
          </w:tcPr>
          <w:p w14:paraId="18C2E91C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Пространство и форма</w:t>
            </w:r>
          </w:p>
        </w:tc>
        <w:tc>
          <w:tcPr>
            <w:tcW w:w="483" w:type="pct"/>
            <w:shd w:val="clear" w:color="auto" w:fill="auto"/>
            <w:textDirection w:val="btLr"/>
            <w:vAlign w:val="bottom"/>
            <w:hideMark/>
          </w:tcPr>
          <w:p w14:paraId="0875A507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Неопределенность</w:t>
            </w:r>
          </w:p>
        </w:tc>
        <w:tc>
          <w:tcPr>
            <w:tcW w:w="519" w:type="pct"/>
            <w:shd w:val="clear" w:color="auto" w:fill="auto"/>
            <w:textDirection w:val="btLr"/>
            <w:vAlign w:val="bottom"/>
            <w:hideMark/>
          </w:tcPr>
          <w:p w14:paraId="2448A675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Алгебра</w:t>
            </w:r>
          </w:p>
        </w:tc>
        <w:tc>
          <w:tcPr>
            <w:tcW w:w="370" w:type="pct"/>
            <w:shd w:val="clear" w:color="auto" w:fill="auto"/>
            <w:textDirection w:val="btLr"/>
            <w:vAlign w:val="bottom"/>
            <w:hideMark/>
          </w:tcPr>
          <w:p w14:paraId="122690BA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Данные и шансы</w:t>
            </w:r>
          </w:p>
        </w:tc>
        <w:tc>
          <w:tcPr>
            <w:tcW w:w="411" w:type="pct"/>
            <w:shd w:val="clear" w:color="auto" w:fill="auto"/>
            <w:textDirection w:val="btLr"/>
            <w:vAlign w:val="bottom"/>
            <w:hideMark/>
          </w:tcPr>
          <w:p w14:paraId="6C8AE837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Числа</w:t>
            </w:r>
          </w:p>
        </w:tc>
        <w:tc>
          <w:tcPr>
            <w:tcW w:w="459" w:type="pct"/>
            <w:shd w:val="clear" w:color="auto" w:fill="auto"/>
            <w:textDirection w:val="btLr"/>
            <w:vAlign w:val="bottom"/>
            <w:hideMark/>
          </w:tcPr>
          <w:p w14:paraId="27FB6C1C" w14:textId="77777777" w:rsidR="00C34FCB" w:rsidRPr="00570484" w:rsidRDefault="00C34FCB" w:rsidP="0059337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Геометрия</w:t>
            </w:r>
          </w:p>
        </w:tc>
      </w:tr>
      <w:tr w:rsidR="00593379" w:rsidRPr="00570484" w14:paraId="2D434135" w14:textId="77777777" w:rsidTr="00B87D26">
        <w:trPr>
          <w:trHeight w:val="330"/>
        </w:trPr>
        <w:tc>
          <w:tcPr>
            <w:tcW w:w="206" w:type="pct"/>
            <w:vMerge w:val="restart"/>
            <w:textDirection w:val="btLr"/>
          </w:tcPr>
          <w:p w14:paraId="0CBD88B3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PISA</w:t>
            </w: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5E31F5FF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Изменения и зависимости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DB70F9A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32DE6A3A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91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199E0066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5D820DEA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15CA113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399C324A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3842194D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5AD15F56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34D52959" w14:textId="77777777" w:rsidTr="00B87D26">
        <w:trPr>
          <w:trHeight w:val="315"/>
        </w:trPr>
        <w:tc>
          <w:tcPr>
            <w:tcW w:w="206" w:type="pct"/>
            <w:vMerge/>
          </w:tcPr>
          <w:p w14:paraId="0829555D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34BC92B9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Количество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4155970D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91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0B90B161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48F1A00B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78959C9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EA60BFA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632640A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D8BF1E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0CCD2370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78FDF93C" w14:textId="77777777" w:rsidTr="00B87D26">
        <w:trPr>
          <w:trHeight w:val="315"/>
        </w:trPr>
        <w:tc>
          <w:tcPr>
            <w:tcW w:w="206" w:type="pct"/>
            <w:vMerge/>
          </w:tcPr>
          <w:p w14:paraId="70A014DE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484D8B2C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Пространство и форма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1E10102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0FF0846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1913C1EE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2603738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D7387A9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04285024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19971E5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5574B2D8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61B882C6" w14:textId="77777777" w:rsidTr="00B87D26">
        <w:trPr>
          <w:trHeight w:val="315"/>
        </w:trPr>
        <w:tc>
          <w:tcPr>
            <w:tcW w:w="206" w:type="pct"/>
            <w:vMerge/>
          </w:tcPr>
          <w:p w14:paraId="424F5ACC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center"/>
            <w:hideMark/>
          </w:tcPr>
          <w:p w14:paraId="795B2271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Неопределенность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8453D31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53494941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3D8C3541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46E3D501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D6F71C3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276C1CF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79A0AC89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2407FE6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51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3E1C5D03" w14:textId="77777777" w:rsidTr="00B87D26">
        <w:trPr>
          <w:cantSplit/>
          <w:trHeight w:val="473"/>
        </w:trPr>
        <w:tc>
          <w:tcPr>
            <w:tcW w:w="206" w:type="pct"/>
            <w:vMerge w:val="restart"/>
            <w:textDirection w:val="btLr"/>
          </w:tcPr>
          <w:p w14:paraId="7E7DC456" w14:textId="77777777" w:rsidR="00C34FCB" w:rsidRPr="00570484" w:rsidRDefault="00C34FCB" w:rsidP="002A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TIMSS</w:t>
            </w:r>
          </w:p>
        </w:tc>
        <w:tc>
          <w:tcPr>
            <w:tcW w:w="1035" w:type="pct"/>
            <w:shd w:val="clear" w:color="auto" w:fill="auto"/>
            <w:noWrap/>
            <w:vAlign w:val="bottom"/>
            <w:hideMark/>
          </w:tcPr>
          <w:p w14:paraId="39E2125A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Алгебра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30E6CAF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2104DEB0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52DFDCE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712B6BE0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29D67347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23112AD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79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64A5F902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4E4EBFA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3A299AE3" w14:textId="77777777" w:rsidTr="00B87D26">
        <w:trPr>
          <w:cantSplit/>
          <w:trHeight w:val="409"/>
        </w:trPr>
        <w:tc>
          <w:tcPr>
            <w:tcW w:w="206" w:type="pct"/>
            <w:vMerge/>
            <w:textDirection w:val="btLr"/>
          </w:tcPr>
          <w:p w14:paraId="61291E05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bottom"/>
            <w:hideMark/>
          </w:tcPr>
          <w:p w14:paraId="01718F2B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Данные и шансы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7C8E26E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74786F2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4B4CDF6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5F22F065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54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5A6D3033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79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29DF08BE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6C5F304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1ACCB432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83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2CDC1C44" w14:textId="77777777" w:rsidTr="00B87D26">
        <w:trPr>
          <w:cantSplit/>
          <w:trHeight w:val="415"/>
        </w:trPr>
        <w:tc>
          <w:tcPr>
            <w:tcW w:w="206" w:type="pct"/>
            <w:vMerge/>
            <w:textDirection w:val="btLr"/>
          </w:tcPr>
          <w:p w14:paraId="6927BD32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bottom"/>
            <w:hideMark/>
          </w:tcPr>
          <w:p w14:paraId="349212FD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Числа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62EF35FF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0DF7596C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652E3948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39587013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10D0587B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88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23DF166A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86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06BAF08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7E26AD87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</w:tr>
      <w:tr w:rsidR="00593379" w:rsidRPr="00570484" w14:paraId="2AD911A3" w14:textId="77777777" w:rsidTr="00B87D26">
        <w:trPr>
          <w:cantSplit/>
          <w:trHeight w:val="421"/>
        </w:trPr>
        <w:tc>
          <w:tcPr>
            <w:tcW w:w="206" w:type="pct"/>
            <w:vMerge/>
            <w:textDirection w:val="btLr"/>
          </w:tcPr>
          <w:p w14:paraId="133518E0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</w:p>
        </w:tc>
        <w:tc>
          <w:tcPr>
            <w:tcW w:w="1035" w:type="pct"/>
            <w:shd w:val="clear" w:color="auto" w:fill="auto"/>
            <w:noWrap/>
            <w:vAlign w:val="bottom"/>
            <w:hideMark/>
          </w:tcPr>
          <w:p w14:paraId="7707F761" w14:textId="77777777" w:rsidR="00C34FCB" w:rsidRPr="00570484" w:rsidRDefault="00C34FCB" w:rsidP="002A0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Геометрия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7AA3250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44" w:type="pct"/>
            <w:shd w:val="clear" w:color="auto" w:fill="auto"/>
            <w:noWrap/>
            <w:hideMark/>
          </w:tcPr>
          <w:p w14:paraId="2758D419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55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54" w:type="pct"/>
            <w:shd w:val="clear" w:color="auto" w:fill="auto"/>
            <w:noWrap/>
            <w:hideMark/>
          </w:tcPr>
          <w:p w14:paraId="15CD7CEE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52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83" w:type="pct"/>
            <w:shd w:val="clear" w:color="auto" w:fill="auto"/>
            <w:noWrap/>
            <w:hideMark/>
          </w:tcPr>
          <w:p w14:paraId="073E72A2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51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519" w:type="pct"/>
            <w:shd w:val="clear" w:color="auto" w:fill="auto"/>
            <w:noWrap/>
            <w:hideMark/>
          </w:tcPr>
          <w:p w14:paraId="01C05EDD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89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370" w:type="pct"/>
            <w:shd w:val="clear" w:color="auto" w:fill="auto"/>
            <w:noWrap/>
            <w:hideMark/>
          </w:tcPr>
          <w:p w14:paraId="4C03E5A1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83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11" w:type="pct"/>
            <w:shd w:val="clear" w:color="auto" w:fill="auto"/>
            <w:noWrap/>
            <w:hideMark/>
          </w:tcPr>
          <w:p w14:paraId="4C8D24CF" w14:textId="77777777" w:rsidR="00C34FCB" w:rsidRPr="00B87D26" w:rsidRDefault="00B87D26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0,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87</w:t>
            </w:r>
            <w:r w:rsidR="00C34FCB"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vertAlign w:val="superscript"/>
                <w:lang w:val="ru-RU" w:eastAsia="ru-RU"/>
              </w:rPr>
              <w:t>**</w:t>
            </w:r>
          </w:p>
        </w:tc>
        <w:tc>
          <w:tcPr>
            <w:tcW w:w="459" w:type="pct"/>
            <w:shd w:val="clear" w:color="auto" w:fill="auto"/>
            <w:noWrap/>
            <w:hideMark/>
          </w:tcPr>
          <w:p w14:paraId="5DCA0971" w14:textId="77777777" w:rsidR="00C34FCB" w:rsidRPr="00B87D26" w:rsidRDefault="00C34FCB" w:rsidP="002A0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B87D2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64866F08" w14:textId="77777777" w:rsidR="00C34FCB" w:rsidRPr="00570484" w:rsidRDefault="00C34FCB" w:rsidP="00CF29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lang w:val="ru-RU"/>
        </w:rPr>
      </w:pPr>
    </w:p>
    <w:p w14:paraId="145E776D" w14:textId="77777777" w:rsidR="00562151" w:rsidRPr="00570484" w:rsidRDefault="00562151" w:rsidP="005B309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Для оценки структуры измеряемых конструктов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был осуществлен факторный анализ (ЭФА) методом главных компонент. В основе данного анализа легли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PV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содержательным (предметным) областям, а</w:t>
      </w:r>
      <w:r w:rsidR="00A609C7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также </w:t>
      </w:r>
      <w:r w:rsidR="0059337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 когнитивным областям. В результате было получено, что в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содержательные области объясняют 89% дисперсии и факторн</w:t>
      </w:r>
      <w:r w:rsidR="00A72CE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ые нагрузки на единственную 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компоненту близки к единице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07184B32" w14:textId="77777777" w:rsidR="002A0528" w:rsidRPr="00570484" w:rsidRDefault="002A0528" w:rsidP="00DF3945">
      <w:pPr>
        <w:spacing w:after="0" w:line="360" w:lineRule="auto"/>
        <w:ind w:firstLine="720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Таблица 3</w:t>
      </w:r>
    </w:p>
    <w:p w14:paraId="4A09724A" w14:textId="77777777" w:rsidR="003D0603" w:rsidRPr="00570484" w:rsidRDefault="003D0603" w:rsidP="003D060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Нагрузки на первую компоненту по содержательным областям,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</w:p>
    <w:p w14:paraId="67725267" w14:textId="77777777" w:rsidR="00562151" w:rsidRPr="00570484" w:rsidRDefault="00562151" w:rsidP="00562151">
      <w:pPr>
        <w:spacing w:after="0"/>
        <w:ind w:firstLine="72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562151" w:rsidRPr="00570484" w14:paraId="4E184D0F" w14:textId="77777777" w:rsidTr="003D0603">
        <w:tc>
          <w:tcPr>
            <w:tcW w:w="1914" w:type="dxa"/>
            <w:vAlign w:val="center"/>
          </w:tcPr>
          <w:p w14:paraId="27D02B3C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Факторная нагрузка</w:t>
            </w:r>
          </w:p>
        </w:tc>
        <w:tc>
          <w:tcPr>
            <w:tcW w:w="1914" w:type="dxa"/>
            <w:vAlign w:val="center"/>
          </w:tcPr>
          <w:p w14:paraId="78177343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0,95</w:t>
            </w:r>
          </w:p>
        </w:tc>
        <w:tc>
          <w:tcPr>
            <w:tcW w:w="1914" w:type="dxa"/>
            <w:vAlign w:val="center"/>
          </w:tcPr>
          <w:p w14:paraId="36ADC2B5" w14:textId="77777777" w:rsidR="00562151" w:rsidRPr="00570484" w:rsidRDefault="002A0528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</w:t>
            </w:r>
            <w:r w:rsidR="003D0603"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97</w:t>
            </w:r>
          </w:p>
        </w:tc>
        <w:tc>
          <w:tcPr>
            <w:tcW w:w="1914" w:type="dxa"/>
            <w:vAlign w:val="center"/>
          </w:tcPr>
          <w:p w14:paraId="43136CD9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0,96</w:t>
            </w:r>
          </w:p>
        </w:tc>
        <w:tc>
          <w:tcPr>
            <w:tcW w:w="1915" w:type="dxa"/>
            <w:vAlign w:val="center"/>
          </w:tcPr>
          <w:p w14:paraId="5B43AB87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0,95</w:t>
            </w:r>
          </w:p>
        </w:tc>
      </w:tr>
      <w:tr w:rsidR="00562151" w:rsidRPr="00570484" w14:paraId="0E00CD2A" w14:textId="77777777" w:rsidTr="003D0603">
        <w:tc>
          <w:tcPr>
            <w:tcW w:w="1914" w:type="dxa"/>
            <w:vAlign w:val="center"/>
          </w:tcPr>
          <w:p w14:paraId="15510B53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Содержательная область</w:t>
            </w:r>
          </w:p>
        </w:tc>
        <w:tc>
          <w:tcPr>
            <w:tcW w:w="1914" w:type="dxa"/>
            <w:vAlign w:val="center"/>
          </w:tcPr>
          <w:p w14:paraId="612C1E95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Алгебра</w:t>
            </w:r>
          </w:p>
        </w:tc>
        <w:tc>
          <w:tcPr>
            <w:tcW w:w="1914" w:type="dxa"/>
            <w:vAlign w:val="center"/>
          </w:tcPr>
          <w:p w14:paraId="749E1324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Данные и шансы</w:t>
            </w:r>
          </w:p>
        </w:tc>
        <w:tc>
          <w:tcPr>
            <w:tcW w:w="1914" w:type="dxa"/>
            <w:vAlign w:val="center"/>
          </w:tcPr>
          <w:p w14:paraId="6F514430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Числа</w:t>
            </w:r>
          </w:p>
        </w:tc>
        <w:tc>
          <w:tcPr>
            <w:tcW w:w="1915" w:type="dxa"/>
            <w:vAlign w:val="center"/>
          </w:tcPr>
          <w:p w14:paraId="1BB1C5DF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Геометрия</w:t>
            </w:r>
          </w:p>
        </w:tc>
      </w:tr>
    </w:tbl>
    <w:p w14:paraId="4FCB6CDE" w14:textId="77777777" w:rsidR="00A72CEC" w:rsidRDefault="00A72CEC" w:rsidP="00CC75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A1C6BB8" w14:textId="77777777" w:rsidR="00562151" w:rsidRPr="00570484" w:rsidRDefault="00562151" w:rsidP="00CC75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прослеживаются аналогичные результ</w:t>
      </w:r>
      <w:r w:rsidR="003D060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аты. 90% вариации объясняется четырьмя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предметными областями. Факторные нагрузки на единст</w:t>
      </w:r>
      <w:r w:rsidR="003D060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венную компоненту превышают 0,94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F5D6156" w14:textId="77777777" w:rsidR="002A0528" w:rsidRPr="00570484" w:rsidRDefault="008B4ED7" w:rsidP="002A0528">
      <w:pPr>
        <w:spacing w:after="0" w:line="360" w:lineRule="auto"/>
        <w:ind w:firstLine="720"/>
        <w:jc w:val="right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Таблица 4</w:t>
      </w:r>
    </w:p>
    <w:p w14:paraId="7C6C04DE" w14:textId="77777777" w:rsidR="002A0528" w:rsidRPr="00570484" w:rsidRDefault="003D0603" w:rsidP="003D060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Нагрузки на первую компоненту по содержательным областям</w:t>
      </w:r>
      <w:r w:rsidR="002A0528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="008B4ED7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</w:p>
    <w:p w14:paraId="5703B6AD" w14:textId="77777777" w:rsidR="00562151" w:rsidRPr="00570484" w:rsidRDefault="00562151" w:rsidP="00562151">
      <w:pPr>
        <w:spacing w:after="0"/>
        <w:ind w:firstLine="72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092"/>
        <w:gridCol w:w="1662"/>
        <w:gridCol w:w="1826"/>
        <w:gridCol w:w="1866"/>
        <w:gridCol w:w="2125"/>
      </w:tblGrid>
      <w:tr w:rsidR="00562151" w:rsidRPr="00570484" w14:paraId="12160DE0" w14:textId="77777777" w:rsidTr="00A609C7">
        <w:trPr>
          <w:trHeight w:val="650"/>
        </w:trPr>
        <w:tc>
          <w:tcPr>
            <w:tcW w:w="1093" w:type="pct"/>
            <w:vAlign w:val="center"/>
          </w:tcPr>
          <w:p w14:paraId="4483F8C4" w14:textId="77777777" w:rsidR="00562151" w:rsidRPr="00570484" w:rsidRDefault="00562151" w:rsidP="00A609C7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Факторная нагрузка</w:t>
            </w:r>
            <w:r w:rsidR="00903E46"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868" w:type="pct"/>
            <w:vAlign w:val="center"/>
          </w:tcPr>
          <w:p w14:paraId="15EB62F4" w14:textId="77777777" w:rsidR="00562151" w:rsidRPr="00570484" w:rsidRDefault="00562151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0,95</w:t>
            </w:r>
          </w:p>
        </w:tc>
        <w:tc>
          <w:tcPr>
            <w:tcW w:w="954" w:type="pct"/>
            <w:vAlign w:val="center"/>
          </w:tcPr>
          <w:p w14:paraId="023FE5C3" w14:textId="77777777" w:rsidR="00562151" w:rsidRPr="00570484" w:rsidRDefault="00F50DE0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0,97</w:t>
            </w:r>
          </w:p>
        </w:tc>
        <w:tc>
          <w:tcPr>
            <w:tcW w:w="975" w:type="pct"/>
            <w:vAlign w:val="center"/>
          </w:tcPr>
          <w:p w14:paraId="685E2960" w14:textId="77777777" w:rsidR="00562151" w:rsidRPr="00570484" w:rsidRDefault="00F50DE0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0,94</w:t>
            </w:r>
          </w:p>
        </w:tc>
        <w:tc>
          <w:tcPr>
            <w:tcW w:w="1110" w:type="pct"/>
            <w:vAlign w:val="center"/>
          </w:tcPr>
          <w:p w14:paraId="7F664946" w14:textId="77777777" w:rsidR="00562151" w:rsidRPr="00570484" w:rsidRDefault="00F50DE0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0,94</w:t>
            </w:r>
          </w:p>
        </w:tc>
      </w:tr>
      <w:tr w:rsidR="00F50DE0" w:rsidRPr="00570484" w14:paraId="2ED5DB25" w14:textId="77777777" w:rsidTr="00A609C7">
        <w:tc>
          <w:tcPr>
            <w:tcW w:w="1093" w:type="pct"/>
            <w:vAlign w:val="center"/>
          </w:tcPr>
          <w:p w14:paraId="731EFF32" w14:textId="77777777" w:rsidR="00F50DE0" w:rsidRPr="00570484" w:rsidRDefault="00F50DE0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Содержательная область</w:t>
            </w:r>
          </w:p>
        </w:tc>
        <w:tc>
          <w:tcPr>
            <w:tcW w:w="868" w:type="pct"/>
            <w:vAlign w:val="center"/>
          </w:tcPr>
          <w:p w14:paraId="0731238B" w14:textId="77777777" w:rsidR="00F50DE0" w:rsidRPr="00570484" w:rsidRDefault="00F50DE0" w:rsidP="003D060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Изменения и зависимости</w:t>
            </w:r>
          </w:p>
        </w:tc>
        <w:tc>
          <w:tcPr>
            <w:tcW w:w="954" w:type="pct"/>
            <w:vAlign w:val="center"/>
          </w:tcPr>
          <w:p w14:paraId="032D4113" w14:textId="77777777" w:rsidR="00F50DE0" w:rsidRPr="00570484" w:rsidRDefault="00F50DE0" w:rsidP="003D060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975" w:type="pct"/>
            <w:vAlign w:val="center"/>
          </w:tcPr>
          <w:p w14:paraId="7A262481" w14:textId="77777777" w:rsidR="00F50DE0" w:rsidRPr="00570484" w:rsidRDefault="00F50DE0" w:rsidP="003D060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Пространство и форма</w:t>
            </w:r>
          </w:p>
        </w:tc>
        <w:tc>
          <w:tcPr>
            <w:tcW w:w="1110" w:type="pct"/>
            <w:vAlign w:val="center"/>
          </w:tcPr>
          <w:p w14:paraId="24536852" w14:textId="77777777" w:rsidR="00F50DE0" w:rsidRPr="00570484" w:rsidRDefault="00F50DE0" w:rsidP="003D0603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Неопределенность</w:t>
            </w:r>
          </w:p>
        </w:tc>
      </w:tr>
    </w:tbl>
    <w:p w14:paraId="5D44ED9C" w14:textId="77777777" w:rsidR="00562151" w:rsidRPr="00570484" w:rsidRDefault="00562151" w:rsidP="00CF29EB">
      <w:pPr>
        <w:spacing w:after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385C6B57" w14:textId="77777777" w:rsidR="00903E46" w:rsidRPr="00570484" w:rsidRDefault="00F50DE0" w:rsidP="003D060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По когнитивным процессам, закладываемым в каждый из изучаемых международных исследований, результаты получились аналоги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чные приведенным ранее  (б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олее подробно ознакомиться можно с ними в приложении </w:t>
      </w:r>
      <w:r w:rsidR="00CC75AE">
        <w:rPr>
          <w:rFonts w:ascii="Times New Roman" w:hAnsi="Times New Roman" w:cs="Times New Roman"/>
          <w:color w:val="auto"/>
          <w:sz w:val="28"/>
          <w:szCs w:val="28"/>
          <w:lang w:val="ru-RU"/>
        </w:rPr>
        <w:t>5 и 6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4C8EB123" w14:textId="77777777" w:rsidR="00562151" w:rsidRPr="00570484" w:rsidRDefault="00A609C7" w:rsidP="00C34FC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Таким образом, не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смотря на то, что в спецификации 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содержательные и когнитивные области заявлены как самостоятельные, на практи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ке они не отличаются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значимо друг от друга. В связи с этим, 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дальнейшее 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изучение связи между успешностью учащихся в 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осуществлялось</w:t>
      </w:r>
      <w:r w:rsidR="0021070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предмету «математика» в целом. </w:t>
      </w:r>
    </w:p>
    <w:p w14:paraId="192E5EF6" w14:textId="77777777" w:rsidR="007271FC" w:rsidRPr="00570484" w:rsidRDefault="003D0603" w:rsidP="003D0603">
      <w:pPr>
        <w:pStyle w:val="1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результате анализа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значения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регрессионных </w:t>
      </w:r>
      <w:r w:rsidR="00CF29EB" w:rsidRPr="00570484">
        <w:rPr>
          <w:rFonts w:ascii="Times New Roman" w:hAnsi="Times New Roman" w:cs="Times New Roman"/>
          <w:color w:val="auto"/>
          <w:sz w:val="28"/>
          <w:szCs w:val="28"/>
        </w:rPr>
        <w:t>коэффициентов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был получен небо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</w:rPr>
        <w:t>льшой вклад</w:t>
      </w:r>
      <w:r w:rsidR="00CF29EB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“навыков TIMSS” в “навыках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PISA”. Результаты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TIMSS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объясняют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39% вариации результатов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>61%  дисперсии связан с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другими, неучтенными в модели факторами.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Этот показатель существенно меньше того, что был обнаружен в работе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M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Wu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(2010).</w:t>
      </w:r>
      <w:proofErr w:type="gramEnd"/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Данное различие</w:t>
      </w:r>
      <w:r w:rsidR="00A609C7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возможно</w:t>
      </w:r>
      <w:r w:rsidR="00A609C7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связано с тем фактом, что выборка у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M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gramStart"/>
      <w:r w:rsidR="005B3094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Wu</w:t>
      </w:r>
      <w:r w:rsidR="00A72CE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>представляла собой агр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егированные данные на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>уровне</w:t>
      </w:r>
      <w:r w:rsidR="008F03B6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страны</w:t>
      </w:r>
      <w:r w:rsidR="00A72CEC" w:rsidRPr="00A72CEC">
        <w:rPr>
          <w:rFonts w:ascii="Times New Roman" w:hAnsi="Times New Roman" w:cs="Times New Roman"/>
          <w:color w:val="auto"/>
          <w:sz w:val="28"/>
          <w:szCs w:val="28"/>
        </w:rPr>
        <w:t>;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в данной работе – выборка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идентична в двух исследованиях.</w:t>
      </w:r>
      <w:proofErr w:type="gramEnd"/>
    </w:p>
    <w:p w14:paraId="22FDD5A4" w14:textId="77777777" w:rsidR="00E76997" w:rsidRPr="00570484" w:rsidRDefault="00E76997" w:rsidP="00CF29E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70484">
        <w:rPr>
          <w:color w:val="auto"/>
          <w:sz w:val="28"/>
          <w:szCs w:val="28"/>
        </w:rPr>
        <w:t xml:space="preserve">В проведенных ранее исследованиях отмечалась </w:t>
      </w:r>
      <w:r w:rsidR="008F03B6" w:rsidRPr="00570484">
        <w:rPr>
          <w:color w:val="auto"/>
          <w:sz w:val="28"/>
          <w:szCs w:val="28"/>
        </w:rPr>
        <w:t xml:space="preserve">сильная </w:t>
      </w:r>
      <w:r w:rsidRPr="00570484">
        <w:rPr>
          <w:color w:val="auto"/>
          <w:sz w:val="28"/>
          <w:szCs w:val="28"/>
        </w:rPr>
        <w:t xml:space="preserve">связь результатов по математике </w:t>
      </w:r>
      <w:r w:rsidR="00A609C7">
        <w:rPr>
          <w:color w:val="auto"/>
          <w:sz w:val="28"/>
          <w:szCs w:val="28"/>
        </w:rPr>
        <w:t xml:space="preserve">в </w:t>
      </w:r>
      <w:r w:rsidRPr="00570484">
        <w:rPr>
          <w:color w:val="auto"/>
          <w:sz w:val="28"/>
          <w:szCs w:val="28"/>
          <w:lang w:val="en-US"/>
        </w:rPr>
        <w:t>PISA</w:t>
      </w:r>
      <w:r w:rsidRPr="00570484">
        <w:rPr>
          <w:color w:val="auto"/>
          <w:sz w:val="28"/>
          <w:szCs w:val="28"/>
        </w:rPr>
        <w:t xml:space="preserve"> с результатами</w:t>
      </w:r>
      <w:r w:rsidR="008F03B6" w:rsidRPr="00570484">
        <w:rPr>
          <w:color w:val="auto"/>
          <w:sz w:val="28"/>
          <w:szCs w:val="28"/>
        </w:rPr>
        <w:t xml:space="preserve"> по чтению в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8F03B6" w:rsidRPr="00570484">
        <w:rPr>
          <w:color w:val="auto"/>
          <w:sz w:val="28"/>
          <w:szCs w:val="28"/>
        </w:rPr>
        <w:t xml:space="preserve">. Так </w:t>
      </w:r>
      <w:r w:rsidR="00B7754D" w:rsidRPr="00570484">
        <w:rPr>
          <w:color w:val="auto"/>
          <w:sz w:val="28"/>
          <w:szCs w:val="28"/>
          <w:lang w:val="en-US"/>
        </w:rPr>
        <w:t>J</w:t>
      </w:r>
      <w:r w:rsidR="00A609C7">
        <w:rPr>
          <w:color w:val="auto"/>
          <w:sz w:val="28"/>
          <w:szCs w:val="28"/>
        </w:rPr>
        <w:t>. </w:t>
      </w:r>
      <w:r w:rsidR="008F03B6" w:rsidRPr="00570484">
        <w:rPr>
          <w:color w:val="auto"/>
          <w:sz w:val="28"/>
          <w:szCs w:val="28"/>
          <w:lang w:val="en-US"/>
        </w:rPr>
        <w:t>Buckingham</w:t>
      </w:r>
      <w:r w:rsidR="008F03B6" w:rsidRPr="00570484">
        <w:rPr>
          <w:color w:val="auto"/>
          <w:sz w:val="28"/>
          <w:szCs w:val="28"/>
        </w:rPr>
        <w:t xml:space="preserve"> в своей работе</w:t>
      </w:r>
      <w:r w:rsidR="0069142D" w:rsidRPr="00570484">
        <w:rPr>
          <w:color w:val="auto"/>
          <w:sz w:val="28"/>
          <w:szCs w:val="28"/>
        </w:rPr>
        <w:t>,</w:t>
      </w:r>
      <w:r w:rsidR="008F03B6" w:rsidRPr="00570484">
        <w:rPr>
          <w:color w:val="auto"/>
          <w:sz w:val="28"/>
          <w:szCs w:val="28"/>
        </w:rPr>
        <w:t xml:space="preserve"> изучая результаты исследований </w:t>
      </w:r>
      <w:r w:rsidR="008F03B6" w:rsidRPr="00570484">
        <w:rPr>
          <w:color w:val="auto"/>
          <w:sz w:val="28"/>
          <w:szCs w:val="28"/>
          <w:lang w:val="en-US"/>
        </w:rPr>
        <w:t>TIMSS</w:t>
      </w:r>
      <w:r w:rsidR="008F03B6" w:rsidRPr="00570484">
        <w:rPr>
          <w:color w:val="auto"/>
          <w:sz w:val="28"/>
          <w:szCs w:val="28"/>
        </w:rPr>
        <w:t xml:space="preserve"> и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8F03B6" w:rsidRPr="00570484">
        <w:rPr>
          <w:color w:val="auto"/>
          <w:sz w:val="28"/>
          <w:szCs w:val="28"/>
        </w:rPr>
        <w:t xml:space="preserve"> 2003 года в Австралии, указывает значение коэффициента корреляции Пирсона 0,95 между достижениями по чтению и математики в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8F03B6" w:rsidRPr="00570484">
        <w:rPr>
          <w:color w:val="auto"/>
          <w:sz w:val="28"/>
          <w:szCs w:val="28"/>
        </w:rPr>
        <w:t xml:space="preserve">, а 0,84 – между достижениями по математике в </w:t>
      </w:r>
      <w:r w:rsidR="008F03B6" w:rsidRPr="00570484">
        <w:rPr>
          <w:color w:val="auto"/>
          <w:sz w:val="28"/>
          <w:szCs w:val="28"/>
          <w:lang w:val="en-US"/>
        </w:rPr>
        <w:t>TIMSS</w:t>
      </w:r>
      <w:r w:rsidR="008F03B6" w:rsidRPr="00570484">
        <w:rPr>
          <w:color w:val="auto"/>
          <w:sz w:val="28"/>
          <w:szCs w:val="28"/>
        </w:rPr>
        <w:t xml:space="preserve"> и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A609C7">
        <w:rPr>
          <w:color w:val="auto"/>
          <w:sz w:val="28"/>
          <w:szCs w:val="28"/>
        </w:rPr>
        <w:t>. После этого</w:t>
      </w:r>
      <w:r w:rsidR="008F03B6" w:rsidRPr="00570484">
        <w:rPr>
          <w:color w:val="auto"/>
          <w:sz w:val="28"/>
          <w:szCs w:val="28"/>
        </w:rPr>
        <w:t xml:space="preserve"> автор делает вывод, что достижения по чтению лучше предсказывают достижения </w:t>
      </w:r>
      <w:r w:rsidR="008F03B6" w:rsidRPr="00570484">
        <w:rPr>
          <w:color w:val="auto"/>
          <w:sz w:val="28"/>
          <w:szCs w:val="28"/>
        </w:rPr>
        <w:lastRenderedPageBreak/>
        <w:t xml:space="preserve">по математике в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8F03B6" w:rsidRPr="00570484">
        <w:rPr>
          <w:color w:val="auto"/>
          <w:sz w:val="28"/>
          <w:szCs w:val="28"/>
        </w:rPr>
        <w:t xml:space="preserve">, чем математические знания, измеряемые в </w:t>
      </w:r>
      <w:r w:rsidR="008F03B6" w:rsidRPr="00570484">
        <w:rPr>
          <w:color w:val="auto"/>
          <w:sz w:val="28"/>
          <w:szCs w:val="28"/>
          <w:lang w:val="en-US"/>
        </w:rPr>
        <w:t>TIMSS</w:t>
      </w:r>
      <w:r w:rsidR="008F03B6" w:rsidRPr="00570484">
        <w:rPr>
          <w:color w:val="auto"/>
          <w:sz w:val="28"/>
          <w:szCs w:val="28"/>
        </w:rPr>
        <w:t xml:space="preserve"> [</w:t>
      </w:r>
      <w:proofErr w:type="spellStart"/>
      <w:r w:rsidR="008F03B6" w:rsidRPr="00570484">
        <w:rPr>
          <w:color w:val="auto"/>
          <w:sz w:val="28"/>
          <w:szCs w:val="28"/>
        </w:rPr>
        <w:t>Buckingham</w:t>
      </w:r>
      <w:proofErr w:type="spellEnd"/>
      <w:r w:rsidR="008F03B6" w:rsidRPr="00570484">
        <w:rPr>
          <w:color w:val="auto"/>
          <w:sz w:val="28"/>
          <w:szCs w:val="28"/>
        </w:rPr>
        <w:t xml:space="preserve">, 2012]. В данной работе коэффициенты корреляции Пирсона составили 0,62 и 0,55 между математическими областями и между чтением и математикой в </w:t>
      </w:r>
      <w:r w:rsidR="008F03B6" w:rsidRPr="00570484">
        <w:rPr>
          <w:color w:val="auto"/>
          <w:sz w:val="28"/>
          <w:szCs w:val="28"/>
          <w:lang w:val="en-US"/>
        </w:rPr>
        <w:t>PISA</w:t>
      </w:r>
      <w:r w:rsidR="0069142D" w:rsidRPr="00570484">
        <w:rPr>
          <w:color w:val="auto"/>
          <w:sz w:val="28"/>
          <w:szCs w:val="28"/>
        </w:rPr>
        <w:t xml:space="preserve"> соответственно</w:t>
      </w:r>
      <w:r w:rsidR="00CC75AE">
        <w:rPr>
          <w:color w:val="auto"/>
          <w:sz w:val="28"/>
          <w:szCs w:val="28"/>
        </w:rPr>
        <w:t xml:space="preserve"> (см. приложение 7</w:t>
      </w:r>
      <w:r w:rsidR="002E02E9" w:rsidRPr="00570484">
        <w:rPr>
          <w:color w:val="auto"/>
          <w:sz w:val="28"/>
          <w:szCs w:val="28"/>
        </w:rPr>
        <w:t>)</w:t>
      </w:r>
      <w:r w:rsidR="0069142D" w:rsidRPr="00570484">
        <w:rPr>
          <w:color w:val="auto"/>
          <w:sz w:val="28"/>
          <w:szCs w:val="28"/>
        </w:rPr>
        <w:t>. Существенные различия в значениях коэффициентов,</w:t>
      </w:r>
      <w:r w:rsidR="008F03B6" w:rsidRPr="00570484">
        <w:rPr>
          <w:color w:val="auto"/>
          <w:sz w:val="28"/>
          <w:szCs w:val="28"/>
        </w:rPr>
        <w:t xml:space="preserve"> можно предпол</w:t>
      </w:r>
      <w:r w:rsidR="0069142D" w:rsidRPr="00570484">
        <w:rPr>
          <w:color w:val="auto"/>
          <w:sz w:val="28"/>
          <w:szCs w:val="28"/>
        </w:rPr>
        <w:t>ожить</w:t>
      </w:r>
      <w:r w:rsidR="005B3094" w:rsidRPr="00570484">
        <w:rPr>
          <w:color w:val="auto"/>
          <w:sz w:val="28"/>
          <w:szCs w:val="28"/>
        </w:rPr>
        <w:t>,</w:t>
      </w:r>
      <w:r w:rsidR="0069142D" w:rsidRPr="00570484">
        <w:rPr>
          <w:color w:val="auto"/>
          <w:sz w:val="28"/>
          <w:szCs w:val="28"/>
        </w:rPr>
        <w:t xml:space="preserve"> также связаны с различием в изучаемых выборках.</w:t>
      </w:r>
    </w:p>
    <w:p w14:paraId="7EF9B8FC" w14:textId="77777777" w:rsidR="00A83993" w:rsidRPr="00570484" w:rsidRDefault="0069142D" w:rsidP="00A83993">
      <w:pPr>
        <w:pStyle w:val="1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Как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>было рассмотрено в работе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ранее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, в зависимости от 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</w:rPr>
        <w:t>набранного балла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, в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TIMSS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аналогично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и в 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PISA</w:t>
      </w:r>
      <w:r w:rsidR="007271FC" w:rsidRPr="00570484">
        <w:rPr>
          <w:rFonts w:ascii="Times New Roman" w:hAnsi="Times New Roman" w:cs="Times New Roman"/>
          <w:color w:val="auto"/>
          <w:sz w:val="28"/>
          <w:szCs w:val="28"/>
        </w:rPr>
        <w:t>) присваиваетс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я уровень освоения пред</w:t>
      </w:r>
      <w:r w:rsidR="005B3094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метного материала (математики). </w:t>
      </w:r>
      <w:r w:rsidR="00A83993" w:rsidRPr="00570484">
        <w:rPr>
          <w:rFonts w:ascii="Times New Roman" w:hAnsi="Times New Roman" w:cs="Times New Roman"/>
          <w:color w:val="auto"/>
          <w:sz w:val="28"/>
          <w:szCs w:val="28"/>
        </w:rPr>
        <w:t>Только 4,7% учащихся не имеют элементарных математических знаний и более 47% российских учащихся владеют школьными знаниями выше среднего уровня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(рис.9</w:t>
      </w:r>
      <w:r w:rsidR="00A83993" w:rsidRPr="00570484">
        <w:rPr>
          <w:rFonts w:ascii="Times New Roman" w:hAnsi="Times New Roman" w:cs="Times New Roman"/>
          <w:color w:val="auto"/>
          <w:sz w:val="28"/>
          <w:szCs w:val="28"/>
        </w:rPr>
        <w:t>).</w:t>
      </w:r>
    </w:p>
    <w:p w14:paraId="4D3A9588" w14:textId="77777777" w:rsidR="001A161F" w:rsidRPr="00570484" w:rsidRDefault="00A83993" w:rsidP="00A83993">
      <w:pPr>
        <w:pStyle w:val="11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b/>
          <w:noProof/>
          <w:color w:val="auto"/>
          <w:sz w:val="28"/>
          <w:szCs w:val="28"/>
          <w:lang w:val="en-US"/>
        </w:rPr>
        <w:drawing>
          <wp:inline distT="0" distB="0" distL="0" distR="0" wp14:anchorId="401A4168" wp14:editId="4A4C1204">
            <wp:extent cx="5191125" cy="26384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B875128" w14:textId="77777777" w:rsidR="001A161F" w:rsidRPr="00570484" w:rsidRDefault="002E02E9" w:rsidP="00A83993">
      <w:pPr>
        <w:pStyle w:val="11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</w:rPr>
        <w:t>Ри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c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7221AB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1A161F" w:rsidRPr="00570484">
        <w:rPr>
          <w:rFonts w:ascii="Times New Roman" w:hAnsi="Times New Roman" w:cs="Times New Roman"/>
          <w:color w:val="auto"/>
          <w:sz w:val="28"/>
          <w:szCs w:val="28"/>
        </w:rPr>
        <w:t>. Распределение российских учащих</w:t>
      </w:r>
      <w:r w:rsidR="00A83993" w:rsidRPr="00570484">
        <w:rPr>
          <w:rFonts w:ascii="Times New Roman" w:hAnsi="Times New Roman" w:cs="Times New Roman"/>
          <w:color w:val="auto"/>
          <w:sz w:val="28"/>
          <w:szCs w:val="28"/>
        </w:rPr>
        <w:t>ся по уровня</w:t>
      </w:r>
      <w:r w:rsidR="001A161F" w:rsidRPr="00570484">
        <w:rPr>
          <w:rFonts w:ascii="Times New Roman" w:hAnsi="Times New Roman" w:cs="Times New Roman"/>
          <w:color w:val="auto"/>
          <w:sz w:val="28"/>
          <w:szCs w:val="28"/>
        </w:rPr>
        <w:t>м освоения шко</w:t>
      </w:r>
      <w:r w:rsidR="00A83993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льного материала по математике в </w:t>
      </w:r>
      <w:r w:rsidR="001A161F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TIMSS</w:t>
      </w:r>
      <w:r w:rsidR="001A161F" w:rsidRPr="00570484">
        <w:rPr>
          <w:rFonts w:ascii="Times New Roman" w:hAnsi="Times New Roman" w:cs="Times New Roman"/>
          <w:color w:val="auto"/>
          <w:sz w:val="28"/>
          <w:szCs w:val="28"/>
        </w:rPr>
        <w:t>-2011</w:t>
      </w:r>
      <w:r w:rsidR="00A83993" w:rsidRPr="00570484">
        <w:rPr>
          <w:rFonts w:ascii="Times New Roman" w:hAnsi="Times New Roman" w:cs="Times New Roman"/>
          <w:color w:val="auto"/>
          <w:sz w:val="28"/>
          <w:szCs w:val="28"/>
        </w:rPr>
        <w:t>, %</w:t>
      </w:r>
    </w:p>
    <w:p w14:paraId="714141B2" w14:textId="77777777" w:rsidR="00A83993" w:rsidRPr="00570484" w:rsidRDefault="00A83993" w:rsidP="00A83993">
      <w:pPr>
        <w:pStyle w:val="1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F824585" w14:textId="77777777" w:rsidR="007271FC" w:rsidRPr="00570484" w:rsidRDefault="007271FC" w:rsidP="001A161F">
      <w:pPr>
        <w:pStyle w:val="11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Ниже представлены результаты того, как переход на следующий уровень освоения математики связан с возможностью переносить данное знание в повседневный контекст. </w:t>
      </w:r>
      <w:r w:rsidR="00911130"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зависимой переменной выступает балл по математике в 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PISA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</w:rPr>
        <w:t>; в качестве независимых – фиктивные пер</w:t>
      </w:r>
      <w:r w:rsidR="00CF29EB" w:rsidRPr="00570484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</w:rPr>
        <w:t>менные, характеризующие уровень владения предметным материалом по математике (з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</w:rPr>
        <w:t>а базу сравнения был выбран первый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уровень в исследовании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en-US"/>
        </w:rPr>
        <w:t>TIMSS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911130" w:rsidRPr="0057048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B1E2E5" w14:textId="77777777" w:rsidR="008B4ED7" w:rsidRPr="00570484" w:rsidRDefault="008B4ED7" w:rsidP="008B4ED7">
      <w:pPr>
        <w:pStyle w:val="11"/>
        <w:spacing w:after="0" w:line="360" w:lineRule="auto"/>
        <w:ind w:firstLine="709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lastRenderedPageBreak/>
        <w:t>Таблица 5</w:t>
      </w:r>
    </w:p>
    <w:p w14:paraId="0A5A5478" w14:textId="77777777" w:rsidR="008B4ED7" w:rsidRPr="00570484" w:rsidRDefault="008B4ED7" w:rsidP="008B4ED7">
      <w:pPr>
        <w:pStyle w:val="11"/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регрессионного анализа </w:t>
      </w:r>
    </w:p>
    <w:tbl>
      <w:tblPr>
        <w:tblW w:w="4203" w:type="pct"/>
        <w:jc w:val="center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6"/>
        <w:gridCol w:w="2738"/>
        <w:gridCol w:w="2738"/>
      </w:tblGrid>
      <w:tr w:rsidR="00903E46" w:rsidRPr="00570484" w14:paraId="23868073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46673B03" w14:textId="77777777" w:rsidR="00903E46" w:rsidRPr="00570484" w:rsidRDefault="00903E46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739" w:type="pct"/>
            <w:shd w:val="clear" w:color="auto" w:fill="FFFFFF"/>
            <w:vAlign w:val="center"/>
          </w:tcPr>
          <w:p w14:paraId="014FBD82" w14:textId="77777777" w:rsidR="00903E46" w:rsidRPr="00570484" w:rsidRDefault="00903E46" w:rsidP="00903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B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6B25C86A" w14:textId="77777777" w:rsidR="00903E46" w:rsidRPr="00570484" w:rsidRDefault="00903E46" w:rsidP="00903E4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Значимость</w:t>
            </w:r>
            <w:proofErr w:type="spellEnd"/>
          </w:p>
        </w:tc>
      </w:tr>
      <w:tr w:rsidR="00903E46" w:rsidRPr="00570484" w14:paraId="749584B2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79FA770B" w14:textId="77777777" w:rsidR="00903E46" w:rsidRPr="00570484" w:rsidRDefault="00903E46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Константа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18B5D4D7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381,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70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12B2E8B1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0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,00</w:t>
            </w:r>
          </w:p>
        </w:tc>
      </w:tr>
      <w:tr w:rsidR="00903E46" w:rsidRPr="00570484" w14:paraId="2AC18C72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27109BEC" w14:textId="77777777" w:rsidR="00903E46" w:rsidRPr="00570484" w:rsidRDefault="00903E46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2-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ой уровень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433A7EEE" w14:textId="77777777" w:rsidR="00903E46" w:rsidRPr="00570484" w:rsidRDefault="00B7754D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42,57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36245444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0</w:t>
            </w:r>
            <w:r w:rsidR="00903E46"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,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00</w:t>
            </w:r>
          </w:p>
        </w:tc>
      </w:tr>
      <w:tr w:rsidR="00903E46" w:rsidRPr="00570484" w14:paraId="4DFC0CD9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5E35BFCA" w14:textId="77777777" w:rsidR="00903E46" w:rsidRPr="00570484" w:rsidRDefault="00903E46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3-ий уровень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4F0B8212" w14:textId="77777777" w:rsidR="00903E46" w:rsidRPr="00570484" w:rsidRDefault="00B7754D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84,9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0789D6A4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0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,00</w:t>
            </w:r>
          </w:p>
        </w:tc>
      </w:tr>
      <w:tr w:rsidR="00903E46" w:rsidRPr="00570484" w14:paraId="5B348F80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5985AE4F" w14:textId="77777777" w:rsidR="00903E46" w:rsidRPr="00570484" w:rsidRDefault="00903E46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4-ый уровень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787CDF7E" w14:textId="77777777" w:rsidR="00903E46" w:rsidRPr="00570484" w:rsidRDefault="00B7754D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134,3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6996D9F6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0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,00</w:t>
            </w:r>
          </w:p>
        </w:tc>
      </w:tr>
      <w:tr w:rsidR="00903E46" w:rsidRPr="00570484" w14:paraId="77691D33" w14:textId="77777777" w:rsidTr="00B7754D">
        <w:trPr>
          <w:cantSplit/>
          <w:jc w:val="center"/>
        </w:trPr>
        <w:tc>
          <w:tcPr>
            <w:tcW w:w="1521" w:type="pct"/>
            <w:shd w:val="clear" w:color="auto" w:fill="FFFFFF"/>
            <w:vAlign w:val="center"/>
          </w:tcPr>
          <w:p w14:paraId="0A72193D" w14:textId="77777777" w:rsidR="00903E46" w:rsidRPr="00570484" w:rsidRDefault="00903E46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5-ый уровень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563EF6AD" w14:textId="77777777" w:rsidR="00903E46" w:rsidRPr="00570484" w:rsidRDefault="00B7754D" w:rsidP="007271FC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188,73</w:t>
            </w:r>
          </w:p>
        </w:tc>
        <w:tc>
          <w:tcPr>
            <w:tcW w:w="1739" w:type="pct"/>
            <w:shd w:val="clear" w:color="auto" w:fill="FFFFFF"/>
            <w:vAlign w:val="center"/>
          </w:tcPr>
          <w:p w14:paraId="488A298F" w14:textId="77777777" w:rsidR="00903E46" w:rsidRPr="00570484" w:rsidRDefault="00B7754D" w:rsidP="00903E46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t>0</w:t>
            </w:r>
            <w:r w:rsidRPr="00570484"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  <w:lang w:val="ru-RU"/>
              </w:rPr>
              <w:t>,00</w:t>
            </w:r>
          </w:p>
        </w:tc>
      </w:tr>
    </w:tbl>
    <w:p w14:paraId="16922DF5" w14:textId="77777777" w:rsidR="007271FC" w:rsidRPr="00570484" w:rsidRDefault="007271FC" w:rsidP="00903E46">
      <w:pPr>
        <w:spacing w:after="0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00F9D05F" w14:textId="77777777" w:rsidR="007271FC" w:rsidRPr="00570484" w:rsidRDefault="00A609C7" w:rsidP="00B7754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Из</w:t>
      </w:r>
      <w:r w:rsidR="00CF29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представленной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таблицы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видно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что переход к более высокому уровню прибавляет прирост баллов в исследовании 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>. Это и согласуется с логикой: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чем больше учащийся разбирается в пре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дметном материале (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), тем легче его потом применить на практике (задания 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="00691DCD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0ABB811D" w14:textId="77777777" w:rsidR="004977CE" w:rsidRPr="00570484" w:rsidRDefault="00691DCD" w:rsidP="00691DC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Если учащи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>йся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находится на первом уровне освоения школьного ма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>т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ериала по ма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>тематике, то он в среднем набере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 382 балла; в то время как на пятом уровне освоения – 561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балл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(на 189 баллов больше). 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Разница в баллах между 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всеми </w:t>
      </w:r>
      <w:r w:rsidR="00903E4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уровнями составляет более 40 баллов, между </w:t>
      </w:r>
      <w:r w:rsidR="00C34FC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5-ым и 4-ым – более 50 баллов. </w:t>
      </w:r>
    </w:p>
    <w:p w14:paraId="5654FCA4" w14:textId="77777777" w:rsidR="004977CE" w:rsidRPr="00570484" w:rsidRDefault="00CF29EB" w:rsidP="00CF29EB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Анализ на уровне заданий</w:t>
      </w:r>
    </w:p>
    <w:p w14:paraId="156D1362" w14:textId="77777777" w:rsidR="004977CE" w:rsidRPr="00570484" w:rsidRDefault="004977CE" w:rsidP="00691DCD">
      <w:pPr>
        <w:pStyle w:val="a6"/>
        <w:numPr>
          <w:ilvl w:val="0"/>
          <w:numId w:val="42"/>
        </w:numPr>
        <w:spacing w:after="0" w:line="360" w:lineRule="auto"/>
        <w:ind w:left="0" w:firstLine="0"/>
        <w:rPr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Группировка участников TIMSS по их успешности</w:t>
      </w:r>
      <w:r w:rsidR="00691DCD" w:rsidRPr="00570484">
        <w:rPr>
          <w:rFonts w:ascii="Times New Roman" w:hAnsi="Times New Roman"/>
          <w:sz w:val="28"/>
          <w:szCs w:val="28"/>
        </w:rPr>
        <w:t xml:space="preserve"> в исследовании</w:t>
      </w:r>
    </w:p>
    <w:p w14:paraId="148D52B2" w14:textId="77777777" w:rsidR="004977CE" w:rsidRPr="00570484" w:rsidRDefault="004977CE" w:rsidP="004819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Разделение учащихся на группы проходило на основании их среднего балла по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-математика. Для каждого учащегося был рассчитан средний балл по математике и в соответствии с этим были выделены 5 гр</w:t>
      </w:r>
      <w:r w:rsidR="00A72CE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упп (примерно по 20%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):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1- самые слабые, 5 группа - самые сильные</w:t>
      </w:r>
      <w:r w:rsidR="00A72CEC" w:rsidRPr="00A72CE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r w:rsidR="00A72CE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таблица 6).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0CAA4412" w14:textId="77777777" w:rsidR="008B4ED7" w:rsidRPr="00570484" w:rsidRDefault="008B4ED7" w:rsidP="008B4ED7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Таблица 6</w:t>
      </w:r>
    </w:p>
    <w:p w14:paraId="7B020C00" w14:textId="77777777" w:rsidR="004977CE" w:rsidRPr="00570484" w:rsidRDefault="004977CE" w:rsidP="008B4ED7">
      <w:pPr>
        <w:spacing w:after="0" w:line="360" w:lineRule="auto"/>
        <w:ind w:firstLine="709"/>
        <w:jc w:val="center"/>
        <w:rPr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Распределение учащихся по группам на основе полученных ими баллов в исследовании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-2011</w:t>
      </w:r>
    </w:p>
    <w:tbl>
      <w:tblPr>
        <w:tblW w:w="8265" w:type="dxa"/>
        <w:jc w:val="center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0"/>
        <w:gridCol w:w="789"/>
        <w:gridCol w:w="789"/>
        <w:gridCol w:w="789"/>
        <w:gridCol w:w="789"/>
        <w:gridCol w:w="789"/>
      </w:tblGrid>
      <w:tr w:rsidR="004977CE" w:rsidRPr="00570484" w14:paraId="31167E05" w14:textId="77777777" w:rsidTr="00E555D8">
        <w:trPr>
          <w:jc w:val="center"/>
        </w:trPr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35550" w14:textId="77777777" w:rsidR="004977CE" w:rsidRPr="00570484" w:rsidRDefault="004977CE" w:rsidP="00810E9D">
            <w:pPr>
              <w:spacing w:after="0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 xml:space="preserve">№ </w:t>
            </w:r>
            <w:proofErr w:type="spellStart"/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группы</w:t>
            </w:r>
            <w:proofErr w:type="spellEnd"/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9489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1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B27A2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2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3FDB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3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A6B69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4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74D1F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5</w:t>
            </w:r>
          </w:p>
        </w:tc>
      </w:tr>
      <w:tr w:rsidR="004977CE" w:rsidRPr="00570484" w14:paraId="30AE6A77" w14:textId="77777777" w:rsidTr="00E555D8">
        <w:trPr>
          <w:jc w:val="center"/>
        </w:trPr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D64E6" w14:textId="77777777" w:rsidR="004977CE" w:rsidRPr="00570484" w:rsidRDefault="004977CE" w:rsidP="00810E9D">
            <w:pPr>
              <w:spacing w:after="0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Доля каждой группы в общем числе учащихся, %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4B8A7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20,0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CA421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20,1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14813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19,5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6E2AF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20,9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32EFC" w14:textId="77777777" w:rsidR="004977CE" w:rsidRPr="00570484" w:rsidRDefault="004977CE" w:rsidP="00810E9D">
            <w:pPr>
              <w:spacing w:after="0"/>
              <w:jc w:val="center"/>
              <w:rPr>
                <w:color w:val="auto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>19,5</w:t>
            </w:r>
          </w:p>
        </w:tc>
      </w:tr>
      <w:tr w:rsidR="004977CE" w:rsidRPr="00570484" w14:paraId="7F549DD7" w14:textId="77777777" w:rsidTr="00E555D8">
        <w:trPr>
          <w:jc w:val="center"/>
        </w:trPr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726CE" w14:textId="77777777" w:rsidR="004977CE" w:rsidRPr="00570484" w:rsidRDefault="004977CE" w:rsidP="00810E9D">
            <w:pPr>
              <w:spacing w:after="0"/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lang w:val="ru-RU"/>
              </w:rPr>
              <w:t xml:space="preserve">Средний балл в 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</w:rPr>
              <w:t>TIMSS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882EE" w14:textId="77777777" w:rsidR="004977CE" w:rsidRPr="00570484" w:rsidRDefault="004977CE">
            <w:pPr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70484">
              <w:rPr>
                <w:rFonts w:ascii="Arial" w:hAnsi="Arial" w:cs="Arial"/>
                <w:color w:val="auto"/>
                <w:sz w:val="18"/>
                <w:szCs w:val="18"/>
              </w:rPr>
              <w:t>424,17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3B2FC" w14:textId="77777777" w:rsidR="004977CE" w:rsidRPr="00570484" w:rsidRDefault="004977CE">
            <w:pPr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70484">
              <w:rPr>
                <w:rFonts w:ascii="Arial" w:hAnsi="Arial" w:cs="Arial"/>
                <w:color w:val="auto"/>
                <w:sz w:val="18"/>
                <w:szCs w:val="18"/>
              </w:rPr>
              <w:t>498,46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6552C" w14:textId="77777777" w:rsidR="004977CE" w:rsidRPr="00570484" w:rsidRDefault="004977CE">
            <w:pPr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70484">
              <w:rPr>
                <w:rFonts w:ascii="Arial" w:hAnsi="Arial" w:cs="Arial"/>
                <w:color w:val="auto"/>
                <w:sz w:val="18"/>
                <w:szCs w:val="18"/>
              </w:rPr>
              <w:t>544,39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E5AD7" w14:textId="77777777" w:rsidR="004977CE" w:rsidRPr="00570484" w:rsidRDefault="004977CE">
            <w:pPr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70484">
              <w:rPr>
                <w:rFonts w:ascii="Arial" w:hAnsi="Arial" w:cs="Arial"/>
                <w:color w:val="auto"/>
                <w:sz w:val="18"/>
                <w:szCs w:val="18"/>
              </w:rPr>
              <w:t>585,02</w:t>
            </w:r>
          </w:p>
        </w:tc>
        <w:tc>
          <w:tcPr>
            <w:tcW w:w="7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FCC7C" w14:textId="77777777" w:rsidR="004977CE" w:rsidRPr="00570484" w:rsidRDefault="004977CE">
            <w:pPr>
              <w:jc w:val="righ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570484">
              <w:rPr>
                <w:rFonts w:ascii="Arial" w:hAnsi="Arial" w:cs="Arial"/>
                <w:color w:val="auto"/>
                <w:sz w:val="18"/>
                <w:szCs w:val="18"/>
              </w:rPr>
              <w:t>647,81</w:t>
            </w:r>
          </w:p>
        </w:tc>
      </w:tr>
    </w:tbl>
    <w:p w14:paraId="6C38376A" w14:textId="77777777" w:rsidR="00903E46" w:rsidRPr="00A72CEC" w:rsidRDefault="004977CE" w:rsidP="00A72CEC">
      <w:pPr>
        <w:spacing w:after="0"/>
        <w:rPr>
          <w:color w:val="auto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</w:p>
    <w:p w14:paraId="43B2D684" w14:textId="77777777" w:rsidR="004977CE" w:rsidRPr="00570484" w:rsidRDefault="004977CE" w:rsidP="0048199E">
      <w:pPr>
        <w:pStyle w:val="a6"/>
        <w:numPr>
          <w:ilvl w:val="0"/>
          <w:numId w:val="42"/>
        </w:numPr>
        <w:spacing w:after="0" w:line="360" w:lineRule="auto"/>
        <w:ind w:left="0" w:firstLine="0"/>
        <w:rPr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lastRenderedPageBreak/>
        <w:t xml:space="preserve">Выделение </w:t>
      </w:r>
      <w:r w:rsidR="0048199E" w:rsidRPr="00570484">
        <w:rPr>
          <w:rFonts w:ascii="Times New Roman" w:hAnsi="Times New Roman"/>
          <w:sz w:val="28"/>
          <w:szCs w:val="28"/>
        </w:rPr>
        <w:t>«</w:t>
      </w:r>
      <w:proofErr w:type="spellStart"/>
      <w:r w:rsidR="0048199E" w:rsidRPr="00570484">
        <w:rPr>
          <w:rFonts w:ascii="Times New Roman" w:hAnsi="Times New Roman"/>
          <w:sz w:val="28"/>
          <w:szCs w:val="28"/>
        </w:rPr>
        <w:t>curriculum-based</w:t>
      </w:r>
      <w:proofErr w:type="spellEnd"/>
      <w:r w:rsidR="0048199E" w:rsidRPr="00570484">
        <w:rPr>
          <w:rFonts w:ascii="Times New Roman" w:hAnsi="Times New Roman"/>
          <w:sz w:val="28"/>
          <w:szCs w:val="28"/>
        </w:rPr>
        <w:t xml:space="preserve">» </w:t>
      </w:r>
      <w:r w:rsidRPr="00570484">
        <w:rPr>
          <w:rFonts w:ascii="Times New Roman" w:hAnsi="Times New Roman"/>
          <w:sz w:val="28"/>
          <w:szCs w:val="28"/>
        </w:rPr>
        <w:t>заданий PISA</w:t>
      </w:r>
    </w:p>
    <w:p w14:paraId="3EDC6D48" w14:textId="77777777" w:rsidR="004977CE" w:rsidRPr="00570484" w:rsidRDefault="0048199E" w:rsidP="004819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основе отбора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необходимых заданий лежал тот факт, что при решении задания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необходимо было применить конкретные знания из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школьного предмета математики, б</w:t>
      </w:r>
      <w:r w:rsidR="00A72CE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удь то теорема П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ифагора или формула арифметической </w:t>
      </w:r>
      <w:r w:rsidR="006C3FF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прогрессии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После тщательного анализа существующих заданий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бы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и отобраны 22 задания (практически все из них отмечались как самые трудные в прошлой работе, </w:t>
      </w:r>
      <w:r w:rsidR="00E555D8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посвященной анализу данной пробл</w:t>
      </w:r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емы) [</w:t>
      </w:r>
      <w:proofErr w:type="spellStart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Тюменева</w:t>
      </w:r>
      <w:proofErr w:type="spellEnd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 Вальдман, 2014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].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Для лучшего представ</w:t>
      </w:r>
      <w:r w:rsidR="006C3FF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ления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6C3FF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заданий, о которых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будет идти речь, в приложении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9 представлен пример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заданиях такого типа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необходимо использовать не только информацию из текста, но также из таблицы, графика, проследить изменения или построить моде</w:t>
      </w:r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ль и т. д. [</w:t>
      </w:r>
      <w:proofErr w:type="spellStart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Тюменева</w:t>
      </w:r>
      <w:proofErr w:type="spellEnd"/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&amp;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Вальдман</w:t>
      </w:r>
      <w:r w:rsidR="008432A2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2014</w:t>
      </w:r>
      <w:r w:rsidR="00CF29E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]</w:t>
      </w:r>
      <w:r w:rsidR="006C3FF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29592924" w14:textId="77777777" w:rsidR="004977CE" w:rsidRPr="00570484" w:rsidRDefault="004977CE" w:rsidP="0048199E">
      <w:pPr>
        <w:pStyle w:val="a6"/>
        <w:numPr>
          <w:ilvl w:val="0"/>
          <w:numId w:val="42"/>
        </w:numPr>
        <w:spacing w:after="0" w:line="360" w:lineRule="auto"/>
        <w:ind w:left="0" w:firstLine="0"/>
        <w:jc w:val="both"/>
        <w:rPr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>Ра</w:t>
      </w:r>
      <w:r w:rsidR="0048199E" w:rsidRPr="00570484">
        <w:rPr>
          <w:rFonts w:ascii="Times New Roman" w:hAnsi="Times New Roman"/>
          <w:sz w:val="28"/>
          <w:szCs w:val="28"/>
        </w:rPr>
        <w:t>счет процента решаемости «</w:t>
      </w:r>
      <w:proofErr w:type="spellStart"/>
      <w:r w:rsidR="0048199E" w:rsidRPr="00570484">
        <w:rPr>
          <w:rFonts w:ascii="Times New Roman" w:hAnsi="Times New Roman"/>
          <w:sz w:val="28"/>
          <w:szCs w:val="28"/>
        </w:rPr>
        <w:t>curriculum-based</w:t>
      </w:r>
      <w:proofErr w:type="spellEnd"/>
      <w:r w:rsidR="0048199E" w:rsidRPr="00570484">
        <w:rPr>
          <w:rFonts w:ascii="Times New Roman" w:hAnsi="Times New Roman"/>
          <w:sz w:val="28"/>
          <w:szCs w:val="28"/>
        </w:rPr>
        <w:t>»</w:t>
      </w:r>
      <w:r w:rsidRPr="00570484">
        <w:rPr>
          <w:rFonts w:ascii="Times New Roman" w:hAnsi="Times New Roman"/>
          <w:sz w:val="28"/>
          <w:szCs w:val="28"/>
        </w:rPr>
        <w:t xml:space="preserve"> заданий в группах TIMSS </w:t>
      </w:r>
    </w:p>
    <w:p w14:paraId="5C8C1694" w14:textId="77777777" w:rsidR="0048199E" w:rsidRPr="00570484" w:rsidRDefault="0048199E" w:rsidP="00A72CE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 связи с тем, что учащимся предъявлялось разное число «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curriculum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based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</w:t>
      </w:r>
      <w:r w:rsidRPr="00570484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заданий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то в качестве 100% было взято общее число реально п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редъявленных 22 заданий 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каждой группе учащихся. Процент решаемости был рассчитан по математике в целом (так как было показано ранее, мы име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ем право работать с предметом математика</w:t>
      </w:r>
      <w:r w:rsidR="004977C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как единым цел</w:t>
      </w:r>
      <w:r w:rsidR="00C34FCB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ым).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Рез</w:t>
      </w:r>
      <w:r w:rsidR="002E02E9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ультаты представлены ниже (рис.</w:t>
      </w:r>
      <w:r w:rsidR="002E02E9" w:rsidRPr="00A72CEC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10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054B1711" w14:textId="77777777" w:rsidR="0048199E" w:rsidRPr="00570484" w:rsidRDefault="00B87D26" w:rsidP="00A72CEC">
      <w:pPr>
        <w:spacing w:after="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635BF81F" wp14:editId="5A4AA0D7">
            <wp:extent cx="5486400" cy="247650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2E02E9" w:rsidRPr="00B87D2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Рис.10</w:t>
      </w:r>
      <w:r w:rsidR="0048199E" w:rsidRPr="00B87D2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 Решаемость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«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curriculum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based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» заданий 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учащимися с разными достижениями по математике в 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="0048199E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 %</w:t>
      </w:r>
    </w:p>
    <w:p w14:paraId="2CC09ED9" w14:textId="77777777" w:rsidR="00CF29EB" w:rsidRPr="00627A39" w:rsidRDefault="00456150" w:rsidP="002040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lastRenderedPageBreak/>
        <w:t xml:space="preserve">Существует прямая связь между достижениями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успешностью в решении заданий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: чем лучшую успешность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демонстрир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ует учащийся, тем больше «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curriculum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-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based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»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заданий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он способен решить. Обращает, однак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о, на себя внимание следующее: р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азница между процентом решаемости в 1-ой и 2-ой по успешности в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группе 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составляет всего 5,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9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%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,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между 2-ой и 3-ей – 8% и </w:t>
      </w:r>
      <w:proofErr w:type="spellStart"/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т.д</w:t>
      </w:r>
      <w:proofErr w:type="spellEnd"/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 то время как между 4 и 5-ой </w:t>
      </w:r>
      <w:r w:rsidR="006C3FF6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-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13,7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%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(более чем в 2 раза больше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разницы между всеми остальными </w:t>
      </w:r>
      <w:r w:rsidR="002040E3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группами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).</w:t>
      </w:r>
    </w:p>
    <w:p w14:paraId="749AC318" w14:textId="77777777" w:rsidR="00942F4E" w:rsidRPr="00570484" w:rsidRDefault="00CF29EB" w:rsidP="002040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В связи с тем, что </w:t>
      </w:r>
      <w:r w:rsidR="00B87D26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для 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результатов 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</w:rPr>
        <w:t>TIMSS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характера ярко выраженная положительная асимметрия</w:t>
      </w:r>
      <w:r w:rsidR="00E555D8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, 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переход к интерпретации процентов</w:t>
      </w:r>
      <w:r w:rsidR="006C3FF6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и изучению</w:t>
      </w:r>
      <w:r w:rsidR="002040E3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«скачков»</w:t>
      </w:r>
      <w:r w:rsidR="00627A39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между ними</w:t>
      </w:r>
      <w:r w:rsidR="002040E3"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не является верным</w:t>
      </w:r>
      <w:r w:rsidRPr="00627A39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2040E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Проценты могут переоценивать способности учащихся на концах распределения и недооценивать в середине.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Для возможности </w:t>
      </w:r>
      <w:r w:rsidR="00E555D8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интерпретации</w:t>
      </w:r>
      <w:r w:rsidR="00456150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было осуществлено логарифми</w:t>
      </w:r>
      <w:r w:rsidR="00454D54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</w:t>
      </w:r>
      <w:r w:rsidR="00456150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ование значений</w:t>
      </w:r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(</w:t>
      </w:r>
      <w:proofErr w:type="spellStart"/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логит</w:t>
      </w:r>
      <w:proofErr w:type="spellEnd"/>
      <w:r w:rsidR="002040E3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трансформация)</w:t>
      </w:r>
      <w:r w:rsidR="00456150"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</w:p>
    <w:p w14:paraId="703B6EDF" w14:textId="77777777" w:rsidR="00E27583" w:rsidRPr="00570484" w:rsidRDefault="002040E3" w:rsidP="002E02E9">
      <w:pPr>
        <w:pStyle w:val="1"/>
        <w:spacing w:before="0" w:beforeAutospacing="0" w:after="0" w:afterAutospacing="0" w:line="360" w:lineRule="auto"/>
        <w:ind w:firstLine="709"/>
        <w:jc w:val="both"/>
        <w:textAlignment w:val="baseline"/>
        <w:rPr>
          <w:b w:val="0"/>
          <w:sz w:val="28"/>
          <w:szCs w:val="28"/>
        </w:rPr>
      </w:pPr>
      <w:proofErr w:type="spellStart"/>
      <w:r w:rsidRPr="00570484">
        <w:rPr>
          <w:b w:val="0"/>
          <w:sz w:val="28"/>
          <w:szCs w:val="28"/>
        </w:rPr>
        <w:t>Логит</w:t>
      </w:r>
      <w:proofErr w:type="spellEnd"/>
      <w:r w:rsidRPr="00570484">
        <w:rPr>
          <w:b w:val="0"/>
          <w:sz w:val="28"/>
          <w:szCs w:val="28"/>
        </w:rPr>
        <w:t xml:space="preserve"> трансф</w:t>
      </w:r>
      <w:r w:rsidR="006C3FF6">
        <w:rPr>
          <w:b w:val="0"/>
          <w:sz w:val="28"/>
          <w:szCs w:val="28"/>
        </w:rPr>
        <w:t>о</w:t>
      </w:r>
      <w:r w:rsidRPr="00570484">
        <w:rPr>
          <w:b w:val="0"/>
          <w:sz w:val="28"/>
          <w:szCs w:val="28"/>
        </w:rPr>
        <w:t>рмация представляет собой логарифм шан</w:t>
      </w:r>
      <w:r w:rsidR="00A72CEC">
        <w:rPr>
          <w:b w:val="0"/>
          <w:sz w:val="28"/>
          <w:szCs w:val="28"/>
        </w:rPr>
        <w:t>сов [</w:t>
      </w:r>
      <w:proofErr w:type="spellStart"/>
      <w:r w:rsidR="00A72CEC">
        <w:rPr>
          <w:b w:val="0"/>
          <w:sz w:val="28"/>
          <w:szCs w:val="28"/>
        </w:rPr>
        <w:t>Transformations</w:t>
      </w:r>
      <w:proofErr w:type="spellEnd"/>
      <w:r w:rsidRPr="00570484">
        <w:rPr>
          <w:b w:val="0"/>
          <w:sz w:val="28"/>
          <w:szCs w:val="28"/>
        </w:rPr>
        <w:t>, http://www.courseher</w:t>
      </w:r>
      <w:r w:rsidR="006C3FF6">
        <w:rPr>
          <w:b w:val="0"/>
          <w:sz w:val="28"/>
          <w:szCs w:val="28"/>
        </w:rPr>
        <w:t>o.com</w:t>
      </w:r>
      <w:r w:rsidRPr="00570484">
        <w:rPr>
          <w:b w:val="0"/>
          <w:sz w:val="28"/>
          <w:szCs w:val="28"/>
        </w:rPr>
        <w:t>]</w:t>
      </w:r>
      <w:r w:rsidR="00E27583" w:rsidRPr="00570484">
        <w:rPr>
          <w:b w:val="0"/>
          <w:sz w:val="28"/>
          <w:szCs w:val="28"/>
        </w:rPr>
        <w:t>. Так, если p</w:t>
      </w:r>
      <w:r w:rsidR="006C3FF6">
        <w:rPr>
          <w:b w:val="0"/>
          <w:sz w:val="28"/>
          <w:szCs w:val="28"/>
        </w:rPr>
        <w:t xml:space="preserve"> </w:t>
      </w:r>
      <w:r w:rsidR="00E27583" w:rsidRPr="00570484">
        <w:rPr>
          <w:b w:val="0"/>
          <w:sz w:val="28"/>
          <w:szCs w:val="28"/>
        </w:rPr>
        <w:t>- это вероятность события, то</w:t>
      </w:r>
      <w:r w:rsidR="006C3FF6">
        <w:rPr>
          <w:b w:val="0"/>
          <w:sz w:val="28"/>
          <w:szCs w:val="28"/>
        </w:rPr>
        <w:t xml:space="preserve"> (1-p) – это вероятность того, ч</w:t>
      </w:r>
      <w:r w:rsidR="00E27583" w:rsidRPr="00570484">
        <w:rPr>
          <w:b w:val="0"/>
          <w:sz w:val="28"/>
          <w:szCs w:val="28"/>
        </w:rPr>
        <w:t xml:space="preserve">то данное событие не произойдет. Для вычисления шанса используется следующая формула:  </w:t>
      </w:r>
      <w:r w:rsidR="00E27583" w:rsidRPr="00570484">
        <w:rPr>
          <w:b w:val="0"/>
          <w:i/>
          <w:iCs/>
          <w:sz w:val="28"/>
          <w:szCs w:val="28"/>
        </w:rPr>
        <w:t>p</w:t>
      </w:r>
      <w:r w:rsidR="00E27583" w:rsidRPr="00570484">
        <w:rPr>
          <w:b w:val="0"/>
          <w:sz w:val="28"/>
          <w:szCs w:val="28"/>
        </w:rPr>
        <w:t xml:space="preserve">/(1 – </w:t>
      </w:r>
      <w:r w:rsidR="00E27583" w:rsidRPr="00570484">
        <w:rPr>
          <w:b w:val="0"/>
          <w:i/>
          <w:iCs/>
          <w:sz w:val="28"/>
          <w:szCs w:val="28"/>
        </w:rPr>
        <w:t>p</w:t>
      </w:r>
      <w:r w:rsidR="00E27583" w:rsidRPr="00570484">
        <w:rPr>
          <w:b w:val="0"/>
          <w:sz w:val="28"/>
          <w:szCs w:val="28"/>
        </w:rPr>
        <w:t>).</w:t>
      </w:r>
      <w:r w:rsidR="002E02E9" w:rsidRPr="00570484">
        <w:rPr>
          <w:b w:val="0"/>
          <w:sz w:val="28"/>
          <w:szCs w:val="28"/>
        </w:rPr>
        <w:t xml:space="preserve"> </w:t>
      </w:r>
      <w:r w:rsidR="00E27583" w:rsidRPr="00570484">
        <w:rPr>
          <w:b w:val="0"/>
          <w:sz w:val="28"/>
          <w:szCs w:val="28"/>
        </w:rPr>
        <w:t>После логарифмической трансформации она имеет вид:</w:t>
      </w:r>
    </w:p>
    <w:p w14:paraId="3319444B" w14:textId="77777777" w:rsidR="00D763EC" w:rsidRPr="00570484" w:rsidRDefault="00D763EC" w:rsidP="00C34FC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>Z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= </w:t>
      </w:r>
      <w:proofErr w:type="spellStart"/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</w:rPr>
        <w:t>ln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[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/(1-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="006C3FF6">
        <w:rPr>
          <w:rFonts w:ascii="Times New Roman" w:hAnsi="Times New Roman" w:cs="Times New Roman"/>
          <w:color w:val="auto"/>
          <w:sz w:val="28"/>
          <w:szCs w:val="28"/>
          <w:lang w:val="ru-RU"/>
        </w:rPr>
        <w:t>)],</w:t>
      </w:r>
    </w:p>
    <w:p w14:paraId="6B5DBEA5" w14:textId="77777777" w:rsidR="00E27583" w:rsidRPr="00570484" w:rsidRDefault="00EE782A" w:rsidP="00C34FCB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де </w:t>
      </w:r>
    </w:p>
    <w:p w14:paraId="0667B223" w14:textId="77777777" w:rsidR="00E27583" w:rsidRPr="00570484" w:rsidRDefault="00E27583" w:rsidP="00C34FCB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>Ln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натуральный логарифм</w:t>
      </w:r>
      <w:r w:rsidR="00B421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;</w:t>
      </w:r>
    </w:p>
    <w:p w14:paraId="5329954C" w14:textId="77777777" w:rsidR="00E27583" w:rsidRPr="00570484" w:rsidRDefault="00E27583" w:rsidP="00C34FCB">
      <w:pPr>
        <w:spacing w:after="0"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</w:rPr>
        <w:t>P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процент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представленный в виде пропорции от 0 до 1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proofErr w:type="gramEnd"/>
    </w:p>
    <w:p w14:paraId="7D51615E" w14:textId="77777777" w:rsidR="00E27583" w:rsidRPr="00570484" w:rsidRDefault="00B4213A" w:rsidP="00B421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Трансформация процентов 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была использована для каждой 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группы. В целом, результаты после трансформации повторили выводы, полученные ранее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(таблица 7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36114E68" w14:textId="77777777" w:rsidR="00B4213A" w:rsidRPr="00570484" w:rsidRDefault="00E27583" w:rsidP="00B4213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Учащиеся из лучшей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TIMSS</w:t>
      </w:r>
      <w:r w:rsidR="00A72CE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группы (№5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) показывают наилучший результат решаемости в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curriculum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based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задачах. В остальных группах можно увидеть небольшие различия</w:t>
      </w:r>
      <w:r w:rsidR="00A72CEC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по сравнению с разрывом между 4 и 5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группами.</w:t>
      </w:r>
      <w:r w:rsidR="00B4213A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p w14:paraId="50F9BDFA" w14:textId="77777777" w:rsidR="00B4213A" w:rsidRPr="00E232FF" w:rsidRDefault="00B4213A" w:rsidP="00E232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 дополнение к этому д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ля проверки надежности данных результатов были выделены несколько случайны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х выборок по 20 заданий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расчеты проведены еще раз. Ни в одном из дополнительно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анализируемых вариантов найденного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скачка в решаемости между 4-ой и 5-ой группой обнаружено не было</w:t>
      </w:r>
      <w:r w:rsidR="002E02E9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(таблица 7</w:t>
      </w:r>
      <w:r w:rsidR="00CF29EB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)</w:t>
      </w:r>
      <w:r w:rsidR="00E27583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Различие между процентными значения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ми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и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логитами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примерно одинаковые во всех группах и во всех случайных выборках.</w:t>
      </w:r>
    </w:p>
    <w:p w14:paraId="17FA03A1" w14:textId="77777777" w:rsidR="00B4213A" w:rsidRPr="00570484" w:rsidRDefault="002E02E9" w:rsidP="00CF29EB">
      <w:pPr>
        <w:spacing w:after="0" w:line="360" w:lineRule="auto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Таблица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7</w:t>
      </w:r>
    </w:p>
    <w:p w14:paraId="6D69E8DD" w14:textId="77777777" w:rsidR="00E27583" w:rsidRPr="00570484" w:rsidRDefault="00CF29EB" w:rsidP="00B4213A">
      <w:pPr>
        <w:spacing w:after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Проверка надежности результатов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390"/>
        <w:gridCol w:w="738"/>
        <w:gridCol w:w="1099"/>
        <w:gridCol w:w="737"/>
        <w:gridCol w:w="1099"/>
        <w:gridCol w:w="737"/>
        <w:gridCol w:w="1099"/>
        <w:gridCol w:w="737"/>
        <w:gridCol w:w="1099"/>
        <w:gridCol w:w="737"/>
        <w:gridCol w:w="1099"/>
      </w:tblGrid>
      <w:tr w:rsidR="00240D33" w:rsidRPr="00570484" w14:paraId="27294538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13175B07" w14:textId="77777777" w:rsidR="00240D33" w:rsidRPr="00570484" w:rsidRDefault="00240D33" w:rsidP="005A3186">
            <w:pPr>
              <w:spacing w:after="200" w:line="276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959" w:type="pct"/>
            <w:gridSpan w:val="2"/>
            <w:hideMark/>
          </w:tcPr>
          <w:p w14:paraId="020BCF0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22 задачи</w:t>
            </w:r>
          </w:p>
        </w:tc>
        <w:tc>
          <w:tcPr>
            <w:tcW w:w="959" w:type="pct"/>
            <w:gridSpan w:val="2"/>
            <w:hideMark/>
          </w:tcPr>
          <w:p w14:paraId="1A11C47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случайная 1</w:t>
            </w:r>
          </w:p>
        </w:tc>
        <w:tc>
          <w:tcPr>
            <w:tcW w:w="959" w:type="pct"/>
            <w:gridSpan w:val="2"/>
            <w:hideMark/>
          </w:tcPr>
          <w:p w14:paraId="36ABC8C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случайная 2</w:t>
            </w:r>
          </w:p>
        </w:tc>
        <w:tc>
          <w:tcPr>
            <w:tcW w:w="959" w:type="pct"/>
            <w:gridSpan w:val="2"/>
            <w:hideMark/>
          </w:tcPr>
          <w:p w14:paraId="774345B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случайная 3</w:t>
            </w:r>
          </w:p>
        </w:tc>
        <w:tc>
          <w:tcPr>
            <w:tcW w:w="959" w:type="pct"/>
            <w:gridSpan w:val="2"/>
            <w:hideMark/>
          </w:tcPr>
          <w:p w14:paraId="6AD5CD1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случайная 4</w:t>
            </w:r>
          </w:p>
        </w:tc>
      </w:tr>
      <w:tr w:rsidR="00240D33" w:rsidRPr="00570484" w14:paraId="4FC2B97D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75513DCC" w14:textId="77777777" w:rsidR="00240D33" w:rsidRPr="00570484" w:rsidRDefault="00240D33" w:rsidP="005A3186">
            <w:pPr>
              <w:spacing w:after="200" w:line="276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385" w:type="pct"/>
            <w:hideMark/>
          </w:tcPr>
          <w:p w14:paraId="48BCADC0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574" w:type="pct"/>
            <w:hideMark/>
          </w:tcPr>
          <w:p w14:paraId="0962754C" w14:textId="77777777" w:rsidR="00240D33" w:rsidRPr="00570484" w:rsidRDefault="00A72CEC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Л</w:t>
            </w:r>
            <w:r w:rsidR="00240D33"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огиты</w:t>
            </w:r>
            <w:proofErr w:type="spellEnd"/>
          </w:p>
        </w:tc>
        <w:tc>
          <w:tcPr>
            <w:tcW w:w="385" w:type="pct"/>
            <w:hideMark/>
          </w:tcPr>
          <w:p w14:paraId="213A903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574" w:type="pct"/>
            <w:hideMark/>
          </w:tcPr>
          <w:p w14:paraId="5EBB833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логиты</w:t>
            </w:r>
            <w:proofErr w:type="spellEnd"/>
          </w:p>
        </w:tc>
        <w:tc>
          <w:tcPr>
            <w:tcW w:w="385" w:type="pct"/>
            <w:hideMark/>
          </w:tcPr>
          <w:p w14:paraId="5AA6C5A0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574" w:type="pct"/>
            <w:hideMark/>
          </w:tcPr>
          <w:p w14:paraId="4AF87EBD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логиты</w:t>
            </w:r>
            <w:proofErr w:type="spellEnd"/>
          </w:p>
        </w:tc>
        <w:tc>
          <w:tcPr>
            <w:tcW w:w="385" w:type="pct"/>
            <w:hideMark/>
          </w:tcPr>
          <w:p w14:paraId="3A22FCEA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574" w:type="pct"/>
            <w:hideMark/>
          </w:tcPr>
          <w:p w14:paraId="6B4D7831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логиты</w:t>
            </w:r>
            <w:proofErr w:type="spellEnd"/>
          </w:p>
        </w:tc>
        <w:tc>
          <w:tcPr>
            <w:tcW w:w="385" w:type="pct"/>
            <w:hideMark/>
          </w:tcPr>
          <w:p w14:paraId="1608F22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%</w:t>
            </w:r>
          </w:p>
        </w:tc>
        <w:tc>
          <w:tcPr>
            <w:tcW w:w="574" w:type="pct"/>
            <w:hideMark/>
          </w:tcPr>
          <w:p w14:paraId="703F8448" w14:textId="77777777" w:rsidR="00240D33" w:rsidRPr="00570484" w:rsidRDefault="00A72CEC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Л</w:t>
            </w:r>
            <w:r w:rsidR="00240D33"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огиты</w:t>
            </w:r>
            <w:proofErr w:type="spellEnd"/>
          </w:p>
        </w:tc>
      </w:tr>
      <w:tr w:rsidR="00240D33" w:rsidRPr="00570484" w14:paraId="711BDD03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7C52C9A5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1</w:t>
            </w:r>
          </w:p>
        </w:tc>
        <w:tc>
          <w:tcPr>
            <w:tcW w:w="385" w:type="pct"/>
            <w:hideMark/>
          </w:tcPr>
          <w:p w14:paraId="0F0ECBF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15,5</w:t>
            </w:r>
          </w:p>
        </w:tc>
        <w:tc>
          <w:tcPr>
            <w:tcW w:w="574" w:type="pct"/>
            <w:hideMark/>
          </w:tcPr>
          <w:p w14:paraId="45B34A2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-1,7</w:t>
            </w:r>
          </w:p>
        </w:tc>
        <w:tc>
          <w:tcPr>
            <w:tcW w:w="385" w:type="pct"/>
            <w:hideMark/>
          </w:tcPr>
          <w:p w14:paraId="0A306CF9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28,9</w:t>
            </w:r>
          </w:p>
        </w:tc>
        <w:tc>
          <w:tcPr>
            <w:tcW w:w="574" w:type="pct"/>
            <w:hideMark/>
          </w:tcPr>
          <w:p w14:paraId="7ED145C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-0,9</w:t>
            </w:r>
          </w:p>
        </w:tc>
        <w:tc>
          <w:tcPr>
            <w:tcW w:w="385" w:type="pct"/>
            <w:hideMark/>
          </w:tcPr>
          <w:p w14:paraId="3D6EBB69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23,9</w:t>
            </w:r>
          </w:p>
        </w:tc>
        <w:tc>
          <w:tcPr>
            <w:tcW w:w="574" w:type="pct"/>
            <w:hideMark/>
          </w:tcPr>
          <w:p w14:paraId="5C1875FF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-1,2</w:t>
            </w:r>
          </w:p>
        </w:tc>
        <w:tc>
          <w:tcPr>
            <w:tcW w:w="385" w:type="pct"/>
            <w:hideMark/>
          </w:tcPr>
          <w:p w14:paraId="3173A31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38,9</w:t>
            </w:r>
          </w:p>
        </w:tc>
        <w:tc>
          <w:tcPr>
            <w:tcW w:w="574" w:type="pct"/>
            <w:hideMark/>
          </w:tcPr>
          <w:p w14:paraId="3C44489A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-0,5</w:t>
            </w:r>
          </w:p>
        </w:tc>
        <w:tc>
          <w:tcPr>
            <w:tcW w:w="385" w:type="pct"/>
            <w:hideMark/>
          </w:tcPr>
          <w:p w14:paraId="22A20BF9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28,4</w:t>
            </w:r>
          </w:p>
        </w:tc>
        <w:tc>
          <w:tcPr>
            <w:tcW w:w="574" w:type="pct"/>
            <w:hideMark/>
          </w:tcPr>
          <w:p w14:paraId="3DB202A2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-0,9</w:t>
            </w:r>
          </w:p>
        </w:tc>
      </w:tr>
      <w:tr w:rsidR="00240D33" w:rsidRPr="00570484" w14:paraId="6FE7EF6E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54FAA5F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2</w:t>
            </w:r>
          </w:p>
        </w:tc>
        <w:tc>
          <w:tcPr>
            <w:tcW w:w="385" w:type="pct"/>
            <w:hideMark/>
          </w:tcPr>
          <w:p w14:paraId="2EBDC189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21,5</w:t>
            </w:r>
          </w:p>
        </w:tc>
        <w:tc>
          <w:tcPr>
            <w:tcW w:w="574" w:type="pct"/>
            <w:hideMark/>
          </w:tcPr>
          <w:p w14:paraId="40B65F37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-1,3</w:t>
            </w:r>
          </w:p>
        </w:tc>
        <w:tc>
          <w:tcPr>
            <w:tcW w:w="385" w:type="pct"/>
            <w:hideMark/>
          </w:tcPr>
          <w:p w14:paraId="2F6F8E8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37,8</w:t>
            </w:r>
          </w:p>
        </w:tc>
        <w:tc>
          <w:tcPr>
            <w:tcW w:w="574" w:type="pct"/>
            <w:hideMark/>
          </w:tcPr>
          <w:p w14:paraId="65BBD12B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-0,5</w:t>
            </w:r>
          </w:p>
        </w:tc>
        <w:tc>
          <w:tcPr>
            <w:tcW w:w="385" w:type="pct"/>
            <w:hideMark/>
          </w:tcPr>
          <w:p w14:paraId="71544FAF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31,8</w:t>
            </w:r>
          </w:p>
        </w:tc>
        <w:tc>
          <w:tcPr>
            <w:tcW w:w="574" w:type="pct"/>
            <w:hideMark/>
          </w:tcPr>
          <w:p w14:paraId="4A81F07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-0,8</w:t>
            </w:r>
          </w:p>
        </w:tc>
        <w:tc>
          <w:tcPr>
            <w:tcW w:w="385" w:type="pct"/>
            <w:hideMark/>
          </w:tcPr>
          <w:p w14:paraId="75F239A0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46,7</w:t>
            </w:r>
          </w:p>
        </w:tc>
        <w:tc>
          <w:tcPr>
            <w:tcW w:w="574" w:type="pct"/>
            <w:hideMark/>
          </w:tcPr>
          <w:p w14:paraId="6899A4C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-0,1</w:t>
            </w:r>
          </w:p>
        </w:tc>
        <w:tc>
          <w:tcPr>
            <w:tcW w:w="385" w:type="pct"/>
            <w:hideMark/>
          </w:tcPr>
          <w:p w14:paraId="6952AD92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35, 7</w:t>
            </w:r>
          </w:p>
        </w:tc>
        <w:tc>
          <w:tcPr>
            <w:tcW w:w="574" w:type="pct"/>
            <w:hideMark/>
          </w:tcPr>
          <w:p w14:paraId="23D9A6FD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-0,6</w:t>
            </w:r>
          </w:p>
        </w:tc>
      </w:tr>
      <w:tr w:rsidR="00240D33" w:rsidRPr="00570484" w14:paraId="176EFBD8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2FD93FA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3</w:t>
            </w:r>
          </w:p>
        </w:tc>
        <w:tc>
          <w:tcPr>
            <w:tcW w:w="385" w:type="pct"/>
            <w:hideMark/>
          </w:tcPr>
          <w:p w14:paraId="3C6BCAB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28,7</w:t>
            </w:r>
          </w:p>
        </w:tc>
        <w:tc>
          <w:tcPr>
            <w:tcW w:w="574" w:type="pct"/>
            <w:hideMark/>
          </w:tcPr>
          <w:p w14:paraId="0E4C177D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-0,9</w:t>
            </w:r>
          </w:p>
        </w:tc>
        <w:tc>
          <w:tcPr>
            <w:tcW w:w="385" w:type="pct"/>
            <w:hideMark/>
          </w:tcPr>
          <w:p w14:paraId="182DBD7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44,6</w:t>
            </w:r>
          </w:p>
        </w:tc>
        <w:tc>
          <w:tcPr>
            <w:tcW w:w="574" w:type="pct"/>
            <w:hideMark/>
          </w:tcPr>
          <w:p w14:paraId="2DC9B09B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-0,2</w:t>
            </w:r>
          </w:p>
        </w:tc>
        <w:tc>
          <w:tcPr>
            <w:tcW w:w="385" w:type="pct"/>
            <w:hideMark/>
          </w:tcPr>
          <w:p w14:paraId="2D88FD41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38,5</w:t>
            </w:r>
          </w:p>
        </w:tc>
        <w:tc>
          <w:tcPr>
            <w:tcW w:w="574" w:type="pct"/>
            <w:hideMark/>
          </w:tcPr>
          <w:p w14:paraId="7B68835F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-0,5</w:t>
            </w:r>
          </w:p>
        </w:tc>
        <w:tc>
          <w:tcPr>
            <w:tcW w:w="385" w:type="pct"/>
            <w:hideMark/>
          </w:tcPr>
          <w:p w14:paraId="7384CEC4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53,2</w:t>
            </w:r>
          </w:p>
        </w:tc>
        <w:tc>
          <w:tcPr>
            <w:tcW w:w="574" w:type="pct"/>
            <w:hideMark/>
          </w:tcPr>
          <w:p w14:paraId="48FD2DC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0,1</w:t>
            </w:r>
          </w:p>
        </w:tc>
        <w:tc>
          <w:tcPr>
            <w:tcW w:w="385" w:type="pct"/>
            <w:hideMark/>
          </w:tcPr>
          <w:p w14:paraId="33D175B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42,4</w:t>
            </w:r>
          </w:p>
        </w:tc>
        <w:tc>
          <w:tcPr>
            <w:tcW w:w="574" w:type="pct"/>
            <w:hideMark/>
          </w:tcPr>
          <w:p w14:paraId="059DF28F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-0,3</w:t>
            </w:r>
          </w:p>
        </w:tc>
      </w:tr>
      <w:tr w:rsidR="00240D33" w:rsidRPr="00570484" w14:paraId="59E3C047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17C0412C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4</w:t>
            </w:r>
          </w:p>
        </w:tc>
        <w:tc>
          <w:tcPr>
            <w:tcW w:w="385" w:type="pct"/>
            <w:hideMark/>
          </w:tcPr>
          <w:p w14:paraId="4590F53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34,4</w:t>
            </w:r>
          </w:p>
        </w:tc>
        <w:tc>
          <w:tcPr>
            <w:tcW w:w="574" w:type="pct"/>
            <w:hideMark/>
          </w:tcPr>
          <w:p w14:paraId="651B728D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-0,6</w:t>
            </w:r>
          </w:p>
        </w:tc>
        <w:tc>
          <w:tcPr>
            <w:tcW w:w="385" w:type="pct"/>
            <w:hideMark/>
          </w:tcPr>
          <w:p w14:paraId="690680EF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51,9</w:t>
            </w:r>
          </w:p>
        </w:tc>
        <w:tc>
          <w:tcPr>
            <w:tcW w:w="574" w:type="pct"/>
            <w:hideMark/>
          </w:tcPr>
          <w:p w14:paraId="398D3860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0,1</w:t>
            </w:r>
          </w:p>
        </w:tc>
        <w:tc>
          <w:tcPr>
            <w:tcW w:w="385" w:type="pct"/>
            <w:hideMark/>
          </w:tcPr>
          <w:p w14:paraId="79B895C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45,0</w:t>
            </w:r>
          </w:p>
        </w:tc>
        <w:tc>
          <w:tcPr>
            <w:tcW w:w="574" w:type="pct"/>
            <w:hideMark/>
          </w:tcPr>
          <w:p w14:paraId="3956405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-0,2</w:t>
            </w:r>
          </w:p>
        </w:tc>
        <w:tc>
          <w:tcPr>
            <w:tcW w:w="385" w:type="pct"/>
            <w:hideMark/>
          </w:tcPr>
          <w:p w14:paraId="3CEF3607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59,5</w:t>
            </w:r>
          </w:p>
        </w:tc>
        <w:tc>
          <w:tcPr>
            <w:tcW w:w="574" w:type="pct"/>
            <w:hideMark/>
          </w:tcPr>
          <w:p w14:paraId="3FF87E0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0,4</w:t>
            </w:r>
          </w:p>
        </w:tc>
        <w:tc>
          <w:tcPr>
            <w:tcW w:w="385" w:type="pct"/>
            <w:hideMark/>
          </w:tcPr>
          <w:p w14:paraId="3B072044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49,3</w:t>
            </w:r>
          </w:p>
        </w:tc>
        <w:tc>
          <w:tcPr>
            <w:tcW w:w="574" w:type="pct"/>
            <w:hideMark/>
          </w:tcPr>
          <w:p w14:paraId="1B6DAF1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-0,02</w:t>
            </w:r>
          </w:p>
        </w:tc>
      </w:tr>
      <w:tr w:rsidR="00240D33" w:rsidRPr="00570484" w14:paraId="49063784" w14:textId="77777777" w:rsidTr="00240D33">
        <w:trPr>
          <w:trHeight w:val="20"/>
          <w:jc w:val="center"/>
        </w:trPr>
        <w:tc>
          <w:tcPr>
            <w:tcW w:w="203" w:type="pct"/>
            <w:hideMark/>
          </w:tcPr>
          <w:p w14:paraId="11544E58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5</w:t>
            </w:r>
          </w:p>
        </w:tc>
        <w:tc>
          <w:tcPr>
            <w:tcW w:w="385" w:type="pct"/>
            <w:hideMark/>
          </w:tcPr>
          <w:p w14:paraId="6A4E44A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48,1</w:t>
            </w:r>
          </w:p>
        </w:tc>
        <w:tc>
          <w:tcPr>
            <w:tcW w:w="574" w:type="pct"/>
            <w:hideMark/>
          </w:tcPr>
          <w:p w14:paraId="57ADC8B0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-0,1</w:t>
            </w:r>
          </w:p>
        </w:tc>
        <w:tc>
          <w:tcPr>
            <w:tcW w:w="385" w:type="pct"/>
            <w:hideMark/>
          </w:tcPr>
          <w:p w14:paraId="40F8DCFB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61,3</w:t>
            </w:r>
          </w:p>
        </w:tc>
        <w:tc>
          <w:tcPr>
            <w:tcW w:w="574" w:type="pct"/>
            <w:hideMark/>
          </w:tcPr>
          <w:p w14:paraId="2642693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0,5</w:t>
            </w:r>
          </w:p>
        </w:tc>
        <w:tc>
          <w:tcPr>
            <w:tcW w:w="385" w:type="pct"/>
            <w:hideMark/>
          </w:tcPr>
          <w:p w14:paraId="5CCC441E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56,4</w:t>
            </w:r>
          </w:p>
        </w:tc>
        <w:tc>
          <w:tcPr>
            <w:tcW w:w="574" w:type="pct"/>
            <w:hideMark/>
          </w:tcPr>
          <w:p w14:paraId="235E0F83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0,3</w:t>
            </w:r>
          </w:p>
        </w:tc>
        <w:tc>
          <w:tcPr>
            <w:tcW w:w="385" w:type="pct"/>
            <w:hideMark/>
          </w:tcPr>
          <w:p w14:paraId="6A85DB8B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66,8</w:t>
            </w:r>
          </w:p>
        </w:tc>
        <w:tc>
          <w:tcPr>
            <w:tcW w:w="574" w:type="pct"/>
            <w:hideMark/>
          </w:tcPr>
          <w:p w14:paraId="2C446439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0,7</w:t>
            </w:r>
          </w:p>
        </w:tc>
        <w:tc>
          <w:tcPr>
            <w:tcW w:w="385" w:type="pct"/>
            <w:hideMark/>
          </w:tcPr>
          <w:p w14:paraId="56C5BACB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59,1</w:t>
            </w:r>
          </w:p>
        </w:tc>
        <w:tc>
          <w:tcPr>
            <w:tcW w:w="574" w:type="pct"/>
            <w:hideMark/>
          </w:tcPr>
          <w:p w14:paraId="7A9BE0A6" w14:textId="77777777" w:rsidR="00240D33" w:rsidRPr="00570484" w:rsidRDefault="00240D33" w:rsidP="005A3186">
            <w:pPr>
              <w:spacing w:after="200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  <w:t>0,4</w:t>
            </w:r>
          </w:p>
        </w:tc>
      </w:tr>
    </w:tbl>
    <w:p w14:paraId="0E8C9C7F" w14:textId="77777777" w:rsidR="00240D33" w:rsidRPr="00570484" w:rsidRDefault="00240D33" w:rsidP="007538F2">
      <w:pPr>
        <w:spacing w:after="0" w:line="360" w:lineRule="auto"/>
        <w:jc w:val="both"/>
        <w:rPr>
          <w:color w:val="auto"/>
          <w:sz w:val="24"/>
          <w:szCs w:val="24"/>
        </w:rPr>
      </w:pPr>
    </w:p>
    <w:p w14:paraId="435C69EF" w14:textId="77777777" w:rsidR="00C34FCB" w:rsidRPr="00570484" w:rsidRDefault="00CD0513" w:rsidP="007538F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Таки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м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образом, была обнаружена п</w:t>
      </w:r>
      <w:r w:rsidR="00286441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оложительная связь между уровнем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освоения математики и способностью переносить данные знания в повседневный контекст. Другими словами, чем лучше учащийся знает предмет, тем больше вероятность того, что он сможет применить полученные знания на практик</w:t>
      </w:r>
      <w:r w:rsidR="00A72CEC">
        <w:rPr>
          <w:rFonts w:ascii="Times New Roman" w:hAnsi="Times New Roman" w:cs="Times New Roman"/>
          <w:color w:val="auto"/>
          <w:sz w:val="28"/>
          <w:szCs w:val="28"/>
          <w:lang w:val="ru-RU"/>
        </w:rPr>
        <w:t>е. Тем не менее, связь носит не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линейный характер: только высокий уровень овладения школьным материалом дает возможность к переносу; при ухудшени</w:t>
      </w:r>
      <w:r w:rsidR="00EE782A">
        <w:rPr>
          <w:rFonts w:ascii="Times New Roman" w:hAnsi="Times New Roman" w:cs="Times New Roman"/>
          <w:color w:val="auto"/>
          <w:sz w:val="28"/>
          <w:szCs w:val="28"/>
          <w:lang w:val="ru-RU"/>
        </w:rPr>
        <w:t>и степени овладения предметом</w:t>
      </w:r>
      <w:r w:rsidR="00843C76"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с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пособность переноса значительно снижается. </w:t>
      </w:r>
    </w:p>
    <w:p w14:paraId="4B58DFB3" w14:textId="77777777" w:rsidR="004F37C3" w:rsidRPr="00570484" w:rsidRDefault="004F37C3" w:rsidP="0074407E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14:paraId="2B8AA2C1" w14:textId="77777777" w:rsidR="00CD0513" w:rsidRPr="00570484" w:rsidRDefault="00C34FCB" w:rsidP="003A1CD7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hAnsi="Times New Roman" w:cs="Times New Roman"/>
          <w:color w:val="auto"/>
          <w:sz w:val="24"/>
          <w:szCs w:val="24"/>
          <w:lang w:val="ru-RU"/>
        </w:rPr>
        <w:br w:type="page"/>
      </w:r>
    </w:p>
    <w:p w14:paraId="00929FF5" w14:textId="77777777" w:rsidR="003B3043" w:rsidRPr="00570484" w:rsidRDefault="0074407E" w:rsidP="007F53EF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Выводы</w:t>
      </w:r>
    </w:p>
    <w:p w14:paraId="140F2551" w14:textId="77777777" w:rsidR="0074407E" w:rsidRPr="00570484" w:rsidRDefault="0074407E" w:rsidP="0074407E">
      <w:pPr>
        <w:jc w:val="both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</w:p>
    <w:p w14:paraId="24174775" w14:textId="77777777" w:rsidR="0074407E" w:rsidRPr="00570484" w:rsidRDefault="00EE782A" w:rsidP="0074407E">
      <w:pPr>
        <w:spacing w:after="0" w:line="360" w:lineRule="auto"/>
        <w:ind w:firstLine="709"/>
        <w:jc w:val="both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Цель</w:t>
      </w:r>
      <w:r w:rsidR="0074407E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настоящей работы состоя</w:t>
      </w: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ла в изучении связи степени </w:t>
      </w:r>
      <w:proofErr w:type="spellStart"/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сформ</w:t>
      </w:r>
      <w:r w:rsidR="0074407E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ированности</w:t>
      </w:r>
      <w:proofErr w:type="spellEnd"/>
      <w:r w:rsidR="0074407E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предметных знаний </w:t>
      </w: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с умением переносить эти знания</w:t>
      </w:r>
      <w:r w:rsidR="0074407E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 </w:t>
      </w: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в ситуации повседневной жизни. </w:t>
      </w:r>
      <w:r w:rsidR="0074407E"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Несмотря на то, что изучению переноса знаний посвящен большой ряд исследований, они не рассматривают степень освоения предметного материала.</w:t>
      </w:r>
    </w:p>
    <w:p w14:paraId="2C1D06DE" w14:textId="77777777" w:rsidR="0074407E" w:rsidRPr="00570484" w:rsidRDefault="0074407E" w:rsidP="00204222">
      <w:pPr>
        <w:pStyle w:val="1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Результаты проведенного исследования говорят о том, что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PISA и TIMSS </w:t>
      </w:r>
      <w:r w:rsidR="00EE78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можно рассматривать в качестве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инструментов оценки общего уровня математической подготовленности на материале скорее пре</w:t>
      </w:r>
      <w:r w:rsidR="00EE782A">
        <w:rPr>
          <w:rFonts w:ascii="Times New Roman" w:eastAsia="Times New Roman" w:hAnsi="Times New Roman" w:cs="Times New Roman"/>
          <w:color w:val="auto"/>
          <w:sz w:val="28"/>
          <w:szCs w:val="28"/>
        </w:rPr>
        <w:t>дметных знаний (TIMSS) и во вне-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академическом контексте (PISA). </w:t>
      </w:r>
    </w:p>
    <w:p w14:paraId="709D4D0C" w14:textId="77777777" w:rsidR="0074407E" w:rsidRPr="00570484" w:rsidRDefault="00204222" w:rsidP="00204222">
      <w:pPr>
        <w:pStyle w:val="11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Результаты </w:t>
      </w:r>
      <w:r w:rsidR="0074407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учащихся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математике в данных исследованиях связаны. Тем не менее, связь 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не настолько сильна</w:t>
      </w:r>
      <w:r w:rsidR="0074407E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чтобы можно было говорить о том, что для переноса знаний </w:t>
      </w:r>
      <w:r w:rsidR="0074407E" w:rsidRP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необходимо хорошее владение</w:t>
      </w:r>
      <w:r w:rsidR="00627A3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ими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Полученные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результаты 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достаточно легко объяснимы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если еще раз вернуться к </w:t>
      </w:r>
      <w:r w:rsidR="00EE78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ранее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упомянутому в работе циклу моделирования. В связи с тем, что перенос знаний является только частью всего процесса математического моделирования и помимо него существует еще ряд других этапов (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например,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упрощение, вычисление), то проблемы в</w:t>
      </w:r>
      <w:r w:rsidR="00EE782A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решении задачи на моделирование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может заключаться в любом другом этапе. К сожалению, при отсутствии 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непосредственно самого решения учащихся (тетрадей)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, невозможно сказать, где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именно они испытывают проблемы.</w:t>
      </w:r>
    </w:p>
    <w:p w14:paraId="5DA1B81C" w14:textId="77777777" w:rsidR="00204222" w:rsidRDefault="00204222" w:rsidP="00204222">
      <w:pPr>
        <w:pStyle w:val="11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При анализе уровня освоения предметного материала и заданий повседневной жизни с четко 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выраженной математической темой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был</w:t>
      </w:r>
      <w:r w:rsidR="00DC5AE5">
        <w:rPr>
          <w:rFonts w:ascii="Times New Roman" w:eastAsia="Times New Roman" w:hAnsi="Times New Roman" w:cs="Times New Roman"/>
          <w:color w:val="auto"/>
          <w:sz w:val="28"/>
          <w:szCs w:val="28"/>
        </w:rPr>
        <w:t>о выявлено, что чем лучше учащий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ся владеет школьным материалом по математике, тем с большей вероятностью он может применить эти знания на практике. Кроме того, эта связь оказалась нелинейной: только владение математикой н</w:t>
      </w:r>
      <w:r w:rsidR="00DC5AE5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высоком уровне способствует переносу знаний.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Средние 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уров</w:t>
      </w:r>
      <w:r w:rsidR="00DC5AE5">
        <w:rPr>
          <w:rFonts w:ascii="Times New Roman" w:eastAsia="Times New Roman" w:hAnsi="Times New Roman" w:cs="Times New Roman"/>
          <w:color w:val="auto"/>
          <w:sz w:val="28"/>
          <w:szCs w:val="28"/>
        </w:rPr>
        <w:t>ни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освоения предмета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сравнению с низкими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="000571D7"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 дают преимуществ в переносе.</w:t>
      </w:r>
    </w:p>
    <w:p w14:paraId="2020FE3D" w14:textId="77777777" w:rsidR="0023539D" w:rsidRPr="00570484" w:rsidRDefault="0023539D" w:rsidP="00204222">
      <w:pPr>
        <w:pStyle w:val="11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</w:rPr>
        <w:t>Данные результаты могут иметь не только шир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окое теоретическое применение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как новый источник информации и исследовательских гипотез о переносе знаний, но и практическое - при организации школьного урока и программы в целом.</w:t>
      </w:r>
    </w:p>
    <w:p w14:paraId="2CC62B80" w14:textId="77777777" w:rsidR="000571D7" w:rsidRPr="00570484" w:rsidRDefault="000571D7" w:rsidP="00204222">
      <w:pPr>
        <w:pStyle w:val="11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Интерпретация результатов имеет ограничения в связи </w:t>
      </w:r>
      <w:r w:rsidR="00DC5AE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особенностями исследований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TIMSS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  <w:lang w:val="en-US"/>
        </w:rPr>
        <w:t>PISA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(блочный 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>ротационный дизайн, вероятностная оценка результатов, охват математических тем и т.д.), но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несмотря на это</w:t>
      </w:r>
      <w:r w:rsidR="00CA0955">
        <w:rPr>
          <w:rFonts w:ascii="Times New Roman" w:eastAsia="Times New Roman" w:hAnsi="Times New Roman" w:cs="Times New Roman"/>
          <w:color w:val="auto"/>
          <w:sz w:val="28"/>
          <w:szCs w:val="28"/>
        </w:rPr>
        <w:t>,</w:t>
      </w:r>
      <w:r w:rsidRPr="0057048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позволяет получить достаточно подробный ответ на поставленный в работе исследовательский вопрос.</w:t>
      </w:r>
    </w:p>
    <w:p w14:paraId="497F8FF6" w14:textId="77777777" w:rsidR="00204222" w:rsidRPr="00570484" w:rsidRDefault="00204222" w:rsidP="0074407E">
      <w:pPr>
        <w:pStyle w:val="11"/>
        <w:spacing w:after="0" w:line="360" w:lineRule="auto"/>
        <w:ind w:right="-1" w:firstLine="709"/>
        <w:jc w:val="both"/>
        <w:rPr>
          <w:color w:val="auto"/>
          <w:sz w:val="28"/>
          <w:szCs w:val="28"/>
          <w:highlight w:val="yellow"/>
        </w:rPr>
      </w:pPr>
    </w:p>
    <w:p w14:paraId="3DC2AEA1" w14:textId="77777777" w:rsidR="0074407E" w:rsidRPr="00570484" w:rsidRDefault="0074407E" w:rsidP="007F53EF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70B21D4B" w14:textId="77777777" w:rsidR="0074407E" w:rsidRPr="00570484" w:rsidRDefault="0074407E" w:rsidP="007F53EF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7C1AB908" w14:textId="77777777" w:rsidR="00BD6F07" w:rsidRPr="009E4F3F" w:rsidRDefault="007F53EF" w:rsidP="00DA0E3F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  <w:br w:type="page"/>
      </w:r>
    </w:p>
    <w:p w14:paraId="2839729A" w14:textId="77777777" w:rsidR="00B97C5D" w:rsidRPr="001978F9" w:rsidRDefault="001978F9" w:rsidP="001978F9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Заключение</w:t>
      </w:r>
    </w:p>
    <w:p w14:paraId="3EEE39D0" w14:textId="77777777" w:rsidR="0094388A" w:rsidRDefault="00B97C5D" w:rsidP="00B97C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r w:rsidRPr="00B97C5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истема образования формирует облик современного общества,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поэтому </w:t>
      </w:r>
      <w:r w:rsidRPr="00B97C5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акцент на улучшение качества образования </w:t>
      </w:r>
      <w:r w:rsidR="00832229" w:rsidRPr="00DA0E3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играет</w:t>
      </w:r>
      <w:r w:rsidR="008322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B97C5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ключевую роль. Об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учение</w:t>
      </w:r>
      <w:r w:rsidRPr="00B97C5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начинается с ранних лет человека и занимает доста</w:t>
      </w:r>
      <w:r w:rsidR="0094388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точно большую часть его жизни. В стенах образовательной организации учащийся изучает ряд предметов с целью получения базовых знаний по каждому из них. Однако достаточно ли таких базовых знаний для во</w:t>
      </w:r>
      <w:r w:rsidR="0023539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зможности использовать их </w:t>
      </w:r>
      <w:r w:rsidR="0094388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через некоторый промежуток времени</w:t>
      </w:r>
      <w:r w:rsidR="0083222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</w:t>
      </w:r>
      <w:r w:rsidR="0094388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 совершенно другой ситуации? Или наоборот, необходимо их изучение на более глубоком уровне для последующего применения? Ответы на вопросы остаются открытыми.</w:t>
      </w:r>
    </w:p>
    <w:p w14:paraId="542CBF6C" w14:textId="77777777" w:rsidR="0094388A" w:rsidRDefault="004B5608" w:rsidP="00B97C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Жизненные ситуации – комплексные задачи, которые помимо имеющихся знаний у учащихся требуют множество других умственных процессов. Трудности могут возникать как на этапе переноса знаний, так и н любом другом. </w:t>
      </w:r>
      <w:r w:rsidR="0023539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Настоящая работа показала, что существует нелинейная связь между уровнем владения предметными знаниями и умением их применять в жизненных ситуациях: только те учащиеся, которые очень хорошо разбираются в предметном материале могут исполь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</w:t>
      </w:r>
      <w:r w:rsidR="0023539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овать свои знания в д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r w:rsidR="0023539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угом контекст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Pr="004B56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;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те школьники, кто испытывает некоторые проблемы со школьной программой, 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вероятнее всего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будут иметь трудности и в их переносе.</w:t>
      </w:r>
    </w:p>
    <w:p w14:paraId="53B86A6D" w14:textId="77777777" w:rsidR="00705B08" w:rsidRDefault="004B5608" w:rsidP="004B56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Работа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является уникальной в нескольких аспектах. Во-первых, исследования ранее не проводились на одной и той же выборке школьников, принявших участие в обоих исследованиях </w:t>
      </w:r>
      <w:r w:rsidR="00705B08">
        <w:rPr>
          <w:rFonts w:ascii="Times New Roman" w:hAnsi="Times New Roman"/>
          <w:sz w:val="28"/>
          <w:szCs w:val="28"/>
          <w:shd w:val="clear" w:color="auto" w:fill="FFFFFF"/>
        </w:rPr>
        <w:t>TIMSS</w:t>
      </w:r>
      <w:r w:rsidR="00705B08" w:rsidRP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и </w:t>
      </w:r>
      <w:r w:rsidR="00705B08">
        <w:rPr>
          <w:rFonts w:ascii="Times New Roman" w:hAnsi="Times New Roman"/>
          <w:sz w:val="28"/>
          <w:szCs w:val="28"/>
          <w:shd w:val="clear" w:color="auto" w:fill="FFFFFF"/>
        </w:rPr>
        <w:t>PISA</w:t>
      </w:r>
      <w:r w:rsidR="00705B08" w:rsidRP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Во-вторых, </w:t>
      </w:r>
      <w:r w:rsidR="00CA0955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ранее </w:t>
      </w:r>
      <w:r w:rsidR="00705B0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авторы не рассматривали перенос знаний как результат степени освоения предметных знаний.</w:t>
      </w:r>
    </w:p>
    <w:p w14:paraId="64D7A96B" w14:textId="77777777" w:rsidR="00DA0E3F" w:rsidRDefault="004B5608" w:rsidP="00705B0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Необходимо дальнейшее изучение поднятой проблемы. Однако уже можно увидеть не только потенциальный теоретический вклад исследования (появление недостающей литературы), но и практический (пересмотр и возможная реорганизация школьной прогр</w:t>
      </w:r>
      <w:r w:rsidR="00834BE6">
        <w:rPr>
          <w:rFonts w:ascii="Times New Roman" w:hAnsi="Times New Roman" w:cs="Times New Roman"/>
          <w:color w:val="auto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ммы).</w:t>
      </w:r>
    </w:p>
    <w:p w14:paraId="408B5533" w14:textId="77777777" w:rsidR="00993B2D" w:rsidRPr="009E4F3F" w:rsidRDefault="00DA0E3F" w:rsidP="00DA0E3F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br w:type="page"/>
      </w:r>
    </w:p>
    <w:p w14:paraId="3C504B83" w14:textId="77777777" w:rsidR="007221AB" w:rsidRPr="00570484" w:rsidRDefault="007221AB" w:rsidP="007221AB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570484">
        <w:rPr>
          <w:color w:val="auto"/>
          <w:sz w:val="28"/>
          <w:szCs w:val="28"/>
        </w:rPr>
        <w:lastRenderedPageBreak/>
        <w:t>Список литературы</w:t>
      </w:r>
    </w:p>
    <w:p w14:paraId="6F6DAD17" w14:textId="77777777" w:rsidR="007221AB" w:rsidRPr="00570484" w:rsidRDefault="007221AB" w:rsidP="007221AB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14:paraId="5D9636A7" w14:textId="77777777" w:rsidR="007221AB" w:rsidRPr="00CC75AE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10E11">
        <w:rPr>
          <w:rFonts w:ascii="Times New Roman" w:hAnsi="Times New Roman"/>
          <w:sz w:val="28"/>
          <w:szCs w:val="28"/>
        </w:rPr>
        <w:t xml:space="preserve">Ковалева Г.С., Результаты международного исследования </w:t>
      </w:r>
      <w:r w:rsidRPr="00110E11">
        <w:rPr>
          <w:rFonts w:ascii="Times New Roman" w:hAnsi="Times New Roman"/>
          <w:sz w:val="28"/>
          <w:szCs w:val="28"/>
          <w:lang w:val="en-US"/>
        </w:rPr>
        <w:t>TIMSS</w:t>
      </w:r>
      <w:r w:rsidRPr="00110E11">
        <w:rPr>
          <w:rFonts w:ascii="Times New Roman" w:hAnsi="Times New Roman"/>
          <w:sz w:val="28"/>
          <w:szCs w:val="28"/>
        </w:rPr>
        <w:t>-2011 // Вопросы образования,  2012</w:t>
      </w:r>
      <w:r>
        <w:rPr>
          <w:rFonts w:ascii="Times New Roman" w:hAnsi="Times New Roman"/>
          <w:sz w:val="28"/>
          <w:szCs w:val="28"/>
        </w:rPr>
        <w:t>.</w:t>
      </w:r>
    </w:p>
    <w:p w14:paraId="66BB82B3" w14:textId="77777777" w:rsidR="007221AB" w:rsidRPr="003B07D6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0484">
        <w:rPr>
          <w:rFonts w:ascii="Times New Roman" w:hAnsi="Times New Roman"/>
          <w:sz w:val="28"/>
          <w:szCs w:val="28"/>
        </w:rPr>
        <w:t>Тюменева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Ю.А, Вальдман А.И. (2014). </w:t>
      </w:r>
      <w:r w:rsidRPr="00570484">
        <w:rPr>
          <w:rFonts w:ascii="Times New Roman" w:hAnsi="Times New Roman"/>
          <w:sz w:val="28"/>
          <w:szCs w:val="28"/>
          <w:shd w:val="clear" w:color="auto" w:fill="FFFFFF"/>
        </w:rPr>
        <w:t>Что дают предметные знания для умения применять их в новом контексте? Первые результаты сравнительного анализа TIMSS-2011 и PISA-2012,</w:t>
      </w:r>
      <w:r w:rsidRPr="00570484">
        <w:rPr>
          <w:rFonts w:ascii="Times New Roman" w:hAnsi="Times New Roman"/>
          <w:sz w:val="28"/>
          <w:szCs w:val="28"/>
        </w:rPr>
        <w:t xml:space="preserve"> </w:t>
      </w:r>
      <w:r w:rsidRPr="00570484">
        <w:rPr>
          <w:rFonts w:ascii="Times New Roman" w:hAnsi="Times New Roman"/>
          <w:sz w:val="28"/>
          <w:szCs w:val="28"/>
          <w:shd w:val="clear" w:color="auto" w:fill="FFFFFF"/>
        </w:rPr>
        <w:t>проведенных на одной и той же выборке российских учащихся. Вопросы образования, 1.</w:t>
      </w:r>
    </w:p>
    <w:p w14:paraId="42920BA8" w14:textId="77777777" w:rsidR="007221AB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37759">
        <w:rPr>
          <w:rFonts w:ascii="Times New Roman" w:hAnsi="Times New Roman"/>
          <w:sz w:val="28"/>
          <w:szCs w:val="28"/>
        </w:rPr>
        <w:t xml:space="preserve">Центр оценки качества образования ИСМО РАО. </w:t>
      </w:r>
      <w:r>
        <w:rPr>
          <w:rFonts w:ascii="Times New Roman" w:hAnsi="Times New Roman"/>
          <w:sz w:val="28"/>
          <w:szCs w:val="28"/>
        </w:rPr>
        <w:t>Основные результаты международного исследования образовательных достижений учащихся ПИЗА-2003, 2004.</w:t>
      </w:r>
    </w:p>
    <w:p w14:paraId="77D604D1" w14:textId="77777777" w:rsidR="007221AB" w:rsidRPr="00B267E9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37759">
        <w:rPr>
          <w:rFonts w:ascii="Times New Roman" w:hAnsi="Times New Roman"/>
          <w:sz w:val="28"/>
          <w:szCs w:val="28"/>
        </w:rPr>
        <w:t xml:space="preserve">Центр оценки качества образования ИСМО РАО. </w:t>
      </w:r>
      <w:r w:rsidRPr="00B267E9">
        <w:rPr>
          <w:rFonts w:ascii="Times New Roman" w:hAnsi="Times New Roman"/>
          <w:sz w:val="28"/>
          <w:szCs w:val="28"/>
        </w:rPr>
        <w:t>Основные результаты международного исследования качества математического и естественнонаучного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TIMSS</w:t>
      </w:r>
      <w:r w:rsidRPr="00B267E9">
        <w:rPr>
          <w:rFonts w:ascii="Times New Roman" w:hAnsi="Times New Roman"/>
          <w:sz w:val="28"/>
          <w:szCs w:val="28"/>
        </w:rPr>
        <w:t>-2011</w:t>
      </w:r>
      <w:r>
        <w:rPr>
          <w:rFonts w:ascii="Times New Roman" w:hAnsi="Times New Roman"/>
          <w:sz w:val="28"/>
          <w:szCs w:val="28"/>
        </w:rPr>
        <w:t>, 20</w:t>
      </w:r>
      <w:r w:rsidRPr="00B267E9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</w:t>
      </w:r>
    </w:p>
    <w:p w14:paraId="6883CF7E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Barnett, S.,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&amp;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Ceci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S. J. (2002).When and where do</w:t>
      </w:r>
      <w:r w:rsidRPr="003B07D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we apply</w:t>
      </w:r>
      <w:r w:rsidRPr="003B07D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what</w:t>
      </w:r>
      <w:r w:rsidRPr="003B07D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we learn? </w:t>
      </w:r>
      <w:proofErr w:type="gramStart"/>
      <w:r w:rsidRPr="00570484">
        <w:rPr>
          <w:rFonts w:ascii="Times New Roman" w:hAnsi="Times New Roman"/>
          <w:sz w:val="28"/>
          <w:szCs w:val="28"/>
          <w:lang w:val="en-US"/>
        </w:rPr>
        <w:t>A taxonomy</w:t>
      </w:r>
      <w:proofErr w:type="gramEnd"/>
      <w:r w:rsidRPr="00570484">
        <w:rPr>
          <w:rFonts w:ascii="Times New Roman" w:hAnsi="Times New Roman"/>
          <w:sz w:val="28"/>
          <w:szCs w:val="28"/>
          <w:lang w:val="en-US"/>
        </w:rPr>
        <w:t xml:space="preserve"> for far transfer. Psychological Bulletin, 128, 612–637.</w:t>
      </w:r>
    </w:p>
    <w:p w14:paraId="23BC017F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Barton, B.</w:t>
      </w:r>
      <w:r w:rsidRPr="00D57FF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(1996). Anthropological Perspectives on Mathematics and Mathematics Education. In Bishop, A.J. et al</w:t>
      </w:r>
      <w:proofErr w:type="gramStart"/>
      <w:r w:rsidRPr="00570484">
        <w:rPr>
          <w:rFonts w:ascii="Times New Roman" w:hAnsi="Times New Roman"/>
          <w:sz w:val="28"/>
          <w:szCs w:val="28"/>
          <w:lang w:val="en-US"/>
        </w:rPr>
        <w:t>.(</w:t>
      </w:r>
      <w:proofErr w:type="gramEnd"/>
      <w:r w:rsidRPr="00570484">
        <w:rPr>
          <w:rFonts w:ascii="Times New Roman" w:hAnsi="Times New Roman"/>
          <w:sz w:val="28"/>
          <w:szCs w:val="28"/>
          <w:lang w:val="en-US"/>
        </w:rPr>
        <w:t xml:space="preserve">eds.). International Handbook of Mathematics Education. Kluwer Academic Publishers, Dordrecht/ Boston/ London. p.1035-1053. </w:t>
      </w:r>
    </w:p>
    <w:p w14:paraId="7E922E1D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Blum, W</w:t>
      </w:r>
      <w:r>
        <w:rPr>
          <w:rFonts w:ascii="Times New Roman" w:hAnsi="Times New Roman"/>
          <w:sz w:val="28"/>
          <w:szCs w:val="28"/>
          <w:lang w:val="en-US"/>
        </w:rPr>
        <w:t>.,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&amp;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Ferri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R.B. (2009). Journal of Mathematical Modelling and Application, 1(1), 45-58.</w:t>
      </w:r>
    </w:p>
    <w:p w14:paraId="49000B97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Bransford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J. D., Brown, A. L., &amp; Cocking, R. R. (1999).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How people learn: Brain, mind, experience, and school.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Washington, DC: National Academy Press.</w:t>
      </w:r>
    </w:p>
    <w:p w14:paraId="21C97FD7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Broad, M. L., &amp;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Newstrom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J. W. (1992).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Transfer of Training: Action-packed Strategies to Ensure High Payoff from Training Investments.,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Addison-Wesley, Reading, MA.</w:t>
      </w:r>
    </w:p>
    <w:p w14:paraId="4A3A28BB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r w:rsidRPr="00D57FF0">
        <w:rPr>
          <w:rFonts w:ascii="Times New Roman" w:hAnsi="Times New Roman"/>
          <w:sz w:val="28"/>
          <w:szCs w:val="28"/>
          <w:lang w:val="en-US"/>
        </w:rPr>
        <w:t xml:space="preserve">Brown, A. L., Kane, M. J., &amp; Long, C. (1989). Analogical Transfer in Young Children: Analogies as Tools </w:t>
      </w:r>
      <w:r w:rsidRPr="007221AB">
        <w:rPr>
          <w:rFonts w:ascii="Times New Roman" w:hAnsi="Times New Roman"/>
          <w:sz w:val="28"/>
          <w:szCs w:val="28"/>
          <w:lang w:val="en-US"/>
        </w:rPr>
        <w:t>for Communication and Exposition. </w:t>
      </w:r>
      <w:proofErr w:type="spellStart"/>
      <w:r w:rsidRPr="00570484">
        <w:rPr>
          <w:rFonts w:ascii="Times New Roman" w:hAnsi="Times New Roman"/>
          <w:sz w:val="28"/>
          <w:szCs w:val="28"/>
        </w:rPr>
        <w:t>Applied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Cognitive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Psychology</w:t>
      </w:r>
      <w:proofErr w:type="spellEnd"/>
      <w:r w:rsidRPr="00570484">
        <w:rPr>
          <w:rFonts w:ascii="Times New Roman" w:hAnsi="Times New Roman"/>
          <w:sz w:val="28"/>
          <w:szCs w:val="28"/>
        </w:rPr>
        <w:t>, 3, 275-293.</w:t>
      </w:r>
    </w:p>
    <w:p w14:paraId="34396EAB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proofErr w:type="spellStart"/>
      <w:r>
        <w:rPr>
          <w:rFonts w:ascii="Times New Roman" w:eastAsiaTheme="minorHAnsi" w:hAnsi="Times New Roman"/>
          <w:iCs/>
          <w:sz w:val="28"/>
          <w:szCs w:val="28"/>
          <w:lang w:val="en-US"/>
        </w:rPr>
        <w:lastRenderedPageBreak/>
        <w:t>Broomes</w:t>
      </w:r>
      <w:proofErr w:type="spellEnd"/>
      <w:r>
        <w:rPr>
          <w:rFonts w:ascii="Times New Roman" w:eastAsiaTheme="minorHAnsi" w:hAnsi="Times New Roman"/>
          <w:iCs/>
          <w:sz w:val="28"/>
          <w:szCs w:val="28"/>
          <w:lang w:val="en-US"/>
        </w:rPr>
        <w:t>, D. (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1989</w:t>
      </w:r>
      <w:r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). 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The Mathemat</w:t>
      </w:r>
      <w:r>
        <w:rPr>
          <w:rFonts w:ascii="Times New Roman" w:eastAsiaTheme="minorHAnsi" w:hAnsi="Times New Roman"/>
          <w:iCs/>
          <w:sz w:val="28"/>
          <w:szCs w:val="28"/>
          <w:lang w:val="en-US"/>
        </w:rPr>
        <w:t>ical Demands of a Rural Economy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, in C. Keitel, P. </w:t>
      </w:r>
      <w:proofErr w:type="spellStart"/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Damerow</w:t>
      </w:r>
      <w:proofErr w:type="spellEnd"/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, </w:t>
      </w:r>
      <w:r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A. Bishop, and P. </w:t>
      </w:r>
      <w:proofErr w:type="spellStart"/>
      <w:r>
        <w:rPr>
          <w:rFonts w:ascii="Times New Roman" w:eastAsiaTheme="minorHAnsi" w:hAnsi="Times New Roman"/>
          <w:iCs/>
          <w:sz w:val="28"/>
          <w:szCs w:val="28"/>
          <w:lang w:val="en-US"/>
        </w:rPr>
        <w:t>Gerdes</w:t>
      </w:r>
      <w:proofErr w:type="spellEnd"/>
      <w:r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 (eds.).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 Mathematics Education and Society, United Nations Educational Scientific: Paris.</w:t>
      </w:r>
    </w:p>
    <w:p w14:paraId="1A575CB5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NewRoman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Buckingham, J.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(2012)</w:t>
      </w:r>
      <w:r w:rsidRPr="00570484">
        <w:rPr>
          <w:rFonts w:ascii="Times New Roman" w:eastAsiaTheme="minorHAnsi" w:hAnsi="Times New Roman"/>
          <w:sz w:val="28"/>
          <w:szCs w:val="28"/>
          <w:lang w:val="en-US" w:eastAsia="en-US"/>
        </w:rPr>
        <w:t>.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Pr="00570484">
        <w:rPr>
          <w:rFonts w:ascii="Times New Roman" w:eastAsiaTheme="minorHAnsi" w:hAnsi="Times New Roman"/>
          <w:bCs/>
          <w:sz w:val="28"/>
          <w:szCs w:val="28"/>
          <w:lang w:val="en-US" w:eastAsia="en-US"/>
        </w:rPr>
        <w:t xml:space="preserve">Keeping PISA in Perspective: Why Australian Education Policy Should Not Be Driven by International Test Results. </w:t>
      </w: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 w:eastAsia="en-US"/>
        </w:rPr>
        <w:t>IssueAnalysis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 w:eastAsia="en-US"/>
        </w:rPr>
        <w:t>, 136.</w:t>
      </w:r>
    </w:p>
    <w:p w14:paraId="248C4347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Calais, J. (2006). </w:t>
      </w:r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Haskell’s Taxonomies Of Transfer Of Learning: Implications For Classroom Instruction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. National forum of applied educational research journal, 20 (3).</w:t>
      </w:r>
    </w:p>
    <w:p w14:paraId="33FDC51F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Theme="minorHAnsi" w:hAnsi="Times New Roman"/>
          <w:sz w:val="28"/>
          <w:szCs w:val="28"/>
          <w:lang w:val="en-US"/>
        </w:rPr>
        <w:t>Crowther</w:t>
      </w:r>
      <w:proofErr w:type="spellEnd"/>
      <w:r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(1959) 15 to 18: Report of the Central Advisory Counci</w:t>
      </w:r>
      <w:r>
        <w:rPr>
          <w:rFonts w:ascii="Times New Roman" w:eastAsiaTheme="minorHAnsi" w:hAnsi="Times New Roman"/>
          <w:sz w:val="28"/>
          <w:szCs w:val="28"/>
          <w:lang w:val="en-US"/>
        </w:rPr>
        <w:t>l for Education (England). HMSO.</w:t>
      </w:r>
    </w:p>
    <w:p w14:paraId="2980174C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Desse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J. (1958).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Transfer of Training: The Psychology of Learning,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McGraw-Hill, New York.</w:t>
      </w:r>
    </w:p>
    <w:p w14:paraId="320A7AB4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>Dixon</w:t>
      </w:r>
      <w:r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R. A. (2012). Transfer of learning: Connecting concepts during problem solving. Journal of Technology education, 24.</w:t>
      </w:r>
    </w:p>
    <w:p w14:paraId="571218CA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Dossey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J. A.,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McCrone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S., &amp; O'Sullivan, C. (2006). Problem solving in the PISA and TIMSS 2003 assessments technical report. </w:t>
      </w:r>
      <w:r>
        <w:rPr>
          <w:rFonts w:ascii="Times New Roman" w:hAnsi="Times New Roman"/>
          <w:sz w:val="28"/>
          <w:szCs w:val="28"/>
          <w:highlight w:val="white"/>
          <w:lang w:val="en-US"/>
        </w:rPr>
        <w:t xml:space="preserve">National Center for </w:t>
      </w:r>
      <w:r w:rsidRPr="00570484">
        <w:rPr>
          <w:rFonts w:ascii="Times New Roman" w:hAnsi="Times New Roman"/>
          <w:sz w:val="28"/>
          <w:szCs w:val="28"/>
          <w:highlight w:val="white"/>
          <w:lang w:val="en-US"/>
        </w:rPr>
        <w:t>Education Statistics, Institute of Education Sciences, U.S. Dept. of Education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6C4DEF92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Engle, R.A.</w:t>
      </w:r>
      <w:r>
        <w:rPr>
          <w:rFonts w:ascii="Times New Roman" w:hAnsi="Times New Roman"/>
          <w:sz w:val="28"/>
          <w:szCs w:val="28"/>
          <w:lang w:val="en-US"/>
        </w:rPr>
        <w:t xml:space="preserve"> (2006). 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Framing Interactions to Foster Generative Learning: A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Situative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 Explanation of Transfer in a Community of Learners Classroom. The journal of the learning science, 15(4), 451-498.</w:t>
      </w:r>
    </w:p>
    <w:p w14:paraId="04ECAD5A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Fogarty, R., Perkins, D., &amp;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Barrell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J. (1992).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The Mindful School: How to Teach for Transfer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. </w:t>
      </w:r>
      <w:proofErr w:type="spellStart"/>
      <w:r w:rsidRPr="00D57FF0">
        <w:rPr>
          <w:rFonts w:ascii="Times New Roman" w:eastAsiaTheme="minorHAnsi" w:hAnsi="Times New Roman"/>
          <w:sz w:val="28"/>
          <w:szCs w:val="28"/>
          <w:lang w:val="en-US"/>
        </w:rPr>
        <w:t>Highett</w:t>
      </w:r>
      <w:proofErr w:type="spellEnd"/>
      <w:r w:rsidRPr="00D57FF0">
        <w:rPr>
          <w:rFonts w:ascii="Times New Roman" w:eastAsiaTheme="minorHAnsi" w:hAnsi="Times New Roman"/>
          <w:sz w:val="28"/>
          <w:szCs w:val="28"/>
          <w:lang w:val="en-US"/>
        </w:rPr>
        <w:t>, Australia: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</w:t>
      </w:r>
      <w:r w:rsidRPr="00D57FF0">
        <w:rPr>
          <w:rFonts w:ascii="Times New Roman" w:eastAsiaTheme="minorHAnsi" w:hAnsi="Times New Roman"/>
          <w:sz w:val="28"/>
          <w:szCs w:val="28"/>
          <w:lang w:val="en-US"/>
        </w:rPr>
        <w:t>Hawk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er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Brownlow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</w:rPr>
        <w:t>Education</w:t>
      </w:r>
      <w:proofErr w:type="spellEnd"/>
      <w:r w:rsidRPr="00570484">
        <w:rPr>
          <w:rFonts w:ascii="Times New Roman" w:eastAsiaTheme="minorHAnsi" w:hAnsi="Times New Roman"/>
          <w:sz w:val="28"/>
          <w:szCs w:val="28"/>
        </w:rPr>
        <w:t>.</w:t>
      </w:r>
    </w:p>
    <w:p w14:paraId="06C30C2C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Fong, G. T.,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Krantz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D. H., &amp;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Nisbett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R. E. (1986). The effects of statistical training on thinking about everyday problems. </w:t>
      </w:r>
      <w:proofErr w:type="spellStart"/>
      <w:r w:rsidRPr="00570484">
        <w:rPr>
          <w:rFonts w:ascii="Times New Roman" w:hAnsi="Times New Roman"/>
          <w:sz w:val="28"/>
          <w:szCs w:val="28"/>
        </w:rPr>
        <w:t>Cognitive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Psychology</w:t>
      </w:r>
      <w:proofErr w:type="spellEnd"/>
      <w:r w:rsidRPr="00570484">
        <w:rPr>
          <w:rFonts w:ascii="Times New Roman" w:hAnsi="Times New Roman"/>
          <w:sz w:val="28"/>
          <w:szCs w:val="28"/>
        </w:rPr>
        <w:t>, 18(3), 253–292.</w:t>
      </w:r>
    </w:p>
    <w:p w14:paraId="03B6A97D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Frejd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P. (2013). Modes of modelling assessment - A literature review. </w:t>
      </w:r>
      <w:proofErr w:type="spellStart"/>
      <w:r w:rsidRPr="00570484">
        <w:rPr>
          <w:rFonts w:ascii="Times New Roman" w:hAnsi="Times New Roman"/>
          <w:sz w:val="28"/>
          <w:szCs w:val="28"/>
        </w:rPr>
        <w:t>Educational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Studies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in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</w:rPr>
        <w:t>Mathematics</w:t>
      </w:r>
      <w:proofErr w:type="spellEnd"/>
      <w:r w:rsidRPr="00570484">
        <w:rPr>
          <w:rFonts w:ascii="Times New Roman" w:hAnsi="Times New Roman"/>
          <w:sz w:val="28"/>
          <w:szCs w:val="28"/>
        </w:rPr>
        <w:t xml:space="preserve">, 84(3), 413-438. </w:t>
      </w:r>
    </w:p>
    <w:p w14:paraId="1190C80D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>Gagne, R. M.</w:t>
      </w:r>
      <w:r>
        <w:rPr>
          <w:rFonts w:ascii="Times New Roman" w:eastAsiaTheme="minorHAnsi" w:hAnsi="Times New Roman"/>
          <w:sz w:val="28"/>
          <w:szCs w:val="28"/>
          <w:lang w:val="en-US"/>
        </w:rPr>
        <w:t xml:space="preserve"> (1965).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The conditions of learning. New York: H</w:t>
      </w:r>
      <w:r>
        <w:rPr>
          <w:rFonts w:ascii="Times New Roman" w:eastAsiaTheme="minorHAnsi" w:hAnsi="Times New Roman"/>
          <w:sz w:val="28"/>
          <w:szCs w:val="28"/>
          <w:lang w:val="en-US"/>
        </w:rPr>
        <w:t>olt, Rinehart, and Winston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.</w:t>
      </w:r>
    </w:p>
    <w:p w14:paraId="7A575191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lastRenderedPageBreak/>
        <w:t>Gentner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D.,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Loewenstein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, J., &amp; Thompson L. (2003).  Learning and transfer: A general role for analogical encoding. Journal of Educational Psychology, 95(2)</w:t>
      </w:r>
      <w:r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393– 408.</w:t>
      </w:r>
    </w:p>
    <w:p w14:paraId="02E12662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Gerdes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P.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(1996).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Ethnomathematics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 and Mathematics Education. In BISHOP, A.J. et al</w:t>
      </w:r>
      <w:proofErr w:type="gramStart"/>
      <w:r w:rsidRPr="00570484">
        <w:rPr>
          <w:rFonts w:ascii="Times New Roman" w:hAnsi="Times New Roman"/>
          <w:sz w:val="28"/>
          <w:szCs w:val="28"/>
          <w:lang w:val="en-US"/>
        </w:rPr>
        <w:t>.(</w:t>
      </w:r>
      <w:proofErr w:type="gramEnd"/>
      <w:r w:rsidRPr="00570484">
        <w:rPr>
          <w:rFonts w:ascii="Times New Roman" w:hAnsi="Times New Roman"/>
          <w:sz w:val="28"/>
          <w:szCs w:val="28"/>
          <w:lang w:val="en-US"/>
        </w:rPr>
        <w:t>eds.). International Handbook of Mathematics Education. Kluwer Academic Publishers, Dordrecht/ Boston/ London</w:t>
      </w:r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570484">
        <w:rPr>
          <w:rFonts w:ascii="Times New Roman" w:hAnsi="Times New Roman"/>
          <w:sz w:val="28"/>
          <w:szCs w:val="28"/>
          <w:lang w:val="en-US"/>
        </w:rPr>
        <w:t>909-943.</w:t>
      </w:r>
    </w:p>
    <w:p w14:paraId="128A3713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eastAsia="TimesNewRoman" w:hAnsi="Times New Roman"/>
          <w:sz w:val="28"/>
          <w:szCs w:val="28"/>
          <w:lang w:val="en-US"/>
        </w:rPr>
        <w:t>Grønmo</w:t>
      </w:r>
      <w:proofErr w:type="spellEnd"/>
      <w:r w:rsidRPr="00570484">
        <w:rPr>
          <w:rFonts w:ascii="Times New Roman" w:eastAsia="TimesNewRoman" w:hAnsi="Times New Roman"/>
          <w:sz w:val="28"/>
          <w:szCs w:val="28"/>
          <w:lang w:val="en-US"/>
        </w:rPr>
        <w:t xml:space="preserve">, L. S., </w:t>
      </w:r>
      <w:proofErr w:type="spellStart"/>
      <w:r w:rsidRPr="00570484">
        <w:rPr>
          <w:rFonts w:ascii="Times New Roman" w:eastAsia="TimesNewRoman" w:hAnsi="Times New Roman"/>
          <w:sz w:val="28"/>
          <w:szCs w:val="28"/>
          <w:lang w:val="en-US"/>
        </w:rPr>
        <w:t>Kjærnsli</w:t>
      </w:r>
      <w:proofErr w:type="spellEnd"/>
      <w:r w:rsidRPr="00570484">
        <w:rPr>
          <w:rFonts w:ascii="Times New Roman" w:eastAsia="TimesNewRoman" w:hAnsi="Times New Roman"/>
          <w:sz w:val="28"/>
          <w:szCs w:val="28"/>
          <w:lang w:val="en-US"/>
        </w:rPr>
        <w:t xml:space="preserve">, M., &amp; Lie, S. (2004). Looking for cultural and geographical factors in patterns of response to TIMSS items. In C. </w:t>
      </w:r>
      <w:proofErr w:type="spellStart"/>
      <w:r w:rsidRPr="00570484">
        <w:rPr>
          <w:rFonts w:ascii="Times New Roman" w:eastAsia="TimesNewRoman" w:hAnsi="Times New Roman"/>
          <w:sz w:val="28"/>
          <w:szCs w:val="28"/>
          <w:lang w:val="en-US"/>
        </w:rPr>
        <w:t>Papanastasiou</w:t>
      </w:r>
      <w:proofErr w:type="spellEnd"/>
      <w:r w:rsidRPr="00570484">
        <w:rPr>
          <w:rFonts w:ascii="Times New Roman" w:eastAsia="TimesNewRoman" w:hAnsi="Times New Roman"/>
          <w:sz w:val="28"/>
          <w:szCs w:val="28"/>
          <w:lang w:val="en-US"/>
        </w:rPr>
        <w:t xml:space="preserve"> (Ed.)</w:t>
      </w:r>
      <w:proofErr w:type="gramStart"/>
      <w:r w:rsidRPr="00570484">
        <w:rPr>
          <w:rFonts w:ascii="Times New Roman" w:eastAsia="TimesNewRoman" w:hAnsi="Times New Roman"/>
          <w:sz w:val="28"/>
          <w:szCs w:val="28"/>
          <w:lang w:val="en-US"/>
        </w:rPr>
        <w:t>,</w:t>
      </w:r>
      <w:r w:rsidRPr="00570484">
        <w:rPr>
          <w:rFonts w:ascii="Times New Roman" w:eastAsia="TimesNewRoman" w:hAnsi="Times New Roman"/>
          <w:iCs/>
          <w:sz w:val="28"/>
          <w:szCs w:val="28"/>
          <w:lang w:val="en-US"/>
        </w:rPr>
        <w:t>Proceedings</w:t>
      </w:r>
      <w:proofErr w:type="gramEnd"/>
      <w:r w:rsidRPr="00570484">
        <w:rPr>
          <w:rFonts w:ascii="Times New Roman" w:eastAsia="TimesNewRoman" w:hAnsi="Times New Roman"/>
          <w:iCs/>
          <w:sz w:val="28"/>
          <w:szCs w:val="28"/>
          <w:lang w:val="en-US"/>
        </w:rPr>
        <w:t xml:space="preserve"> of the IRC-2004 TIMSS </w:t>
      </w:r>
      <w:r w:rsidRPr="00570484">
        <w:rPr>
          <w:rFonts w:ascii="Times New Roman" w:eastAsia="TimesNewRoman" w:hAnsi="Times New Roman"/>
          <w:sz w:val="28"/>
          <w:szCs w:val="28"/>
          <w:lang w:val="en-US"/>
        </w:rPr>
        <w:t>(Vol. 1, pp. 99-112). Nicosia: Cyprus University Press.</w:t>
      </w:r>
    </w:p>
    <w:p w14:paraId="5B6F9398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Grønmo</w:t>
      </w:r>
      <w:proofErr w:type="spellEnd"/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 L. S.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 &amp; Olsen, R. V. (2006). TIMSS versus PISA: The case of pure and applied mathematics - 2nd IEA International Research Conference.</w:t>
      </w:r>
    </w:p>
    <w:p w14:paraId="627E07D5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>Haskell, E.H. (2001). Transfer of learning: Cognition, instruction, and reasoning. New</w:t>
      </w:r>
      <w:r w:rsidRPr="00570484">
        <w:rPr>
          <w:rFonts w:ascii="Times New Roman" w:eastAsiaTheme="minorHAnsi" w:hAnsi="Times New Roman"/>
          <w:sz w:val="28"/>
          <w:szCs w:val="28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York: Academic Press.</w:t>
      </w:r>
    </w:p>
    <w:p w14:paraId="17FF5983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Hutchison, D.,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&amp;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S</w:t>
      </w:r>
      <w:r w:rsidRPr="00D57FF0">
        <w:rPr>
          <w:rFonts w:ascii="Times New Roman" w:hAnsi="Times New Roman"/>
          <w:sz w:val="28"/>
          <w:szCs w:val="28"/>
          <w:lang w:val="en-US"/>
        </w:rPr>
        <w:t>chagen</w:t>
      </w:r>
      <w:proofErr w:type="spellEnd"/>
      <w:r w:rsidRPr="00D57FF0">
        <w:rPr>
          <w:rFonts w:ascii="Times New Roman" w:hAnsi="Times New Roman"/>
          <w:sz w:val="28"/>
          <w:szCs w:val="28"/>
          <w:lang w:val="en-US"/>
        </w:rPr>
        <w:t>, I.  (2007). Comparisons between PISA and TIMSS - Are we the man with two watches? In Loveless, T. (Eds.)</w:t>
      </w:r>
      <w:proofErr w:type="gramStart"/>
      <w:r w:rsidRPr="00D57FF0">
        <w:rPr>
          <w:rFonts w:ascii="Times New Roman" w:hAnsi="Times New Roman"/>
          <w:sz w:val="28"/>
          <w:szCs w:val="28"/>
          <w:lang w:val="en-US"/>
        </w:rPr>
        <w:t>,  Lessons</w:t>
      </w:r>
      <w:proofErr w:type="gramEnd"/>
      <w:r w:rsidRPr="00D57FF0">
        <w:rPr>
          <w:rFonts w:ascii="Times New Roman" w:hAnsi="Times New Roman"/>
          <w:sz w:val="28"/>
          <w:szCs w:val="28"/>
          <w:lang w:val="en-US"/>
        </w:rPr>
        <w:t xml:space="preserve"> Learned - What international assessments tell us about math achievement. Washington, D.C.: Brookings Institute Press, 2</w:t>
      </w:r>
      <w:r w:rsidRPr="00570484">
        <w:rPr>
          <w:rFonts w:ascii="Times New Roman" w:hAnsi="Times New Roman"/>
          <w:sz w:val="28"/>
          <w:szCs w:val="28"/>
        </w:rPr>
        <w:t>27-261.</w:t>
      </w:r>
    </w:p>
    <w:p w14:paraId="3A19B5FB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Jensen (2012) </w:t>
      </w:r>
      <w:r w:rsidRPr="00570484">
        <w:rPr>
          <w:rFonts w:ascii="Times New Roman" w:hAnsi="Times New Roman"/>
          <w:iCs/>
          <w:sz w:val="28"/>
          <w:szCs w:val="28"/>
          <w:lang w:val="en-US"/>
        </w:rPr>
        <w:t xml:space="preserve">Catching Up: Learning from the Best School Systems in East Asia </w:t>
      </w:r>
      <w:r w:rsidRPr="00570484">
        <w:rPr>
          <w:rFonts w:ascii="Times New Roman" w:hAnsi="Times New Roman"/>
          <w:sz w:val="28"/>
          <w:szCs w:val="28"/>
          <w:lang w:val="en-US"/>
        </w:rPr>
        <w:t>(Melbourne: Grattan Institute report, 3.</w:t>
      </w:r>
    </w:p>
    <w:p w14:paraId="07672B4A" w14:textId="77777777" w:rsidR="007221AB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Jonassen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D.H. (1997). Instructional design models for well-structured and ill-structured problem-solving learning outcomes. ETR&amp;D, 45(1), 65-94.</w:t>
      </w:r>
    </w:p>
    <w:p w14:paraId="1BF465D7" w14:textId="77777777" w:rsidR="007221AB" w:rsidRPr="00FD2956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FD2956">
        <w:rPr>
          <w:rFonts w:ascii="Times New Roman" w:hAnsi="Times New Roman"/>
          <w:sz w:val="28"/>
          <w:szCs w:val="28"/>
          <w:lang w:val="en-US"/>
        </w:rPr>
        <w:t>Jonassen</w:t>
      </w:r>
      <w:proofErr w:type="spellEnd"/>
      <w:r w:rsidRPr="00FD2956">
        <w:rPr>
          <w:rFonts w:ascii="Times New Roman" w:hAnsi="Times New Roman"/>
          <w:sz w:val="28"/>
          <w:szCs w:val="28"/>
          <w:lang w:val="en-US"/>
        </w:rPr>
        <w:t xml:space="preserve">, D.H., </w:t>
      </w:r>
      <w:r>
        <w:rPr>
          <w:rFonts w:ascii="Times New Roman" w:hAnsi="Times New Roman"/>
          <w:sz w:val="28"/>
          <w:szCs w:val="28"/>
          <w:lang w:val="en-US"/>
        </w:rPr>
        <w:t xml:space="preserve">&amp;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Tessmer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, M. (1996). An out</w:t>
      </w:r>
      <w:r w:rsidRPr="00FD2956">
        <w:rPr>
          <w:rFonts w:ascii="Times New Roman" w:hAnsi="Times New Roman"/>
          <w:sz w:val="28"/>
          <w:szCs w:val="28"/>
          <w:lang w:val="en-US"/>
        </w:rPr>
        <w:t xml:space="preserve">comes-based taxonomy for the design, evaluation, and research of </w:t>
      </w:r>
      <w:r>
        <w:rPr>
          <w:rFonts w:ascii="Times New Roman" w:hAnsi="Times New Roman"/>
          <w:sz w:val="28"/>
          <w:szCs w:val="28"/>
          <w:lang w:val="en-US"/>
        </w:rPr>
        <w:t xml:space="preserve">instructional systems. Training </w:t>
      </w:r>
      <w:r w:rsidRPr="00FD2956">
        <w:rPr>
          <w:rFonts w:ascii="Times New Roman" w:hAnsi="Times New Roman"/>
          <w:sz w:val="28"/>
          <w:szCs w:val="28"/>
          <w:lang w:val="en-US"/>
        </w:rPr>
        <w:t>Research Journal.</w:t>
      </w:r>
    </w:p>
    <w:p w14:paraId="09F3A62D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Kintsch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W. </w:t>
      </w:r>
      <w:r>
        <w:rPr>
          <w:rFonts w:ascii="Times New Roman" w:hAnsi="Times New Roman"/>
          <w:sz w:val="28"/>
          <w:szCs w:val="28"/>
          <w:lang w:val="en-US"/>
        </w:rPr>
        <w:t xml:space="preserve">(1970). </w:t>
      </w:r>
      <w:r w:rsidRPr="00570484">
        <w:rPr>
          <w:rFonts w:ascii="Times New Roman" w:hAnsi="Times New Roman"/>
          <w:sz w:val="28"/>
          <w:szCs w:val="28"/>
          <w:lang w:val="en-US"/>
        </w:rPr>
        <w:t>Learning, memory, and conceptual processes. Ne</w:t>
      </w:r>
      <w:r>
        <w:rPr>
          <w:rFonts w:ascii="Times New Roman" w:hAnsi="Times New Roman"/>
          <w:sz w:val="28"/>
          <w:szCs w:val="28"/>
          <w:lang w:val="en-US"/>
        </w:rPr>
        <w:t>w York: John Wiley &amp; Sons.</w:t>
      </w:r>
    </w:p>
    <w:p w14:paraId="633AC13F" w14:textId="77777777" w:rsidR="007221AB" w:rsidRPr="00570484" w:rsidRDefault="007A1BAA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hyperlink r:id="rId27" w:history="1">
        <w:proofErr w:type="spellStart"/>
        <w:r w:rsidR="007221AB" w:rsidRPr="0057048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Leberman</w:t>
        </w:r>
        <w:proofErr w:type="spellEnd"/>
      </w:hyperlink>
      <w:r w:rsidR="007221AB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="007221AB"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hyperlink r:id="rId28" w:history="1">
        <w:r w:rsidR="007221AB" w:rsidRPr="0057048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McDonald</w:t>
        </w:r>
      </w:hyperlink>
      <w:r w:rsidR="007221AB"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,</w:t>
      </w:r>
      <w:r w:rsidR="007221AB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 &amp;</w:t>
      </w:r>
      <w:r w:rsidR="007221AB"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hyperlink r:id="rId29" w:history="1">
        <w:r w:rsidR="007221AB" w:rsidRPr="0057048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Doyle</w:t>
        </w:r>
      </w:hyperlink>
      <w:r w:rsidR="007221A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221AB" w:rsidRPr="00570484">
        <w:rPr>
          <w:rFonts w:ascii="Times New Roman" w:hAnsi="Times New Roman"/>
          <w:sz w:val="28"/>
          <w:szCs w:val="28"/>
          <w:lang w:val="en-US"/>
        </w:rPr>
        <w:t>(2006)</w:t>
      </w:r>
      <w:r w:rsidR="007221AB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7221AB">
        <w:rPr>
          <w:rStyle w:val="fn"/>
          <w:rFonts w:ascii="Times New Roman" w:hAnsi="Times New Roman"/>
          <w:sz w:val="28"/>
          <w:szCs w:val="28"/>
          <w:lang w:val="en-US"/>
        </w:rPr>
        <w:t xml:space="preserve">The Transfer of </w:t>
      </w:r>
      <w:r w:rsidR="007221AB" w:rsidRPr="00570484">
        <w:rPr>
          <w:rStyle w:val="fn"/>
          <w:rFonts w:ascii="Times New Roman" w:hAnsi="Times New Roman"/>
          <w:sz w:val="28"/>
          <w:szCs w:val="28"/>
          <w:lang w:val="en-US"/>
        </w:rPr>
        <w:t>Learning</w:t>
      </w:r>
      <w:r w:rsidR="007221AB" w:rsidRPr="00570484">
        <w:rPr>
          <w:rFonts w:ascii="Times New Roman" w:hAnsi="Times New Roman"/>
          <w:sz w:val="28"/>
          <w:szCs w:val="28"/>
          <w:lang w:val="en-US"/>
        </w:rPr>
        <w:t>:</w:t>
      </w:r>
      <w:r w:rsidR="007221AB" w:rsidRPr="00570484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="007221AB" w:rsidRPr="00570484">
        <w:rPr>
          <w:rStyle w:val="12"/>
          <w:rFonts w:ascii="Times New Roman" w:hAnsi="Times New Roman"/>
          <w:sz w:val="28"/>
          <w:szCs w:val="28"/>
          <w:lang w:val="en-US"/>
        </w:rPr>
        <w:t>Participants' Perspectives of Adult Education and Training. Gower Publishing.</w:t>
      </w:r>
    </w:p>
    <w:p w14:paraId="601470DE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lastRenderedPageBreak/>
        <w:t xml:space="preserve">Lehman, D. R.,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Lempert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, R. O., &amp;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Nisbett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R. E. (1988). The effects of graduate training on reasoning: Formal discipline and thinking about everyday-life events. American Psychologist, 43(6), 431–442.</w:t>
      </w:r>
    </w:p>
    <w:p w14:paraId="0B3ACC78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Ma, L. </w:t>
      </w:r>
      <w:r>
        <w:rPr>
          <w:rFonts w:ascii="Times New Roman" w:hAnsi="Times New Roman"/>
          <w:sz w:val="28"/>
          <w:szCs w:val="28"/>
          <w:lang w:val="en-US"/>
        </w:rPr>
        <w:t>(</w:t>
      </w:r>
      <w:r w:rsidRPr="00570484">
        <w:rPr>
          <w:rFonts w:ascii="Times New Roman" w:hAnsi="Times New Roman"/>
          <w:sz w:val="28"/>
          <w:szCs w:val="28"/>
          <w:lang w:val="en-US"/>
        </w:rPr>
        <w:t>1999</w:t>
      </w:r>
      <w:r>
        <w:rPr>
          <w:rFonts w:ascii="Times New Roman" w:hAnsi="Times New Roman"/>
          <w:sz w:val="28"/>
          <w:szCs w:val="28"/>
          <w:lang w:val="en-US"/>
        </w:rPr>
        <w:t>)</w:t>
      </w:r>
      <w:r w:rsidRPr="00570484">
        <w:rPr>
          <w:rFonts w:ascii="Times New Roman" w:hAnsi="Times New Roman"/>
          <w:sz w:val="28"/>
          <w:szCs w:val="28"/>
          <w:lang w:val="en-US"/>
        </w:rPr>
        <w:t>. Knowing and teaching elementary mathematics. Lawrence Erlbaum Associates, Mahwah NJ.</w:t>
      </w:r>
    </w:p>
    <w:p w14:paraId="69C2C692" w14:textId="77777777" w:rsidR="007221AB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Masters (2005). International Achievement Studies: Lessons from PISA and TIMSS. </w:t>
      </w:r>
      <w:r w:rsidRPr="00570484">
        <w:rPr>
          <w:rFonts w:ascii="Times New Roman" w:hAnsi="Times New Roman"/>
          <w:iCs/>
          <w:sz w:val="28"/>
          <w:szCs w:val="28"/>
          <w:lang w:val="en-US"/>
        </w:rPr>
        <w:t xml:space="preserve">Research Developments </w:t>
      </w:r>
      <w:r w:rsidRPr="00570484">
        <w:rPr>
          <w:rFonts w:ascii="Times New Roman" w:hAnsi="Times New Roman"/>
          <w:sz w:val="28"/>
          <w:szCs w:val="28"/>
          <w:lang w:val="en-US"/>
        </w:rPr>
        <w:t>13</w:t>
      </w:r>
      <w:r w:rsidRPr="00570484">
        <w:rPr>
          <w:rFonts w:ascii="Times New Roman" w:hAnsi="Times New Roman"/>
          <w:sz w:val="28"/>
          <w:szCs w:val="28"/>
        </w:rPr>
        <w:t>.</w:t>
      </w:r>
    </w:p>
    <w:p w14:paraId="7048CAF8" w14:textId="77777777" w:rsidR="007221AB" w:rsidRPr="00D57FF0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D57FF0">
        <w:rPr>
          <w:rFonts w:ascii="Times New Roman" w:eastAsiaTheme="minorHAnsi" w:hAnsi="Times New Roman"/>
          <w:sz w:val="28"/>
          <w:szCs w:val="28"/>
          <w:lang w:val="en-US"/>
        </w:rPr>
        <w:t xml:space="preserve">Mayer, R.E. (1987). The elusive search for teachable aspects of problem solving. In J.A. Glover &amp; R.R. </w:t>
      </w:r>
      <w:proofErr w:type="spellStart"/>
      <w:r w:rsidRPr="00D57FF0">
        <w:rPr>
          <w:rFonts w:ascii="Times New Roman" w:eastAsiaTheme="minorHAnsi" w:hAnsi="Times New Roman"/>
          <w:sz w:val="28"/>
          <w:szCs w:val="28"/>
          <w:lang w:val="en-US"/>
        </w:rPr>
        <w:t>Ronning</w:t>
      </w:r>
      <w:proofErr w:type="spellEnd"/>
      <w:r w:rsidRPr="00D57FF0">
        <w:rPr>
          <w:rFonts w:ascii="Times New Roman" w:eastAsiaTheme="minorHAnsi" w:hAnsi="Times New Roman"/>
          <w:sz w:val="28"/>
          <w:szCs w:val="28"/>
          <w:lang w:val="en-US"/>
        </w:rPr>
        <w:t xml:space="preserve"> (Eds.), Historical foundations of educational psychology (pp. 327-347). New York: Plenum Press.</w:t>
      </w:r>
    </w:p>
    <w:p w14:paraId="339F7691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Mullis, I.V.S., Martin, M.O., Foy, P., &amp; Arora, A. (2012). </w:t>
      </w:r>
      <w:r w:rsidRPr="00570484">
        <w:rPr>
          <w:rStyle w:val="ad"/>
          <w:rFonts w:ascii="Times New Roman" w:hAnsi="Times New Roman"/>
          <w:b w:val="0"/>
          <w:sz w:val="28"/>
          <w:szCs w:val="28"/>
          <w:lang w:val="en-US"/>
        </w:rPr>
        <w:t>TIMSS 2011 International Results in Mathematics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. Chestnut Hill, MA: TIMSS &amp; PIRLS International Study Center, Boston College. </w:t>
      </w:r>
    </w:p>
    <w:p w14:paraId="079476DD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eastAsia="TimesNewRoman" w:hAnsi="Times New Roman"/>
          <w:sz w:val="28"/>
          <w:szCs w:val="28"/>
          <w:lang w:val="en-US"/>
        </w:rPr>
      </w:pPr>
      <w:r w:rsidRPr="00570484">
        <w:rPr>
          <w:rFonts w:ascii="Times New Roman" w:eastAsia="TimesNewRoman" w:hAnsi="Times New Roman"/>
          <w:sz w:val="28"/>
          <w:szCs w:val="28"/>
          <w:lang w:val="en-US"/>
        </w:rPr>
        <w:t>OECD (200</w:t>
      </w:r>
      <w:r>
        <w:rPr>
          <w:rFonts w:ascii="Times New Roman" w:eastAsia="TimesNewRoman" w:hAnsi="Times New Roman"/>
          <w:sz w:val="28"/>
          <w:szCs w:val="28"/>
          <w:lang w:val="en-US"/>
        </w:rPr>
        <w:t>2).</w:t>
      </w:r>
      <w:r w:rsidRPr="00570484">
        <w:rPr>
          <w:rFonts w:ascii="Times New Roman" w:eastAsia="TimesNew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Definition and selection of competences (DESECO). Theoretical and Conceptual Foundations, </w:t>
      </w:r>
      <w:r w:rsidRPr="00570484">
        <w:rPr>
          <w:rFonts w:ascii="Times New Roman" w:eastAsia="TimesNewRoman" w:hAnsi="Times New Roman"/>
          <w:sz w:val="28"/>
          <w:szCs w:val="28"/>
          <w:lang w:val="en-US"/>
        </w:rPr>
        <w:t>Strategy paper.</w:t>
      </w:r>
    </w:p>
    <w:p w14:paraId="65A0BC1F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 xml:space="preserve">OECD (2005).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The definition and selection of key competencies, </w:t>
      </w:r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Executive summary</w:t>
      </w:r>
      <w:r>
        <w:rPr>
          <w:rFonts w:ascii="Times New Roman" w:eastAsiaTheme="minorHAnsi" w:hAnsi="Times New Roman"/>
          <w:bCs/>
          <w:sz w:val="28"/>
          <w:szCs w:val="28"/>
          <w:lang w:val="en-US"/>
        </w:rPr>
        <w:t>.</w:t>
      </w:r>
    </w:p>
    <w:p w14:paraId="625DE82C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OECD (2013). PISA 2012 Assessment and Analytical Framework: Mathematics, Reading, Science, Problem Solving and Financial Literacy, OECD Publishing.</w:t>
      </w:r>
    </w:p>
    <w:p w14:paraId="47A0C3F0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  <w:lang w:val="en-US"/>
        </w:rPr>
        <w:t>Perkins, D. N., &amp; Salomon, G. (1996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). Learning transfer. In A. C.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Tuijnman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(ed.),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International Encyclopedia of Adult Education and Training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(2nd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edn</w:t>
      </w:r>
      <w:proofErr w:type="spellEnd"/>
      <w:proofErr w:type="gram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.,</w:t>
      </w:r>
      <w:proofErr w:type="gram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pp. 422-27). Tarrytown, NY: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Pergamon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Press.</w:t>
      </w:r>
    </w:p>
    <w:p w14:paraId="7D89B3DD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Pollak</w:t>
      </w:r>
      <w:proofErr w:type="spellEnd"/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>, H. O. (1979). The Interaction between Mathematics and Other School Subjects. In: UNESCO (Ed.), New Trends in Mathemat</w:t>
      </w:r>
      <w:r>
        <w:rPr>
          <w:rFonts w:ascii="Times New Roman" w:eastAsiaTheme="minorHAnsi" w:hAnsi="Times New Roman"/>
          <w:iCs/>
          <w:sz w:val="28"/>
          <w:szCs w:val="28"/>
          <w:lang w:val="en-US"/>
        </w:rPr>
        <w:t>ics Teaching IV. Paris, 232-248.</w:t>
      </w:r>
    </w:p>
    <w:p w14:paraId="26C611C8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>Ripple, R. E.</w:t>
      </w:r>
      <w:r>
        <w:rPr>
          <w:rFonts w:ascii="Times New Roman" w:eastAsiaTheme="minorHAnsi" w:hAnsi="Times New Roman"/>
          <w:sz w:val="28"/>
          <w:szCs w:val="28"/>
          <w:lang w:val="en-US"/>
        </w:rPr>
        <w:t>, &amp;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Drinkwater, D. J. (1982). In </w:t>
      </w:r>
      <w:r w:rsidRPr="00570484">
        <w:rPr>
          <w:rFonts w:ascii="Times New Roman" w:eastAsiaTheme="minorHAnsi" w:hAnsi="Times New Roman"/>
          <w:iCs/>
          <w:sz w:val="28"/>
          <w:szCs w:val="28"/>
          <w:lang w:val="en-US"/>
        </w:rPr>
        <w:t xml:space="preserve">Encyclopedia of Educational Research </w:t>
      </w:r>
      <w:r>
        <w:rPr>
          <w:rFonts w:ascii="Times New Roman" w:eastAsiaTheme="minorHAnsi" w:hAnsi="Times New Roman"/>
          <w:sz w:val="28"/>
          <w:szCs w:val="28"/>
          <w:lang w:val="en-US"/>
        </w:rPr>
        <w:t xml:space="preserve">Free Press, New York, 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>19–48.</w:t>
      </w:r>
    </w:p>
    <w:p w14:paraId="17A50019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iCs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Royer J.M. (1978). Theories of learning transfer. Technical Report </w:t>
      </w:r>
      <w:r w:rsidRPr="00570484">
        <w:rPr>
          <w:rFonts w:ascii="Times New Roman" w:eastAsiaTheme="minorHAnsi" w:hAnsi="Times New Roman"/>
          <w:sz w:val="28"/>
          <w:szCs w:val="28"/>
        </w:rPr>
        <w:t>№79.</w:t>
      </w:r>
    </w:p>
    <w:p w14:paraId="30017BC6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lastRenderedPageBreak/>
        <w:t>Schoenfeld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, A. H.: 1987, 'Confessions of an Accidental Theorist', For the Learning of Mathematics 7(1), 30-39.</w:t>
      </w:r>
    </w:p>
    <w:p w14:paraId="43F639B7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Sierpinska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, A.</w:t>
      </w:r>
      <w:r>
        <w:rPr>
          <w:rFonts w:ascii="Times New Roman" w:eastAsiaTheme="minorHAnsi" w:hAnsi="Times New Roman"/>
          <w:bCs/>
          <w:sz w:val="28"/>
          <w:szCs w:val="28"/>
          <w:lang w:val="en-US"/>
        </w:rPr>
        <w:t>,</w:t>
      </w:r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&amp; </w:t>
      </w: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Lerman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, S. (1996). </w:t>
      </w: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Epistomologies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of Mathematics and of Mathematics Education. In A. J. BISHOP, A.J. ET AL</w:t>
      </w:r>
      <w:proofErr w:type="gram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.(</w:t>
      </w:r>
      <w:proofErr w:type="gram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eds.). International Handbook of Mathematics Education. Kluwer Academic Publishers, Dordrecht/ Boston/ London. p.827-876. </w:t>
      </w:r>
    </w:p>
    <w:p w14:paraId="5810F2B4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Sutton, M. J. (2003). Problem representation, understanding, and learning transfer: Implications for technology education research. </w:t>
      </w:r>
      <w:proofErr w:type="spellStart"/>
      <w:r w:rsidRPr="00570484">
        <w:rPr>
          <w:rFonts w:ascii="Times New Roman" w:hAnsi="Times New Roman"/>
          <w:iCs/>
          <w:sz w:val="28"/>
          <w:szCs w:val="28"/>
        </w:rPr>
        <w:t>Journal</w:t>
      </w:r>
      <w:proofErr w:type="spellEnd"/>
      <w:r w:rsidRPr="00570484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iCs/>
          <w:sz w:val="28"/>
          <w:szCs w:val="28"/>
        </w:rPr>
        <w:t>of</w:t>
      </w:r>
      <w:proofErr w:type="spellEnd"/>
      <w:r w:rsidRPr="00570484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iCs/>
          <w:sz w:val="28"/>
          <w:szCs w:val="28"/>
        </w:rPr>
        <w:t>Industrial</w:t>
      </w:r>
      <w:proofErr w:type="spellEnd"/>
      <w:r w:rsidRPr="00570484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iCs/>
          <w:sz w:val="28"/>
          <w:szCs w:val="28"/>
        </w:rPr>
        <w:t>Teacher</w:t>
      </w:r>
      <w:proofErr w:type="spellEnd"/>
      <w:r w:rsidRPr="00570484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570484">
        <w:rPr>
          <w:rFonts w:ascii="Times New Roman" w:hAnsi="Times New Roman"/>
          <w:iCs/>
          <w:sz w:val="28"/>
          <w:szCs w:val="28"/>
        </w:rPr>
        <w:t>Education</w:t>
      </w:r>
      <w:proofErr w:type="spellEnd"/>
      <w:r w:rsidRPr="00570484">
        <w:rPr>
          <w:rFonts w:ascii="Times New Roman" w:hAnsi="Times New Roman"/>
          <w:iCs/>
          <w:sz w:val="28"/>
          <w:szCs w:val="28"/>
        </w:rPr>
        <w:t>, 40</w:t>
      </w:r>
      <w:r w:rsidRPr="00570484">
        <w:rPr>
          <w:rFonts w:ascii="Times New Roman" w:hAnsi="Times New Roman"/>
          <w:sz w:val="28"/>
          <w:szCs w:val="28"/>
        </w:rPr>
        <w:t>(4), 47-61.</w:t>
      </w:r>
    </w:p>
    <w:p w14:paraId="1D3BB956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Thorndike, E. L.,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&amp; Woodworth, R. S. (1901). </w:t>
      </w: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Theinfluence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 xml:space="preserve"> of improvement in one mental function upon the efficiency of other functions. </w:t>
      </w:r>
      <w:r w:rsidRPr="00D57FF0">
        <w:rPr>
          <w:rFonts w:ascii="Times New Roman" w:hAnsi="Times New Roman"/>
          <w:sz w:val="28"/>
          <w:szCs w:val="28"/>
          <w:lang w:val="en-US"/>
        </w:rPr>
        <w:t>Psychological Review, 8, 384-395.</w:t>
      </w:r>
    </w:p>
    <w:p w14:paraId="1741D8D5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Turner, R. (2007). Modelling and applications in PISA. In W. Blum, P. Galbraith, H-W.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Henn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, &amp; M. </w:t>
      </w: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Niss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(Eds.), Modelling and applications in mathematics education: The 14th ICMI study, (pp. 433-440). New York: Springer.</w:t>
      </w:r>
    </w:p>
    <w:p w14:paraId="54282CE2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proofErr w:type="spellStart"/>
      <w:r w:rsidRPr="00570484">
        <w:rPr>
          <w:rFonts w:ascii="Times New Roman" w:hAnsi="Times New Roman"/>
          <w:sz w:val="28"/>
          <w:szCs w:val="28"/>
          <w:lang w:val="en-US"/>
        </w:rPr>
        <w:t>VanderStoep</w:t>
      </w:r>
      <w:proofErr w:type="spellEnd"/>
      <w:r w:rsidRPr="00570484">
        <w:rPr>
          <w:rFonts w:ascii="Times New Roman" w:hAnsi="Times New Roman"/>
          <w:sz w:val="28"/>
          <w:szCs w:val="28"/>
          <w:lang w:val="en-US"/>
        </w:rPr>
        <w:t>, S.W. &amp; Shaughnessy, J. J. (1997). Taking a course in research methods Improves reasoning about real-life events. Teaching of psychology, 4, 122-124.</w:t>
      </w:r>
    </w:p>
    <w:p w14:paraId="244EBB36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proofErr w:type="spellStart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Willimson</w:t>
      </w:r>
      <w:proofErr w:type="spellEnd"/>
      <w:r w:rsidRPr="00570484">
        <w:rPr>
          <w:rFonts w:ascii="Times New Roman" w:eastAsiaTheme="minorHAnsi" w:hAnsi="Times New Roman"/>
          <w:sz w:val="28"/>
          <w:szCs w:val="28"/>
          <w:lang w:val="en-US"/>
        </w:rPr>
        <w:t>, Z.</w:t>
      </w:r>
      <w:r>
        <w:rPr>
          <w:rFonts w:ascii="Times New Roman" w:eastAsiaTheme="minorHAnsi" w:hAnsi="Times New Roman"/>
          <w:sz w:val="28"/>
          <w:szCs w:val="28"/>
          <w:lang w:val="en-US"/>
        </w:rPr>
        <w:t>,</w:t>
      </w:r>
      <w:r w:rsidRPr="00570484">
        <w:rPr>
          <w:rFonts w:ascii="Times New Roman" w:eastAsiaTheme="minorHAnsi" w:hAnsi="Times New Roman"/>
          <w:sz w:val="28"/>
          <w:szCs w:val="28"/>
          <w:lang w:val="en-US"/>
        </w:rPr>
        <w:t xml:space="preserve"> &amp; Schell, J. (2010). </w:t>
      </w:r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Transfer of Learning.  </w:t>
      </w: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OnRamps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</w:t>
      </w:r>
      <w:proofErr w:type="spell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Texac</w:t>
      </w:r>
      <w:proofErr w:type="spell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college readiness</w:t>
      </w:r>
      <w:proofErr w:type="gramStart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>,  Instructional</w:t>
      </w:r>
      <w:proofErr w:type="gramEnd"/>
      <w:r w:rsidRPr="00570484">
        <w:rPr>
          <w:rFonts w:ascii="Times New Roman" w:eastAsiaTheme="minorHAnsi" w:hAnsi="Times New Roman"/>
          <w:bCs/>
          <w:sz w:val="28"/>
          <w:szCs w:val="28"/>
          <w:lang w:val="en-US"/>
        </w:rPr>
        <w:t xml:space="preserve"> Design Memo.</w:t>
      </w:r>
    </w:p>
    <w:p w14:paraId="7B70C9AD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sz w:val="28"/>
          <w:szCs w:val="28"/>
          <w:lang w:val="en-US"/>
        </w:rPr>
      </w:pPr>
      <w:r w:rsidRPr="00570484">
        <w:rPr>
          <w:rFonts w:ascii="Times New Roman" w:eastAsiaTheme="minorHAnsi" w:hAnsi="Times New Roman"/>
          <w:sz w:val="28"/>
          <w:szCs w:val="28"/>
          <w:lang w:val="en-US"/>
        </w:rPr>
        <w:t>Woodworth, R. S., &amp; Schlosberg, H. (1954). Experimental psychology. New York: Holt, Rinehart &amp; Winston.</w:t>
      </w:r>
    </w:p>
    <w:p w14:paraId="30F5E17E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 xml:space="preserve">Wu, M. (2009). A comparison of PISA and TIMSS 2003 achievement results in mathematics. </w:t>
      </w:r>
      <w:proofErr w:type="spellStart"/>
      <w:r w:rsidRPr="00570484">
        <w:rPr>
          <w:rFonts w:ascii="Times New Roman" w:hAnsi="Times New Roman"/>
          <w:sz w:val="28"/>
          <w:szCs w:val="28"/>
        </w:rPr>
        <w:t>Prospects</w:t>
      </w:r>
      <w:proofErr w:type="spellEnd"/>
      <w:r w:rsidRPr="00570484">
        <w:rPr>
          <w:rFonts w:ascii="Times New Roman" w:hAnsi="Times New Roman"/>
          <w:sz w:val="28"/>
          <w:szCs w:val="28"/>
        </w:rPr>
        <w:t>, 39, 33–46 (1).</w:t>
      </w:r>
    </w:p>
    <w:p w14:paraId="63D86B20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Wu, M. (2009). A. A Critical Comparison of the Contents of PISA and TIMSS Mathematics Assessments, University of Melbourne (2).</w:t>
      </w:r>
    </w:p>
    <w:p w14:paraId="009287FD" w14:textId="77777777" w:rsidR="007221AB" w:rsidRPr="00570484" w:rsidRDefault="007221AB" w:rsidP="007221AB">
      <w:pPr>
        <w:pStyle w:val="a6"/>
        <w:numPr>
          <w:ilvl w:val="0"/>
          <w:numId w:val="4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Wu, M. (2010). Comparing the Similarities and Differences of PISA 2003 and TIMSS. OECD Education Working Papers. No. 32. OECD Publishing</w:t>
      </w:r>
      <w:r w:rsidRPr="00570484">
        <w:rPr>
          <w:rFonts w:ascii="Times New Roman" w:hAnsi="Times New Roman"/>
          <w:sz w:val="28"/>
          <w:szCs w:val="28"/>
        </w:rPr>
        <w:t>.</w:t>
      </w:r>
    </w:p>
    <w:p w14:paraId="1077B4D4" w14:textId="77777777" w:rsidR="007221AB" w:rsidRPr="00570484" w:rsidRDefault="007A1BAA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hyperlink r:id="rId30" w:history="1">
        <w:r w:rsidR="007221AB" w:rsidRPr="0057048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Yee</w:t>
        </w:r>
      </w:hyperlink>
      <w:r w:rsidR="007221AB" w:rsidRPr="00570484">
        <w:rPr>
          <w:rFonts w:ascii="Times New Roman" w:hAnsi="Times New Roman"/>
          <w:sz w:val="28"/>
          <w:szCs w:val="28"/>
          <w:lang w:val="en-US"/>
        </w:rPr>
        <w:t>,</w:t>
      </w:r>
      <w:r w:rsidR="007221AB" w:rsidRPr="00570484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="007221AB" w:rsidRPr="00570484">
        <w:rPr>
          <w:rFonts w:ascii="Times New Roman" w:hAnsi="Times New Roman"/>
          <w:sz w:val="28"/>
          <w:szCs w:val="28"/>
          <w:lang w:val="en-US"/>
        </w:rPr>
        <w:t xml:space="preserve">de Lange </w:t>
      </w:r>
      <w:proofErr w:type="gramStart"/>
      <w:r w:rsidR="007221AB" w:rsidRPr="00570484">
        <w:rPr>
          <w:rFonts w:ascii="Times New Roman" w:hAnsi="Times New Roman"/>
          <w:sz w:val="28"/>
          <w:szCs w:val="28"/>
          <w:lang w:val="en-US"/>
        </w:rPr>
        <w:t xml:space="preserve">&amp; </w:t>
      </w:r>
      <w:r w:rsidR="007221AB" w:rsidRPr="00570484">
        <w:rPr>
          <w:rStyle w:val="apple-converted-space"/>
          <w:rFonts w:ascii="Times New Roman" w:hAnsi="Times New Roman"/>
          <w:sz w:val="28"/>
          <w:szCs w:val="28"/>
          <w:lang w:val="en-US"/>
        </w:rPr>
        <w:t> </w:t>
      </w:r>
      <w:r w:rsidR="007221AB" w:rsidRPr="00570484">
        <w:rPr>
          <w:rFonts w:ascii="Times New Roman" w:hAnsi="Times New Roman"/>
          <w:sz w:val="28"/>
          <w:szCs w:val="28"/>
          <w:lang w:val="en-US"/>
        </w:rPr>
        <w:t>Schmidt</w:t>
      </w:r>
      <w:proofErr w:type="gramEnd"/>
      <w:r w:rsidR="007221AB" w:rsidRPr="00570484">
        <w:rPr>
          <w:rFonts w:ascii="Times New Roman" w:hAnsi="Times New Roman"/>
          <w:sz w:val="28"/>
          <w:szCs w:val="28"/>
          <w:lang w:val="en-US"/>
        </w:rPr>
        <w:t xml:space="preserve"> (2006). </w:t>
      </w:r>
      <w:r w:rsidR="007221AB" w:rsidRPr="00570484">
        <w:rPr>
          <w:rFonts w:ascii="Times New Roman" w:hAnsi="Times New Roman"/>
          <w:bCs/>
          <w:sz w:val="28"/>
          <w:szCs w:val="28"/>
          <w:lang w:val="en-US"/>
        </w:rPr>
        <w:t xml:space="preserve">What are PISA and TIMSS? What do they tell us? </w:t>
      </w:r>
      <w:proofErr w:type="spellStart"/>
      <w:r w:rsidR="007221AB" w:rsidRPr="00570484">
        <w:rPr>
          <w:rFonts w:ascii="Times New Roman" w:hAnsi="Times New Roman"/>
          <w:sz w:val="28"/>
          <w:szCs w:val="28"/>
        </w:rPr>
        <w:t>International</w:t>
      </w:r>
      <w:proofErr w:type="spellEnd"/>
      <w:r w:rsidR="007221AB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21AB" w:rsidRPr="00570484">
        <w:rPr>
          <w:rFonts w:ascii="Times New Roman" w:hAnsi="Times New Roman"/>
          <w:sz w:val="28"/>
          <w:szCs w:val="28"/>
        </w:rPr>
        <w:t>Congress</w:t>
      </w:r>
      <w:proofErr w:type="spellEnd"/>
      <w:r w:rsidR="007221AB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21AB" w:rsidRPr="00570484">
        <w:rPr>
          <w:rFonts w:ascii="Times New Roman" w:hAnsi="Times New Roman"/>
          <w:sz w:val="28"/>
          <w:szCs w:val="28"/>
        </w:rPr>
        <w:t>of</w:t>
      </w:r>
      <w:proofErr w:type="spellEnd"/>
      <w:r w:rsidR="007221AB" w:rsidRPr="0057048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221AB" w:rsidRPr="00570484">
        <w:rPr>
          <w:rFonts w:ascii="Times New Roman" w:hAnsi="Times New Roman"/>
          <w:sz w:val="28"/>
          <w:szCs w:val="28"/>
        </w:rPr>
        <w:t>Mathematicians</w:t>
      </w:r>
      <w:proofErr w:type="spellEnd"/>
      <w:r w:rsidR="007221AB" w:rsidRPr="00570484">
        <w:rPr>
          <w:rFonts w:ascii="Times New Roman" w:hAnsi="Times New Roman"/>
          <w:sz w:val="28"/>
          <w:szCs w:val="28"/>
        </w:rPr>
        <w:t>, 3:1663-1672.</w:t>
      </w:r>
    </w:p>
    <w:p w14:paraId="5B60DA2B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lastRenderedPageBreak/>
        <w:t>Beyond PISA 2015: A Longer – strategy of PISA</w:t>
      </w:r>
      <w:r w:rsidRPr="00570484">
        <w:rPr>
          <w:rFonts w:ascii="Times New Roman" w:hAnsi="Times New Roman"/>
          <w:bCs/>
          <w:sz w:val="28"/>
          <w:szCs w:val="28"/>
          <w:lang w:val="en-US"/>
        </w:rPr>
        <w:t xml:space="preserve">, </w:t>
      </w:r>
      <w:hyperlink r:id="rId31" w:history="1">
        <w:r w:rsidRPr="00570484">
          <w:rPr>
            <w:rStyle w:val="a5"/>
            <w:rFonts w:ascii="Times New Roman" w:hAnsi="Times New Roman"/>
            <w:bCs/>
            <w:color w:val="auto"/>
            <w:sz w:val="28"/>
            <w:szCs w:val="28"/>
            <w:u w:val="none"/>
            <w:lang w:val="en-US"/>
          </w:rPr>
          <w:t>http://www.oecd.org/pisa</w:t>
        </w:r>
      </w:hyperlink>
    </w:p>
    <w:p w14:paraId="2D9E8EF5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</w:rPr>
      </w:pPr>
      <w:r w:rsidRPr="00570484">
        <w:rPr>
          <w:rFonts w:ascii="Times New Roman" w:hAnsi="Times New Roman"/>
          <w:sz w:val="28"/>
          <w:szCs w:val="28"/>
        </w:rPr>
        <w:t xml:space="preserve">Центр оценки качества образования Института содержания и методов обучения Российской академии образования (ЦОКО ИСМО РАО), </w:t>
      </w:r>
      <w:hyperlink r:id="rId32" w:history="1">
        <w:r w:rsidRPr="007A3C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http://www.</w:t>
        </w:r>
        <w:r w:rsidRPr="007A3C2F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centeroko</w:t>
        </w:r>
        <w:r w:rsidRPr="007A3C2F">
          <w:rPr>
            <w:rStyle w:val="a5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7A3C2F">
          <w:rPr>
            <w:rStyle w:val="a5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7A3C2F">
        <w:rPr>
          <w:rFonts w:ascii="Times New Roman" w:hAnsi="Times New Roman"/>
          <w:sz w:val="28"/>
          <w:szCs w:val="28"/>
        </w:rPr>
        <w:t>.</w:t>
      </w:r>
    </w:p>
    <w:p w14:paraId="36DF1B61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lang w:val="en-US"/>
        </w:rPr>
        <w:t>Department</w:t>
      </w:r>
      <w:r>
        <w:rPr>
          <w:rFonts w:ascii="Times New Roman" w:hAnsi="Times New Roman"/>
          <w:sz w:val="28"/>
          <w:szCs w:val="28"/>
          <w:lang w:val="en-US"/>
        </w:rPr>
        <w:t xml:space="preserve"> of Psychology and Neuroscience</w:t>
      </w:r>
      <w:r w:rsidRPr="00B87D2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0484">
        <w:rPr>
          <w:rFonts w:ascii="Times New Roman" w:hAnsi="Times New Roman"/>
          <w:sz w:val="28"/>
          <w:szCs w:val="28"/>
          <w:lang w:val="en-US"/>
        </w:rPr>
        <w:t>University of Colorado Boulder, http://psych.colorado.edu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14:paraId="282A31EE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The</w:t>
      </w:r>
      <w:r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proofErr w:type="spell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Organisation</w:t>
      </w:r>
      <w:proofErr w:type="spellEnd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 for Economic Co-operation and Development</w:t>
      </w:r>
      <w:r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OECD</w:t>
      </w:r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), </w:t>
      </w:r>
      <w:hyperlink r:id="rId33" w:history="1">
        <w:r w:rsidRPr="00570484">
          <w:rPr>
            <w:rStyle w:val="a5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http://www.oecd.org</w:t>
        </w:r>
      </w:hyperlink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.</w:t>
      </w:r>
    </w:p>
    <w:p w14:paraId="75CA3B31" w14:textId="77777777" w:rsidR="007221AB" w:rsidRPr="00570484" w:rsidRDefault="007221AB" w:rsidP="007221AB">
      <w:pPr>
        <w:pStyle w:val="a6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Theme="minorHAnsi" w:hAnsi="Times New Roman"/>
          <w:bCs/>
          <w:sz w:val="28"/>
          <w:szCs w:val="28"/>
          <w:lang w:val="en-US"/>
        </w:rPr>
      </w:pPr>
      <w:r w:rsidRPr="00570484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The</w:t>
      </w:r>
      <w:r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Trends in International Mathematics and Science Study</w:t>
      </w:r>
      <w:r w:rsidRPr="00570484"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en-US"/>
        </w:rPr>
        <w:t> </w:t>
      </w:r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>(TIMSS)</w:t>
      </w:r>
      <w:proofErr w:type="gramStart"/>
      <w:r w:rsidRPr="00570484">
        <w:rPr>
          <w:rFonts w:ascii="Times New Roman" w:hAnsi="Times New Roman"/>
          <w:bCs/>
          <w:sz w:val="28"/>
          <w:szCs w:val="28"/>
          <w:shd w:val="clear" w:color="auto" w:fill="FFFFFF"/>
          <w:lang w:val="en-US"/>
        </w:rPr>
        <w:t xml:space="preserve">, </w:t>
      </w:r>
      <w:r w:rsidRPr="00570484">
        <w:rPr>
          <w:rFonts w:ascii="Times New Roman" w:hAnsi="Times New Roman"/>
          <w:sz w:val="28"/>
          <w:szCs w:val="28"/>
          <w:lang w:val="en-US"/>
        </w:rPr>
        <w:t xml:space="preserve"> http</w:t>
      </w:r>
      <w:proofErr w:type="gramEnd"/>
      <w:r w:rsidRPr="00570484">
        <w:rPr>
          <w:rFonts w:ascii="Times New Roman" w:hAnsi="Times New Roman"/>
          <w:sz w:val="28"/>
          <w:szCs w:val="28"/>
          <w:lang w:val="en-US"/>
        </w:rPr>
        <w:t>://www.</w:t>
      </w:r>
      <w:r w:rsidR="007A1BAA">
        <w:fldChar w:fldCharType="begin"/>
      </w:r>
      <w:r w:rsidR="007A1BAA">
        <w:instrText xml:space="preserve"> HYPERLINK "http://timssandpirls.bc.edu/" \t "_blank" </w:instrText>
      </w:r>
      <w:r w:rsidR="007A1BAA">
        <w:fldChar w:fldCharType="separate"/>
      </w:r>
      <w:proofErr w:type="gramStart"/>
      <w:r w:rsidRPr="00570484">
        <w:rPr>
          <w:rStyle w:val="a5"/>
          <w:rFonts w:ascii="Times New Roman" w:hAnsi="Times New Roman"/>
          <w:bCs/>
          <w:color w:val="auto"/>
          <w:sz w:val="28"/>
          <w:szCs w:val="28"/>
          <w:u w:val="none"/>
          <w:shd w:val="clear" w:color="auto" w:fill="FFFFFF"/>
          <w:lang w:val="en-US"/>
        </w:rPr>
        <w:t>timss</w:t>
      </w:r>
      <w:r w:rsidRPr="00570484">
        <w:rPr>
          <w:rStyle w:val="a5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en-US"/>
        </w:rPr>
        <w:t>andpirls.bc.edu</w:t>
      </w:r>
      <w:proofErr w:type="gramEnd"/>
      <w:r w:rsidR="007A1BAA">
        <w:rPr>
          <w:rStyle w:val="a5"/>
          <w:rFonts w:ascii="Times New Roman" w:hAnsi="Times New Roman"/>
          <w:color w:val="auto"/>
          <w:sz w:val="28"/>
          <w:szCs w:val="28"/>
          <w:u w:val="none"/>
          <w:shd w:val="clear" w:color="auto" w:fill="FFFFFF"/>
          <w:lang w:val="en-US"/>
        </w:rPr>
        <w:fldChar w:fldCharType="end"/>
      </w:r>
      <w:r>
        <w:rPr>
          <w:rFonts w:ascii="Times New Roman" w:hAnsi="Times New Roman"/>
          <w:sz w:val="28"/>
          <w:szCs w:val="28"/>
        </w:rPr>
        <w:t>.</w:t>
      </w:r>
    </w:p>
    <w:p w14:paraId="6A4DCECB" w14:textId="77777777" w:rsidR="007221AB" w:rsidRDefault="007221AB">
      <w:pP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br w:type="page"/>
      </w:r>
    </w:p>
    <w:p w14:paraId="460335A9" w14:textId="77777777" w:rsidR="00874AD3" w:rsidRPr="00CA0955" w:rsidRDefault="00CA0955" w:rsidP="00CA0955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CA0955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Приложения</w:t>
      </w:r>
    </w:p>
    <w:p w14:paraId="042E6E2A" w14:textId="77777777" w:rsidR="00874AD3" w:rsidRPr="00570484" w:rsidRDefault="00753A98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Приложение 1</w:t>
      </w:r>
    </w:p>
    <w:p w14:paraId="0444E59A" w14:textId="77777777" w:rsidR="00874AD3" w:rsidRPr="00570484" w:rsidRDefault="00874AD3" w:rsidP="00874AD3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 по предметным областям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TIMSS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-2011</w:t>
      </w:r>
    </w:p>
    <w:tbl>
      <w:tblPr>
        <w:tblW w:w="0" w:type="auto"/>
        <w:jc w:val="center"/>
        <w:tblInd w:w="103" w:type="dxa"/>
        <w:tblLook w:val="04A0" w:firstRow="1" w:lastRow="0" w:firstColumn="1" w:lastColumn="0" w:noHBand="0" w:noVBand="1"/>
      </w:tblPr>
      <w:tblGrid>
        <w:gridCol w:w="1947"/>
        <w:gridCol w:w="1063"/>
        <w:gridCol w:w="1947"/>
        <w:gridCol w:w="834"/>
        <w:gridCol w:w="1304"/>
      </w:tblGrid>
      <w:tr w:rsidR="003B3043" w:rsidRPr="00570484" w14:paraId="74B40F67" w14:textId="77777777" w:rsidTr="003B3043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FC17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BF29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Алгебра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59A50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Данные и шансы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DCFA5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Числа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03CBF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Геометрия</w:t>
            </w:r>
          </w:p>
        </w:tc>
      </w:tr>
      <w:tr w:rsidR="003B3043" w:rsidRPr="00570484" w14:paraId="1D9F5207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FD25D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Алгебра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FBA5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3DC2E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0,79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B8A3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0,88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1C95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3B3043" w:rsidRPr="00570484" w14:paraId="70BCC117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9E7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Данные и шансы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E7030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0,79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  <w:r w:rsidRPr="00570484">
              <w:rPr>
                <w:rStyle w:val="ac"/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footnoteReference w:id="8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87F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5D0E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0,86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AB83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0,83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3B3043" w:rsidRPr="00570484" w14:paraId="33B7E6F7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7CFB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Числа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52C5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0,88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2223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0,86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7900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B823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0,87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3B3043" w:rsidRPr="00570484" w14:paraId="43A2D258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59D0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Геометрия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6505C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C46B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0,83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2566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0,87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7C7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586C44E5" w14:textId="77777777" w:rsidR="00753A98" w:rsidRPr="00570484" w:rsidRDefault="00753A98" w:rsidP="00753A98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4C9BF79B" w14:textId="77777777" w:rsidR="00874AD3" w:rsidRPr="00570484" w:rsidRDefault="00753A98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Приложение 2</w:t>
      </w:r>
    </w:p>
    <w:p w14:paraId="1676DD29" w14:textId="77777777" w:rsidR="00874AD3" w:rsidRPr="00570484" w:rsidRDefault="00874AD3" w:rsidP="00874AD3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 по когнитивным процессам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TIMSS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-2011</w:t>
      </w:r>
    </w:p>
    <w:tbl>
      <w:tblPr>
        <w:tblW w:w="0" w:type="auto"/>
        <w:jc w:val="center"/>
        <w:tblInd w:w="103" w:type="dxa"/>
        <w:tblLook w:val="04A0" w:firstRow="1" w:lastRow="0" w:firstColumn="1" w:lastColumn="0" w:noHBand="0" w:noVBand="1"/>
      </w:tblPr>
      <w:tblGrid>
        <w:gridCol w:w="1547"/>
        <w:gridCol w:w="910"/>
        <w:gridCol w:w="1450"/>
        <w:gridCol w:w="1534"/>
      </w:tblGrid>
      <w:tr w:rsidR="00874AD3" w:rsidRPr="00570484" w14:paraId="3E0082B0" w14:textId="77777777" w:rsidTr="003B3043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3E4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9944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знание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8D4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применение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908B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рассуждение</w:t>
            </w:r>
          </w:p>
        </w:tc>
      </w:tr>
      <w:tr w:rsidR="00874AD3" w:rsidRPr="00570484" w14:paraId="25115793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7FD7" w14:textId="77777777" w:rsidR="00874AD3" w:rsidRPr="00570484" w:rsidRDefault="003B304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З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3624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F784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0,95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6723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0,91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013A7D42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95C2D" w14:textId="77777777" w:rsidR="00874AD3" w:rsidRPr="00570484" w:rsidRDefault="003B304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рименение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DF8B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0,95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D65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021A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0,92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4F6EFCE6" w14:textId="77777777" w:rsidTr="003B3043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1056" w14:textId="77777777" w:rsidR="00874AD3" w:rsidRPr="00570484" w:rsidRDefault="003B304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Р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ассуждение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9866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0,91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483D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0,92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151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6FE8E795" w14:textId="77777777" w:rsidR="00874AD3" w:rsidRPr="00570484" w:rsidRDefault="00874AD3" w:rsidP="00874AD3">
      <w:pPr>
        <w:jc w:val="center"/>
        <w:rPr>
          <w:rFonts w:ascii="Times New Roman" w:eastAsia="PragmaticaC" w:hAnsi="Times New Roman"/>
          <w:color w:val="auto"/>
          <w:sz w:val="28"/>
          <w:szCs w:val="28"/>
          <w:lang w:val="ru-RU"/>
        </w:rPr>
      </w:pPr>
    </w:p>
    <w:p w14:paraId="55092BC6" w14:textId="77777777" w:rsidR="00753A98" w:rsidRPr="00570484" w:rsidRDefault="003B3043" w:rsidP="003B3043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Приложение 3</w:t>
      </w:r>
    </w:p>
    <w:p w14:paraId="5BE13374" w14:textId="77777777" w:rsidR="00874AD3" w:rsidRPr="00570484" w:rsidRDefault="00874AD3" w:rsidP="00874AD3">
      <w:pPr>
        <w:jc w:val="center"/>
        <w:rPr>
          <w:rFonts w:ascii="Times New Roman" w:eastAsia="PragmaticaC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 по предметным областям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PISA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-2012</w:t>
      </w:r>
    </w:p>
    <w:tbl>
      <w:tblPr>
        <w:tblW w:w="9365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1626"/>
        <w:gridCol w:w="1417"/>
        <w:gridCol w:w="1641"/>
        <w:gridCol w:w="2124"/>
      </w:tblGrid>
      <w:tr w:rsidR="00874AD3" w:rsidRPr="00570484" w14:paraId="64EBCDC1" w14:textId="77777777" w:rsidTr="003B3043">
        <w:trPr>
          <w:trHeight w:val="300"/>
          <w:jc w:val="center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697FD1E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67A3EF1E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Изменения и зависимости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719433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3F337AD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Пространство и форма</w:t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4FCE50C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Неопределенность</w:t>
            </w:r>
          </w:p>
        </w:tc>
      </w:tr>
      <w:tr w:rsidR="00874AD3" w:rsidRPr="00570484" w14:paraId="5F89BCB2" w14:textId="77777777" w:rsidTr="003B3043">
        <w:trPr>
          <w:trHeight w:val="315"/>
          <w:jc w:val="center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4541617F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Изменения и зависимости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78460CB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61CE0D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0,91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D2A83FD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0,86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131674C1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0,85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2532A3A7" w14:textId="77777777" w:rsidTr="003B3043">
        <w:trPr>
          <w:trHeight w:val="315"/>
          <w:jc w:val="center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4218D56D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DC08B7E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0,90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EB432E4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2115808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7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E6AE07B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0C115309" w14:textId="77777777" w:rsidTr="003B3043">
        <w:trPr>
          <w:trHeight w:val="315"/>
          <w:jc w:val="center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22BD16C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Пространство и форма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4B1EE931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0,86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E4D909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0,87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5671F1D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3021644B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0,82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55F16BD0" w14:textId="77777777" w:rsidTr="003B3043">
        <w:trPr>
          <w:trHeight w:val="315"/>
          <w:jc w:val="center"/>
        </w:trPr>
        <w:tc>
          <w:tcPr>
            <w:tcW w:w="2557" w:type="dxa"/>
            <w:shd w:val="clear" w:color="auto" w:fill="auto"/>
            <w:noWrap/>
            <w:vAlign w:val="center"/>
            <w:hideMark/>
          </w:tcPr>
          <w:p w14:paraId="0FAB462E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Неопределенность</w:t>
            </w:r>
          </w:p>
        </w:tc>
        <w:tc>
          <w:tcPr>
            <w:tcW w:w="1626" w:type="dxa"/>
            <w:shd w:val="clear" w:color="auto" w:fill="auto"/>
            <w:noWrap/>
            <w:vAlign w:val="center"/>
            <w:hideMark/>
          </w:tcPr>
          <w:p w14:paraId="38B0183F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0,85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69EF1F1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0,89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AB48836" w14:textId="77777777" w:rsidR="00874AD3" w:rsidRPr="00570484" w:rsidRDefault="008E139F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0,82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2124" w:type="dxa"/>
            <w:shd w:val="clear" w:color="auto" w:fill="auto"/>
            <w:noWrap/>
            <w:vAlign w:val="center"/>
            <w:hideMark/>
          </w:tcPr>
          <w:p w14:paraId="6ADA5B67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29C1EBE5" w14:textId="77777777" w:rsidR="00874AD3" w:rsidRPr="00570484" w:rsidRDefault="00874AD3" w:rsidP="00874AD3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0F838829" w14:textId="77777777" w:rsidR="00753A98" w:rsidRPr="00570484" w:rsidRDefault="00753A98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Приложение 4</w:t>
      </w:r>
    </w:p>
    <w:p w14:paraId="440B49D0" w14:textId="77777777" w:rsidR="00874AD3" w:rsidRPr="00570484" w:rsidRDefault="00874AD3" w:rsidP="00874AD3">
      <w:pPr>
        <w:jc w:val="center"/>
        <w:rPr>
          <w:rFonts w:ascii="Times New Roman" w:eastAsia="PragmaticaC" w:hAnsi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 по когнитивным процессам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PISA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-2012</w:t>
      </w:r>
    </w:p>
    <w:tbl>
      <w:tblPr>
        <w:tblW w:w="4665" w:type="pct"/>
        <w:tblInd w:w="392" w:type="dxa"/>
        <w:tblLook w:val="04A0" w:firstRow="1" w:lastRow="0" w:firstColumn="1" w:lastColumn="0" w:noHBand="0" w:noVBand="1"/>
      </w:tblPr>
      <w:tblGrid>
        <w:gridCol w:w="3027"/>
        <w:gridCol w:w="1495"/>
        <w:gridCol w:w="1989"/>
        <w:gridCol w:w="2419"/>
      </w:tblGrid>
      <w:tr w:rsidR="00874AD3" w:rsidRPr="00570484" w14:paraId="231B2656" w14:textId="77777777" w:rsidTr="003B3043">
        <w:trPr>
          <w:trHeight w:val="300"/>
        </w:trPr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7DE5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58B0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Применение</w:t>
            </w:r>
          </w:p>
        </w:tc>
        <w:tc>
          <w:tcPr>
            <w:tcW w:w="1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2F02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Формулирование</w:t>
            </w:r>
          </w:p>
        </w:tc>
        <w:tc>
          <w:tcPr>
            <w:tcW w:w="13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2424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Интерпретация</w:t>
            </w:r>
          </w:p>
        </w:tc>
      </w:tr>
      <w:tr w:rsidR="00874AD3" w:rsidRPr="00570484" w14:paraId="2F98CB3B" w14:textId="77777777" w:rsidTr="003B3043">
        <w:trPr>
          <w:trHeight w:val="315"/>
        </w:trPr>
        <w:tc>
          <w:tcPr>
            <w:tcW w:w="1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7FFD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Применение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0971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098C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,90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FD00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,88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4EBD7F92" w14:textId="77777777" w:rsidTr="003B3043">
        <w:trPr>
          <w:trHeight w:val="315"/>
        </w:trPr>
        <w:tc>
          <w:tcPr>
            <w:tcW w:w="1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754C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Формулирование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9670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,90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1883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1A8D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,84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874AD3" w:rsidRPr="00570484" w14:paraId="6A5C3AB5" w14:textId="77777777" w:rsidTr="003B3043">
        <w:trPr>
          <w:trHeight w:val="315"/>
        </w:trPr>
        <w:tc>
          <w:tcPr>
            <w:tcW w:w="17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D08A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Интерпретация</w:t>
            </w:r>
          </w:p>
        </w:tc>
        <w:tc>
          <w:tcPr>
            <w:tcW w:w="8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296F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,88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3EFF" w14:textId="77777777" w:rsidR="00874AD3" w:rsidRPr="00570484" w:rsidRDefault="00A57DCD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8E139F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,84</w:t>
            </w:r>
            <w:r w:rsidR="00874AD3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1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94E7" w14:textId="77777777" w:rsidR="00874AD3" w:rsidRPr="00570484" w:rsidRDefault="00874AD3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</w:tr>
    </w:tbl>
    <w:p w14:paraId="6F4514F5" w14:textId="77777777" w:rsidR="00874AD3" w:rsidRPr="00570484" w:rsidRDefault="00874AD3" w:rsidP="00874AD3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</w:rPr>
      </w:pPr>
    </w:p>
    <w:p w14:paraId="4841E7BA" w14:textId="77777777" w:rsidR="0019048A" w:rsidRPr="00570484" w:rsidRDefault="0019048A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  <w:br w:type="page"/>
      </w:r>
    </w:p>
    <w:p w14:paraId="236393A1" w14:textId="77777777" w:rsidR="00874AD3" w:rsidRPr="00570484" w:rsidRDefault="00CC75AE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Приложение 5</w:t>
      </w:r>
    </w:p>
    <w:p w14:paraId="3E233EC9" w14:textId="77777777" w:rsidR="003B3043" w:rsidRPr="00570484" w:rsidRDefault="003B3043" w:rsidP="003B3043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Таблица 1-2</w:t>
      </w:r>
    </w:p>
    <w:p w14:paraId="692C80CE" w14:textId="77777777" w:rsidR="00874AD3" w:rsidRPr="00570484" w:rsidRDefault="00210701" w:rsidP="00210701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Результаты факторного анализа методом главных компонент по когнитивным процессам в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</w:rPr>
        <w:t>TIMSS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-2011</w:t>
      </w: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907"/>
        <w:gridCol w:w="1552"/>
        <w:gridCol w:w="1894"/>
      </w:tblGrid>
      <w:tr w:rsidR="00210701" w:rsidRPr="00570484" w14:paraId="5C3BBB3E" w14:textId="77777777" w:rsidTr="003B3043">
        <w:trPr>
          <w:trHeight w:val="31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6B564C3B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Компонента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68B754C3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Первичные</w:t>
            </w:r>
            <w:proofErr w:type="spellEnd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собственные</w:t>
            </w:r>
            <w:proofErr w:type="spellEnd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значения</w:t>
            </w:r>
            <w:proofErr w:type="spellEnd"/>
          </w:p>
        </w:tc>
      </w:tr>
      <w:tr w:rsidR="00210701" w:rsidRPr="00570484" w14:paraId="0CA83054" w14:textId="77777777" w:rsidTr="003B3043">
        <w:trPr>
          <w:trHeight w:val="510"/>
          <w:jc w:val="center"/>
        </w:trPr>
        <w:tc>
          <w:tcPr>
            <w:tcW w:w="0" w:type="auto"/>
            <w:vMerge/>
            <w:vAlign w:val="center"/>
            <w:hideMark/>
          </w:tcPr>
          <w:p w14:paraId="7A8B23C5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6E82C22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F20006" w14:textId="77777777" w:rsidR="00210701" w:rsidRPr="00570484" w:rsidRDefault="003B3043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%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дис</w:t>
            </w:r>
            <w:r w:rsidR="00210701"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персии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5F7C0B2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Накопленный %</w:t>
            </w:r>
          </w:p>
        </w:tc>
      </w:tr>
      <w:tr w:rsidR="00210701" w:rsidRPr="00570484" w14:paraId="1F5C9A20" w14:textId="77777777" w:rsidTr="003B3043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52BAD1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D5B586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2,85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4A1A819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94,90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8BABFCB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94,90</w:t>
            </w:r>
          </w:p>
        </w:tc>
      </w:tr>
      <w:tr w:rsidR="00210701" w:rsidRPr="00570484" w14:paraId="08D09ECE" w14:textId="77777777" w:rsidTr="003B3043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918D20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DFD3BF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CB3F65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3,37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4BED04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98,27</w:t>
            </w:r>
          </w:p>
        </w:tc>
      </w:tr>
      <w:tr w:rsidR="00210701" w:rsidRPr="00570484" w14:paraId="7B5B2710" w14:textId="77777777" w:rsidTr="003B3043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68EB20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210FD7F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0D9C6EF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1,73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B17179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100,00</w:t>
            </w:r>
          </w:p>
        </w:tc>
      </w:tr>
    </w:tbl>
    <w:p w14:paraId="72F69788" w14:textId="77777777" w:rsidR="00210701" w:rsidRPr="00570484" w:rsidRDefault="00210701" w:rsidP="00210701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2607"/>
      </w:tblGrid>
      <w:tr w:rsidR="00210701" w:rsidRPr="009E4F3F" w14:paraId="6814260B" w14:textId="77777777" w:rsidTr="003B3043">
        <w:trPr>
          <w:trHeight w:val="85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14:paraId="79202D05" w14:textId="77777777" w:rsidR="00210701" w:rsidRPr="00570484" w:rsidRDefault="00210701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607" w:type="dxa"/>
            <w:shd w:val="clear" w:color="auto" w:fill="auto"/>
            <w:vAlign w:val="center"/>
            <w:hideMark/>
          </w:tcPr>
          <w:p w14:paraId="626C1951" w14:textId="77777777" w:rsidR="00210701" w:rsidRPr="00570484" w:rsidRDefault="00210701" w:rsidP="003B3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Факторные нагрузки на 1-ую компоненту</w:t>
            </w:r>
          </w:p>
        </w:tc>
      </w:tr>
      <w:tr w:rsidR="00A57DCD" w:rsidRPr="00570484" w14:paraId="31956C76" w14:textId="77777777" w:rsidTr="007A1BAA">
        <w:trPr>
          <w:trHeight w:val="878"/>
          <w:jc w:val="center"/>
        </w:trPr>
        <w:tc>
          <w:tcPr>
            <w:tcW w:w="0" w:type="auto"/>
            <w:shd w:val="clear" w:color="auto" w:fill="auto"/>
            <w:hideMark/>
          </w:tcPr>
          <w:p w14:paraId="68046A3B" w14:textId="77777777" w:rsidR="00A57DCD" w:rsidRPr="00570484" w:rsidRDefault="00A57DCD" w:rsidP="007A1BA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Знание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0C6C4B67" w14:textId="77777777" w:rsidR="00A57DCD" w:rsidRPr="00570484" w:rsidRDefault="00A57DCD" w:rsidP="003B304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,9</w:t>
            </w: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8</w:t>
            </w:r>
          </w:p>
        </w:tc>
      </w:tr>
      <w:tr w:rsidR="00A57DCD" w:rsidRPr="00570484" w14:paraId="3F5A39AA" w14:textId="77777777" w:rsidTr="007A1BAA">
        <w:trPr>
          <w:trHeight w:val="978"/>
          <w:jc w:val="center"/>
        </w:trPr>
        <w:tc>
          <w:tcPr>
            <w:tcW w:w="0" w:type="auto"/>
            <w:shd w:val="clear" w:color="auto" w:fill="auto"/>
            <w:hideMark/>
          </w:tcPr>
          <w:p w14:paraId="4C6EADA1" w14:textId="77777777" w:rsidR="00A57DCD" w:rsidRPr="00570484" w:rsidRDefault="00A57DCD" w:rsidP="007A1BA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Применение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4D07CD42" w14:textId="77777777" w:rsidR="00A57DCD" w:rsidRPr="00570484" w:rsidRDefault="00A57DCD" w:rsidP="003B304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,98</w:t>
            </w:r>
          </w:p>
        </w:tc>
      </w:tr>
      <w:tr w:rsidR="00A57DCD" w:rsidRPr="00570484" w14:paraId="055A7D64" w14:textId="77777777" w:rsidTr="007A1BAA">
        <w:trPr>
          <w:trHeight w:val="851"/>
          <w:jc w:val="center"/>
        </w:trPr>
        <w:tc>
          <w:tcPr>
            <w:tcW w:w="0" w:type="auto"/>
            <w:shd w:val="clear" w:color="auto" w:fill="auto"/>
            <w:hideMark/>
          </w:tcPr>
          <w:p w14:paraId="0362FCB0" w14:textId="77777777" w:rsidR="00A57DCD" w:rsidRPr="00570484" w:rsidRDefault="00A57DCD" w:rsidP="007A1BAA">
            <w:pPr>
              <w:pStyle w:val="a6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0484">
              <w:rPr>
                <w:rFonts w:ascii="Times New Roman" w:hAnsi="Times New Roman"/>
                <w:sz w:val="24"/>
                <w:szCs w:val="24"/>
              </w:rPr>
              <w:t>Рассуждение</w:t>
            </w:r>
          </w:p>
        </w:tc>
        <w:tc>
          <w:tcPr>
            <w:tcW w:w="2607" w:type="dxa"/>
            <w:shd w:val="clear" w:color="auto" w:fill="auto"/>
            <w:noWrap/>
            <w:vAlign w:val="center"/>
            <w:hideMark/>
          </w:tcPr>
          <w:p w14:paraId="07849BD2" w14:textId="77777777" w:rsidR="00A57DCD" w:rsidRPr="00570484" w:rsidRDefault="00A57DCD" w:rsidP="003B3043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</w:t>
            </w: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,9</w:t>
            </w: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7</w:t>
            </w:r>
          </w:p>
        </w:tc>
      </w:tr>
    </w:tbl>
    <w:p w14:paraId="7B891E58" w14:textId="77777777" w:rsidR="0019048A" w:rsidRPr="00570484" w:rsidRDefault="0019048A" w:rsidP="00210701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565E1EF0" w14:textId="77777777" w:rsidR="00753A98" w:rsidRPr="00570484" w:rsidRDefault="0019048A" w:rsidP="00753A98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  <w:br w:type="page"/>
      </w:r>
    </w:p>
    <w:p w14:paraId="73D5B886" w14:textId="77777777" w:rsidR="00753A98" w:rsidRPr="00570484" w:rsidRDefault="00CC75AE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Приложение 6</w:t>
      </w:r>
    </w:p>
    <w:p w14:paraId="6914D6A0" w14:textId="77777777" w:rsidR="00210701" w:rsidRPr="00570484" w:rsidRDefault="003B3043" w:rsidP="003B3043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Таблица 1-2</w:t>
      </w:r>
    </w:p>
    <w:p w14:paraId="5F7AB255" w14:textId="77777777" w:rsidR="00210701" w:rsidRPr="00570484" w:rsidRDefault="00210701" w:rsidP="00210701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 xml:space="preserve">Результаты факторного анализа методом главных компонент по когнитивным процессам в 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-2012</w:t>
      </w:r>
    </w:p>
    <w:tbl>
      <w:tblPr>
        <w:tblW w:w="0" w:type="auto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907"/>
        <w:gridCol w:w="1552"/>
        <w:gridCol w:w="2014"/>
      </w:tblGrid>
      <w:tr w:rsidR="00210701" w:rsidRPr="00570484" w14:paraId="68F76505" w14:textId="77777777" w:rsidTr="008432A2">
        <w:trPr>
          <w:trHeight w:val="315"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14:paraId="01184A8A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Компонента</w:t>
            </w:r>
          </w:p>
        </w:tc>
        <w:tc>
          <w:tcPr>
            <w:tcW w:w="4473" w:type="dxa"/>
            <w:gridSpan w:val="3"/>
            <w:shd w:val="clear" w:color="auto" w:fill="auto"/>
            <w:vAlign w:val="center"/>
            <w:hideMark/>
          </w:tcPr>
          <w:p w14:paraId="1BF03394" w14:textId="77777777" w:rsidR="00753A98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Первичные</w:t>
            </w:r>
            <w:proofErr w:type="spellEnd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собственные</w:t>
            </w:r>
            <w:proofErr w:type="spellEnd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значения</w:t>
            </w:r>
            <w:proofErr w:type="spellEnd"/>
          </w:p>
        </w:tc>
      </w:tr>
      <w:tr w:rsidR="00210701" w:rsidRPr="00570484" w14:paraId="418FE073" w14:textId="77777777" w:rsidTr="008432A2">
        <w:trPr>
          <w:trHeight w:val="510"/>
          <w:jc w:val="center"/>
        </w:trPr>
        <w:tc>
          <w:tcPr>
            <w:tcW w:w="0" w:type="auto"/>
            <w:vMerge/>
            <w:vAlign w:val="center"/>
            <w:hideMark/>
          </w:tcPr>
          <w:p w14:paraId="75EB5541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0329E70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0F52A66" w14:textId="77777777" w:rsidR="00210701" w:rsidRPr="00570484" w:rsidRDefault="003B3043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% </w:t>
            </w:r>
            <w:proofErr w:type="spellStart"/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дис</w:t>
            </w:r>
            <w:r w:rsidR="00210701"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персии</w:t>
            </w:r>
            <w:proofErr w:type="spellEnd"/>
          </w:p>
        </w:tc>
        <w:tc>
          <w:tcPr>
            <w:tcW w:w="2014" w:type="dxa"/>
            <w:shd w:val="clear" w:color="auto" w:fill="auto"/>
            <w:vAlign w:val="center"/>
            <w:hideMark/>
          </w:tcPr>
          <w:p w14:paraId="28683A43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Накопленный %</w:t>
            </w:r>
          </w:p>
        </w:tc>
      </w:tr>
      <w:tr w:rsidR="00210701" w:rsidRPr="00570484" w14:paraId="45D8DAB9" w14:textId="77777777" w:rsidTr="008432A2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7A279E3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F2AD8B3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2,75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9C81FB2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91,67</w:t>
            </w:r>
          </w:p>
        </w:tc>
        <w:tc>
          <w:tcPr>
            <w:tcW w:w="2014" w:type="dxa"/>
            <w:shd w:val="clear" w:color="auto" w:fill="auto"/>
            <w:noWrap/>
            <w:vAlign w:val="center"/>
            <w:hideMark/>
          </w:tcPr>
          <w:p w14:paraId="3D74D33F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91,67</w:t>
            </w:r>
          </w:p>
        </w:tc>
      </w:tr>
      <w:tr w:rsidR="00210701" w:rsidRPr="00570484" w14:paraId="0C8219ED" w14:textId="77777777" w:rsidTr="008432A2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4BC5F2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4F5AD7B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D15FC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5,31</w:t>
            </w:r>
          </w:p>
        </w:tc>
        <w:tc>
          <w:tcPr>
            <w:tcW w:w="2014" w:type="dxa"/>
            <w:shd w:val="clear" w:color="auto" w:fill="auto"/>
            <w:noWrap/>
            <w:vAlign w:val="center"/>
            <w:hideMark/>
          </w:tcPr>
          <w:p w14:paraId="01113746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96,98</w:t>
            </w:r>
          </w:p>
        </w:tc>
      </w:tr>
      <w:tr w:rsidR="00210701" w:rsidRPr="00570484" w14:paraId="4999F733" w14:textId="77777777" w:rsidTr="008432A2">
        <w:trPr>
          <w:trHeight w:val="315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2953FD" w14:textId="77777777" w:rsidR="00210701" w:rsidRPr="00570484" w:rsidRDefault="00210701" w:rsidP="00753A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8813C6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16B62BB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3,02</w:t>
            </w:r>
          </w:p>
        </w:tc>
        <w:tc>
          <w:tcPr>
            <w:tcW w:w="2014" w:type="dxa"/>
            <w:shd w:val="clear" w:color="auto" w:fill="auto"/>
            <w:noWrap/>
            <w:vAlign w:val="center"/>
            <w:hideMark/>
          </w:tcPr>
          <w:p w14:paraId="4FB76491" w14:textId="77777777" w:rsidR="00210701" w:rsidRPr="00570484" w:rsidRDefault="00210701" w:rsidP="00753A98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7048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100,00</w:t>
            </w:r>
          </w:p>
        </w:tc>
      </w:tr>
    </w:tbl>
    <w:p w14:paraId="32AD4847" w14:textId="77777777" w:rsidR="00210701" w:rsidRPr="00570484" w:rsidRDefault="00210701" w:rsidP="00210701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3CBAA316" w14:textId="77777777" w:rsidR="00210701" w:rsidRPr="00570484" w:rsidRDefault="00210701" w:rsidP="00210701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tbl>
      <w:tblPr>
        <w:tblW w:w="4443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2454"/>
      </w:tblGrid>
      <w:tr w:rsidR="00210701" w:rsidRPr="009E4F3F" w14:paraId="039C60E0" w14:textId="77777777" w:rsidTr="008432A2">
        <w:trPr>
          <w:trHeight w:val="855"/>
          <w:jc w:val="center"/>
        </w:trPr>
        <w:tc>
          <w:tcPr>
            <w:tcW w:w="1989" w:type="dxa"/>
            <w:shd w:val="clear" w:color="auto" w:fill="auto"/>
            <w:vAlign w:val="center"/>
            <w:hideMark/>
          </w:tcPr>
          <w:p w14:paraId="5F0F4DEB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</w:p>
        </w:tc>
        <w:tc>
          <w:tcPr>
            <w:tcW w:w="2454" w:type="dxa"/>
            <w:shd w:val="clear" w:color="auto" w:fill="auto"/>
            <w:vAlign w:val="center"/>
          </w:tcPr>
          <w:p w14:paraId="692D22C9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Факторные нагрузки на 1-ую компоненту</w:t>
            </w:r>
          </w:p>
        </w:tc>
      </w:tr>
      <w:tr w:rsidR="00210701" w:rsidRPr="00570484" w14:paraId="0D094FD1" w14:textId="77777777" w:rsidTr="008432A2">
        <w:trPr>
          <w:trHeight w:val="772"/>
          <w:jc w:val="center"/>
        </w:trPr>
        <w:tc>
          <w:tcPr>
            <w:tcW w:w="1989" w:type="dxa"/>
            <w:shd w:val="clear" w:color="auto" w:fill="auto"/>
            <w:vAlign w:val="center"/>
            <w:hideMark/>
          </w:tcPr>
          <w:p w14:paraId="213D1B69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Применение</w:t>
            </w:r>
          </w:p>
        </w:tc>
        <w:tc>
          <w:tcPr>
            <w:tcW w:w="2454" w:type="dxa"/>
            <w:shd w:val="clear" w:color="auto" w:fill="auto"/>
            <w:noWrap/>
            <w:vAlign w:val="center"/>
            <w:hideMark/>
          </w:tcPr>
          <w:p w14:paraId="4051612A" w14:textId="77777777" w:rsidR="00210701" w:rsidRPr="00570484" w:rsidRDefault="008432A2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210701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,97</w:t>
            </w:r>
          </w:p>
        </w:tc>
      </w:tr>
      <w:tr w:rsidR="00210701" w:rsidRPr="00570484" w14:paraId="4DDE3C9D" w14:textId="77777777" w:rsidTr="008432A2">
        <w:trPr>
          <w:trHeight w:val="844"/>
          <w:jc w:val="center"/>
        </w:trPr>
        <w:tc>
          <w:tcPr>
            <w:tcW w:w="1989" w:type="dxa"/>
            <w:shd w:val="clear" w:color="auto" w:fill="auto"/>
            <w:vAlign w:val="center"/>
            <w:hideMark/>
          </w:tcPr>
          <w:p w14:paraId="3947CA4F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Формулирование</w:t>
            </w:r>
          </w:p>
        </w:tc>
        <w:tc>
          <w:tcPr>
            <w:tcW w:w="2454" w:type="dxa"/>
            <w:shd w:val="clear" w:color="auto" w:fill="auto"/>
            <w:noWrap/>
            <w:vAlign w:val="center"/>
            <w:hideMark/>
          </w:tcPr>
          <w:p w14:paraId="12291A2F" w14:textId="77777777" w:rsidR="00210701" w:rsidRPr="00570484" w:rsidRDefault="008432A2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210701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,96</w:t>
            </w:r>
          </w:p>
        </w:tc>
      </w:tr>
      <w:tr w:rsidR="00210701" w:rsidRPr="00570484" w14:paraId="24A7C700" w14:textId="77777777" w:rsidTr="008432A2">
        <w:trPr>
          <w:trHeight w:val="998"/>
          <w:jc w:val="center"/>
        </w:trPr>
        <w:tc>
          <w:tcPr>
            <w:tcW w:w="1989" w:type="dxa"/>
            <w:shd w:val="clear" w:color="auto" w:fill="auto"/>
            <w:vAlign w:val="center"/>
            <w:hideMark/>
          </w:tcPr>
          <w:p w14:paraId="61C82E12" w14:textId="77777777" w:rsidR="00210701" w:rsidRPr="00570484" w:rsidRDefault="00210701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Интерпретация</w:t>
            </w:r>
          </w:p>
        </w:tc>
        <w:tc>
          <w:tcPr>
            <w:tcW w:w="2454" w:type="dxa"/>
            <w:shd w:val="clear" w:color="auto" w:fill="auto"/>
            <w:noWrap/>
            <w:vAlign w:val="center"/>
            <w:hideMark/>
          </w:tcPr>
          <w:p w14:paraId="579C5CFA" w14:textId="77777777" w:rsidR="00210701" w:rsidRPr="00570484" w:rsidRDefault="008432A2" w:rsidP="008432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</w:pP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0</w:t>
            </w:r>
            <w:r w:rsidR="00210701"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val="ru-RU" w:eastAsia="ru-RU"/>
              </w:rPr>
              <w:t>,95</w:t>
            </w:r>
          </w:p>
        </w:tc>
      </w:tr>
    </w:tbl>
    <w:p w14:paraId="538A1F38" w14:textId="77777777" w:rsidR="00210701" w:rsidRPr="00570484" w:rsidRDefault="00210701" w:rsidP="00210701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74DC8779" w14:textId="77777777" w:rsidR="002E6B34" w:rsidRPr="00570484" w:rsidRDefault="002E6B34" w:rsidP="0019048A">
      <w:pPr>
        <w:rPr>
          <w:rFonts w:ascii="Times New Roman" w:eastAsia="TimesNewRoman" w:hAnsi="Times New Roman" w:cs="Times New Roman"/>
          <w:color w:val="auto"/>
          <w:sz w:val="24"/>
          <w:szCs w:val="24"/>
        </w:rPr>
      </w:pPr>
    </w:p>
    <w:p w14:paraId="4B462EE2" w14:textId="77777777" w:rsidR="00753A98" w:rsidRPr="00570484" w:rsidRDefault="00753A98">
      <w:pPr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  <w:br w:type="page"/>
      </w:r>
    </w:p>
    <w:p w14:paraId="5E816CBD" w14:textId="77777777" w:rsidR="00CC75AE" w:rsidRPr="00570484" w:rsidRDefault="00CC75AE" w:rsidP="00CC75AE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Приложение 7</w:t>
      </w:r>
    </w:p>
    <w:p w14:paraId="26358A4B" w14:textId="77777777" w:rsidR="00CC75AE" w:rsidRPr="00570484" w:rsidRDefault="00CC75AE" w:rsidP="00CC75AE">
      <w:pPr>
        <w:jc w:val="center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Матрица </w:t>
      </w:r>
      <w:proofErr w:type="spellStart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интеркорреляций</w:t>
      </w:r>
      <w:proofErr w:type="spellEnd"/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 результатов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TIMSS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 xml:space="preserve">-2011 и </w:t>
      </w:r>
      <w:r w:rsidRPr="00570484">
        <w:rPr>
          <w:rFonts w:ascii="Times New Roman" w:eastAsia="PragmaticaC" w:hAnsi="Times New Roman"/>
          <w:color w:val="auto"/>
          <w:sz w:val="28"/>
          <w:szCs w:val="28"/>
        </w:rPr>
        <w:t>PISA</w:t>
      </w:r>
      <w:r w:rsidRPr="00570484">
        <w:rPr>
          <w:rFonts w:ascii="Times New Roman" w:eastAsia="PragmaticaC" w:hAnsi="Times New Roman"/>
          <w:color w:val="auto"/>
          <w:sz w:val="28"/>
          <w:szCs w:val="28"/>
          <w:lang w:val="ru-RU"/>
        </w:rPr>
        <w:t>-2012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82"/>
        <w:gridCol w:w="1535"/>
        <w:gridCol w:w="1019"/>
        <w:gridCol w:w="933"/>
      </w:tblGrid>
      <w:tr w:rsidR="00CC75AE" w:rsidRPr="00570484" w14:paraId="08B39DC7" w14:textId="77777777" w:rsidTr="00780B30">
        <w:trPr>
          <w:trHeight w:val="58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72DD8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TIMSS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/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PISA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76A611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CD918C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Чтение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558A9E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Науки</w:t>
            </w:r>
          </w:p>
        </w:tc>
      </w:tr>
      <w:tr w:rsidR="00CC75AE" w:rsidRPr="00570484" w14:paraId="1B5071CB" w14:textId="77777777" w:rsidTr="00780B30">
        <w:trPr>
          <w:trHeight w:val="58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B88E9E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442D7F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0,6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2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9242C5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0,5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5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184D0C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58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  <w:tr w:rsidR="00CC75AE" w:rsidRPr="00570484" w14:paraId="0FC6D3CF" w14:textId="77777777" w:rsidTr="00780B30">
        <w:trPr>
          <w:trHeight w:val="584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2A4791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Науки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08892E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59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8354CC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0,5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4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58DA97" w14:textId="77777777" w:rsidR="00CC75AE" w:rsidRPr="00570484" w:rsidRDefault="00CC75AE" w:rsidP="00780B30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  <w:lang w:val="ru-RU"/>
              </w:rPr>
              <w:t>0,</w:t>
            </w:r>
            <w:r w:rsidRPr="00570484">
              <w:rPr>
                <w:rFonts w:ascii="Times New Roman" w:eastAsia="TimesNewRoman" w:hAnsi="Times New Roman" w:cs="Times New Roman"/>
                <w:bCs/>
                <w:color w:val="auto"/>
                <w:sz w:val="24"/>
                <w:szCs w:val="24"/>
              </w:rPr>
              <w:t>58</w:t>
            </w:r>
            <w:r w:rsidRPr="00570484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vertAlign w:val="superscript"/>
                <w:lang w:val="ru-RU" w:eastAsia="ru-RU"/>
              </w:rPr>
              <w:t>**</w:t>
            </w:r>
          </w:p>
        </w:tc>
      </w:tr>
    </w:tbl>
    <w:p w14:paraId="59B876E7" w14:textId="77777777" w:rsidR="00CC75AE" w:rsidRDefault="00CC75AE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</w:p>
    <w:p w14:paraId="14B6596E" w14:textId="77777777" w:rsidR="00CC75AE" w:rsidRDefault="00CC75AE">
      <w:pP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br w:type="page"/>
      </w:r>
    </w:p>
    <w:p w14:paraId="32919ED0" w14:textId="77777777" w:rsidR="002E6B34" w:rsidRPr="00570484" w:rsidRDefault="00753A98" w:rsidP="00753A98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lastRenderedPageBreak/>
        <w:t>Приложение 8</w:t>
      </w:r>
    </w:p>
    <w:p w14:paraId="178660D7" w14:textId="77777777" w:rsidR="00753A98" w:rsidRPr="00570484" w:rsidRDefault="00753A98" w:rsidP="00753A98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Пример задания из ТИМСС-2011 математика 8 класс</w:t>
      </w:r>
    </w:p>
    <w:p w14:paraId="193DD254" w14:textId="77777777" w:rsidR="00753A98" w:rsidRPr="00570484" w:rsidRDefault="00753A98" w:rsidP="00753A98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7C09414D" wp14:editId="0A1B2814">
            <wp:extent cx="4288220" cy="1480408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401" cy="14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9929" w14:textId="77777777" w:rsidR="00753A98" w:rsidRPr="00570484" w:rsidRDefault="00753A98" w:rsidP="00753A98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Источник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: TIMSS 2011 Assessment. </w:t>
      </w:r>
      <w:proofErr w:type="gramStart"/>
      <w:r w:rsidRPr="00570484">
        <w:rPr>
          <w:rFonts w:ascii="Times New Roman" w:hAnsi="Times New Roman" w:cs="Times New Roman"/>
          <w:color w:val="auto"/>
          <w:sz w:val="28"/>
          <w:szCs w:val="28"/>
        </w:rPr>
        <w:t>Copyright © International Association for the Educational Achievements (IEA).</w:t>
      </w:r>
      <w:proofErr w:type="gramEnd"/>
      <w:r w:rsidRPr="00570484">
        <w:rPr>
          <w:rFonts w:ascii="Times New Roman" w:hAnsi="Times New Roman" w:cs="Times New Roman"/>
          <w:color w:val="auto"/>
          <w:sz w:val="28"/>
          <w:szCs w:val="28"/>
        </w:rPr>
        <w:t xml:space="preserve"> Publisher: TIMSS&amp;PIRLS International Study Center. Lynch School of Education, Boston College.</w:t>
      </w:r>
    </w:p>
    <w:p w14:paraId="5892A005" w14:textId="77777777" w:rsidR="0048199E" w:rsidRPr="00570484" w:rsidRDefault="0048199E" w:rsidP="0048199E">
      <w:pPr>
        <w:jc w:val="right"/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eastAsia="TimesNewRoman" w:hAnsi="Times New Roman" w:cs="Times New Roman"/>
          <w:color w:val="auto"/>
          <w:sz w:val="28"/>
          <w:szCs w:val="28"/>
          <w:lang w:val="ru-RU"/>
        </w:rPr>
        <w:t>Приложение 9</w:t>
      </w:r>
    </w:p>
    <w:p w14:paraId="0C11CFD6" w14:textId="77777777" w:rsidR="00753A98" w:rsidRPr="007221AB" w:rsidRDefault="00753A98" w:rsidP="00753A98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225F0D6D" w14:textId="77777777" w:rsidR="00753A98" w:rsidRPr="00570484" w:rsidRDefault="00753A98" w:rsidP="00753A98">
      <w:pPr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Пример задания из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-2012</w:t>
      </w:r>
    </w:p>
    <w:p w14:paraId="3392C96B" w14:textId="77777777" w:rsidR="00753A98" w:rsidRPr="00570484" w:rsidRDefault="00753A98" w:rsidP="00753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Флешка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– это небольшое съёмное запоминающее устройство.</w:t>
      </w:r>
    </w:p>
    <w:p w14:paraId="2145D7E7" w14:textId="77777777" w:rsidR="00753A98" w:rsidRPr="00570484" w:rsidRDefault="00753A98" w:rsidP="00753A98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 Ивана есть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флешка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на которой хранятся музыка и фотографии. Объём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флешки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1 ГБ (1000 МБ). Ниже на диаграмме показано состояние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флешки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на данный момент.</w:t>
      </w: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/>
        </w:rPr>
        <w:t xml:space="preserve"> </w:t>
      </w:r>
    </w:p>
    <w:p w14:paraId="0F787E14" w14:textId="77777777" w:rsidR="00753A98" w:rsidRPr="00570484" w:rsidRDefault="00753A98" w:rsidP="00753A98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color w:val="auto"/>
          <w:sz w:val="28"/>
          <w:szCs w:val="28"/>
          <w:lang w:val="ru-RU" w:eastAsia="ru-RU"/>
        </w:rPr>
      </w:pPr>
      <w:r w:rsidRPr="00570484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drawing>
          <wp:inline distT="0" distB="0" distL="0" distR="0" wp14:anchorId="4EDD398B" wp14:editId="17F55EC4">
            <wp:extent cx="3750581" cy="2054431"/>
            <wp:effectExtent l="0" t="0" r="254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6160" t="48450" r="37343" b="17431"/>
                    <a:stretch/>
                  </pic:blipFill>
                  <pic:spPr bwMode="auto">
                    <a:xfrm>
                      <a:off x="0" y="0"/>
                      <a:ext cx="3771842" cy="206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991D8" w14:textId="77777777" w:rsidR="00753A98" w:rsidRPr="00570484" w:rsidRDefault="00753A98" w:rsidP="00753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Иван хочет перенести фотоальбом объёмом 350 МБ на свою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флешку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но на ней недостаточно свободного места. Он не хочет удалять ни одну из записанных фотографий, но готов удалить до двух музыкальных альбомов.</w:t>
      </w:r>
    </w:p>
    <w:p w14:paraId="64ACD75F" w14:textId="77777777" w:rsidR="00753A98" w:rsidRPr="00570484" w:rsidRDefault="00753A98" w:rsidP="00753A9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На </w:t>
      </w:r>
      <w:proofErr w:type="spellStart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флешке</w:t>
      </w:r>
      <w:proofErr w:type="spellEnd"/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у Ивана хранятся музыкальные альбомы, занимающие следующие объёмы памяти.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ab/>
      </w:r>
    </w:p>
    <w:p w14:paraId="55CF316D" w14:textId="77777777" w:rsidR="00753A98" w:rsidRPr="00570484" w:rsidRDefault="00753A98" w:rsidP="00753A98">
      <w:pPr>
        <w:pStyle w:val="stemwithspacebeforeP2012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70484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3B4153CE" wp14:editId="5438CE11">
            <wp:extent cx="3175998" cy="2554014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3421" t="49274" r="43767" b="19417"/>
                    <a:stretch/>
                  </pic:blipFill>
                  <pic:spPr bwMode="auto">
                    <a:xfrm>
                      <a:off x="0" y="0"/>
                      <a:ext cx="3167177" cy="25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7FB3E" w14:textId="77777777" w:rsidR="00753A98" w:rsidRPr="00570484" w:rsidRDefault="00753A98" w:rsidP="00753A98">
      <w:pPr>
        <w:pStyle w:val="stemwithspacebeforeP2012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sz w:val="28"/>
          <w:szCs w:val="28"/>
          <w:lang w:val="ru-RU"/>
        </w:rPr>
        <w:t>Возможно ли, что, удалив самое б</w:t>
      </w:r>
      <w:r w:rsidRPr="00570484">
        <w:rPr>
          <w:rFonts w:ascii="Times New Roman" w:hAnsi="Times New Roman" w:cs="Times New Roman"/>
          <w:sz w:val="28"/>
          <w:szCs w:val="28"/>
        </w:rPr>
        <w:t>ό</w:t>
      </w:r>
      <w:proofErr w:type="spellStart"/>
      <w:r w:rsidRPr="00570484">
        <w:rPr>
          <w:rFonts w:ascii="Times New Roman" w:hAnsi="Times New Roman" w:cs="Times New Roman"/>
          <w:sz w:val="28"/>
          <w:szCs w:val="28"/>
          <w:lang w:val="ru-RU"/>
        </w:rPr>
        <w:t>льшее</w:t>
      </w:r>
      <w:proofErr w:type="spellEnd"/>
      <w:r w:rsidRPr="00570484">
        <w:rPr>
          <w:rFonts w:ascii="Times New Roman" w:hAnsi="Times New Roman" w:cs="Times New Roman"/>
          <w:sz w:val="28"/>
          <w:szCs w:val="28"/>
          <w:lang w:val="ru-RU"/>
        </w:rPr>
        <w:t xml:space="preserve"> два музыкальных альбома, Иван получит на своей </w:t>
      </w:r>
      <w:proofErr w:type="spellStart"/>
      <w:r w:rsidRPr="00570484">
        <w:rPr>
          <w:rFonts w:ascii="Times New Roman" w:hAnsi="Times New Roman" w:cs="Times New Roman"/>
          <w:sz w:val="28"/>
          <w:szCs w:val="28"/>
          <w:lang w:val="ru-RU"/>
        </w:rPr>
        <w:t>флешке</w:t>
      </w:r>
      <w:proofErr w:type="spellEnd"/>
      <w:r w:rsidRPr="00570484"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места, чтобы записать нужный фотоальбом? Обведите «Да» или «Нет» и приведите вычисления, подтверждающие ваш ответ.</w:t>
      </w:r>
    </w:p>
    <w:p w14:paraId="2F5E286E" w14:textId="77777777" w:rsidR="00753A98" w:rsidRPr="00570484" w:rsidRDefault="00753A98" w:rsidP="00753A98">
      <w:pPr>
        <w:pStyle w:val="halflineP20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sz w:val="28"/>
          <w:szCs w:val="28"/>
          <w:lang w:val="ru-RU"/>
        </w:rPr>
        <w:t>Ответ: Да / Нет</w:t>
      </w:r>
    </w:p>
    <w:p w14:paraId="4A41D28F" w14:textId="77777777" w:rsidR="00753A98" w:rsidRPr="00570484" w:rsidRDefault="00753A98" w:rsidP="00753A98">
      <w:pPr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Источник: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PISA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2012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Released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items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Copyright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© </w:t>
      </w:r>
      <w:r w:rsidRPr="00570484">
        <w:rPr>
          <w:rFonts w:ascii="Times New Roman" w:hAnsi="Times New Roman" w:cs="Times New Roman"/>
          <w:color w:val="auto"/>
          <w:sz w:val="28"/>
          <w:szCs w:val="28"/>
        </w:rPr>
        <w:t>OECD</w:t>
      </w:r>
      <w:r w:rsidRPr="00570484">
        <w:rPr>
          <w:rFonts w:ascii="Times New Roman" w:hAnsi="Times New Roman" w:cs="Times New Roman"/>
          <w:color w:val="auto"/>
          <w:sz w:val="28"/>
          <w:szCs w:val="28"/>
          <w:lang w:val="ru-RU"/>
        </w:rPr>
        <w:t>, 2013</w:t>
      </w:r>
    </w:p>
    <w:p w14:paraId="5A37A68B" w14:textId="77777777" w:rsidR="002E6B34" w:rsidRPr="00570484" w:rsidRDefault="002E6B34" w:rsidP="00210701">
      <w:pPr>
        <w:jc w:val="center"/>
        <w:rPr>
          <w:rFonts w:ascii="Times New Roman" w:eastAsia="TimesNewRoman" w:hAnsi="Times New Roman" w:cs="Times New Roman"/>
          <w:color w:val="auto"/>
          <w:sz w:val="24"/>
          <w:szCs w:val="24"/>
          <w:lang w:val="ru-RU"/>
        </w:rPr>
      </w:pPr>
    </w:p>
    <w:p w14:paraId="23FD003C" w14:textId="77777777" w:rsidR="002C36E3" w:rsidRPr="00570484" w:rsidRDefault="002C36E3" w:rsidP="002C36E3">
      <w:pPr>
        <w:rPr>
          <w:rFonts w:ascii="Times New Roman" w:eastAsia="TimesNewRoman" w:hAnsi="Times New Roman" w:cs="Times New Roman"/>
          <w:color w:val="auto"/>
          <w:sz w:val="24"/>
          <w:szCs w:val="24"/>
        </w:rPr>
      </w:pPr>
    </w:p>
    <w:p w14:paraId="3BFEBA31" w14:textId="77777777" w:rsidR="008F03B6" w:rsidRPr="00570484" w:rsidRDefault="008F03B6" w:rsidP="008F03B6">
      <w:pPr>
        <w:autoSpaceDE w:val="0"/>
        <w:autoSpaceDN w:val="0"/>
        <w:adjustRightInd w:val="0"/>
        <w:spacing w:after="0" w:line="240" w:lineRule="auto"/>
        <w:rPr>
          <w:rFonts w:ascii="Frugal Sans" w:eastAsiaTheme="minorHAnsi" w:hAnsi="Frugal Sans" w:cs="Frugal Sans"/>
          <w:color w:val="auto"/>
          <w:sz w:val="24"/>
          <w:szCs w:val="24"/>
          <w:lang w:val="ru-RU"/>
        </w:rPr>
      </w:pPr>
    </w:p>
    <w:p w14:paraId="3639ACB6" w14:textId="77777777" w:rsidR="00753A98" w:rsidRPr="00570484" w:rsidRDefault="008F03B6" w:rsidP="00753A98">
      <w:pPr>
        <w:pStyle w:val="Default"/>
        <w:spacing w:line="360" w:lineRule="auto"/>
        <w:rPr>
          <w:rFonts w:ascii="Frugal Sans" w:hAnsi="Frugal Sans" w:cs="Frugal Sans"/>
          <w:color w:val="auto"/>
        </w:rPr>
      </w:pPr>
      <w:r w:rsidRPr="00570484">
        <w:rPr>
          <w:rFonts w:ascii="Frugal Sans" w:hAnsi="Frugal Sans" w:cs="Frugal Sans"/>
          <w:color w:val="auto"/>
        </w:rPr>
        <w:t xml:space="preserve"> </w:t>
      </w:r>
    </w:p>
    <w:p w14:paraId="5DA3A3D2" w14:textId="77777777" w:rsidR="003C2965" w:rsidRPr="007221AB" w:rsidRDefault="003C2965" w:rsidP="007221AB">
      <w:pPr>
        <w:rPr>
          <w:rFonts w:asciiTheme="minorHAnsi" w:eastAsiaTheme="minorHAnsi" w:hAnsiTheme="minorHAnsi" w:cs="Frugal Sans"/>
          <w:color w:val="auto"/>
          <w:sz w:val="24"/>
          <w:szCs w:val="24"/>
          <w:lang w:val="ru-RU"/>
        </w:rPr>
      </w:pPr>
    </w:p>
    <w:sectPr w:rsidR="003C2965" w:rsidRPr="007221AB" w:rsidSect="008432A2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FF8906" w14:textId="77777777" w:rsidR="006B38D2" w:rsidRDefault="006B38D2" w:rsidP="00675D8A">
      <w:pPr>
        <w:spacing w:after="0" w:line="240" w:lineRule="auto"/>
      </w:pPr>
      <w:r>
        <w:separator/>
      </w:r>
    </w:p>
  </w:endnote>
  <w:endnote w:type="continuationSeparator" w:id="0">
    <w:p w14:paraId="77097CDE" w14:textId="77777777" w:rsidR="006B38D2" w:rsidRDefault="006B38D2" w:rsidP="0067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Frugal 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Pragmatica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0567757"/>
      <w:docPartObj>
        <w:docPartGallery w:val="Page Numbers (Bottom of Page)"/>
        <w:docPartUnique/>
      </w:docPartObj>
    </w:sdtPr>
    <w:sdtContent>
      <w:p w14:paraId="5382D368" w14:textId="77777777" w:rsidR="006B38D2" w:rsidRDefault="006B38D2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22F9" w:rsidRPr="008522F9">
          <w:rPr>
            <w:noProof/>
            <w:lang w:val="ru-RU"/>
          </w:rPr>
          <w:t>2</w:t>
        </w:r>
        <w:r>
          <w:fldChar w:fldCharType="end"/>
        </w:r>
      </w:p>
    </w:sdtContent>
  </w:sdt>
  <w:p w14:paraId="5CF52B60" w14:textId="77777777" w:rsidR="006B38D2" w:rsidRDefault="006B38D2">
    <w:pPr>
      <w:pStyle w:val="af2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463FEA" w14:textId="77777777" w:rsidR="006B38D2" w:rsidRDefault="006B38D2" w:rsidP="00675D8A">
      <w:pPr>
        <w:spacing w:after="0" w:line="240" w:lineRule="auto"/>
      </w:pPr>
      <w:r>
        <w:separator/>
      </w:r>
    </w:p>
  </w:footnote>
  <w:footnote w:type="continuationSeparator" w:id="0">
    <w:p w14:paraId="5A922254" w14:textId="77777777" w:rsidR="006B38D2" w:rsidRDefault="006B38D2" w:rsidP="00675D8A">
      <w:pPr>
        <w:spacing w:after="0" w:line="240" w:lineRule="auto"/>
      </w:pPr>
      <w:r>
        <w:continuationSeparator/>
      </w:r>
    </w:p>
  </w:footnote>
  <w:footnote w:id="1">
    <w:p w14:paraId="4B42ACDF" w14:textId="77777777" w:rsidR="006B38D2" w:rsidRPr="007C6849" w:rsidRDefault="006B38D2">
      <w:pPr>
        <w:pStyle w:val="aa"/>
        <w:rPr>
          <w:rFonts w:ascii="Times New Roman" w:hAnsi="Times New Roman" w:cs="Times New Roman"/>
          <w:lang w:val="ru-RU"/>
        </w:rPr>
      </w:pPr>
      <w:r w:rsidRPr="007C6849">
        <w:rPr>
          <w:rStyle w:val="ac"/>
          <w:rFonts w:ascii="Times New Roman" w:hAnsi="Times New Roman" w:cs="Times New Roman"/>
        </w:rPr>
        <w:footnoteRef/>
      </w:r>
      <w:r w:rsidRPr="007C6849">
        <w:rPr>
          <w:rFonts w:ascii="Times New Roman" w:hAnsi="Times New Roman" w:cs="Times New Roman"/>
          <w:lang w:val="ru-RU"/>
        </w:rPr>
        <w:t xml:space="preserve"> Предметный и школьный материалы в рамках работы используются как синонимы.</w:t>
      </w:r>
    </w:p>
  </w:footnote>
  <w:footnote w:id="2">
    <w:p w14:paraId="57EEC8B8" w14:textId="77777777" w:rsidR="006B38D2" w:rsidRPr="009E737F" w:rsidRDefault="006B38D2">
      <w:pPr>
        <w:pStyle w:val="aa"/>
        <w:rPr>
          <w:lang w:val="ru-RU"/>
        </w:rPr>
      </w:pPr>
      <w:r w:rsidRPr="007C6849">
        <w:rPr>
          <w:rStyle w:val="ac"/>
          <w:rFonts w:ascii="Times New Roman" w:hAnsi="Times New Roman" w:cs="Times New Roman"/>
        </w:rPr>
        <w:footnoteRef/>
      </w:r>
      <w:r w:rsidRPr="007C6849">
        <w:rPr>
          <w:rFonts w:ascii="Times New Roman" w:hAnsi="Times New Roman" w:cs="Times New Roman"/>
          <w:lang w:val="ru-RU"/>
        </w:rPr>
        <w:t xml:space="preserve"> </w:t>
      </w:r>
      <w:r w:rsidRPr="007C6849">
        <w:rPr>
          <w:rFonts w:ascii="Times New Roman" w:hAnsi="Times New Roman" w:cs="Times New Roman"/>
          <w:lang w:val="ru-RU"/>
        </w:rPr>
        <w:t>Вне-академический и повседневный контекст употребляются как взаимозаменяемые.</w:t>
      </w:r>
    </w:p>
  </w:footnote>
  <w:footnote w:id="3">
    <w:p w14:paraId="7E970F49" w14:textId="77777777" w:rsidR="006B38D2" w:rsidRPr="00861A2B" w:rsidRDefault="006B38D2">
      <w:pPr>
        <w:pStyle w:val="aa"/>
        <w:rPr>
          <w:rFonts w:ascii="Times New Roman" w:hAnsi="Times New Roman" w:cs="Times New Roman"/>
          <w:lang w:val="ru-RU"/>
        </w:rPr>
      </w:pPr>
      <w:r w:rsidRPr="00861A2B">
        <w:rPr>
          <w:rStyle w:val="ac"/>
          <w:rFonts w:ascii="Times New Roman" w:hAnsi="Times New Roman" w:cs="Times New Roman"/>
        </w:rPr>
        <w:footnoteRef/>
      </w:r>
      <w:r w:rsidRPr="00861A2B">
        <w:rPr>
          <w:rFonts w:ascii="Times New Roman" w:hAnsi="Times New Roman" w:cs="Times New Roman"/>
          <w:lang w:val="ru-RU"/>
        </w:rPr>
        <w:t xml:space="preserve"> Вопрос о том, каким образом происходит поиск необходимой информации автором остается без внимания.</w:t>
      </w:r>
    </w:p>
  </w:footnote>
  <w:footnote w:id="4">
    <w:p w14:paraId="04325890" w14:textId="77777777" w:rsidR="006B38D2" w:rsidRPr="00B267E9" w:rsidRDefault="006B38D2">
      <w:pPr>
        <w:pStyle w:val="aa"/>
        <w:rPr>
          <w:rFonts w:ascii="Times New Roman" w:hAnsi="Times New Roman" w:cs="Times New Roman"/>
          <w:lang w:val="ru-RU"/>
        </w:rPr>
      </w:pPr>
      <w:r w:rsidRPr="00B267E9">
        <w:rPr>
          <w:rStyle w:val="ac"/>
          <w:rFonts w:ascii="Times New Roman" w:hAnsi="Times New Roman" w:cs="Times New Roman"/>
        </w:rPr>
        <w:footnoteRef/>
      </w:r>
      <w:r w:rsidRPr="00B267E9">
        <w:rPr>
          <w:rFonts w:ascii="Times New Roman" w:hAnsi="Times New Roman" w:cs="Times New Roman"/>
          <w:lang w:val="ru-RU"/>
        </w:rPr>
        <w:t xml:space="preserve"> Математическая задача, не содержащая лишнюю отвлекающую информацию.</w:t>
      </w:r>
    </w:p>
  </w:footnote>
  <w:footnote w:id="5">
    <w:p w14:paraId="1A7C354D" w14:textId="77777777" w:rsidR="006B38D2" w:rsidRPr="00B267E9" w:rsidRDefault="006B38D2">
      <w:pPr>
        <w:pStyle w:val="aa"/>
        <w:rPr>
          <w:lang w:val="ru-RU"/>
        </w:rPr>
      </w:pPr>
      <w:r w:rsidRPr="00B267E9">
        <w:rPr>
          <w:rStyle w:val="ac"/>
          <w:rFonts w:ascii="Times New Roman" w:hAnsi="Times New Roman" w:cs="Times New Roman"/>
        </w:rPr>
        <w:footnoteRef/>
      </w:r>
      <w:r w:rsidRPr="00B267E9">
        <w:rPr>
          <w:rFonts w:ascii="Times New Roman" w:hAnsi="Times New Roman" w:cs="Times New Roman"/>
          <w:lang w:val="ru-RU"/>
        </w:rPr>
        <w:t xml:space="preserve"> Математическая задача, «нагруженная» лишней информацией.</w:t>
      </w:r>
    </w:p>
  </w:footnote>
  <w:footnote w:id="6">
    <w:p w14:paraId="2A158C29" w14:textId="77777777" w:rsidR="006B38D2" w:rsidRPr="008C0ACB" w:rsidRDefault="006B38D2" w:rsidP="00B267E9">
      <w:pPr>
        <w:pStyle w:val="aa"/>
        <w:jc w:val="both"/>
        <w:rPr>
          <w:rFonts w:ascii="Times New Roman" w:hAnsi="Times New Roman" w:cs="Times New Roman"/>
          <w:lang w:val="ru-RU"/>
        </w:rPr>
      </w:pPr>
      <w:r w:rsidRPr="008C0ACB">
        <w:rPr>
          <w:rStyle w:val="ac"/>
          <w:rFonts w:ascii="Times New Roman" w:hAnsi="Times New Roman" w:cs="Times New Roman"/>
        </w:rPr>
        <w:footnoteRef/>
      </w:r>
      <w:r w:rsidRPr="008C0ACB">
        <w:rPr>
          <w:rFonts w:ascii="Times New Roman" w:hAnsi="Times New Roman" w:cs="Times New Roman"/>
          <w:lang w:val="ru-RU"/>
        </w:rPr>
        <w:t xml:space="preserve"> Предполагается, что наличие тестового балла (</w:t>
      </w:r>
      <w:r w:rsidRPr="008C0ACB">
        <w:rPr>
          <w:rFonts w:ascii="Times New Roman" w:hAnsi="Times New Roman" w:cs="Times New Roman"/>
        </w:rPr>
        <w:t>PV</w:t>
      </w:r>
      <w:r w:rsidRPr="008C0ACB">
        <w:rPr>
          <w:rFonts w:ascii="Times New Roman" w:hAnsi="Times New Roman" w:cs="Times New Roman"/>
          <w:lang w:val="ru-RU"/>
        </w:rPr>
        <w:t>) может служить характеристикой уровня освоения того или иного материала.</w:t>
      </w:r>
    </w:p>
  </w:footnote>
  <w:footnote w:id="7">
    <w:p w14:paraId="17AEDBC9" w14:textId="77777777" w:rsidR="006B38D2" w:rsidRPr="0074635D" w:rsidRDefault="006B38D2" w:rsidP="00B267E9">
      <w:pPr>
        <w:pStyle w:val="aa"/>
        <w:jc w:val="both"/>
        <w:rPr>
          <w:lang w:val="ru-RU"/>
        </w:rPr>
      </w:pPr>
      <w:r w:rsidRPr="008C0ACB">
        <w:rPr>
          <w:rStyle w:val="ac"/>
          <w:rFonts w:ascii="Times New Roman" w:hAnsi="Times New Roman" w:cs="Times New Roman"/>
        </w:rPr>
        <w:footnoteRef/>
      </w:r>
      <w:r w:rsidRPr="008C0ACB">
        <w:rPr>
          <w:rFonts w:ascii="Times New Roman" w:hAnsi="Times New Roman" w:cs="Times New Roman"/>
          <w:lang w:val="ru-RU"/>
        </w:rPr>
        <w:t xml:space="preserve"> Результаты </w:t>
      </w:r>
      <w:r w:rsidRPr="008C0ACB">
        <w:rPr>
          <w:rFonts w:ascii="Times New Roman" w:eastAsia="Times New Roman" w:hAnsi="Times New Roman" w:cs="Times New Roman"/>
          <w:color w:val="auto"/>
        </w:rPr>
        <w:t>TIMSS</w:t>
      </w:r>
      <w:r w:rsidRPr="008C0ACB">
        <w:rPr>
          <w:rFonts w:ascii="Times New Roman" w:eastAsia="Times New Roman" w:hAnsi="Times New Roman" w:cs="Times New Roman"/>
          <w:color w:val="auto"/>
          <w:lang w:val="ru-RU"/>
        </w:rPr>
        <w:t xml:space="preserve"> выступали показателем уровня владения учащимися предметным материалом, а результаты </w:t>
      </w:r>
      <w:r w:rsidRPr="008C0ACB">
        <w:rPr>
          <w:rFonts w:ascii="Times New Roman" w:eastAsia="Times New Roman" w:hAnsi="Times New Roman" w:cs="Times New Roman"/>
          <w:color w:val="auto"/>
        </w:rPr>
        <w:t>PISA</w:t>
      </w:r>
      <w:r w:rsidRPr="008C0ACB">
        <w:rPr>
          <w:rFonts w:ascii="Times New Roman" w:eastAsia="Times New Roman" w:hAnsi="Times New Roman" w:cs="Times New Roman"/>
          <w:color w:val="auto"/>
          <w:lang w:val="ru-RU"/>
        </w:rPr>
        <w:t xml:space="preserve">  - способности применить изученный школьный материал в повседневных ситуациях, с которыми они встречаются на протяжении жизни.</w:t>
      </w:r>
    </w:p>
  </w:footnote>
  <w:footnote w:id="8">
    <w:p w14:paraId="2A326E29" w14:textId="77777777" w:rsidR="006B38D2" w:rsidRPr="008E139F" w:rsidRDefault="006B38D2">
      <w:pPr>
        <w:pStyle w:val="aa"/>
        <w:rPr>
          <w:lang w:val="ru-RU"/>
        </w:rPr>
      </w:pPr>
      <w:r>
        <w:rPr>
          <w:rStyle w:val="ac"/>
        </w:rPr>
        <w:footnoteRef/>
      </w:r>
      <w:r w:rsidRPr="008E139F">
        <w:rPr>
          <w:lang w:val="ru-RU"/>
        </w:rPr>
        <w:t xml:space="preserve"> </w:t>
      </w:r>
      <w:r w:rsidRPr="008E139F">
        <w:rPr>
          <w:lang w:val="ru-RU"/>
        </w:rPr>
        <w:t>** - связь значима на уровне значимости 0,01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684C"/>
    <w:multiLevelType w:val="hybridMultilevel"/>
    <w:tmpl w:val="E68293A0"/>
    <w:lvl w:ilvl="0" w:tplc="F14464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A69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A85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009E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52B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B24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288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747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42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533299"/>
    <w:multiLevelType w:val="hybridMultilevel"/>
    <w:tmpl w:val="AFC4A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A69EB"/>
    <w:multiLevelType w:val="hybridMultilevel"/>
    <w:tmpl w:val="48B806CC"/>
    <w:lvl w:ilvl="0" w:tplc="5FFCA6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2818A1"/>
    <w:multiLevelType w:val="multilevel"/>
    <w:tmpl w:val="378E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822FF1"/>
    <w:multiLevelType w:val="hybridMultilevel"/>
    <w:tmpl w:val="F1947214"/>
    <w:lvl w:ilvl="0" w:tplc="B30C8AE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472DB5"/>
    <w:multiLevelType w:val="hybridMultilevel"/>
    <w:tmpl w:val="848E9AF0"/>
    <w:lvl w:ilvl="0" w:tplc="8A321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43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C9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E438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440D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81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A4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5607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CA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65C1ED9"/>
    <w:multiLevelType w:val="hybridMultilevel"/>
    <w:tmpl w:val="E0386F9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0A587272"/>
    <w:multiLevelType w:val="multilevel"/>
    <w:tmpl w:val="88D614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8">
    <w:nsid w:val="0AB324F7"/>
    <w:multiLevelType w:val="multilevel"/>
    <w:tmpl w:val="B5283C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>
    <w:nsid w:val="0B7B1EFB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056A72"/>
    <w:multiLevelType w:val="hybridMultilevel"/>
    <w:tmpl w:val="EF8ED5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915C08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D1333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6D11E7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BA2FD6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95E44"/>
    <w:multiLevelType w:val="hybridMultilevel"/>
    <w:tmpl w:val="49222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63829"/>
    <w:multiLevelType w:val="hybridMultilevel"/>
    <w:tmpl w:val="3FF03030"/>
    <w:lvl w:ilvl="0" w:tplc="218204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10F564B"/>
    <w:multiLevelType w:val="hybridMultilevel"/>
    <w:tmpl w:val="76F059C8"/>
    <w:lvl w:ilvl="0" w:tplc="AC84AE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43E1F"/>
    <w:multiLevelType w:val="hybridMultilevel"/>
    <w:tmpl w:val="9F1C6298"/>
    <w:lvl w:ilvl="0" w:tplc="6D7E0B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3C95AFA"/>
    <w:multiLevelType w:val="hybridMultilevel"/>
    <w:tmpl w:val="D7D6E9DE"/>
    <w:lvl w:ilvl="0" w:tplc="70061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8A3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CAA1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964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5E8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40A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B8CB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846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B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6853B33"/>
    <w:multiLevelType w:val="hybridMultilevel"/>
    <w:tmpl w:val="89004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B300D1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A2238"/>
    <w:multiLevelType w:val="hybridMultilevel"/>
    <w:tmpl w:val="F87C72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EF90B6F"/>
    <w:multiLevelType w:val="hybridMultilevel"/>
    <w:tmpl w:val="BC186AC0"/>
    <w:lvl w:ilvl="0" w:tplc="DC9A7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721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D25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32E9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524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72B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6E6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F4E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F87E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20455D1"/>
    <w:multiLevelType w:val="hybridMultilevel"/>
    <w:tmpl w:val="4860E0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6709F"/>
    <w:multiLevelType w:val="multilevel"/>
    <w:tmpl w:val="ACC480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6">
    <w:nsid w:val="47C22262"/>
    <w:multiLevelType w:val="hybridMultilevel"/>
    <w:tmpl w:val="3AB6B3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81467C0"/>
    <w:multiLevelType w:val="hybridMultilevel"/>
    <w:tmpl w:val="03788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765110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39685E"/>
    <w:multiLevelType w:val="hybridMultilevel"/>
    <w:tmpl w:val="79260B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1E0835"/>
    <w:multiLevelType w:val="hybridMultilevel"/>
    <w:tmpl w:val="0AA6E6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295449"/>
    <w:multiLevelType w:val="hybridMultilevel"/>
    <w:tmpl w:val="6FD0F1F8"/>
    <w:lvl w:ilvl="0" w:tplc="71FE9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E4C7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D2A5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E5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CA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4D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0AD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7AE0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6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5AB500B"/>
    <w:multiLevelType w:val="hybridMultilevel"/>
    <w:tmpl w:val="D8B8BA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9A1A2E"/>
    <w:multiLevelType w:val="hybridMultilevel"/>
    <w:tmpl w:val="097640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72CDD"/>
    <w:multiLevelType w:val="hybridMultilevel"/>
    <w:tmpl w:val="CF6CD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100C54"/>
    <w:multiLevelType w:val="hybridMultilevel"/>
    <w:tmpl w:val="CB9A5746"/>
    <w:lvl w:ilvl="0" w:tplc="27ECD85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C696595"/>
    <w:multiLevelType w:val="hybridMultilevel"/>
    <w:tmpl w:val="47060132"/>
    <w:lvl w:ilvl="0" w:tplc="C61487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534535"/>
    <w:multiLevelType w:val="multilevel"/>
    <w:tmpl w:val="931412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38">
    <w:nsid w:val="67C25AC4"/>
    <w:multiLevelType w:val="hybridMultilevel"/>
    <w:tmpl w:val="342610B6"/>
    <w:lvl w:ilvl="0" w:tplc="B02863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CC17B09"/>
    <w:multiLevelType w:val="multilevel"/>
    <w:tmpl w:val="3AFC2D5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40">
    <w:nsid w:val="6D360C4E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B22338"/>
    <w:multiLevelType w:val="hybridMultilevel"/>
    <w:tmpl w:val="3A06813A"/>
    <w:lvl w:ilvl="0" w:tplc="64E0502C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798546D2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436D4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157475"/>
    <w:multiLevelType w:val="hybridMultilevel"/>
    <w:tmpl w:val="A04E5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0D15BB"/>
    <w:multiLevelType w:val="hybridMultilevel"/>
    <w:tmpl w:val="83F8288E"/>
    <w:lvl w:ilvl="0" w:tplc="9AAE97A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30"/>
  </w:num>
  <w:num w:numId="5">
    <w:abstractNumId w:val="20"/>
  </w:num>
  <w:num w:numId="6">
    <w:abstractNumId w:val="22"/>
  </w:num>
  <w:num w:numId="7">
    <w:abstractNumId w:val="18"/>
  </w:num>
  <w:num w:numId="8">
    <w:abstractNumId w:val="23"/>
  </w:num>
  <w:num w:numId="9">
    <w:abstractNumId w:val="7"/>
  </w:num>
  <w:num w:numId="10">
    <w:abstractNumId w:val="19"/>
  </w:num>
  <w:num w:numId="11">
    <w:abstractNumId w:val="5"/>
  </w:num>
  <w:num w:numId="12">
    <w:abstractNumId w:val="32"/>
  </w:num>
  <w:num w:numId="13">
    <w:abstractNumId w:val="34"/>
  </w:num>
  <w:num w:numId="14">
    <w:abstractNumId w:val="10"/>
  </w:num>
  <w:num w:numId="15">
    <w:abstractNumId w:val="24"/>
  </w:num>
  <w:num w:numId="16">
    <w:abstractNumId w:val="2"/>
  </w:num>
  <w:num w:numId="17">
    <w:abstractNumId w:val="38"/>
  </w:num>
  <w:num w:numId="18">
    <w:abstractNumId w:val="40"/>
  </w:num>
  <w:num w:numId="19">
    <w:abstractNumId w:val="42"/>
  </w:num>
  <w:num w:numId="20">
    <w:abstractNumId w:val="11"/>
  </w:num>
  <w:num w:numId="21">
    <w:abstractNumId w:val="15"/>
  </w:num>
  <w:num w:numId="22">
    <w:abstractNumId w:val="25"/>
  </w:num>
  <w:num w:numId="23">
    <w:abstractNumId w:val="37"/>
  </w:num>
  <w:num w:numId="24">
    <w:abstractNumId w:val="14"/>
  </w:num>
  <w:num w:numId="25">
    <w:abstractNumId w:val="0"/>
  </w:num>
  <w:num w:numId="26">
    <w:abstractNumId w:val="26"/>
  </w:num>
  <w:num w:numId="27">
    <w:abstractNumId w:val="41"/>
  </w:num>
  <w:num w:numId="28">
    <w:abstractNumId w:val="43"/>
  </w:num>
  <w:num w:numId="29">
    <w:abstractNumId w:val="12"/>
  </w:num>
  <w:num w:numId="30">
    <w:abstractNumId w:val="29"/>
  </w:num>
  <w:num w:numId="31">
    <w:abstractNumId w:val="44"/>
  </w:num>
  <w:num w:numId="32">
    <w:abstractNumId w:val="9"/>
  </w:num>
  <w:num w:numId="33">
    <w:abstractNumId w:val="13"/>
  </w:num>
  <w:num w:numId="34">
    <w:abstractNumId w:val="28"/>
  </w:num>
  <w:num w:numId="35">
    <w:abstractNumId w:val="35"/>
  </w:num>
  <w:num w:numId="36">
    <w:abstractNumId w:val="31"/>
  </w:num>
  <w:num w:numId="3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16"/>
  </w:num>
  <w:num w:numId="40">
    <w:abstractNumId w:val="21"/>
  </w:num>
  <w:num w:numId="41">
    <w:abstractNumId w:val="27"/>
  </w:num>
  <w:num w:numId="42">
    <w:abstractNumId w:val="39"/>
  </w:num>
  <w:num w:numId="43">
    <w:abstractNumId w:val="17"/>
  </w:num>
  <w:num w:numId="44">
    <w:abstractNumId w:val="4"/>
  </w:num>
  <w:num w:numId="45">
    <w:abstractNumId w:val="45"/>
  </w:num>
  <w:num w:numId="46">
    <w:abstractNumId w:val="36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34E"/>
    <w:rsid w:val="00002485"/>
    <w:rsid w:val="00003220"/>
    <w:rsid w:val="0000555F"/>
    <w:rsid w:val="00011B54"/>
    <w:rsid w:val="00012E2E"/>
    <w:rsid w:val="0003544D"/>
    <w:rsid w:val="000369CA"/>
    <w:rsid w:val="00036C2F"/>
    <w:rsid w:val="0003704C"/>
    <w:rsid w:val="0004325D"/>
    <w:rsid w:val="000476BF"/>
    <w:rsid w:val="00047A19"/>
    <w:rsid w:val="0005660D"/>
    <w:rsid w:val="000571D7"/>
    <w:rsid w:val="00064471"/>
    <w:rsid w:val="00073159"/>
    <w:rsid w:val="0007720A"/>
    <w:rsid w:val="0008220E"/>
    <w:rsid w:val="0008261F"/>
    <w:rsid w:val="000944CE"/>
    <w:rsid w:val="0009504B"/>
    <w:rsid w:val="00095D77"/>
    <w:rsid w:val="000C2AEE"/>
    <w:rsid w:val="000D2E44"/>
    <w:rsid w:val="000D3149"/>
    <w:rsid w:val="000D6539"/>
    <w:rsid w:val="000E1E76"/>
    <w:rsid w:val="000E73CF"/>
    <w:rsid w:val="000F434E"/>
    <w:rsid w:val="0010504C"/>
    <w:rsid w:val="00127AAD"/>
    <w:rsid w:val="00131C26"/>
    <w:rsid w:val="00133AEB"/>
    <w:rsid w:val="0013536C"/>
    <w:rsid w:val="0014524F"/>
    <w:rsid w:val="00145FEF"/>
    <w:rsid w:val="00146EF1"/>
    <w:rsid w:val="00147A6A"/>
    <w:rsid w:val="001522D7"/>
    <w:rsid w:val="00153B80"/>
    <w:rsid w:val="00172461"/>
    <w:rsid w:val="00177144"/>
    <w:rsid w:val="0019048A"/>
    <w:rsid w:val="001922A1"/>
    <w:rsid w:val="00193446"/>
    <w:rsid w:val="001959AA"/>
    <w:rsid w:val="001978F9"/>
    <w:rsid w:val="001A161F"/>
    <w:rsid w:val="001A2F51"/>
    <w:rsid w:val="001B5C01"/>
    <w:rsid w:val="001C1EA1"/>
    <w:rsid w:val="001D6E3D"/>
    <w:rsid w:val="001E452F"/>
    <w:rsid w:val="001E72DA"/>
    <w:rsid w:val="001F1F9A"/>
    <w:rsid w:val="001F3116"/>
    <w:rsid w:val="001F3237"/>
    <w:rsid w:val="001F39B7"/>
    <w:rsid w:val="001F5B21"/>
    <w:rsid w:val="001F6A00"/>
    <w:rsid w:val="001F6C4D"/>
    <w:rsid w:val="00200F2F"/>
    <w:rsid w:val="002040E3"/>
    <w:rsid w:val="00204222"/>
    <w:rsid w:val="0020753B"/>
    <w:rsid w:val="00210701"/>
    <w:rsid w:val="0021569F"/>
    <w:rsid w:val="002213FB"/>
    <w:rsid w:val="002215E9"/>
    <w:rsid w:val="002220A0"/>
    <w:rsid w:val="00222771"/>
    <w:rsid w:val="00224DC5"/>
    <w:rsid w:val="00226F77"/>
    <w:rsid w:val="00230E16"/>
    <w:rsid w:val="00231371"/>
    <w:rsid w:val="0023539D"/>
    <w:rsid w:val="00235E51"/>
    <w:rsid w:val="00240D33"/>
    <w:rsid w:val="0025367E"/>
    <w:rsid w:val="002555ED"/>
    <w:rsid w:val="00255B8D"/>
    <w:rsid w:val="002562D5"/>
    <w:rsid w:val="00256324"/>
    <w:rsid w:val="0026290F"/>
    <w:rsid w:val="00263C52"/>
    <w:rsid w:val="002643C0"/>
    <w:rsid w:val="002672E2"/>
    <w:rsid w:val="00271C2F"/>
    <w:rsid w:val="00271D78"/>
    <w:rsid w:val="00285DDD"/>
    <w:rsid w:val="00286441"/>
    <w:rsid w:val="0028708E"/>
    <w:rsid w:val="002A0528"/>
    <w:rsid w:val="002A67E3"/>
    <w:rsid w:val="002A7BBB"/>
    <w:rsid w:val="002B769C"/>
    <w:rsid w:val="002C03D3"/>
    <w:rsid w:val="002C3235"/>
    <w:rsid w:val="002C36E3"/>
    <w:rsid w:val="002C527F"/>
    <w:rsid w:val="002D4A02"/>
    <w:rsid w:val="002D7989"/>
    <w:rsid w:val="002E02E9"/>
    <w:rsid w:val="002E66AA"/>
    <w:rsid w:val="002E6B34"/>
    <w:rsid w:val="002E783A"/>
    <w:rsid w:val="002F62D4"/>
    <w:rsid w:val="0030084C"/>
    <w:rsid w:val="00301D10"/>
    <w:rsid w:val="00302ACD"/>
    <w:rsid w:val="00304B07"/>
    <w:rsid w:val="00304B34"/>
    <w:rsid w:val="00316634"/>
    <w:rsid w:val="0032012E"/>
    <w:rsid w:val="003261DF"/>
    <w:rsid w:val="00332144"/>
    <w:rsid w:val="00340827"/>
    <w:rsid w:val="00351E4F"/>
    <w:rsid w:val="00362278"/>
    <w:rsid w:val="00364D1B"/>
    <w:rsid w:val="00374631"/>
    <w:rsid w:val="00374C11"/>
    <w:rsid w:val="00377A00"/>
    <w:rsid w:val="00387016"/>
    <w:rsid w:val="00387828"/>
    <w:rsid w:val="003878AA"/>
    <w:rsid w:val="003914E3"/>
    <w:rsid w:val="00394FBA"/>
    <w:rsid w:val="003A0C86"/>
    <w:rsid w:val="003A1CD7"/>
    <w:rsid w:val="003A6571"/>
    <w:rsid w:val="003B07D6"/>
    <w:rsid w:val="003B3043"/>
    <w:rsid w:val="003B585A"/>
    <w:rsid w:val="003C0470"/>
    <w:rsid w:val="003C2965"/>
    <w:rsid w:val="003D0603"/>
    <w:rsid w:val="003D1CA6"/>
    <w:rsid w:val="003D1F56"/>
    <w:rsid w:val="003D5FC7"/>
    <w:rsid w:val="003E0973"/>
    <w:rsid w:val="00405F59"/>
    <w:rsid w:val="00421244"/>
    <w:rsid w:val="00434272"/>
    <w:rsid w:val="00454D54"/>
    <w:rsid w:val="00456150"/>
    <w:rsid w:val="00471DE0"/>
    <w:rsid w:val="00472462"/>
    <w:rsid w:val="00476A48"/>
    <w:rsid w:val="00476F6D"/>
    <w:rsid w:val="004810CC"/>
    <w:rsid w:val="0048199E"/>
    <w:rsid w:val="00483010"/>
    <w:rsid w:val="00491B6B"/>
    <w:rsid w:val="00492047"/>
    <w:rsid w:val="004976F9"/>
    <w:rsid w:val="0049775E"/>
    <w:rsid w:val="004977CE"/>
    <w:rsid w:val="004A6683"/>
    <w:rsid w:val="004B3DF1"/>
    <w:rsid w:val="004B4729"/>
    <w:rsid w:val="004B5608"/>
    <w:rsid w:val="004E1A46"/>
    <w:rsid w:val="004E7A97"/>
    <w:rsid w:val="004F0FD9"/>
    <w:rsid w:val="004F15B7"/>
    <w:rsid w:val="004F321C"/>
    <w:rsid w:val="004F37C3"/>
    <w:rsid w:val="004F6620"/>
    <w:rsid w:val="005004F7"/>
    <w:rsid w:val="00500EB1"/>
    <w:rsid w:val="00501909"/>
    <w:rsid w:val="00507624"/>
    <w:rsid w:val="00513A23"/>
    <w:rsid w:val="00525700"/>
    <w:rsid w:val="005270D8"/>
    <w:rsid w:val="00541043"/>
    <w:rsid w:val="00543764"/>
    <w:rsid w:val="005504A3"/>
    <w:rsid w:val="0055255B"/>
    <w:rsid w:val="0055353E"/>
    <w:rsid w:val="00553EA2"/>
    <w:rsid w:val="00562151"/>
    <w:rsid w:val="00570484"/>
    <w:rsid w:val="0058088C"/>
    <w:rsid w:val="005870FE"/>
    <w:rsid w:val="00593379"/>
    <w:rsid w:val="005A13A1"/>
    <w:rsid w:val="005A3186"/>
    <w:rsid w:val="005A4CE7"/>
    <w:rsid w:val="005B3094"/>
    <w:rsid w:val="005B74CD"/>
    <w:rsid w:val="005C0C95"/>
    <w:rsid w:val="005C3384"/>
    <w:rsid w:val="005D268F"/>
    <w:rsid w:val="005D51CA"/>
    <w:rsid w:val="005D690C"/>
    <w:rsid w:val="005E0465"/>
    <w:rsid w:val="005E0655"/>
    <w:rsid w:val="005E077B"/>
    <w:rsid w:val="005E4441"/>
    <w:rsid w:val="005F2FE5"/>
    <w:rsid w:val="006021E8"/>
    <w:rsid w:val="006030C2"/>
    <w:rsid w:val="006141EB"/>
    <w:rsid w:val="006150E7"/>
    <w:rsid w:val="0062582D"/>
    <w:rsid w:val="00627A39"/>
    <w:rsid w:val="00635337"/>
    <w:rsid w:val="00642251"/>
    <w:rsid w:val="0064566F"/>
    <w:rsid w:val="006504B6"/>
    <w:rsid w:val="00652854"/>
    <w:rsid w:val="0065491F"/>
    <w:rsid w:val="0067100F"/>
    <w:rsid w:val="0067235D"/>
    <w:rsid w:val="0067580D"/>
    <w:rsid w:val="00675D8A"/>
    <w:rsid w:val="0067674F"/>
    <w:rsid w:val="00684142"/>
    <w:rsid w:val="00687C30"/>
    <w:rsid w:val="0069142D"/>
    <w:rsid w:val="00691DCD"/>
    <w:rsid w:val="00692F75"/>
    <w:rsid w:val="006939E3"/>
    <w:rsid w:val="006A3BE1"/>
    <w:rsid w:val="006A6EF9"/>
    <w:rsid w:val="006A7431"/>
    <w:rsid w:val="006B38D2"/>
    <w:rsid w:val="006C2F68"/>
    <w:rsid w:val="006C3437"/>
    <w:rsid w:val="006C3FF6"/>
    <w:rsid w:val="006D33F2"/>
    <w:rsid w:val="006E3E70"/>
    <w:rsid w:val="006F2DB2"/>
    <w:rsid w:val="006F735E"/>
    <w:rsid w:val="0070114E"/>
    <w:rsid w:val="00704A50"/>
    <w:rsid w:val="00705B08"/>
    <w:rsid w:val="00706DC2"/>
    <w:rsid w:val="00720D21"/>
    <w:rsid w:val="007221AB"/>
    <w:rsid w:val="007229E5"/>
    <w:rsid w:val="00722E30"/>
    <w:rsid w:val="00726886"/>
    <w:rsid w:val="007271FC"/>
    <w:rsid w:val="0073472A"/>
    <w:rsid w:val="00734E42"/>
    <w:rsid w:val="0074407E"/>
    <w:rsid w:val="0074635D"/>
    <w:rsid w:val="0075117E"/>
    <w:rsid w:val="007538F2"/>
    <w:rsid w:val="00753A98"/>
    <w:rsid w:val="007647F2"/>
    <w:rsid w:val="00772660"/>
    <w:rsid w:val="00777477"/>
    <w:rsid w:val="00780B30"/>
    <w:rsid w:val="00781755"/>
    <w:rsid w:val="00787403"/>
    <w:rsid w:val="00787F98"/>
    <w:rsid w:val="00793CFB"/>
    <w:rsid w:val="00795D4E"/>
    <w:rsid w:val="007A06AD"/>
    <w:rsid w:val="007A0985"/>
    <w:rsid w:val="007A13DE"/>
    <w:rsid w:val="007A1BAA"/>
    <w:rsid w:val="007A1DDA"/>
    <w:rsid w:val="007A3C2F"/>
    <w:rsid w:val="007A4734"/>
    <w:rsid w:val="007A68EF"/>
    <w:rsid w:val="007B77CF"/>
    <w:rsid w:val="007B7C8C"/>
    <w:rsid w:val="007C6849"/>
    <w:rsid w:val="007D3C1C"/>
    <w:rsid w:val="007D42C8"/>
    <w:rsid w:val="007F0140"/>
    <w:rsid w:val="007F0520"/>
    <w:rsid w:val="007F53EF"/>
    <w:rsid w:val="008077AB"/>
    <w:rsid w:val="0081012F"/>
    <w:rsid w:val="00810E9D"/>
    <w:rsid w:val="008125D4"/>
    <w:rsid w:val="00812A80"/>
    <w:rsid w:val="00824BD7"/>
    <w:rsid w:val="00825675"/>
    <w:rsid w:val="00825964"/>
    <w:rsid w:val="00832229"/>
    <w:rsid w:val="0083292D"/>
    <w:rsid w:val="00834BE6"/>
    <w:rsid w:val="00836849"/>
    <w:rsid w:val="00840997"/>
    <w:rsid w:val="008432A2"/>
    <w:rsid w:val="00843C76"/>
    <w:rsid w:val="008464DF"/>
    <w:rsid w:val="008470E3"/>
    <w:rsid w:val="00851636"/>
    <w:rsid w:val="008522F9"/>
    <w:rsid w:val="00861A2B"/>
    <w:rsid w:val="00865EA1"/>
    <w:rsid w:val="00866C5C"/>
    <w:rsid w:val="00874AD3"/>
    <w:rsid w:val="00880B5B"/>
    <w:rsid w:val="008817E3"/>
    <w:rsid w:val="00885D50"/>
    <w:rsid w:val="00890F20"/>
    <w:rsid w:val="00894719"/>
    <w:rsid w:val="008A14AD"/>
    <w:rsid w:val="008B28B6"/>
    <w:rsid w:val="008B4ED7"/>
    <w:rsid w:val="008B6DEB"/>
    <w:rsid w:val="008C0325"/>
    <w:rsid w:val="008C0ACB"/>
    <w:rsid w:val="008C2C8E"/>
    <w:rsid w:val="008D066A"/>
    <w:rsid w:val="008D18EA"/>
    <w:rsid w:val="008D6A3D"/>
    <w:rsid w:val="008E139F"/>
    <w:rsid w:val="008E1E55"/>
    <w:rsid w:val="008E506D"/>
    <w:rsid w:val="008F03B6"/>
    <w:rsid w:val="008F491A"/>
    <w:rsid w:val="008F6611"/>
    <w:rsid w:val="009007B9"/>
    <w:rsid w:val="00902F12"/>
    <w:rsid w:val="00903E46"/>
    <w:rsid w:val="009110CD"/>
    <w:rsid w:val="00911130"/>
    <w:rsid w:val="0091290B"/>
    <w:rsid w:val="00914CD4"/>
    <w:rsid w:val="009164B2"/>
    <w:rsid w:val="009177F2"/>
    <w:rsid w:val="00920704"/>
    <w:rsid w:val="00922470"/>
    <w:rsid w:val="00925314"/>
    <w:rsid w:val="00932E6A"/>
    <w:rsid w:val="00942F4E"/>
    <w:rsid w:val="00943031"/>
    <w:rsid w:val="0094388A"/>
    <w:rsid w:val="00945E88"/>
    <w:rsid w:val="009476B0"/>
    <w:rsid w:val="009625A8"/>
    <w:rsid w:val="009701E7"/>
    <w:rsid w:val="0097027C"/>
    <w:rsid w:val="0097076E"/>
    <w:rsid w:val="009719C0"/>
    <w:rsid w:val="00971BBC"/>
    <w:rsid w:val="00976FD5"/>
    <w:rsid w:val="00982E26"/>
    <w:rsid w:val="009876F6"/>
    <w:rsid w:val="00993B2D"/>
    <w:rsid w:val="0099531F"/>
    <w:rsid w:val="009971D8"/>
    <w:rsid w:val="0099780F"/>
    <w:rsid w:val="009B4738"/>
    <w:rsid w:val="009C5939"/>
    <w:rsid w:val="009C5C9C"/>
    <w:rsid w:val="009D6D5A"/>
    <w:rsid w:val="009E4F3F"/>
    <w:rsid w:val="009E737F"/>
    <w:rsid w:val="009E797E"/>
    <w:rsid w:val="009F654A"/>
    <w:rsid w:val="00A05048"/>
    <w:rsid w:val="00A11ADF"/>
    <w:rsid w:val="00A12002"/>
    <w:rsid w:val="00A13842"/>
    <w:rsid w:val="00A20242"/>
    <w:rsid w:val="00A25236"/>
    <w:rsid w:val="00A35902"/>
    <w:rsid w:val="00A37FE7"/>
    <w:rsid w:val="00A43A8A"/>
    <w:rsid w:val="00A5473C"/>
    <w:rsid w:val="00A55511"/>
    <w:rsid w:val="00A55C18"/>
    <w:rsid w:val="00A564B0"/>
    <w:rsid w:val="00A57DCD"/>
    <w:rsid w:val="00A609C7"/>
    <w:rsid w:val="00A643B2"/>
    <w:rsid w:val="00A72CEC"/>
    <w:rsid w:val="00A83993"/>
    <w:rsid w:val="00A86775"/>
    <w:rsid w:val="00A875B9"/>
    <w:rsid w:val="00A94352"/>
    <w:rsid w:val="00AA118F"/>
    <w:rsid w:val="00AA1FB9"/>
    <w:rsid w:val="00AA3BC5"/>
    <w:rsid w:val="00AA3DEE"/>
    <w:rsid w:val="00AB1BE7"/>
    <w:rsid w:val="00AB1EC7"/>
    <w:rsid w:val="00AB7143"/>
    <w:rsid w:val="00AC02AA"/>
    <w:rsid w:val="00AC2489"/>
    <w:rsid w:val="00AE21BE"/>
    <w:rsid w:val="00AE3D34"/>
    <w:rsid w:val="00AE6B8E"/>
    <w:rsid w:val="00AE70C2"/>
    <w:rsid w:val="00AF353B"/>
    <w:rsid w:val="00AF5401"/>
    <w:rsid w:val="00AF7086"/>
    <w:rsid w:val="00B20C66"/>
    <w:rsid w:val="00B267E9"/>
    <w:rsid w:val="00B4213A"/>
    <w:rsid w:val="00B46F5C"/>
    <w:rsid w:val="00B512DD"/>
    <w:rsid w:val="00B5182E"/>
    <w:rsid w:val="00B55C24"/>
    <w:rsid w:val="00B61E01"/>
    <w:rsid w:val="00B64439"/>
    <w:rsid w:val="00B71754"/>
    <w:rsid w:val="00B719ED"/>
    <w:rsid w:val="00B7754D"/>
    <w:rsid w:val="00B77CCA"/>
    <w:rsid w:val="00B8100F"/>
    <w:rsid w:val="00B87D26"/>
    <w:rsid w:val="00B87FD6"/>
    <w:rsid w:val="00B920C3"/>
    <w:rsid w:val="00B97C5D"/>
    <w:rsid w:val="00BB619E"/>
    <w:rsid w:val="00BD2C72"/>
    <w:rsid w:val="00BD4460"/>
    <w:rsid w:val="00BD6F07"/>
    <w:rsid w:val="00BE144C"/>
    <w:rsid w:val="00BE2838"/>
    <w:rsid w:val="00BE444A"/>
    <w:rsid w:val="00BF11B7"/>
    <w:rsid w:val="00BF239F"/>
    <w:rsid w:val="00BF4917"/>
    <w:rsid w:val="00BF531B"/>
    <w:rsid w:val="00C03B76"/>
    <w:rsid w:val="00C15F8B"/>
    <w:rsid w:val="00C34FCB"/>
    <w:rsid w:val="00C3572C"/>
    <w:rsid w:val="00C41902"/>
    <w:rsid w:val="00C540AB"/>
    <w:rsid w:val="00C63B42"/>
    <w:rsid w:val="00C70C86"/>
    <w:rsid w:val="00C76A13"/>
    <w:rsid w:val="00C83CBA"/>
    <w:rsid w:val="00C869B7"/>
    <w:rsid w:val="00C86B05"/>
    <w:rsid w:val="00CA0955"/>
    <w:rsid w:val="00CA29D1"/>
    <w:rsid w:val="00CA60EC"/>
    <w:rsid w:val="00CB1E22"/>
    <w:rsid w:val="00CC05BA"/>
    <w:rsid w:val="00CC41CC"/>
    <w:rsid w:val="00CC75AE"/>
    <w:rsid w:val="00CD0513"/>
    <w:rsid w:val="00CD75D0"/>
    <w:rsid w:val="00CD7F37"/>
    <w:rsid w:val="00CE189B"/>
    <w:rsid w:val="00CE295D"/>
    <w:rsid w:val="00CF1CF3"/>
    <w:rsid w:val="00CF29EB"/>
    <w:rsid w:val="00D033D3"/>
    <w:rsid w:val="00D04B1B"/>
    <w:rsid w:val="00D04DA3"/>
    <w:rsid w:val="00D233D2"/>
    <w:rsid w:val="00D40346"/>
    <w:rsid w:val="00D4461E"/>
    <w:rsid w:val="00D5449E"/>
    <w:rsid w:val="00D57818"/>
    <w:rsid w:val="00D57FF0"/>
    <w:rsid w:val="00D66B69"/>
    <w:rsid w:val="00D702B6"/>
    <w:rsid w:val="00D754C4"/>
    <w:rsid w:val="00D763EC"/>
    <w:rsid w:val="00D769AA"/>
    <w:rsid w:val="00D7732B"/>
    <w:rsid w:val="00D8307B"/>
    <w:rsid w:val="00D86312"/>
    <w:rsid w:val="00D917BC"/>
    <w:rsid w:val="00D95CF8"/>
    <w:rsid w:val="00DA0E3F"/>
    <w:rsid w:val="00DA5F4F"/>
    <w:rsid w:val="00DA719A"/>
    <w:rsid w:val="00DB02E2"/>
    <w:rsid w:val="00DB14CB"/>
    <w:rsid w:val="00DB3F38"/>
    <w:rsid w:val="00DB64C8"/>
    <w:rsid w:val="00DC5AE5"/>
    <w:rsid w:val="00DC65A5"/>
    <w:rsid w:val="00DC6C8C"/>
    <w:rsid w:val="00DD0355"/>
    <w:rsid w:val="00DE4D39"/>
    <w:rsid w:val="00DF3945"/>
    <w:rsid w:val="00E0118D"/>
    <w:rsid w:val="00E0354A"/>
    <w:rsid w:val="00E10424"/>
    <w:rsid w:val="00E232FF"/>
    <w:rsid w:val="00E23813"/>
    <w:rsid w:val="00E27583"/>
    <w:rsid w:val="00E30EF7"/>
    <w:rsid w:val="00E311BF"/>
    <w:rsid w:val="00E35529"/>
    <w:rsid w:val="00E36F65"/>
    <w:rsid w:val="00E3747F"/>
    <w:rsid w:val="00E4032A"/>
    <w:rsid w:val="00E52A60"/>
    <w:rsid w:val="00E555D8"/>
    <w:rsid w:val="00E6083F"/>
    <w:rsid w:val="00E6101B"/>
    <w:rsid w:val="00E62DF9"/>
    <w:rsid w:val="00E66816"/>
    <w:rsid w:val="00E75E16"/>
    <w:rsid w:val="00E76997"/>
    <w:rsid w:val="00E82251"/>
    <w:rsid w:val="00E83F9C"/>
    <w:rsid w:val="00E860ED"/>
    <w:rsid w:val="00E90E14"/>
    <w:rsid w:val="00EA51B1"/>
    <w:rsid w:val="00EB31E4"/>
    <w:rsid w:val="00EB6963"/>
    <w:rsid w:val="00EC0DE6"/>
    <w:rsid w:val="00EC12F6"/>
    <w:rsid w:val="00EC3108"/>
    <w:rsid w:val="00ED03CC"/>
    <w:rsid w:val="00ED184A"/>
    <w:rsid w:val="00ED4374"/>
    <w:rsid w:val="00EE343A"/>
    <w:rsid w:val="00EE782A"/>
    <w:rsid w:val="00EF0E34"/>
    <w:rsid w:val="00F12D4C"/>
    <w:rsid w:val="00F26331"/>
    <w:rsid w:val="00F27118"/>
    <w:rsid w:val="00F46AC9"/>
    <w:rsid w:val="00F47E15"/>
    <w:rsid w:val="00F50DE0"/>
    <w:rsid w:val="00F542A2"/>
    <w:rsid w:val="00F54D88"/>
    <w:rsid w:val="00F60486"/>
    <w:rsid w:val="00F63A7A"/>
    <w:rsid w:val="00F64179"/>
    <w:rsid w:val="00F75D5D"/>
    <w:rsid w:val="00F81B28"/>
    <w:rsid w:val="00F9238A"/>
    <w:rsid w:val="00F953C9"/>
    <w:rsid w:val="00FB054E"/>
    <w:rsid w:val="00FB373A"/>
    <w:rsid w:val="00FC0DEB"/>
    <w:rsid w:val="00FD022A"/>
    <w:rsid w:val="00FD2956"/>
    <w:rsid w:val="00FE19E6"/>
    <w:rsid w:val="00FE2A0F"/>
    <w:rsid w:val="00FE4E1B"/>
    <w:rsid w:val="00FE6119"/>
    <w:rsid w:val="00FF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9342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434E"/>
    <w:rPr>
      <w:rFonts w:ascii="Calibri" w:eastAsia="Calibri" w:hAnsi="Calibri" w:cs="Calibri"/>
      <w:color w:val="000000"/>
      <w:lang w:val="en-US"/>
    </w:rPr>
  </w:style>
  <w:style w:type="paragraph" w:styleId="1">
    <w:name w:val="heading 1"/>
    <w:basedOn w:val="a"/>
    <w:link w:val="10"/>
    <w:uiPriority w:val="9"/>
    <w:qFormat/>
    <w:rsid w:val="00DC6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2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C6C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01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504B6"/>
  </w:style>
  <w:style w:type="paragraph" w:styleId="a3">
    <w:name w:val="Normal (Web)"/>
    <w:basedOn w:val="a"/>
    <w:uiPriority w:val="99"/>
    <w:semiHidden/>
    <w:unhideWhenUsed/>
    <w:rsid w:val="00650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C6C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6C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erm">
    <w:name w:val="term"/>
    <w:basedOn w:val="a0"/>
    <w:rsid w:val="00DC6C8C"/>
  </w:style>
  <w:style w:type="character" w:styleId="a4">
    <w:name w:val="Emphasis"/>
    <w:basedOn w:val="a0"/>
    <w:uiPriority w:val="20"/>
    <w:qFormat/>
    <w:rsid w:val="00DC6C8C"/>
    <w:rPr>
      <w:i/>
      <w:iCs/>
    </w:rPr>
  </w:style>
  <w:style w:type="character" w:styleId="a5">
    <w:name w:val="Hyperlink"/>
    <w:basedOn w:val="a0"/>
    <w:uiPriority w:val="99"/>
    <w:unhideWhenUsed/>
    <w:rsid w:val="00DC6C8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35337"/>
    <w:pPr>
      <w:ind w:left="720"/>
      <w:contextualSpacing/>
    </w:pPr>
    <w:rPr>
      <w:rFonts w:eastAsia="Times New Roman" w:cs="Times New Roman"/>
      <w:color w:val="auto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FD5"/>
    <w:rPr>
      <w:rFonts w:ascii="Tahoma" w:eastAsia="Calibri" w:hAnsi="Tahoma" w:cs="Tahoma"/>
      <w:color w:val="000000"/>
      <w:sz w:val="16"/>
      <w:szCs w:val="16"/>
      <w:lang w:val="en-US"/>
    </w:rPr>
  </w:style>
  <w:style w:type="table" w:styleId="a9">
    <w:name w:val="Table Grid"/>
    <w:basedOn w:val="a1"/>
    <w:uiPriority w:val="59"/>
    <w:rsid w:val="00911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2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874AD3"/>
    <w:rPr>
      <w:rFonts w:ascii="Calibri" w:eastAsia="Calibri" w:hAnsi="Calibri" w:cs="Calibri"/>
      <w:color w:val="00000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675D8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75D8A"/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675D8A"/>
    <w:rPr>
      <w:vertAlign w:val="superscript"/>
    </w:rPr>
  </w:style>
  <w:style w:type="character" w:styleId="ad">
    <w:name w:val="Strong"/>
    <w:basedOn w:val="a0"/>
    <w:uiPriority w:val="22"/>
    <w:qFormat/>
    <w:rsid w:val="00E76997"/>
    <w:rPr>
      <w:b/>
      <w:bCs/>
    </w:rPr>
  </w:style>
  <w:style w:type="character" w:customStyle="1" w:styleId="A00">
    <w:name w:val="A0"/>
    <w:uiPriority w:val="99"/>
    <w:rsid w:val="008F03B6"/>
    <w:rPr>
      <w:rFonts w:cs="Frugal Sans"/>
      <w:b/>
      <w:bCs/>
      <w:color w:val="000000"/>
      <w:sz w:val="34"/>
      <w:szCs w:val="34"/>
    </w:rPr>
  </w:style>
  <w:style w:type="paragraph" w:customStyle="1" w:styleId="Pa17">
    <w:name w:val="Pa17"/>
    <w:basedOn w:val="Default"/>
    <w:next w:val="Default"/>
    <w:uiPriority w:val="99"/>
    <w:rsid w:val="00B71754"/>
    <w:pPr>
      <w:spacing w:line="201" w:lineRule="atLeast"/>
    </w:pPr>
    <w:rPr>
      <w:rFonts w:ascii="Adobe Garamond Pro" w:hAnsi="Adobe Garamond Pro" w:cstheme="minorBidi"/>
      <w:color w:val="auto"/>
    </w:rPr>
  </w:style>
  <w:style w:type="paragraph" w:styleId="ae">
    <w:name w:val="Body Text"/>
    <w:basedOn w:val="Default"/>
    <w:next w:val="Default"/>
    <w:link w:val="af"/>
    <w:uiPriority w:val="99"/>
    <w:rsid w:val="0062582D"/>
    <w:rPr>
      <w:color w:val="auto"/>
    </w:rPr>
  </w:style>
  <w:style w:type="character" w:customStyle="1" w:styleId="af">
    <w:name w:val="Основной текст Знак"/>
    <w:basedOn w:val="a0"/>
    <w:link w:val="ae"/>
    <w:uiPriority w:val="99"/>
    <w:rsid w:val="0062582D"/>
    <w:rPr>
      <w:rFonts w:ascii="Times New Roman" w:hAnsi="Times New Roman" w:cs="Times New Roman"/>
      <w:sz w:val="24"/>
      <w:szCs w:val="24"/>
    </w:rPr>
  </w:style>
  <w:style w:type="character" w:customStyle="1" w:styleId="f0buu517l14">
    <w:name w:val="f0buu517l14"/>
    <w:basedOn w:val="a0"/>
    <w:rsid w:val="00304B34"/>
  </w:style>
  <w:style w:type="character" w:customStyle="1" w:styleId="fn">
    <w:name w:val="fn"/>
    <w:basedOn w:val="a0"/>
    <w:rsid w:val="00405F59"/>
  </w:style>
  <w:style w:type="character" w:customStyle="1" w:styleId="12">
    <w:name w:val="Подзаголовок1"/>
    <w:basedOn w:val="a0"/>
    <w:rsid w:val="00405F59"/>
  </w:style>
  <w:style w:type="paragraph" w:customStyle="1" w:styleId="stemwithspacebeforeP2012">
    <w:name w:val="stem with space before_P2012"/>
    <w:basedOn w:val="a"/>
    <w:link w:val="stemwithspacebeforeP2012Char"/>
    <w:rsid w:val="00753A98"/>
    <w:pPr>
      <w:keepNext/>
      <w:spacing w:before="240" w:after="220" w:line="240" w:lineRule="auto"/>
    </w:pPr>
    <w:rPr>
      <w:rFonts w:ascii="Arial" w:eastAsia="Times New Roman" w:hAnsi="Arial" w:cs="Arial"/>
      <w:color w:val="auto"/>
      <w:lang w:val="en-GB"/>
    </w:rPr>
  </w:style>
  <w:style w:type="character" w:customStyle="1" w:styleId="stemwithspacebeforeP2012Char">
    <w:name w:val="stem with space before_P2012 Char"/>
    <w:basedOn w:val="a0"/>
    <w:link w:val="stemwithspacebeforeP2012"/>
    <w:rsid w:val="00753A98"/>
    <w:rPr>
      <w:rFonts w:ascii="Arial" w:eastAsia="Times New Roman" w:hAnsi="Arial" w:cs="Arial"/>
      <w:lang w:val="en-GB"/>
    </w:rPr>
  </w:style>
  <w:style w:type="paragraph" w:customStyle="1" w:styleId="halflineP2012">
    <w:name w:val="half line_P2012"/>
    <w:basedOn w:val="a"/>
    <w:rsid w:val="00753A98"/>
    <w:pPr>
      <w:keepNext/>
      <w:keepLines/>
      <w:tabs>
        <w:tab w:val="left" w:leader="dot" w:pos="3969"/>
        <w:tab w:val="left" w:leader="dot" w:pos="8080"/>
      </w:tabs>
      <w:spacing w:before="120" w:after="0" w:line="480" w:lineRule="auto"/>
      <w:ind w:right="85"/>
      <w:contextualSpacing/>
    </w:pPr>
    <w:rPr>
      <w:rFonts w:ascii="Arial" w:eastAsia="Times New Roman" w:hAnsi="Arial" w:cs="Arial"/>
      <w:color w:val="auto"/>
      <w:lang w:val="en-GB"/>
    </w:rPr>
  </w:style>
  <w:style w:type="character" w:customStyle="1" w:styleId="60">
    <w:name w:val="Заголовок 6 Знак"/>
    <w:basedOn w:val="a0"/>
    <w:link w:val="6"/>
    <w:uiPriority w:val="9"/>
    <w:semiHidden/>
    <w:rsid w:val="0081012F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2">
    <w:name w:val="Body Text 2"/>
    <w:basedOn w:val="a"/>
    <w:link w:val="20"/>
    <w:uiPriority w:val="99"/>
    <w:unhideWhenUsed/>
    <w:rsid w:val="0081012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81012F"/>
    <w:rPr>
      <w:rFonts w:ascii="Calibri" w:eastAsia="Calibri" w:hAnsi="Calibri" w:cs="Calibri"/>
      <w:color w:val="000000"/>
      <w:lang w:val="en-US"/>
    </w:rPr>
  </w:style>
  <w:style w:type="paragraph" w:customStyle="1" w:styleId="FR1">
    <w:name w:val="FR1"/>
    <w:rsid w:val="0081012F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84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432A2"/>
    <w:rPr>
      <w:rFonts w:ascii="Calibri" w:eastAsia="Calibri" w:hAnsi="Calibri" w:cs="Calibri"/>
      <w:color w:val="000000"/>
      <w:lang w:val="en-US"/>
    </w:rPr>
  </w:style>
  <w:style w:type="paragraph" w:styleId="af2">
    <w:name w:val="footer"/>
    <w:basedOn w:val="a"/>
    <w:link w:val="af3"/>
    <w:uiPriority w:val="99"/>
    <w:unhideWhenUsed/>
    <w:rsid w:val="0084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432A2"/>
    <w:rPr>
      <w:rFonts w:ascii="Calibri" w:eastAsia="Calibri" w:hAnsi="Calibri" w:cs="Calibri"/>
      <w:color w:val="00000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021E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434E"/>
    <w:rPr>
      <w:rFonts w:ascii="Calibri" w:eastAsia="Calibri" w:hAnsi="Calibri" w:cs="Calibri"/>
      <w:color w:val="000000"/>
      <w:lang w:val="en-US"/>
    </w:rPr>
  </w:style>
  <w:style w:type="paragraph" w:styleId="1">
    <w:name w:val="heading 1"/>
    <w:basedOn w:val="a"/>
    <w:link w:val="10"/>
    <w:uiPriority w:val="9"/>
    <w:qFormat/>
    <w:rsid w:val="00DC6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021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DC6C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01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504B6"/>
  </w:style>
  <w:style w:type="paragraph" w:styleId="a3">
    <w:name w:val="Normal (Web)"/>
    <w:basedOn w:val="a"/>
    <w:uiPriority w:val="99"/>
    <w:semiHidden/>
    <w:unhideWhenUsed/>
    <w:rsid w:val="006504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C6C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C6C8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erm">
    <w:name w:val="term"/>
    <w:basedOn w:val="a0"/>
    <w:rsid w:val="00DC6C8C"/>
  </w:style>
  <w:style w:type="character" w:styleId="a4">
    <w:name w:val="Emphasis"/>
    <w:basedOn w:val="a0"/>
    <w:uiPriority w:val="20"/>
    <w:qFormat/>
    <w:rsid w:val="00DC6C8C"/>
    <w:rPr>
      <w:i/>
      <w:iCs/>
    </w:rPr>
  </w:style>
  <w:style w:type="character" w:styleId="a5">
    <w:name w:val="Hyperlink"/>
    <w:basedOn w:val="a0"/>
    <w:uiPriority w:val="99"/>
    <w:unhideWhenUsed/>
    <w:rsid w:val="00DC6C8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35337"/>
    <w:pPr>
      <w:ind w:left="720"/>
      <w:contextualSpacing/>
    </w:pPr>
    <w:rPr>
      <w:rFonts w:eastAsia="Times New Roman" w:cs="Times New Roman"/>
      <w:color w:val="auto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976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FD5"/>
    <w:rPr>
      <w:rFonts w:ascii="Tahoma" w:eastAsia="Calibri" w:hAnsi="Tahoma" w:cs="Tahoma"/>
      <w:color w:val="000000"/>
      <w:sz w:val="16"/>
      <w:szCs w:val="16"/>
      <w:lang w:val="en-US"/>
    </w:rPr>
  </w:style>
  <w:style w:type="table" w:styleId="a9">
    <w:name w:val="Table Grid"/>
    <w:basedOn w:val="a1"/>
    <w:uiPriority w:val="59"/>
    <w:rsid w:val="009110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2E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бычный1"/>
    <w:rsid w:val="00874AD3"/>
    <w:rPr>
      <w:rFonts w:ascii="Calibri" w:eastAsia="Calibri" w:hAnsi="Calibri" w:cs="Calibri"/>
      <w:color w:val="000000"/>
      <w:lang w:eastAsia="ru-RU"/>
    </w:rPr>
  </w:style>
  <w:style w:type="paragraph" w:styleId="aa">
    <w:name w:val="footnote text"/>
    <w:basedOn w:val="a"/>
    <w:link w:val="ab"/>
    <w:uiPriority w:val="99"/>
    <w:semiHidden/>
    <w:unhideWhenUsed/>
    <w:rsid w:val="00675D8A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675D8A"/>
    <w:rPr>
      <w:rFonts w:ascii="Calibri" w:eastAsia="Calibri" w:hAnsi="Calibri" w:cs="Calibri"/>
      <w:color w:val="000000"/>
      <w:sz w:val="20"/>
      <w:szCs w:val="20"/>
      <w:lang w:val="en-US"/>
    </w:rPr>
  </w:style>
  <w:style w:type="character" w:styleId="ac">
    <w:name w:val="footnote reference"/>
    <w:basedOn w:val="a0"/>
    <w:uiPriority w:val="99"/>
    <w:semiHidden/>
    <w:unhideWhenUsed/>
    <w:rsid w:val="00675D8A"/>
    <w:rPr>
      <w:vertAlign w:val="superscript"/>
    </w:rPr>
  </w:style>
  <w:style w:type="character" w:styleId="ad">
    <w:name w:val="Strong"/>
    <w:basedOn w:val="a0"/>
    <w:uiPriority w:val="22"/>
    <w:qFormat/>
    <w:rsid w:val="00E76997"/>
    <w:rPr>
      <w:b/>
      <w:bCs/>
    </w:rPr>
  </w:style>
  <w:style w:type="character" w:customStyle="1" w:styleId="A00">
    <w:name w:val="A0"/>
    <w:uiPriority w:val="99"/>
    <w:rsid w:val="008F03B6"/>
    <w:rPr>
      <w:rFonts w:cs="Frugal Sans"/>
      <w:b/>
      <w:bCs/>
      <w:color w:val="000000"/>
      <w:sz w:val="34"/>
      <w:szCs w:val="34"/>
    </w:rPr>
  </w:style>
  <w:style w:type="paragraph" w:customStyle="1" w:styleId="Pa17">
    <w:name w:val="Pa17"/>
    <w:basedOn w:val="Default"/>
    <w:next w:val="Default"/>
    <w:uiPriority w:val="99"/>
    <w:rsid w:val="00B71754"/>
    <w:pPr>
      <w:spacing w:line="201" w:lineRule="atLeast"/>
    </w:pPr>
    <w:rPr>
      <w:rFonts w:ascii="Adobe Garamond Pro" w:hAnsi="Adobe Garamond Pro" w:cstheme="minorBidi"/>
      <w:color w:val="auto"/>
    </w:rPr>
  </w:style>
  <w:style w:type="paragraph" w:styleId="ae">
    <w:name w:val="Body Text"/>
    <w:basedOn w:val="Default"/>
    <w:next w:val="Default"/>
    <w:link w:val="af"/>
    <w:uiPriority w:val="99"/>
    <w:rsid w:val="0062582D"/>
    <w:rPr>
      <w:color w:val="auto"/>
    </w:rPr>
  </w:style>
  <w:style w:type="character" w:customStyle="1" w:styleId="af">
    <w:name w:val="Основной текст Знак"/>
    <w:basedOn w:val="a0"/>
    <w:link w:val="ae"/>
    <w:uiPriority w:val="99"/>
    <w:rsid w:val="0062582D"/>
    <w:rPr>
      <w:rFonts w:ascii="Times New Roman" w:hAnsi="Times New Roman" w:cs="Times New Roman"/>
      <w:sz w:val="24"/>
      <w:szCs w:val="24"/>
    </w:rPr>
  </w:style>
  <w:style w:type="character" w:customStyle="1" w:styleId="f0buu517l14">
    <w:name w:val="f0buu517l14"/>
    <w:basedOn w:val="a0"/>
    <w:rsid w:val="00304B34"/>
  </w:style>
  <w:style w:type="character" w:customStyle="1" w:styleId="fn">
    <w:name w:val="fn"/>
    <w:basedOn w:val="a0"/>
    <w:rsid w:val="00405F59"/>
  </w:style>
  <w:style w:type="character" w:customStyle="1" w:styleId="12">
    <w:name w:val="Подзаголовок1"/>
    <w:basedOn w:val="a0"/>
    <w:rsid w:val="00405F59"/>
  </w:style>
  <w:style w:type="paragraph" w:customStyle="1" w:styleId="stemwithspacebeforeP2012">
    <w:name w:val="stem with space before_P2012"/>
    <w:basedOn w:val="a"/>
    <w:link w:val="stemwithspacebeforeP2012Char"/>
    <w:rsid w:val="00753A98"/>
    <w:pPr>
      <w:keepNext/>
      <w:spacing w:before="240" w:after="220" w:line="240" w:lineRule="auto"/>
    </w:pPr>
    <w:rPr>
      <w:rFonts w:ascii="Arial" w:eastAsia="Times New Roman" w:hAnsi="Arial" w:cs="Arial"/>
      <w:color w:val="auto"/>
      <w:lang w:val="en-GB"/>
    </w:rPr>
  </w:style>
  <w:style w:type="character" w:customStyle="1" w:styleId="stemwithspacebeforeP2012Char">
    <w:name w:val="stem with space before_P2012 Char"/>
    <w:basedOn w:val="a0"/>
    <w:link w:val="stemwithspacebeforeP2012"/>
    <w:rsid w:val="00753A98"/>
    <w:rPr>
      <w:rFonts w:ascii="Arial" w:eastAsia="Times New Roman" w:hAnsi="Arial" w:cs="Arial"/>
      <w:lang w:val="en-GB"/>
    </w:rPr>
  </w:style>
  <w:style w:type="paragraph" w:customStyle="1" w:styleId="halflineP2012">
    <w:name w:val="half line_P2012"/>
    <w:basedOn w:val="a"/>
    <w:rsid w:val="00753A98"/>
    <w:pPr>
      <w:keepNext/>
      <w:keepLines/>
      <w:tabs>
        <w:tab w:val="left" w:leader="dot" w:pos="3969"/>
        <w:tab w:val="left" w:leader="dot" w:pos="8080"/>
      </w:tabs>
      <w:spacing w:before="120" w:after="0" w:line="480" w:lineRule="auto"/>
      <w:ind w:right="85"/>
      <w:contextualSpacing/>
    </w:pPr>
    <w:rPr>
      <w:rFonts w:ascii="Arial" w:eastAsia="Times New Roman" w:hAnsi="Arial" w:cs="Arial"/>
      <w:color w:val="auto"/>
      <w:lang w:val="en-GB"/>
    </w:rPr>
  </w:style>
  <w:style w:type="character" w:customStyle="1" w:styleId="60">
    <w:name w:val="Заголовок 6 Знак"/>
    <w:basedOn w:val="a0"/>
    <w:link w:val="6"/>
    <w:uiPriority w:val="9"/>
    <w:semiHidden/>
    <w:rsid w:val="0081012F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  <w:style w:type="paragraph" w:styleId="2">
    <w:name w:val="Body Text 2"/>
    <w:basedOn w:val="a"/>
    <w:link w:val="20"/>
    <w:uiPriority w:val="99"/>
    <w:unhideWhenUsed/>
    <w:rsid w:val="0081012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81012F"/>
    <w:rPr>
      <w:rFonts w:ascii="Calibri" w:eastAsia="Calibri" w:hAnsi="Calibri" w:cs="Calibri"/>
      <w:color w:val="000000"/>
      <w:lang w:val="en-US"/>
    </w:rPr>
  </w:style>
  <w:style w:type="paragraph" w:customStyle="1" w:styleId="FR1">
    <w:name w:val="FR1"/>
    <w:rsid w:val="0081012F"/>
    <w:pPr>
      <w:widowControl w:val="0"/>
      <w:spacing w:before="480" w:after="0" w:line="240" w:lineRule="auto"/>
      <w:ind w:left="1680" w:right="200"/>
      <w:jc w:val="center"/>
    </w:pPr>
    <w:rPr>
      <w:rFonts w:ascii="Times New Roman" w:eastAsia="Times New Roman" w:hAnsi="Times New Roman" w:cs="Times New Roman"/>
      <w:b/>
      <w:snapToGrid w:val="0"/>
      <w:sz w:val="40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84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8432A2"/>
    <w:rPr>
      <w:rFonts w:ascii="Calibri" w:eastAsia="Calibri" w:hAnsi="Calibri" w:cs="Calibri"/>
      <w:color w:val="000000"/>
      <w:lang w:val="en-US"/>
    </w:rPr>
  </w:style>
  <w:style w:type="paragraph" w:styleId="af2">
    <w:name w:val="footer"/>
    <w:basedOn w:val="a"/>
    <w:link w:val="af3"/>
    <w:uiPriority w:val="99"/>
    <w:unhideWhenUsed/>
    <w:rsid w:val="00843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8432A2"/>
    <w:rPr>
      <w:rFonts w:ascii="Calibri" w:eastAsia="Calibri" w:hAnsi="Calibri" w:cs="Calibri"/>
      <w:color w:val="00000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021E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855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8208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6096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5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147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7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8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985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oecd.org/pisa" TargetMode="External"/><Relationship Id="rId21" Type="http://schemas.openxmlformats.org/officeDocument/2006/relationships/chart" Target="charts/chart1.xml"/><Relationship Id="rId22" Type="http://schemas.openxmlformats.org/officeDocument/2006/relationships/hyperlink" Target="http://www.centeroko.ru" TargetMode="External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chart" Target="charts/chart2.xml"/><Relationship Id="rId26" Type="http://schemas.openxmlformats.org/officeDocument/2006/relationships/chart" Target="charts/chart3.xml"/><Relationship Id="rId27" Type="http://schemas.openxmlformats.org/officeDocument/2006/relationships/hyperlink" Target="http://www.google.ru/search?hl=ru&amp;tbo=p&amp;tbm=bks&amp;q=inauthor:%22Sarah+Leberman%22" TargetMode="External"/><Relationship Id="rId28" Type="http://schemas.openxmlformats.org/officeDocument/2006/relationships/hyperlink" Target="http://www.google.ru/search?hl=ru&amp;tbo=p&amp;tbm=bks&amp;q=inauthor:%22Lex+McDonald%22" TargetMode="External"/><Relationship Id="rId29" Type="http://schemas.openxmlformats.org/officeDocument/2006/relationships/hyperlink" Target="http://www.google.ru/search?hl=ru&amp;tbo=p&amp;tbm=bks&amp;q=inauthor:%22Stephanie+Doyle%22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zentralblatt-math.org/matheduc/en/?q=au:Yee%2C%20L%2A" TargetMode="External"/><Relationship Id="rId31" Type="http://schemas.openxmlformats.org/officeDocument/2006/relationships/hyperlink" Target="http://www.oecd.org/pisa" TargetMode="External"/><Relationship Id="rId32" Type="http://schemas.openxmlformats.org/officeDocument/2006/relationships/hyperlink" Target="http://www.centeroko.ru" TargetMode="Externa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www.oecd.org" TargetMode="External"/><Relationship Id="rId34" Type="http://schemas.openxmlformats.org/officeDocument/2006/relationships/image" Target="media/image8.emf"/><Relationship Id="rId35" Type="http://schemas.openxmlformats.org/officeDocument/2006/relationships/image" Target="media/image9.png"/><Relationship Id="rId36" Type="http://schemas.openxmlformats.org/officeDocument/2006/relationships/image" Target="media/image10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diagramData" Target="diagrams/data1.xml"/><Relationship Id="rId14" Type="http://schemas.openxmlformats.org/officeDocument/2006/relationships/diagramLayout" Target="diagrams/layout1.xml"/><Relationship Id="rId15" Type="http://schemas.openxmlformats.org/officeDocument/2006/relationships/diagramQuickStyle" Target="diagrams/quickStyle1.xml"/><Relationship Id="rId16" Type="http://schemas.openxmlformats.org/officeDocument/2006/relationships/diagramColors" Target="diagrams/colors1.xml"/><Relationship Id="rId17" Type="http://schemas.microsoft.com/office/2007/relationships/diagramDrawing" Target="diagrams/drawing1.xml"/><Relationship Id="rId18" Type="http://schemas.openxmlformats.org/officeDocument/2006/relationships/image" Target="media/image5.png"/><Relationship Id="rId19" Type="http://schemas.openxmlformats.org/officeDocument/2006/relationships/hyperlink" Target="http://www.oecd.org/pisa" TargetMode="External"/><Relationship Id="rId37" Type="http://schemas.openxmlformats.org/officeDocument/2006/relationships/footer" Target="footer1.xm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1\Desktop\&#1084;&#1086;&#1077;\11.09\&#1053;&#1086;&#1074;&#1072;&#1103;%20&#1087;&#1072;&#1087;&#1082;&#1072;\&#1075;&#1088;&#1072;&#1092;&#1080;&#1082;%20&#1087;&#1086;%20&#1089;&#1090;&#1088;&#1072;&#1085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разница баллов между TIMSS и PISA</c:v>
          </c:tx>
          <c:invertIfNegative val="0"/>
          <c:dPt>
            <c:idx val="23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24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25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dPt>
            <c:idx val="26"/>
            <c:invertIfNegative val="0"/>
            <c:bubble3D val="0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dPt>
          <c:cat>
            <c:strRef>
              <c:f>Лист1!$G$2:$G$28</c:f>
              <c:strCache>
                <c:ptCount val="27"/>
                <c:pt idx="0">
                  <c:v>Республика Корея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Израиль</c:v>
                </c:pt>
                <c:pt idx="4">
                  <c:v>Тайвань</c:v>
                </c:pt>
                <c:pt idx="5">
                  <c:v>Сингапур</c:v>
                </c:pt>
                <c:pt idx="6">
                  <c:v>Тунис</c:v>
                </c:pt>
                <c:pt idx="7">
                  <c:v>Япония</c:v>
                </c:pt>
                <c:pt idx="8">
                  <c:v>Катар</c:v>
                </c:pt>
                <c:pt idx="9">
                  <c:v>США</c:v>
                </c:pt>
                <c:pt idx="10">
                  <c:v>Венгрия</c:v>
                </c:pt>
                <c:pt idx="11">
                  <c:v>Гонконг (Китай)</c:v>
                </c:pt>
                <c:pt idx="12">
                  <c:v>Литва</c:v>
                </c:pt>
                <c:pt idx="13">
                  <c:v>ОАЭ</c:v>
                </c:pt>
                <c:pt idx="14">
                  <c:v>Малайзия</c:v>
                </c:pt>
                <c:pt idx="15">
                  <c:v>Великобритания</c:v>
                </c:pt>
                <c:pt idx="16">
                  <c:v>Италия</c:v>
                </c:pt>
                <c:pt idx="17">
                  <c:v>Румыния</c:v>
                </c:pt>
                <c:pt idx="18">
                  <c:v>Индонезия</c:v>
                </c:pt>
                <c:pt idx="19">
                  <c:v>Швеция</c:v>
                </c:pt>
                <c:pt idx="20">
                  <c:v>Словения</c:v>
                </c:pt>
                <c:pt idx="21">
                  <c:v>Турция</c:v>
                </c:pt>
                <c:pt idx="22">
                  <c:v>Австралия</c:v>
                </c:pt>
                <c:pt idx="23">
                  <c:v>Финляндия</c:v>
                </c:pt>
                <c:pt idx="24">
                  <c:v>Чили</c:v>
                </c:pt>
                <c:pt idx="25">
                  <c:v>Новая Зеландия</c:v>
                </c:pt>
                <c:pt idx="26">
                  <c:v>Норвегия</c:v>
                </c:pt>
              </c:strCache>
            </c:strRef>
          </c:cat>
          <c:val>
            <c:numRef>
              <c:f>Лист1!$J$2:$J$28</c:f>
              <c:numCache>
                <c:formatCode>0.00</c:formatCode>
                <c:ptCount val="27"/>
                <c:pt idx="0">
                  <c:v>59.0</c:v>
                </c:pt>
                <c:pt idx="1">
                  <c:v>57.0</c:v>
                </c:pt>
                <c:pt idx="2">
                  <c:v>55.0</c:v>
                </c:pt>
                <c:pt idx="3">
                  <c:v>50.0</c:v>
                </c:pt>
                <c:pt idx="4">
                  <c:v>49.0</c:v>
                </c:pt>
                <c:pt idx="5">
                  <c:v>38.0</c:v>
                </c:pt>
                <c:pt idx="6">
                  <c:v>37.0</c:v>
                </c:pt>
                <c:pt idx="7">
                  <c:v>34.0</c:v>
                </c:pt>
                <c:pt idx="8">
                  <c:v>34.0</c:v>
                </c:pt>
                <c:pt idx="9">
                  <c:v>28.0</c:v>
                </c:pt>
                <c:pt idx="10">
                  <c:v>28.0</c:v>
                </c:pt>
                <c:pt idx="11">
                  <c:v>25.0</c:v>
                </c:pt>
                <c:pt idx="12">
                  <c:v>23.0</c:v>
                </c:pt>
                <c:pt idx="13">
                  <c:v>22.0</c:v>
                </c:pt>
                <c:pt idx="14">
                  <c:v>19.0</c:v>
                </c:pt>
                <c:pt idx="15">
                  <c:v>13.0</c:v>
                </c:pt>
                <c:pt idx="16">
                  <c:v>13.0</c:v>
                </c:pt>
                <c:pt idx="17">
                  <c:v>13.0</c:v>
                </c:pt>
                <c:pt idx="18">
                  <c:v>11.0</c:v>
                </c:pt>
                <c:pt idx="19">
                  <c:v>6.0</c:v>
                </c:pt>
                <c:pt idx="20">
                  <c:v>4.0</c:v>
                </c:pt>
                <c:pt idx="21">
                  <c:v>4.0</c:v>
                </c:pt>
                <c:pt idx="22">
                  <c:v>1.0</c:v>
                </c:pt>
                <c:pt idx="23">
                  <c:v>-5.0</c:v>
                </c:pt>
                <c:pt idx="24">
                  <c:v>-7.0</c:v>
                </c:pt>
                <c:pt idx="25">
                  <c:v>-12.0</c:v>
                </c:pt>
                <c:pt idx="26">
                  <c:v>-14.0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5846312"/>
        <c:axId val="2105849288"/>
      </c:barChart>
      <c:catAx>
        <c:axId val="2105846312"/>
        <c:scaling>
          <c:orientation val="minMax"/>
        </c:scaling>
        <c:delete val="0"/>
        <c:axPos val="b"/>
        <c:majorTickMark val="out"/>
        <c:minorTickMark val="none"/>
        <c:tickLblPos val="high"/>
        <c:crossAx val="2105849288"/>
        <c:crosses val="autoZero"/>
        <c:auto val="1"/>
        <c:lblAlgn val="ctr"/>
        <c:lblOffset val="100"/>
        <c:noMultiLvlLbl val="0"/>
      </c:catAx>
      <c:valAx>
        <c:axId val="210584928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.00" sourceLinked="1"/>
        <c:majorTickMark val="out"/>
        <c:minorTickMark val="none"/>
        <c:tickLblPos val="nextTo"/>
        <c:crossAx val="2105846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  <c:pt idx="3">
                  <c:v>4 уровень</c:v>
                </c:pt>
                <c:pt idx="4">
                  <c:v>5 уровень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4.7</c:v>
                </c:pt>
                <c:pt idx="1">
                  <c:v>16.5</c:v>
                </c:pt>
                <c:pt idx="2">
                  <c:v>31.4</c:v>
                </c:pt>
                <c:pt idx="3">
                  <c:v>33.30000000000001</c:v>
                </c:pt>
                <c:pt idx="4">
                  <c:v>14.1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82003499562555"/>
          <c:y val="0.320605861767279"/>
          <c:w val="0.204107611548556"/>
          <c:h val="0.35878796400449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Группа учащихся с наименьшими баллами по математике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Группа учащихся с наибольшими баллами по математике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16.0</c:v>
                </c:pt>
                <c:pt idx="1">
                  <c:v>21.0</c:v>
                </c:pt>
                <c:pt idx="2">
                  <c:v>29.0</c:v>
                </c:pt>
                <c:pt idx="3">
                  <c:v>34.0</c:v>
                </c:pt>
                <c:pt idx="4">
                  <c:v>48.0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2153032"/>
        <c:axId val="2082155976"/>
      </c:barChart>
      <c:catAx>
        <c:axId val="2082153032"/>
        <c:scaling>
          <c:orientation val="minMax"/>
        </c:scaling>
        <c:delete val="0"/>
        <c:axPos val="b"/>
        <c:majorTickMark val="out"/>
        <c:minorTickMark val="none"/>
        <c:tickLblPos val="nextTo"/>
        <c:crossAx val="2082155976"/>
        <c:crosses val="autoZero"/>
        <c:auto val="1"/>
        <c:lblAlgn val="ctr"/>
        <c:lblOffset val="100"/>
        <c:noMultiLvlLbl val="0"/>
      </c:catAx>
      <c:valAx>
        <c:axId val="2082155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08215303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16EBC8C-503B-4A11-BAE7-1B1FF1683ECE}" type="doc">
      <dgm:prSet loTypeId="urn:microsoft.com/office/officeart/2005/8/layout/cycle3" loCatId="cycle" qsTypeId="urn:microsoft.com/office/officeart/2005/8/quickstyle/simple1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F3B93600-D949-45AD-8381-3134A68BBAB0}">
      <dgm:prSet phldrT="[Текст]" custT="1"/>
      <dgm:spPr/>
      <dgm:t>
        <a:bodyPr/>
        <a:lstStyle/>
        <a:p>
          <a:r>
            <a:rPr lang="ru-RU" sz="1100" b="1"/>
            <a:t>Ситуационная модель</a:t>
          </a:r>
        </a:p>
      </dgm:t>
    </dgm:pt>
    <dgm:pt modelId="{E54F2204-0936-473F-AFED-989DC1AD3C39}" type="parTrans" cxnId="{7213C9EF-9CF8-411D-89A0-BB1F70761BF9}">
      <dgm:prSet/>
      <dgm:spPr/>
      <dgm:t>
        <a:bodyPr/>
        <a:lstStyle/>
        <a:p>
          <a:endParaRPr lang="ru-RU" sz="1100" b="1"/>
        </a:p>
      </dgm:t>
    </dgm:pt>
    <dgm:pt modelId="{4E633FFD-C4CF-4419-A512-E0D8B9ED3678}" type="sibTrans" cxnId="{7213C9EF-9CF8-411D-89A0-BB1F70761BF9}">
      <dgm:prSet/>
      <dgm:spPr/>
      <dgm:t>
        <a:bodyPr/>
        <a:lstStyle/>
        <a:p>
          <a:endParaRPr lang="ru-RU" sz="1100" b="1"/>
        </a:p>
      </dgm:t>
    </dgm:pt>
    <dgm:pt modelId="{0DED13C6-E3EC-48BB-BA5E-97933E891CAC}">
      <dgm:prSet phldrT="[Текст]" custT="1"/>
      <dgm:spPr/>
      <dgm:t>
        <a:bodyPr/>
        <a:lstStyle/>
        <a:p>
          <a:r>
            <a:rPr lang="ru-RU" sz="1100" b="1"/>
            <a:t>Реальная модель</a:t>
          </a:r>
        </a:p>
      </dgm:t>
    </dgm:pt>
    <dgm:pt modelId="{C2E368F3-B11F-451F-80A0-5C9EA57BB606}" type="parTrans" cxnId="{9023D3A9-12D6-446D-B12A-36A54FC1D2F4}">
      <dgm:prSet/>
      <dgm:spPr/>
      <dgm:t>
        <a:bodyPr/>
        <a:lstStyle/>
        <a:p>
          <a:endParaRPr lang="ru-RU" sz="1100" b="1"/>
        </a:p>
      </dgm:t>
    </dgm:pt>
    <dgm:pt modelId="{B3D4F230-CF89-4D0A-A918-ED1598DD143E}" type="sibTrans" cxnId="{9023D3A9-12D6-446D-B12A-36A54FC1D2F4}">
      <dgm:prSet/>
      <dgm:spPr/>
      <dgm:t>
        <a:bodyPr/>
        <a:lstStyle/>
        <a:p>
          <a:endParaRPr lang="ru-RU" sz="1100" b="1"/>
        </a:p>
      </dgm:t>
    </dgm:pt>
    <dgm:pt modelId="{8992373E-C7C5-479B-B19F-015E19395558}">
      <dgm:prSet phldrT="[Текст]" custT="1"/>
      <dgm:spPr/>
      <dgm:t>
        <a:bodyPr/>
        <a:lstStyle/>
        <a:p>
          <a:r>
            <a:rPr lang="ru-RU" sz="1100" b="1"/>
            <a:t>Математическая модель</a:t>
          </a:r>
        </a:p>
      </dgm:t>
    </dgm:pt>
    <dgm:pt modelId="{60156199-026C-4336-8EBB-5CA0EC81C826}" type="parTrans" cxnId="{E08388DA-685F-4C68-A5DB-25101A45CA23}">
      <dgm:prSet/>
      <dgm:spPr/>
      <dgm:t>
        <a:bodyPr/>
        <a:lstStyle/>
        <a:p>
          <a:endParaRPr lang="ru-RU" sz="1100" b="1"/>
        </a:p>
      </dgm:t>
    </dgm:pt>
    <dgm:pt modelId="{F680613F-EE1F-485B-951F-8863B88A1C97}" type="sibTrans" cxnId="{E08388DA-685F-4C68-A5DB-25101A45CA23}">
      <dgm:prSet/>
      <dgm:spPr/>
      <dgm:t>
        <a:bodyPr/>
        <a:lstStyle/>
        <a:p>
          <a:endParaRPr lang="ru-RU" sz="1100" b="1"/>
        </a:p>
      </dgm:t>
    </dgm:pt>
    <dgm:pt modelId="{FE1DFCD4-32DF-4DD3-AFBA-E405337FD66C}">
      <dgm:prSet phldrT="[Текст]" custT="1"/>
      <dgm:spPr/>
      <dgm:t>
        <a:bodyPr/>
        <a:lstStyle/>
        <a:p>
          <a:r>
            <a:rPr lang="ru-RU" sz="1100" b="1"/>
            <a:t>Математические результаты</a:t>
          </a:r>
        </a:p>
      </dgm:t>
    </dgm:pt>
    <dgm:pt modelId="{2112A55D-F89C-43FC-96B0-FF2E15400786}" type="parTrans" cxnId="{CEAA7263-F2A8-40D3-8AB2-8786897B648E}">
      <dgm:prSet/>
      <dgm:spPr/>
      <dgm:t>
        <a:bodyPr/>
        <a:lstStyle/>
        <a:p>
          <a:endParaRPr lang="ru-RU" sz="1100" b="1"/>
        </a:p>
      </dgm:t>
    </dgm:pt>
    <dgm:pt modelId="{0DA1EE3C-F034-4D17-B950-7FC80B2AC752}" type="sibTrans" cxnId="{CEAA7263-F2A8-40D3-8AB2-8786897B648E}">
      <dgm:prSet/>
      <dgm:spPr/>
      <dgm:t>
        <a:bodyPr/>
        <a:lstStyle/>
        <a:p>
          <a:endParaRPr lang="ru-RU" sz="1100" b="1"/>
        </a:p>
      </dgm:t>
    </dgm:pt>
    <dgm:pt modelId="{B16E4141-5DBE-47DA-933D-C3FBF8D757C0}">
      <dgm:prSet phldrT="[Текст]" custT="1"/>
      <dgm:spPr/>
      <dgm:t>
        <a:bodyPr/>
        <a:lstStyle/>
        <a:p>
          <a:r>
            <a:rPr lang="ru-RU" sz="1100" b="1"/>
            <a:t>Реальные результаты</a:t>
          </a:r>
        </a:p>
      </dgm:t>
    </dgm:pt>
    <dgm:pt modelId="{2D608881-4F67-475B-988D-0F16536B0ECC}" type="parTrans" cxnId="{B291DC15-BC7C-47B3-A874-446D15EA1C4D}">
      <dgm:prSet/>
      <dgm:spPr/>
      <dgm:t>
        <a:bodyPr/>
        <a:lstStyle/>
        <a:p>
          <a:endParaRPr lang="ru-RU" sz="1100" b="1"/>
        </a:p>
      </dgm:t>
    </dgm:pt>
    <dgm:pt modelId="{2425820E-FD4B-4467-9FDE-E12D8DA2C75E}" type="sibTrans" cxnId="{B291DC15-BC7C-47B3-A874-446D15EA1C4D}">
      <dgm:prSet/>
      <dgm:spPr/>
      <dgm:t>
        <a:bodyPr/>
        <a:lstStyle/>
        <a:p>
          <a:endParaRPr lang="ru-RU" sz="1100" b="1"/>
        </a:p>
      </dgm:t>
    </dgm:pt>
    <dgm:pt modelId="{1359B2E0-D7C7-488D-ABC4-6BB47B5F4690}" type="pres">
      <dgm:prSet presAssocID="{F16EBC8C-503B-4A11-BAE7-1B1FF1683ECE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5EF6AC-FD4B-4951-9031-6945DC172D96}" type="pres">
      <dgm:prSet presAssocID="{F16EBC8C-503B-4A11-BAE7-1B1FF1683ECE}" presName="cycle" presStyleCnt="0"/>
      <dgm:spPr/>
    </dgm:pt>
    <dgm:pt modelId="{7BEC4C1F-51B5-4FBE-A223-8570EB3F950B}" type="pres">
      <dgm:prSet presAssocID="{F3B93600-D949-45AD-8381-3134A68BBAB0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DFC9E1-662C-451F-9334-FE4286F27A0E}" type="pres">
      <dgm:prSet presAssocID="{4E633FFD-C4CF-4419-A512-E0D8B9ED3678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548FDD4-D6BC-49CD-8A86-753A3E462F0B}" type="pres">
      <dgm:prSet presAssocID="{0DED13C6-E3EC-48BB-BA5E-97933E891CAC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1C4E18-7B52-4122-8769-619EB5EBDBF2}" type="pres">
      <dgm:prSet presAssocID="{8992373E-C7C5-479B-B19F-015E19395558}" presName="nodeFollowingNodes" presStyleLbl="node1" presStyleIdx="2" presStyleCnt="5" custRadScaleRad="111586" custRadScaleInc="-125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6B2E1B-2FD3-40D9-B542-EEFEE71CEF53}" type="pres">
      <dgm:prSet presAssocID="{FE1DFCD4-32DF-4DD3-AFBA-E405337FD66C}" presName="nodeFollowingNodes" presStyleLbl="node1" presStyleIdx="3" presStyleCnt="5" custRadScaleRad="115600" custRadScaleInc="15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29CE8C-6B37-40A7-AA31-5A9FC4B863D2}" type="pres">
      <dgm:prSet presAssocID="{B16E4141-5DBE-47DA-933D-C3FBF8D757C0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074C21F-7D5E-41E6-8970-10E1407B599C}" type="presOf" srcId="{0DED13C6-E3EC-48BB-BA5E-97933E891CAC}" destId="{4548FDD4-D6BC-49CD-8A86-753A3E462F0B}" srcOrd="0" destOrd="0" presId="urn:microsoft.com/office/officeart/2005/8/layout/cycle3"/>
    <dgm:cxn modelId="{9D615728-4F0D-4930-AED0-271A1D5EDF10}" type="presOf" srcId="{F3B93600-D949-45AD-8381-3134A68BBAB0}" destId="{7BEC4C1F-51B5-4FBE-A223-8570EB3F950B}" srcOrd="0" destOrd="0" presId="urn:microsoft.com/office/officeart/2005/8/layout/cycle3"/>
    <dgm:cxn modelId="{DA67E25B-0119-4821-A1C9-30317580E449}" type="presOf" srcId="{F16EBC8C-503B-4A11-BAE7-1B1FF1683ECE}" destId="{1359B2E0-D7C7-488D-ABC4-6BB47B5F4690}" srcOrd="0" destOrd="0" presId="urn:microsoft.com/office/officeart/2005/8/layout/cycle3"/>
    <dgm:cxn modelId="{CEAA7263-F2A8-40D3-8AB2-8786897B648E}" srcId="{F16EBC8C-503B-4A11-BAE7-1B1FF1683ECE}" destId="{FE1DFCD4-32DF-4DD3-AFBA-E405337FD66C}" srcOrd="3" destOrd="0" parTransId="{2112A55D-F89C-43FC-96B0-FF2E15400786}" sibTransId="{0DA1EE3C-F034-4D17-B950-7FC80B2AC752}"/>
    <dgm:cxn modelId="{E08388DA-685F-4C68-A5DB-25101A45CA23}" srcId="{F16EBC8C-503B-4A11-BAE7-1B1FF1683ECE}" destId="{8992373E-C7C5-479B-B19F-015E19395558}" srcOrd="2" destOrd="0" parTransId="{60156199-026C-4336-8EBB-5CA0EC81C826}" sibTransId="{F680613F-EE1F-485B-951F-8863B88A1C97}"/>
    <dgm:cxn modelId="{B291DC15-BC7C-47B3-A874-446D15EA1C4D}" srcId="{F16EBC8C-503B-4A11-BAE7-1B1FF1683ECE}" destId="{B16E4141-5DBE-47DA-933D-C3FBF8D757C0}" srcOrd="4" destOrd="0" parTransId="{2D608881-4F67-475B-988D-0F16536B0ECC}" sibTransId="{2425820E-FD4B-4467-9FDE-E12D8DA2C75E}"/>
    <dgm:cxn modelId="{7213C9EF-9CF8-411D-89A0-BB1F70761BF9}" srcId="{F16EBC8C-503B-4A11-BAE7-1B1FF1683ECE}" destId="{F3B93600-D949-45AD-8381-3134A68BBAB0}" srcOrd="0" destOrd="0" parTransId="{E54F2204-0936-473F-AFED-989DC1AD3C39}" sibTransId="{4E633FFD-C4CF-4419-A512-E0D8B9ED3678}"/>
    <dgm:cxn modelId="{7484B331-C3B3-4EAF-B045-B2406073C4E7}" type="presOf" srcId="{B16E4141-5DBE-47DA-933D-C3FBF8D757C0}" destId="{8929CE8C-6B37-40A7-AA31-5A9FC4B863D2}" srcOrd="0" destOrd="0" presId="urn:microsoft.com/office/officeart/2005/8/layout/cycle3"/>
    <dgm:cxn modelId="{CE97723C-BC1D-4212-A019-C88213A94735}" type="presOf" srcId="{8992373E-C7C5-479B-B19F-015E19395558}" destId="{CD1C4E18-7B52-4122-8769-619EB5EBDBF2}" srcOrd="0" destOrd="0" presId="urn:microsoft.com/office/officeart/2005/8/layout/cycle3"/>
    <dgm:cxn modelId="{89DD6FE6-848E-4236-B243-791E630719A7}" type="presOf" srcId="{FE1DFCD4-32DF-4DD3-AFBA-E405337FD66C}" destId="{666B2E1B-2FD3-40D9-B542-EEFEE71CEF53}" srcOrd="0" destOrd="0" presId="urn:microsoft.com/office/officeart/2005/8/layout/cycle3"/>
    <dgm:cxn modelId="{404A21A2-2DFB-4BBD-81A0-9D7C143A837D}" type="presOf" srcId="{4E633FFD-C4CF-4419-A512-E0D8B9ED3678}" destId="{94DFC9E1-662C-451F-9334-FE4286F27A0E}" srcOrd="0" destOrd="0" presId="urn:microsoft.com/office/officeart/2005/8/layout/cycle3"/>
    <dgm:cxn modelId="{9023D3A9-12D6-446D-B12A-36A54FC1D2F4}" srcId="{F16EBC8C-503B-4A11-BAE7-1B1FF1683ECE}" destId="{0DED13C6-E3EC-48BB-BA5E-97933E891CAC}" srcOrd="1" destOrd="0" parTransId="{C2E368F3-B11F-451F-80A0-5C9EA57BB606}" sibTransId="{B3D4F230-CF89-4D0A-A918-ED1598DD143E}"/>
    <dgm:cxn modelId="{5C147615-DCC4-4805-8F81-8B9E26ED728F}" type="presParOf" srcId="{1359B2E0-D7C7-488D-ABC4-6BB47B5F4690}" destId="{DE5EF6AC-FD4B-4951-9031-6945DC172D96}" srcOrd="0" destOrd="0" presId="urn:microsoft.com/office/officeart/2005/8/layout/cycle3"/>
    <dgm:cxn modelId="{EF14CD5D-2AC8-4455-8A00-C17BB4353C49}" type="presParOf" srcId="{DE5EF6AC-FD4B-4951-9031-6945DC172D96}" destId="{7BEC4C1F-51B5-4FBE-A223-8570EB3F950B}" srcOrd="0" destOrd="0" presId="urn:microsoft.com/office/officeart/2005/8/layout/cycle3"/>
    <dgm:cxn modelId="{C7ACB2C9-FC0D-45B1-B9D8-9DA8643B55D4}" type="presParOf" srcId="{DE5EF6AC-FD4B-4951-9031-6945DC172D96}" destId="{94DFC9E1-662C-451F-9334-FE4286F27A0E}" srcOrd="1" destOrd="0" presId="urn:microsoft.com/office/officeart/2005/8/layout/cycle3"/>
    <dgm:cxn modelId="{5BC963BB-3056-4B8D-87A6-9BFF33D897E5}" type="presParOf" srcId="{DE5EF6AC-FD4B-4951-9031-6945DC172D96}" destId="{4548FDD4-D6BC-49CD-8A86-753A3E462F0B}" srcOrd="2" destOrd="0" presId="urn:microsoft.com/office/officeart/2005/8/layout/cycle3"/>
    <dgm:cxn modelId="{511E754C-575C-466E-82AA-6B921DA27DFC}" type="presParOf" srcId="{DE5EF6AC-FD4B-4951-9031-6945DC172D96}" destId="{CD1C4E18-7B52-4122-8769-619EB5EBDBF2}" srcOrd="3" destOrd="0" presId="urn:microsoft.com/office/officeart/2005/8/layout/cycle3"/>
    <dgm:cxn modelId="{1D269D98-EAB5-4CF1-91A2-D18A4EB2C5A6}" type="presParOf" srcId="{DE5EF6AC-FD4B-4951-9031-6945DC172D96}" destId="{666B2E1B-2FD3-40D9-B542-EEFEE71CEF53}" srcOrd="4" destOrd="0" presId="urn:microsoft.com/office/officeart/2005/8/layout/cycle3"/>
    <dgm:cxn modelId="{889BDEF1-B5A6-422C-B943-79B3383AE203}" type="presParOf" srcId="{DE5EF6AC-FD4B-4951-9031-6945DC172D96}" destId="{8929CE8C-6B37-40A7-AA31-5A9FC4B863D2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DFC9E1-662C-451F-9334-FE4286F27A0E}">
      <dsp:nvSpPr>
        <dsp:cNvPr id="0" name=""/>
        <dsp:cNvSpPr/>
      </dsp:nvSpPr>
      <dsp:spPr>
        <a:xfrm>
          <a:off x="1626752" y="-13664"/>
          <a:ext cx="2632945" cy="2632945"/>
        </a:xfrm>
        <a:prstGeom prst="circularArrow">
          <a:avLst>
            <a:gd name="adj1" fmla="val 5544"/>
            <a:gd name="adj2" fmla="val 330680"/>
            <a:gd name="adj3" fmla="val 13821447"/>
            <a:gd name="adj4" fmla="val 17358322"/>
            <a:gd name="adj5" fmla="val 5757"/>
          </a:avLst>
        </a:prstGeom>
        <a:solidFill>
          <a:schemeClr val="dk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EC4C1F-51B5-4FBE-A223-8570EB3F950B}">
      <dsp:nvSpPr>
        <dsp:cNvPr id="0" name=""/>
        <dsp:cNvSpPr/>
      </dsp:nvSpPr>
      <dsp:spPr>
        <a:xfrm>
          <a:off x="2338915" y="1483"/>
          <a:ext cx="1208619" cy="604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Ситуационная модель</a:t>
          </a:r>
        </a:p>
      </dsp:txBody>
      <dsp:txXfrm>
        <a:off x="2368415" y="30983"/>
        <a:ext cx="1149619" cy="545309"/>
      </dsp:txXfrm>
    </dsp:sp>
    <dsp:sp modelId="{4548FDD4-D6BC-49CD-8A86-753A3E462F0B}">
      <dsp:nvSpPr>
        <dsp:cNvPr id="0" name=""/>
        <dsp:cNvSpPr/>
      </dsp:nvSpPr>
      <dsp:spPr>
        <a:xfrm>
          <a:off x="3406753" y="777313"/>
          <a:ext cx="1208619" cy="604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Реальная модель</a:t>
          </a:r>
        </a:p>
      </dsp:txBody>
      <dsp:txXfrm>
        <a:off x="3436253" y="806813"/>
        <a:ext cx="1149619" cy="545309"/>
      </dsp:txXfrm>
    </dsp:sp>
    <dsp:sp modelId="{CD1C4E18-7B52-4122-8769-619EB5EBDBF2}">
      <dsp:nvSpPr>
        <dsp:cNvPr id="0" name=""/>
        <dsp:cNvSpPr/>
      </dsp:nvSpPr>
      <dsp:spPr>
        <a:xfrm>
          <a:off x="3201377" y="2033044"/>
          <a:ext cx="1208619" cy="604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Математическая модель</a:t>
          </a:r>
        </a:p>
      </dsp:txBody>
      <dsp:txXfrm>
        <a:off x="3230877" y="2062544"/>
        <a:ext cx="1149619" cy="545309"/>
      </dsp:txXfrm>
    </dsp:sp>
    <dsp:sp modelId="{666B2E1B-2FD3-40D9-B542-EEFEE71CEF53}">
      <dsp:nvSpPr>
        <dsp:cNvPr id="0" name=""/>
        <dsp:cNvSpPr/>
      </dsp:nvSpPr>
      <dsp:spPr>
        <a:xfrm>
          <a:off x="1412195" y="2033041"/>
          <a:ext cx="1208619" cy="604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Математические результаты</a:t>
          </a:r>
        </a:p>
      </dsp:txBody>
      <dsp:txXfrm>
        <a:off x="1441695" y="2062541"/>
        <a:ext cx="1149619" cy="545309"/>
      </dsp:txXfrm>
    </dsp:sp>
    <dsp:sp modelId="{8929CE8C-6B37-40A7-AA31-5A9FC4B863D2}">
      <dsp:nvSpPr>
        <dsp:cNvPr id="0" name=""/>
        <dsp:cNvSpPr/>
      </dsp:nvSpPr>
      <dsp:spPr>
        <a:xfrm>
          <a:off x="1271077" y="777313"/>
          <a:ext cx="1208619" cy="604309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Реальные результаты</a:t>
          </a:r>
        </a:p>
      </dsp:txBody>
      <dsp:txXfrm>
        <a:off x="1300577" y="806813"/>
        <a:ext cx="1149619" cy="54530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7FEEE-9DE0-444A-9ABD-BB141DF9F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68</Pages>
  <Words>15216</Words>
  <Characters>86737</Characters>
  <Application>Microsoft Macintosh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Вальдман</dc:creator>
  <cp:lastModifiedBy>Alena Valdman</cp:lastModifiedBy>
  <cp:revision>2</cp:revision>
  <cp:lastPrinted>2014-06-06T03:46:00Z</cp:lastPrinted>
  <dcterms:created xsi:type="dcterms:W3CDTF">2014-06-15T14:44:00Z</dcterms:created>
  <dcterms:modified xsi:type="dcterms:W3CDTF">2014-06-15T14:44:00Z</dcterms:modified>
</cp:coreProperties>
</file>