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83" w:rsidRDefault="00D05149" w:rsidP="00374A83">
      <w:pPr>
        <w:pStyle w:val="7"/>
        <w:spacing w:before="0"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374A83" w:rsidRPr="00374A83">
        <w:rPr>
          <w:sz w:val="32"/>
          <w:szCs w:val="32"/>
          <w:lang w:val="en-US"/>
        </w:rPr>
        <w:t xml:space="preserve">CORPORATE </w:t>
      </w:r>
      <w:r w:rsidR="0079482E">
        <w:rPr>
          <w:sz w:val="32"/>
          <w:szCs w:val="32"/>
          <w:lang w:val="en-US"/>
        </w:rPr>
        <w:t>RISK MANAGEMENT</w:t>
      </w:r>
    </w:p>
    <w:p w:rsidR="00374A83" w:rsidRPr="00374A83" w:rsidRDefault="00374A83" w:rsidP="00374A83">
      <w:pPr>
        <w:rPr>
          <w:lang w:val="en-US"/>
        </w:rPr>
      </w:pPr>
    </w:p>
    <w:p w:rsidR="00374A83" w:rsidRDefault="00374A83" w:rsidP="00374A83">
      <w:pPr>
        <w:jc w:val="center"/>
        <w:rPr>
          <w:sz w:val="28"/>
          <w:szCs w:val="28"/>
          <w:lang w:val="en-US"/>
        </w:rPr>
      </w:pPr>
      <w:r w:rsidRPr="00374A83">
        <w:rPr>
          <w:sz w:val="28"/>
          <w:szCs w:val="28"/>
          <w:lang w:val="en-US"/>
        </w:rPr>
        <w:t>Syllabus</w:t>
      </w:r>
    </w:p>
    <w:p w:rsidR="00374A83" w:rsidRDefault="00374A83" w:rsidP="00374A83">
      <w:pPr>
        <w:jc w:val="center"/>
        <w:rPr>
          <w:sz w:val="28"/>
          <w:szCs w:val="28"/>
          <w:lang w:val="en-US"/>
        </w:rPr>
      </w:pPr>
    </w:p>
    <w:p w:rsidR="00374A83" w:rsidRDefault="007C05EF" w:rsidP="00374A8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Sep</w:t>
      </w:r>
      <w:r w:rsidR="00374A83">
        <w:rPr>
          <w:sz w:val="28"/>
          <w:szCs w:val="28"/>
          <w:lang w:val="en-US"/>
        </w:rPr>
        <w:t>, 201</w:t>
      </w:r>
      <w:r w:rsidR="002132CF">
        <w:rPr>
          <w:sz w:val="28"/>
          <w:szCs w:val="28"/>
          <w:lang w:val="en-US"/>
        </w:rPr>
        <w:t>4</w:t>
      </w:r>
    </w:p>
    <w:p w:rsidR="00374A83" w:rsidRDefault="00374A83" w:rsidP="00374A83">
      <w:pPr>
        <w:jc w:val="center"/>
        <w:rPr>
          <w:sz w:val="28"/>
          <w:szCs w:val="28"/>
          <w:lang w:val="en-US"/>
        </w:rPr>
      </w:pPr>
    </w:p>
    <w:p w:rsidR="005777A6" w:rsidRPr="005777A6" w:rsidRDefault="005777A6" w:rsidP="005777A6">
      <w:pPr>
        <w:rPr>
          <w:b/>
          <w:sz w:val="28"/>
          <w:szCs w:val="28"/>
          <w:lang w:val="en-US"/>
        </w:rPr>
      </w:pPr>
      <w:r w:rsidRPr="005777A6">
        <w:rPr>
          <w:b/>
          <w:sz w:val="28"/>
          <w:szCs w:val="28"/>
          <w:lang w:val="en-US"/>
        </w:rPr>
        <w:t>Faculty: Economics</w:t>
      </w:r>
    </w:p>
    <w:p w:rsidR="005777A6" w:rsidRPr="005777A6" w:rsidRDefault="005777A6" w:rsidP="005777A6">
      <w:pPr>
        <w:rPr>
          <w:b/>
          <w:sz w:val="28"/>
          <w:szCs w:val="28"/>
          <w:lang w:val="en-US"/>
        </w:rPr>
      </w:pPr>
      <w:r w:rsidRPr="005777A6">
        <w:rPr>
          <w:b/>
          <w:sz w:val="28"/>
          <w:szCs w:val="28"/>
          <w:lang w:val="en-US"/>
        </w:rPr>
        <w:t>Year: 201</w:t>
      </w:r>
      <w:r w:rsidR="0063083B">
        <w:rPr>
          <w:b/>
          <w:sz w:val="28"/>
          <w:szCs w:val="28"/>
          <w:lang w:val="en-US"/>
        </w:rPr>
        <w:t>4</w:t>
      </w:r>
      <w:r w:rsidRPr="005777A6">
        <w:rPr>
          <w:b/>
          <w:sz w:val="28"/>
          <w:szCs w:val="28"/>
          <w:lang w:val="en-US"/>
        </w:rPr>
        <w:t>/1</w:t>
      </w:r>
      <w:r w:rsidR="0063083B">
        <w:rPr>
          <w:b/>
          <w:sz w:val="28"/>
          <w:szCs w:val="28"/>
          <w:lang w:val="en-US"/>
        </w:rPr>
        <w:t>5</w:t>
      </w:r>
    </w:p>
    <w:p w:rsidR="005777A6" w:rsidRPr="005777A6" w:rsidRDefault="005777A6" w:rsidP="005777A6">
      <w:pPr>
        <w:rPr>
          <w:b/>
          <w:sz w:val="28"/>
          <w:szCs w:val="28"/>
          <w:lang w:val="en-US"/>
        </w:rPr>
      </w:pPr>
      <w:r w:rsidRPr="005777A6">
        <w:rPr>
          <w:b/>
          <w:sz w:val="28"/>
          <w:szCs w:val="28"/>
          <w:lang w:val="en-US"/>
        </w:rPr>
        <w:t xml:space="preserve">Course name: </w:t>
      </w:r>
      <w:r>
        <w:rPr>
          <w:b/>
          <w:sz w:val="28"/>
          <w:szCs w:val="28"/>
          <w:lang w:val="en-US"/>
        </w:rPr>
        <w:t>Corporate Risk Management</w:t>
      </w:r>
    </w:p>
    <w:p w:rsidR="005777A6" w:rsidRPr="005777A6" w:rsidRDefault="005777A6" w:rsidP="005777A6">
      <w:pPr>
        <w:rPr>
          <w:b/>
          <w:sz w:val="28"/>
          <w:szCs w:val="28"/>
          <w:lang w:val="en-US"/>
        </w:rPr>
      </w:pPr>
      <w:r w:rsidRPr="005777A6">
        <w:rPr>
          <w:b/>
          <w:sz w:val="28"/>
          <w:szCs w:val="28"/>
          <w:lang w:val="en-US"/>
        </w:rPr>
        <w:t xml:space="preserve">Level: </w:t>
      </w:r>
      <w:r>
        <w:rPr>
          <w:b/>
          <w:sz w:val="28"/>
          <w:szCs w:val="28"/>
          <w:lang w:val="en-US"/>
        </w:rPr>
        <w:t>Master</w:t>
      </w:r>
      <w:r w:rsidRPr="005777A6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1st</w:t>
      </w:r>
      <w:r w:rsidRPr="005777A6">
        <w:rPr>
          <w:b/>
          <w:sz w:val="28"/>
          <w:szCs w:val="28"/>
          <w:lang w:val="en-US"/>
        </w:rPr>
        <w:t xml:space="preserve"> year</w:t>
      </w:r>
      <w:bookmarkStart w:id="0" w:name="_GoBack"/>
      <w:bookmarkEnd w:id="0"/>
    </w:p>
    <w:p w:rsidR="005777A6" w:rsidRPr="005777A6" w:rsidRDefault="005777A6" w:rsidP="005777A6">
      <w:pPr>
        <w:rPr>
          <w:b/>
          <w:sz w:val="28"/>
          <w:szCs w:val="28"/>
          <w:lang w:val="en-US"/>
        </w:rPr>
      </w:pPr>
      <w:r w:rsidRPr="005777A6">
        <w:rPr>
          <w:b/>
          <w:sz w:val="28"/>
          <w:szCs w:val="28"/>
          <w:lang w:val="en-US"/>
        </w:rPr>
        <w:t>Language of instruction: English</w:t>
      </w:r>
    </w:p>
    <w:p w:rsidR="005777A6" w:rsidRPr="005777A6" w:rsidRDefault="005777A6" w:rsidP="005777A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Period: Module </w:t>
      </w:r>
      <w:r w:rsidR="0063083B">
        <w:rPr>
          <w:b/>
          <w:sz w:val="28"/>
          <w:szCs w:val="28"/>
          <w:lang w:val="en-US"/>
        </w:rPr>
        <w:t>4</w:t>
      </w:r>
    </w:p>
    <w:p w:rsidR="005777A6" w:rsidRDefault="005777A6" w:rsidP="00374A83">
      <w:pPr>
        <w:rPr>
          <w:b/>
          <w:sz w:val="28"/>
          <w:szCs w:val="28"/>
          <w:lang w:val="en-US"/>
        </w:rPr>
      </w:pPr>
    </w:p>
    <w:p w:rsidR="00C4300A" w:rsidRPr="00C4300A" w:rsidRDefault="00C4300A" w:rsidP="00C4300A">
      <w:pPr>
        <w:rPr>
          <w:b/>
          <w:sz w:val="28"/>
          <w:szCs w:val="28"/>
          <w:lang w:val="en-US"/>
        </w:rPr>
      </w:pPr>
      <w:r w:rsidRPr="00C4300A">
        <w:rPr>
          <w:b/>
          <w:sz w:val="28"/>
          <w:szCs w:val="28"/>
          <w:lang w:val="en-US"/>
        </w:rPr>
        <w:t xml:space="preserve">Course </w:t>
      </w:r>
      <w:r>
        <w:rPr>
          <w:b/>
          <w:sz w:val="28"/>
          <w:szCs w:val="28"/>
          <w:lang w:val="en-US"/>
        </w:rPr>
        <w:t>Instructor</w:t>
      </w:r>
      <w:r w:rsidRPr="00C4300A">
        <w:rPr>
          <w:b/>
          <w:sz w:val="28"/>
          <w:szCs w:val="28"/>
          <w:lang w:val="en-US"/>
        </w:rPr>
        <w:t xml:space="preserve"> and Contact Details:</w:t>
      </w:r>
    </w:p>
    <w:p w:rsidR="00C4300A" w:rsidRPr="00C4300A" w:rsidRDefault="00C4300A" w:rsidP="00C4300A">
      <w:pPr>
        <w:rPr>
          <w:sz w:val="28"/>
          <w:szCs w:val="28"/>
          <w:lang w:val="en-US"/>
        </w:rPr>
      </w:pPr>
      <w:proofErr w:type="spellStart"/>
      <w:r w:rsidRPr="00C4300A">
        <w:rPr>
          <w:sz w:val="28"/>
          <w:szCs w:val="28"/>
          <w:lang w:val="en-US"/>
        </w:rPr>
        <w:t>Yury</w:t>
      </w:r>
      <w:proofErr w:type="spellEnd"/>
      <w:r w:rsidRPr="00C4300A">
        <w:rPr>
          <w:sz w:val="28"/>
          <w:szCs w:val="28"/>
          <w:lang w:val="en-US"/>
        </w:rPr>
        <w:t xml:space="preserve"> Dra</w:t>
      </w:r>
      <w:r>
        <w:rPr>
          <w:sz w:val="28"/>
          <w:szCs w:val="28"/>
          <w:lang w:val="en-US"/>
        </w:rPr>
        <w:t>nev, dranioff@hotmail.com</w:t>
      </w:r>
    </w:p>
    <w:p w:rsidR="00C4300A" w:rsidRDefault="00C4300A" w:rsidP="00374A83">
      <w:pPr>
        <w:rPr>
          <w:b/>
          <w:sz w:val="28"/>
          <w:szCs w:val="28"/>
          <w:lang w:val="en-US"/>
        </w:rPr>
      </w:pPr>
    </w:p>
    <w:p w:rsidR="00374A83" w:rsidRPr="00E80D19" w:rsidRDefault="00374A83" w:rsidP="00374A83">
      <w:pPr>
        <w:rPr>
          <w:b/>
          <w:sz w:val="28"/>
          <w:szCs w:val="28"/>
          <w:lang w:val="en-US"/>
        </w:rPr>
      </w:pPr>
      <w:r w:rsidRPr="00E80D19">
        <w:rPr>
          <w:b/>
          <w:sz w:val="28"/>
          <w:szCs w:val="28"/>
          <w:lang w:val="en-US"/>
        </w:rPr>
        <w:t>COURSEDESCRIPTION</w:t>
      </w:r>
    </w:p>
    <w:p w:rsidR="00312132" w:rsidRPr="00641696" w:rsidRDefault="0063083B" w:rsidP="003E0CE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</w:t>
      </w:r>
      <w:r w:rsidR="00312132">
        <w:rPr>
          <w:sz w:val="28"/>
          <w:szCs w:val="28"/>
          <w:lang w:val="en-US"/>
        </w:rPr>
        <w:t xml:space="preserve">ourse is designed for master students and represents an upper level course. </w:t>
      </w:r>
      <w:r w:rsidR="003E0CE4" w:rsidRPr="003E0CE4">
        <w:rPr>
          <w:sz w:val="28"/>
          <w:szCs w:val="28"/>
          <w:lang w:val="en-US"/>
        </w:rPr>
        <w:t xml:space="preserve">This course discusses risk management from the perspective of non-financial corporations. </w:t>
      </w:r>
      <w:r w:rsidR="007A7B22">
        <w:rPr>
          <w:sz w:val="28"/>
          <w:szCs w:val="28"/>
          <w:lang w:val="en-US"/>
        </w:rPr>
        <w:t>The course examines various types of risks (m</w:t>
      </w:r>
      <w:r w:rsidR="007A7B22" w:rsidRPr="00697B1D">
        <w:rPr>
          <w:sz w:val="28"/>
          <w:szCs w:val="28"/>
          <w:lang w:val="en-US"/>
        </w:rPr>
        <w:t>arket risks, credit risks and operational risks</w:t>
      </w:r>
      <w:r w:rsidR="007A7B22">
        <w:rPr>
          <w:sz w:val="28"/>
          <w:szCs w:val="28"/>
          <w:lang w:val="en-US"/>
        </w:rPr>
        <w:t>) and risk-management procedures</w:t>
      </w:r>
      <w:r w:rsidR="0012004D">
        <w:rPr>
          <w:sz w:val="28"/>
          <w:szCs w:val="28"/>
          <w:lang w:val="en-US"/>
        </w:rPr>
        <w:t xml:space="preserve"> </w:t>
      </w:r>
      <w:r w:rsidR="007A7B22">
        <w:rPr>
          <w:sz w:val="28"/>
          <w:szCs w:val="28"/>
          <w:lang w:val="en-US"/>
        </w:rPr>
        <w:t xml:space="preserve">in the context of the general framework of </w:t>
      </w:r>
      <w:r w:rsidR="007A7B22" w:rsidRPr="00091451">
        <w:rPr>
          <w:sz w:val="28"/>
          <w:szCs w:val="28"/>
          <w:lang w:val="en-US"/>
        </w:rPr>
        <w:t>enterprise-wide risk management</w:t>
      </w:r>
      <w:r w:rsidR="007A7B22">
        <w:rPr>
          <w:sz w:val="28"/>
          <w:szCs w:val="28"/>
          <w:lang w:val="en-US"/>
        </w:rPr>
        <w:t xml:space="preserve"> (ERM). </w:t>
      </w:r>
      <w:r w:rsidR="003335AC" w:rsidRPr="003335AC">
        <w:rPr>
          <w:sz w:val="28"/>
          <w:szCs w:val="28"/>
          <w:lang w:val="en-US"/>
        </w:rPr>
        <w:t xml:space="preserve">The emphasis of the course is on </w:t>
      </w:r>
      <w:r w:rsidR="007A7B22">
        <w:rPr>
          <w:sz w:val="28"/>
          <w:szCs w:val="28"/>
          <w:lang w:val="en-US"/>
        </w:rPr>
        <w:t xml:space="preserve">theoretical approach of </w:t>
      </w:r>
      <w:r w:rsidR="003335AC" w:rsidRPr="003335AC">
        <w:rPr>
          <w:sz w:val="28"/>
          <w:szCs w:val="28"/>
          <w:lang w:val="en-US"/>
        </w:rPr>
        <w:t xml:space="preserve">creating value </w:t>
      </w:r>
      <w:r w:rsidR="007A7B22">
        <w:rPr>
          <w:sz w:val="28"/>
          <w:szCs w:val="28"/>
          <w:lang w:val="en-US"/>
        </w:rPr>
        <w:t xml:space="preserve">with </w:t>
      </w:r>
      <w:r w:rsidR="001F5A6D">
        <w:rPr>
          <w:sz w:val="28"/>
          <w:szCs w:val="28"/>
          <w:lang w:val="en-US"/>
        </w:rPr>
        <w:t xml:space="preserve">implementation of </w:t>
      </w:r>
      <w:r w:rsidR="007A7B22">
        <w:rPr>
          <w:sz w:val="28"/>
          <w:szCs w:val="28"/>
          <w:lang w:val="en-US"/>
        </w:rPr>
        <w:t xml:space="preserve">ERM </w:t>
      </w:r>
      <w:r w:rsidR="007A7B22" w:rsidRPr="007A7B22">
        <w:rPr>
          <w:sz w:val="28"/>
          <w:szCs w:val="28"/>
          <w:lang w:val="en-US"/>
        </w:rPr>
        <w:t>rather than on the technical det</w:t>
      </w:r>
      <w:r w:rsidR="007A7B22">
        <w:rPr>
          <w:sz w:val="28"/>
          <w:szCs w:val="28"/>
          <w:lang w:val="en-US"/>
        </w:rPr>
        <w:t xml:space="preserve">ails of statistical measurement and </w:t>
      </w:r>
      <w:r w:rsidR="007A7B22" w:rsidRPr="007A7B22">
        <w:rPr>
          <w:sz w:val="28"/>
          <w:szCs w:val="28"/>
          <w:lang w:val="en-US"/>
        </w:rPr>
        <w:t>pricing of derivatives</w:t>
      </w:r>
      <w:r w:rsidR="00091451">
        <w:rPr>
          <w:sz w:val="28"/>
          <w:szCs w:val="28"/>
          <w:lang w:val="en-US"/>
        </w:rPr>
        <w:t xml:space="preserve">. </w:t>
      </w:r>
      <w:r w:rsidR="007F1AE3">
        <w:rPr>
          <w:sz w:val="28"/>
          <w:szCs w:val="28"/>
          <w:lang w:val="en-US"/>
        </w:rPr>
        <w:t>The course considers</w:t>
      </w:r>
      <w:r w:rsidR="0012004D">
        <w:rPr>
          <w:sz w:val="28"/>
          <w:szCs w:val="28"/>
          <w:lang w:val="en-US"/>
        </w:rPr>
        <w:t xml:space="preserve"> </w:t>
      </w:r>
      <w:r w:rsidR="00091451" w:rsidRPr="003E0CE4">
        <w:rPr>
          <w:sz w:val="28"/>
          <w:szCs w:val="28"/>
          <w:lang w:val="en-US"/>
        </w:rPr>
        <w:t>issues</w:t>
      </w:r>
      <w:r w:rsidR="00091451">
        <w:rPr>
          <w:sz w:val="28"/>
          <w:szCs w:val="28"/>
          <w:lang w:val="en-US"/>
        </w:rPr>
        <w:t xml:space="preserve"> of</w:t>
      </w:r>
      <w:r w:rsidR="0012004D">
        <w:rPr>
          <w:sz w:val="28"/>
          <w:szCs w:val="28"/>
          <w:lang w:val="en-US"/>
        </w:rPr>
        <w:t xml:space="preserve"> </w:t>
      </w:r>
      <w:r w:rsidR="00802918">
        <w:rPr>
          <w:sz w:val="28"/>
          <w:szCs w:val="28"/>
          <w:lang w:val="en-US"/>
        </w:rPr>
        <w:t>risk measurement</w:t>
      </w:r>
      <w:r w:rsidR="00802918" w:rsidRPr="00802918">
        <w:rPr>
          <w:sz w:val="28"/>
          <w:szCs w:val="28"/>
          <w:lang w:val="en-US"/>
        </w:rPr>
        <w:t>,</w:t>
      </w:r>
      <w:r w:rsidR="0012004D">
        <w:rPr>
          <w:sz w:val="28"/>
          <w:szCs w:val="28"/>
          <w:lang w:val="en-US"/>
        </w:rPr>
        <w:t xml:space="preserve"> </w:t>
      </w:r>
      <w:r w:rsidR="00091451">
        <w:rPr>
          <w:sz w:val="28"/>
          <w:szCs w:val="28"/>
          <w:lang w:val="en-US"/>
        </w:rPr>
        <w:t>risk aggregation, performance ev</w:t>
      </w:r>
      <w:r w:rsidR="00802918">
        <w:rPr>
          <w:sz w:val="28"/>
          <w:szCs w:val="28"/>
          <w:lang w:val="en-US"/>
        </w:rPr>
        <w:t>aluation</w:t>
      </w:r>
      <w:r w:rsidR="007A7B22">
        <w:rPr>
          <w:sz w:val="28"/>
          <w:szCs w:val="28"/>
          <w:lang w:val="en-US"/>
        </w:rPr>
        <w:t>,</w:t>
      </w:r>
      <w:r w:rsidR="0012004D">
        <w:rPr>
          <w:sz w:val="28"/>
          <w:szCs w:val="28"/>
          <w:lang w:val="en-US"/>
        </w:rPr>
        <w:t xml:space="preserve"> </w:t>
      </w:r>
      <w:r w:rsidR="007A7B22">
        <w:rPr>
          <w:sz w:val="28"/>
          <w:szCs w:val="28"/>
          <w:lang w:val="en-US"/>
        </w:rPr>
        <w:t xml:space="preserve">capital allocation </w:t>
      </w:r>
      <w:r w:rsidR="00802918">
        <w:rPr>
          <w:sz w:val="28"/>
          <w:szCs w:val="28"/>
          <w:lang w:val="en-US"/>
        </w:rPr>
        <w:t>and strategic decision making.</w:t>
      </w:r>
      <w:r w:rsidR="00697B1D">
        <w:rPr>
          <w:sz w:val="28"/>
          <w:szCs w:val="28"/>
          <w:lang w:val="en-US"/>
        </w:rPr>
        <w:t xml:space="preserve"> T</w:t>
      </w:r>
      <w:r w:rsidR="00697B1D" w:rsidRPr="00697B1D">
        <w:rPr>
          <w:sz w:val="28"/>
          <w:szCs w:val="28"/>
          <w:lang w:val="en-US"/>
        </w:rPr>
        <w:t xml:space="preserve">he course does not require </w:t>
      </w:r>
      <w:r w:rsidR="00697B1D">
        <w:rPr>
          <w:sz w:val="28"/>
          <w:szCs w:val="28"/>
          <w:lang w:val="en-US"/>
        </w:rPr>
        <w:t xml:space="preserve">extensive </w:t>
      </w:r>
      <w:r w:rsidR="00697B1D" w:rsidRPr="00697B1D">
        <w:rPr>
          <w:sz w:val="28"/>
          <w:szCs w:val="28"/>
          <w:lang w:val="en-US"/>
        </w:rPr>
        <w:t>knowledge of mathematics and statistics</w:t>
      </w:r>
      <w:r w:rsidR="00DD2436">
        <w:rPr>
          <w:sz w:val="28"/>
          <w:szCs w:val="28"/>
          <w:lang w:val="en-US"/>
        </w:rPr>
        <w:t>.</w:t>
      </w:r>
      <w:r w:rsidR="0012004D">
        <w:rPr>
          <w:sz w:val="28"/>
          <w:szCs w:val="28"/>
          <w:lang w:val="en-US"/>
        </w:rPr>
        <w:t xml:space="preserve"> </w:t>
      </w:r>
      <w:r w:rsidR="00641696">
        <w:rPr>
          <w:sz w:val="28"/>
          <w:szCs w:val="28"/>
          <w:lang w:val="en-US"/>
        </w:rPr>
        <w:t>The course prerequisites are Corporate Finance</w:t>
      </w:r>
      <w:r w:rsidR="00B16193">
        <w:rPr>
          <w:sz w:val="28"/>
          <w:szCs w:val="28"/>
          <w:lang w:val="en-US"/>
        </w:rPr>
        <w:t xml:space="preserve"> 2 and</w:t>
      </w:r>
      <w:r w:rsidR="0012004D">
        <w:rPr>
          <w:sz w:val="28"/>
          <w:szCs w:val="28"/>
          <w:lang w:val="en-US"/>
        </w:rPr>
        <w:t xml:space="preserve"> </w:t>
      </w:r>
      <w:r w:rsidR="00B16193">
        <w:rPr>
          <w:sz w:val="28"/>
          <w:szCs w:val="28"/>
          <w:lang w:val="en-US"/>
        </w:rPr>
        <w:t>Valuation.</w:t>
      </w:r>
    </w:p>
    <w:p w:rsidR="00312132" w:rsidRDefault="00312132" w:rsidP="00374A83">
      <w:pPr>
        <w:rPr>
          <w:sz w:val="28"/>
          <w:szCs w:val="28"/>
          <w:lang w:val="en-US"/>
        </w:rPr>
      </w:pPr>
    </w:p>
    <w:p w:rsidR="00C4300A" w:rsidRPr="00C4300A" w:rsidRDefault="00C0009A" w:rsidP="00C4300A">
      <w:pPr>
        <w:rPr>
          <w:b/>
          <w:sz w:val="28"/>
          <w:szCs w:val="28"/>
          <w:lang w:val="en-US"/>
        </w:rPr>
      </w:pPr>
      <w:r w:rsidRPr="00C4300A">
        <w:rPr>
          <w:b/>
          <w:sz w:val="28"/>
          <w:szCs w:val="28"/>
          <w:lang w:val="en-US"/>
        </w:rPr>
        <w:t>COURSE OBJECTIVES</w:t>
      </w:r>
    </w:p>
    <w:p w:rsidR="00C4300A" w:rsidRPr="00C4300A" w:rsidRDefault="00C4300A" w:rsidP="00C4300A">
      <w:pPr>
        <w:rPr>
          <w:sz w:val="28"/>
          <w:szCs w:val="28"/>
          <w:lang w:val="en-US"/>
        </w:rPr>
      </w:pPr>
      <w:r w:rsidRPr="00C4300A">
        <w:rPr>
          <w:sz w:val="28"/>
          <w:szCs w:val="28"/>
          <w:lang w:val="en-US"/>
        </w:rPr>
        <w:t>After the course student will know:</w:t>
      </w:r>
    </w:p>
    <w:p w:rsidR="00C4300A" w:rsidRPr="00C4300A" w:rsidRDefault="00C4300A" w:rsidP="00C0009A">
      <w:pPr>
        <w:rPr>
          <w:sz w:val="28"/>
          <w:szCs w:val="28"/>
          <w:lang w:val="en-US"/>
        </w:rPr>
      </w:pPr>
      <w:r w:rsidRPr="00C4300A">
        <w:rPr>
          <w:sz w:val="28"/>
          <w:szCs w:val="28"/>
          <w:lang w:val="en-US"/>
        </w:rPr>
        <w:t xml:space="preserve">− </w:t>
      </w:r>
      <w:proofErr w:type="gramStart"/>
      <w:r w:rsidRPr="00C4300A">
        <w:rPr>
          <w:sz w:val="28"/>
          <w:szCs w:val="28"/>
          <w:lang w:val="en-US"/>
        </w:rPr>
        <w:t>main</w:t>
      </w:r>
      <w:proofErr w:type="gramEnd"/>
      <w:r w:rsidRPr="00C4300A">
        <w:rPr>
          <w:sz w:val="28"/>
          <w:szCs w:val="28"/>
          <w:lang w:val="en-US"/>
        </w:rPr>
        <w:t xml:space="preserve"> features of </w:t>
      </w:r>
      <w:r w:rsidR="00C0009A">
        <w:rPr>
          <w:sz w:val="28"/>
          <w:szCs w:val="28"/>
          <w:lang w:val="en-US"/>
        </w:rPr>
        <w:t xml:space="preserve">firm-wide risk management; </w:t>
      </w:r>
    </w:p>
    <w:p w:rsidR="00C4300A" w:rsidRPr="00C4300A" w:rsidRDefault="00C4300A" w:rsidP="00C4300A">
      <w:pPr>
        <w:rPr>
          <w:sz w:val="28"/>
          <w:szCs w:val="28"/>
          <w:lang w:val="en-US"/>
        </w:rPr>
      </w:pPr>
      <w:r w:rsidRPr="00C4300A">
        <w:rPr>
          <w:sz w:val="28"/>
          <w:szCs w:val="28"/>
          <w:lang w:val="en-US"/>
        </w:rPr>
        <w:t xml:space="preserve">− key </w:t>
      </w:r>
      <w:r w:rsidR="00C0009A">
        <w:rPr>
          <w:sz w:val="28"/>
          <w:szCs w:val="28"/>
          <w:lang w:val="en-US"/>
        </w:rPr>
        <w:t>risk-management procedures</w:t>
      </w:r>
      <w:r w:rsidRPr="00C4300A">
        <w:rPr>
          <w:sz w:val="28"/>
          <w:szCs w:val="28"/>
          <w:lang w:val="en-US"/>
        </w:rPr>
        <w:t xml:space="preserve"> applicable to </w:t>
      </w:r>
      <w:r w:rsidR="00C0009A">
        <w:rPr>
          <w:sz w:val="28"/>
          <w:szCs w:val="28"/>
          <w:lang w:val="en-US"/>
        </w:rPr>
        <w:t>market, operational and credit</w:t>
      </w:r>
      <w:r w:rsidRPr="00C4300A">
        <w:rPr>
          <w:sz w:val="28"/>
          <w:szCs w:val="28"/>
          <w:lang w:val="en-US"/>
        </w:rPr>
        <w:t xml:space="preserve"> risk</w:t>
      </w:r>
      <w:r w:rsidR="00C0009A">
        <w:rPr>
          <w:sz w:val="28"/>
          <w:szCs w:val="28"/>
          <w:lang w:val="en-US"/>
        </w:rPr>
        <w:t>s</w:t>
      </w:r>
      <w:r w:rsidRPr="00C4300A">
        <w:rPr>
          <w:sz w:val="28"/>
          <w:szCs w:val="28"/>
          <w:lang w:val="en-US"/>
        </w:rPr>
        <w:t>;</w:t>
      </w:r>
    </w:p>
    <w:p w:rsidR="00C4300A" w:rsidRPr="00C4300A" w:rsidRDefault="00C4300A" w:rsidP="00C4300A">
      <w:pPr>
        <w:rPr>
          <w:sz w:val="28"/>
          <w:szCs w:val="28"/>
          <w:lang w:val="en-US"/>
        </w:rPr>
      </w:pPr>
      <w:r w:rsidRPr="00C4300A">
        <w:rPr>
          <w:sz w:val="28"/>
          <w:szCs w:val="28"/>
          <w:lang w:val="en-US"/>
        </w:rPr>
        <w:t xml:space="preserve">− </w:t>
      </w:r>
      <w:proofErr w:type="gramStart"/>
      <w:r w:rsidRPr="00C4300A">
        <w:rPr>
          <w:sz w:val="28"/>
          <w:szCs w:val="28"/>
          <w:lang w:val="en-US"/>
        </w:rPr>
        <w:t>how</w:t>
      </w:r>
      <w:proofErr w:type="gramEnd"/>
      <w:r w:rsidRPr="00C4300A">
        <w:rPr>
          <w:sz w:val="28"/>
          <w:szCs w:val="28"/>
          <w:lang w:val="en-US"/>
        </w:rPr>
        <w:t xml:space="preserve"> and when to use </w:t>
      </w:r>
      <w:r w:rsidR="00C0009A">
        <w:rPr>
          <w:sz w:val="28"/>
          <w:szCs w:val="28"/>
          <w:lang w:val="en-US"/>
        </w:rPr>
        <w:t>risk management procedures</w:t>
      </w:r>
      <w:r w:rsidRPr="00C4300A">
        <w:rPr>
          <w:sz w:val="28"/>
          <w:szCs w:val="28"/>
          <w:lang w:val="en-US"/>
        </w:rPr>
        <w:t>;</w:t>
      </w:r>
    </w:p>
    <w:p w:rsidR="00C0009A" w:rsidRDefault="00C0009A" w:rsidP="00C4300A">
      <w:pPr>
        <w:rPr>
          <w:sz w:val="28"/>
          <w:szCs w:val="28"/>
          <w:lang w:val="en-US"/>
        </w:rPr>
      </w:pPr>
    </w:p>
    <w:p w:rsidR="00C4300A" w:rsidRPr="00C4300A" w:rsidRDefault="00C4300A" w:rsidP="00C4300A">
      <w:pPr>
        <w:rPr>
          <w:sz w:val="28"/>
          <w:szCs w:val="28"/>
          <w:lang w:val="en-US"/>
        </w:rPr>
      </w:pPr>
      <w:r w:rsidRPr="00C4300A">
        <w:rPr>
          <w:sz w:val="28"/>
          <w:szCs w:val="28"/>
          <w:lang w:val="en-US"/>
        </w:rPr>
        <w:t>After the course student will be able to:</w:t>
      </w:r>
    </w:p>
    <w:p w:rsidR="00C4300A" w:rsidRPr="00C4300A" w:rsidRDefault="00C0009A" w:rsidP="00C430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Classify </w:t>
      </w:r>
      <w:r w:rsidR="00C4300A" w:rsidRPr="00C4300A">
        <w:rPr>
          <w:sz w:val="28"/>
          <w:szCs w:val="28"/>
          <w:lang w:val="en-US"/>
        </w:rPr>
        <w:t>risks;</w:t>
      </w:r>
    </w:p>
    <w:p w:rsidR="00C4300A" w:rsidRPr="00C4300A" w:rsidRDefault="00C4300A" w:rsidP="00C4300A">
      <w:pPr>
        <w:rPr>
          <w:sz w:val="28"/>
          <w:szCs w:val="28"/>
          <w:lang w:val="en-US"/>
        </w:rPr>
      </w:pPr>
      <w:r w:rsidRPr="00C4300A">
        <w:rPr>
          <w:sz w:val="28"/>
          <w:szCs w:val="28"/>
          <w:lang w:val="en-US"/>
        </w:rPr>
        <w:t>- Evaluate risk exposure;</w:t>
      </w:r>
    </w:p>
    <w:p w:rsidR="00C4300A" w:rsidRPr="00C4300A" w:rsidRDefault="00C4300A" w:rsidP="00C4300A">
      <w:pPr>
        <w:rPr>
          <w:sz w:val="28"/>
          <w:szCs w:val="28"/>
          <w:lang w:val="en-US"/>
        </w:rPr>
      </w:pPr>
      <w:r w:rsidRPr="00C4300A">
        <w:rPr>
          <w:sz w:val="28"/>
          <w:szCs w:val="28"/>
          <w:lang w:val="en-US"/>
        </w:rPr>
        <w:t xml:space="preserve">- Describe the process of </w:t>
      </w:r>
      <w:r w:rsidR="00C0009A">
        <w:rPr>
          <w:sz w:val="28"/>
          <w:szCs w:val="28"/>
          <w:lang w:val="en-US"/>
        </w:rPr>
        <w:t>risk measurement</w:t>
      </w:r>
      <w:r w:rsidR="00C0009A" w:rsidRPr="00802918">
        <w:rPr>
          <w:sz w:val="28"/>
          <w:szCs w:val="28"/>
          <w:lang w:val="en-US"/>
        </w:rPr>
        <w:t>,</w:t>
      </w:r>
      <w:r w:rsidR="00C0009A">
        <w:rPr>
          <w:sz w:val="28"/>
          <w:szCs w:val="28"/>
          <w:lang w:val="en-US"/>
        </w:rPr>
        <w:t xml:space="preserve"> risk aggregation, performance evaluation, capital allocation and strategic decision making</w:t>
      </w:r>
      <w:r w:rsidR="007C2D84">
        <w:rPr>
          <w:sz w:val="28"/>
          <w:szCs w:val="28"/>
          <w:lang w:val="en-US"/>
        </w:rPr>
        <w:t>.</w:t>
      </w:r>
      <w:r w:rsidR="00C0009A" w:rsidRPr="00C4300A">
        <w:rPr>
          <w:sz w:val="28"/>
          <w:szCs w:val="28"/>
          <w:lang w:val="en-US"/>
        </w:rPr>
        <w:t xml:space="preserve"> </w:t>
      </w:r>
    </w:p>
    <w:p w:rsidR="00C0009A" w:rsidRDefault="00C0009A" w:rsidP="00374A83">
      <w:pPr>
        <w:rPr>
          <w:b/>
          <w:sz w:val="28"/>
          <w:szCs w:val="28"/>
          <w:lang w:val="en-US"/>
        </w:rPr>
      </w:pPr>
    </w:p>
    <w:p w:rsidR="00374A83" w:rsidRPr="00E80D19" w:rsidRDefault="00374A83" w:rsidP="00374A83">
      <w:pPr>
        <w:rPr>
          <w:b/>
          <w:sz w:val="28"/>
          <w:szCs w:val="28"/>
          <w:lang w:val="en-US"/>
        </w:rPr>
      </w:pPr>
      <w:r w:rsidRPr="00E80D19">
        <w:rPr>
          <w:b/>
          <w:sz w:val="28"/>
          <w:szCs w:val="28"/>
          <w:lang w:val="en-US"/>
        </w:rPr>
        <w:t>TEACHING METHODS</w:t>
      </w:r>
    </w:p>
    <w:p w:rsidR="00374A83" w:rsidRDefault="00641696" w:rsidP="00374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Lectures</w:t>
      </w:r>
    </w:p>
    <w:p w:rsidR="00641696" w:rsidRDefault="00641696" w:rsidP="00374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Seminar sessions</w:t>
      </w:r>
    </w:p>
    <w:p w:rsidR="00641696" w:rsidRDefault="00641696" w:rsidP="00374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Self-study </w:t>
      </w:r>
    </w:p>
    <w:p w:rsidR="00641696" w:rsidRDefault="00641696" w:rsidP="00374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Group and individual work</w:t>
      </w:r>
    </w:p>
    <w:p w:rsidR="00641696" w:rsidRDefault="00641696" w:rsidP="00374A83">
      <w:pPr>
        <w:rPr>
          <w:sz w:val="28"/>
          <w:szCs w:val="28"/>
          <w:lang w:val="en-US"/>
        </w:rPr>
      </w:pPr>
    </w:p>
    <w:p w:rsidR="009D65EE" w:rsidRPr="009D65EE" w:rsidRDefault="009D65EE" w:rsidP="009D65EE">
      <w:pPr>
        <w:rPr>
          <w:b/>
          <w:sz w:val="28"/>
          <w:szCs w:val="28"/>
          <w:lang w:val="en-US"/>
        </w:rPr>
      </w:pPr>
      <w:r w:rsidRPr="009D65EE">
        <w:rPr>
          <w:b/>
          <w:sz w:val="28"/>
          <w:szCs w:val="28"/>
          <w:lang w:val="en-US"/>
        </w:rPr>
        <w:t>GRADING</w:t>
      </w:r>
    </w:p>
    <w:p w:rsidR="009D65EE" w:rsidRDefault="009D65EE" w:rsidP="009D65EE">
      <w:pPr>
        <w:rPr>
          <w:sz w:val="28"/>
          <w:szCs w:val="28"/>
          <w:lang w:val="en-US"/>
        </w:rPr>
      </w:pPr>
      <w:r w:rsidRPr="009D65EE">
        <w:rPr>
          <w:sz w:val="28"/>
          <w:szCs w:val="28"/>
          <w:lang w:val="en-US"/>
        </w:rPr>
        <w:t>Your grade will be based on home assignments based on team work (case studies (</w:t>
      </w:r>
      <w:r w:rsidR="002660D8">
        <w:rPr>
          <w:sz w:val="28"/>
          <w:szCs w:val="28"/>
          <w:lang w:val="en-US"/>
        </w:rPr>
        <w:t>80</w:t>
      </w:r>
      <w:r w:rsidRPr="009D65EE">
        <w:rPr>
          <w:sz w:val="28"/>
          <w:szCs w:val="28"/>
          <w:lang w:val="en-US"/>
        </w:rPr>
        <w:t>%)) and</w:t>
      </w:r>
      <w:r w:rsidR="00F002D1">
        <w:rPr>
          <w:sz w:val="28"/>
          <w:szCs w:val="28"/>
          <w:lang w:val="en-US"/>
        </w:rPr>
        <w:t xml:space="preserve"> a written </w:t>
      </w:r>
      <w:r w:rsidRPr="009D65EE">
        <w:rPr>
          <w:sz w:val="28"/>
          <w:szCs w:val="28"/>
          <w:lang w:val="en-US"/>
        </w:rPr>
        <w:t>final exam (</w:t>
      </w:r>
      <w:r>
        <w:rPr>
          <w:sz w:val="28"/>
          <w:szCs w:val="28"/>
          <w:lang w:val="en-US"/>
        </w:rPr>
        <w:t>2</w:t>
      </w:r>
      <w:r w:rsidR="002660D8">
        <w:rPr>
          <w:sz w:val="28"/>
          <w:szCs w:val="28"/>
          <w:lang w:val="en-US"/>
        </w:rPr>
        <w:t>0</w:t>
      </w:r>
      <w:r w:rsidRPr="009D65EE">
        <w:rPr>
          <w:sz w:val="28"/>
          <w:szCs w:val="28"/>
          <w:lang w:val="en-US"/>
        </w:rPr>
        <w:t>%). You should work together in teams of 4</w:t>
      </w:r>
      <w:r>
        <w:rPr>
          <w:sz w:val="28"/>
          <w:szCs w:val="28"/>
          <w:lang w:val="en-US"/>
        </w:rPr>
        <w:t>-5</w:t>
      </w:r>
      <w:r w:rsidRPr="009D65EE">
        <w:rPr>
          <w:sz w:val="28"/>
          <w:szCs w:val="28"/>
          <w:lang w:val="en-US"/>
        </w:rPr>
        <w:t xml:space="preserve"> on your cases, and</w:t>
      </w:r>
      <w:r>
        <w:rPr>
          <w:sz w:val="28"/>
          <w:szCs w:val="28"/>
          <w:lang w:val="en-US"/>
        </w:rPr>
        <w:t xml:space="preserve"> </w:t>
      </w:r>
      <w:r w:rsidRPr="009D65EE">
        <w:rPr>
          <w:sz w:val="28"/>
          <w:szCs w:val="28"/>
          <w:lang w:val="en-US"/>
        </w:rPr>
        <w:t>should hand in a joint solution with all of your names on it.</w:t>
      </w:r>
      <w:r w:rsidR="00F002D1">
        <w:rPr>
          <w:sz w:val="28"/>
          <w:szCs w:val="28"/>
          <w:lang w:val="en-US"/>
        </w:rPr>
        <w:t xml:space="preserve"> </w:t>
      </w:r>
      <w:r w:rsidRPr="009D65EE">
        <w:rPr>
          <w:sz w:val="28"/>
          <w:szCs w:val="28"/>
          <w:lang w:val="en-US"/>
        </w:rPr>
        <w:t xml:space="preserve">There are 4 in-class case studies. </w:t>
      </w:r>
    </w:p>
    <w:p w:rsidR="009D65EE" w:rsidRDefault="009D65EE" w:rsidP="009D65EE">
      <w:pPr>
        <w:rPr>
          <w:sz w:val="28"/>
          <w:szCs w:val="28"/>
          <w:lang w:val="en-US"/>
        </w:rPr>
      </w:pPr>
    </w:p>
    <w:p w:rsidR="00374A83" w:rsidRPr="00E80D19" w:rsidRDefault="00374A83" w:rsidP="00374A83">
      <w:pPr>
        <w:rPr>
          <w:b/>
          <w:sz w:val="28"/>
          <w:szCs w:val="28"/>
          <w:lang w:val="en-US"/>
        </w:rPr>
      </w:pPr>
      <w:r w:rsidRPr="00E80D19">
        <w:rPr>
          <w:b/>
          <w:sz w:val="28"/>
          <w:szCs w:val="28"/>
          <w:lang w:val="en-US"/>
        </w:rPr>
        <w:t xml:space="preserve">ASSESSMENT </w:t>
      </w:r>
    </w:p>
    <w:p w:rsidR="00641696" w:rsidRDefault="00641696" w:rsidP="00374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Group projects</w:t>
      </w:r>
      <w:r w:rsidR="00E80D19">
        <w:rPr>
          <w:sz w:val="28"/>
          <w:szCs w:val="28"/>
          <w:lang w:val="en-US"/>
        </w:rPr>
        <w:t xml:space="preserve"> (case studies)</w:t>
      </w:r>
    </w:p>
    <w:p w:rsidR="00641696" w:rsidRDefault="00E80D19" w:rsidP="00374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 participation</w:t>
      </w:r>
    </w:p>
    <w:p w:rsidR="00641696" w:rsidRDefault="00641696" w:rsidP="00374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Final exam</w:t>
      </w:r>
    </w:p>
    <w:p w:rsidR="00374A83" w:rsidRDefault="00374A83" w:rsidP="00374A83">
      <w:pPr>
        <w:rPr>
          <w:sz w:val="28"/>
          <w:szCs w:val="28"/>
          <w:lang w:val="en-US"/>
        </w:rPr>
      </w:pPr>
    </w:p>
    <w:p w:rsidR="00374A83" w:rsidRDefault="00374A83" w:rsidP="00374A83">
      <w:pPr>
        <w:rPr>
          <w:b/>
          <w:sz w:val="28"/>
          <w:szCs w:val="28"/>
          <w:lang w:val="en-US"/>
        </w:rPr>
      </w:pPr>
      <w:r w:rsidRPr="00E80D19">
        <w:rPr>
          <w:b/>
          <w:sz w:val="28"/>
          <w:szCs w:val="28"/>
          <w:lang w:val="en-US"/>
        </w:rPr>
        <w:t>COURSE</w:t>
      </w:r>
      <w:r w:rsidR="001D50C0">
        <w:rPr>
          <w:b/>
          <w:sz w:val="28"/>
          <w:szCs w:val="28"/>
          <w:lang w:val="en-US"/>
        </w:rPr>
        <w:t xml:space="preserve"> </w:t>
      </w:r>
      <w:r w:rsidRPr="00E80D19">
        <w:rPr>
          <w:b/>
          <w:sz w:val="28"/>
          <w:szCs w:val="28"/>
          <w:lang w:val="en-US"/>
        </w:rPr>
        <w:t>OUTLINE</w:t>
      </w:r>
    </w:p>
    <w:p w:rsidR="00C84DEC" w:rsidRPr="00C84DEC" w:rsidRDefault="00C84DEC" w:rsidP="00374A83">
      <w:pPr>
        <w:rPr>
          <w:b/>
          <w:sz w:val="28"/>
          <w:szCs w:val="28"/>
          <w:lang w:val="en-US"/>
        </w:rPr>
      </w:pPr>
    </w:p>
    <w:p w:rsidR="00811CAF" w:rsidRPr="00811CAF" w:rsidRDefault="00B93A5D" w:rsidP="00811CA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Topic 1.</w:t>
      </w:r>
      <w:r w:rsidR="00121BDF">
        <w:rPr>
          <w:b/>
          <w:sz w:val="28"/>
          <w:szCs w:val="28"/>
          <w:lang w:val="en-US"/>
        </w:rPr>
        <w:t xml:space="preserve">The </w:t>
      </w:r>
      <w:r w:rsidR="00DD2436">
        <w:rPr>
          <w:b/>
          <w:sz w:val="28"/>
          <w:szCs w:val="28"/>
          <w:lang w:val="en-US"/>
        </w:rPr>
        <w:t xml:space="preserve">Role of </w:t>
      </w:r>
      <w:r w:rsidR="00811CAF" w:rsidRPr="00811CAF">
        <w:rPr>
          <w:b/>
          <w:sz w:val="28"/>
          <w:szCs w:val="28"/>
          <w:lang w:val="en-US"/>
        </w:rPr>
        <w:t>Risk Management</w:t>
      </w:r>
      <w:r w:rsidR="003335AC">
        <w:rPr>
          <w:b/>
          <w:sz w:val="28"/>
          <w:szCs w:val="28"/>
          <w:lang w:val="en-US"/>
        </w:rPr>
        <w:t>.</w:t>
      </w:r>
      <w:proofErr w:type="gramEnd"/>
    </w:p>
    <w:p w:rsidR="00811CAF" w:rsidRDefault="00D72C05" w:rsidP="00D72C05">
      <w:pPr>
        <w:jc w:val="both"/>
        <w:rPr>
          <w:sz w:val="28"/>
          <w:szCs w:val="28"/>
          <w:lang w:val="en-US"/>
        </w:rPr>
      </w:pPr>
      <w:proofErr w:type="gramStart"/>
      <w:r w:rsidRPr="00811CAF">
        <w:rPr>
          <w:sz w:val="28"/>
          <w:szCs w:val="28"/>
          <w:lang w:val="en-US"/>
        </w:rPr>
        <w:t>The evolution of risk management.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>Creating value with risk management</w:t>
      </w:r>
      <w:r>
        <w:rPr>
          <w:sz w:val="28"/>
          <w:szCs w:val="28"/>
          <w:lang w:val="en-US"/>
        </w:rPr>
        <w:t xml:space="preserve"> (r</w:t>
      </w:r>
      <w:r w:rsidRPr="00D72C05">
        <w:rPr>
          <w:sz w:val="28"/>
          <w:szCs w:val="28"/>
          <w:lang w:val="en-US"/>
        </w:rPr>
        <w:t>educing distress costs</w:t>
      </w:r>
      <w:r>
        <w:rPr>
          <w:sz w:val="28"/>
          <w:szCs w:val="28"/>
          <w:lang w:val="en-US"/>
        </w:rPr>
        <w:t>, f</w:t>
      </w:r>
      <w:r w:rsidRPr="00D72C05">
        <w:rPr>
          <w:sz w:val="28"/>
          <w:szCs w:val="28"/>
          <w:lang w:val="en-US"/>
        </w:rPr>
        <w:t>unding disruptions</w:t>
      </w:r>
      <w:r>
        <w:rPr>
          <w:sz w:val="28"/>
          <w:szCs w:val="28"/>
          <w:lang w:val="en-US"/>
        </w:rPr>
        <w:t>, t</w:t>
      </w:r>
      <w:r w:rsidRPr="00D72C05">
        <w:rPr>
          <w:sz w:val="28"/>
          <w:szCs w:val="28"/>
          <w:lang w:val="en-US"/>
        </w:rPr>
        <w:t>axes</w:t>
      </w:r>
      <w:r>
        <w:rPr>
          <w:sz w:val="28"/>
          <w:szCs w:val="28"/>
          <w:lang w:val="en-US"/>
        </w:rPr>
        <w:t>, stakeholder costs, m</w:t>
      </w:r>
      <w:r w:rsidRPr="00D72C05">
        <w:rPr>
          <w:sz w:val="28"/>
          <w:szCs w:val="28"/>
          <w:lang w:val="en-US"/>
        </w:rPr>
        <w:t>anagerial incentives</w:t>
      </w:r>
      <w:r>
        <w:rPr>
          <w:sz w:val="28"/>
          <w:szCs w:val="28"/>
          <w:lang w:val="en-US"/>
        </w:rPr>
        <w:t>, la</w:t>
      </w:r>
      <w:r w:rsidRPr="00D72C05">
        <w:rPr>
          <w:sz w:val="28"/>
          <w:szCs w:val="28"/>
          <w:lang w:val="en-US"/>
        </w:rPr>
        <w:t>rge shareholders</w:t>
      </w:r>
      <w:r>
        <w:rPr>
          <w:sz w:val="28"/>
          <w:szCs w:val="28"/>
          <w:lang w:val="en-US"/>
        </w:rPr>
        <w:t>, p</w:t>
      </w:r>
      <w:r w:rsidRPr="00D72C05">
        <w:rPr>
          <w:sz w:val="28"/>
          <w:szCs w:val="28"/>
          <w:lang w:val="en-US"/>
        </w:rPr>
        <w:t xml:space="preserve">lanning </w:t>
      </w:r>
      <w:r>
        <w:rPr>
          <w:sz w:val="28"/>
          <w:szCs w:val="28"/>
          <w:lang w:val="en-US"/>
        </w:rPr>
        <w:t>costs)</w:t>
      </w:r>
      <w:r w:rsidR="00811CAF" w:rsidRPr="00811CAF">
        <w:rPr>
          <w:sz w:val="28"/>
          <w:szCs w:val="28"/>
          <w:lang w:val="en-US"/>
        </w:rPr>
        <w:t>.</w:t>
      </w:r>
      <w:r w:rsidR="00417006">
        <w:rPr>
          <w:sz w:val="28"/>
          <w:szCs w:val="28"/>
          <w:lang w:val="en-US"/>
        </w:rPr>
        <w:t xml:space="preserve">The </w:t>
      </w:r>
      <w:r w:rsidR="00417006" w:rsidRPr="00811CAF">
        <w:rPr>
          <w:sz w:val="28"/>
          <w:szCs w:val="28"/>
          <w:lang w:val="en-US"/>
        </w:rPr>
        <w:t>firm wide risk management</w:t>
      </w:r>
      <w:r w:rsidR="00417006">
        <w:rPr>
          <w:sz w:val="28"/>
          <w:szCs w:val="28"/>
          <w:lang w:val="en-US"/>
        </w:rPr>
        <w:t>:</w:t>
      </w:r>
      <w:r w:rsidR="0012004D">
        <w:rPr>
          <w:sz w:val="28"/>
          <w:szCs w:val="28"/>
          <w:lang w:val="en-US"/>
        </w:rPr>
        <w:t xml:space="preserve"> </w:t>
      </w:r>
      <w:r w:rsidR="00417006">
        <w:rPr>
          <w:sz w:val="28"/>
          <w:szCs w:val="28"/>
          <w:lang w:val="en-US"/>
        </w:rPr>
        <w:t>the Enterprise Risk Management (ERM) approach.</w:t>
      </w:r>
      <w:proofErr w:type="gramEnd"/>
      <w:r w:rsidR="00417006">
        <w:rPr>
          <w:sz w:val="28"/>
          <w:szCs w:val="28"/>
          <w:lang w:val="en-US"/>
        </w:rPr>
        <w:t xml:space="preserve"> </w:t>
      </w:r>
      <w:proofErr w:type="gramStart"/>
      <w:r w:rsidR="00E63DBC" w:rsidRPr="00E63DBC">
        <w:rPr>
          <w:sz w:val="28"/>
          <w:szCs w:val="28"/>
          <w:lang w:val="en-US"/>
        </w:rPr>
        <w:t>Risk monitoring versus managing risk.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 xml:space="preserve">The building blocks of </w:t>
      </w:r>
      <w:r w:rsidR="00417006">
        <w:rPr>
          <w:sz w:val="28"/>
          <w:szCs w:val="28"/>
          <w:lang w:val="en-US"/>
        </w:rPr>
        <w:t>ERM</w:t>
      </w:r>
      <w:r w:rsidR="00811CAF" w:rsidRPr="00811CAF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DA333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dentification of risk</w:t>
      </w:r>
      <w:r w:rsidR="00DA3337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2C26AD">
        <w:rPr>
          <w:sz w:val="28"/>
          <w:szCs w:val="28"/>
          <w:lang w:val="en-US"/>
        </w:rPr>
        <w:t>Sources and types of risk (market, credit and operational).</w:t>
      </w:r>
      <w:r w:rsidR="00DA3337">
        <w:rPr>
          <w:sz w:val="28"/>
          <w:szCs w:val="28"/>
          <w:lang w:val="en-US"/>
        </w:rPr>
        <w:t>R</w:t>
      </w:r>
      <w:r w:rsidR="008A3C8B">
        <w:rPr>
          <w:sz w:val="28"/>
          <w:szCs w:val="28"/>
          <w:lang w:val="en-US"/>
        </w:rPr>
        <w:t xml:space="preserve">isk </w:t>
      </w:r>
      <w:r>
        <w:rPr>
          <w:sz w:val="28"/>
          <w:szCs w:val="28"/>
          <w:lang w:val="en-US"/>
        </w:rPr>
        <w:t>m</w:t>
      </w:r>
      <w:r w:rsidR="00811CAF" w:rsidRPr="00811CAF">
        <w:rPr>
          <w:sz w:val="28"/>
          <w:szCs w:val="28"/>
          <w:lang w:val="en-US"/>
        </w:rPr>
        <w:t>apping.</w:t>
      </w:r>
      <w:proofErr w:type="gramEnd"/>
    </w:p>
    <w:p w:rsidR="007C05EF" w:rsidRPr="00811CAF" w:rsidRDefault="007C05EF" w:rsidP="00D72C05">
      <w:pPr>
        <w:jc w:val="both"/>
        <w:rPr>
          <w:sz w:val="28"/>
          <w:szCs w:val="28"/>
          <w:lang w:val="en-US"/>
        </w:rPr>
      </w:pPr>
    </w:p>
    <w:p w:rsidR="00811CAF" w:rsidRPr="00811CAF" w:rsidRDefault="00B93A5D" w:rsidP="00811CA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Topic 2.</w:t>
      </w:r>
      <w:r w:rsidR="00DA3337">
        <w:rPr>
          <w:b/>
          <w:sz w:val="28"/>
          <w:szCs w:val="28"/>
          <w:lang w:val="en-US"/>
        </w:rPr>
        <w:t xml:space="preserve">Measuring Market </w:t>
      </w:r>
      <w:r w:rsidR="00811CAF" w:rsidRPr="00811CAF">
        <w:rPr>
          <w:b/>
          <w:sz w:val="28"/>
          <w:szCs w:val="28"/>
          <w:lang w:val="en-US"/>
        </w:rPr>
        <w:t>Risk</w:t>
      </w:r>
      <w:r w:rsidR="00DA3337">
        <w:rPr>
          <w:b/>
          <w:sz w:val="28"/>
          <w:szCs w:val="28"/>
          <w:lang w:val="en-US"/>
        </w:rPr>
        <w:t>s</w:t>
      </w:r>
      <w:r w:rsidR="00811CAF" w:rsidRPr="00811CAF">
        <w:rPr>
          <w:b/>
          <w:sz w:val="28"/>
          <w:szCs w:val="28"/>
          <w:lang w:val="en-US"/>
        </w:rPr>
        <w:t>.</w:t>
      </w:r>
      <w:proofErr w:type="gramEnd"/>
    </w:p>
    <w:p w:rsidR="00811CAF" w:rsidRDefault="007A47AD" w:rsidP="00811CAF">
      <w:pPr>
        <w:jc w:val="both"/>
        <w:rPr>
          <w:sz w:val="28"/>
          <w:szCs w:val="28"/>
          <w:lang w:val="en-US"/>
        </w:rPr>
      </w:pPr>
      <w:proofErr w:type="gramStart"/>
      <w:r w:rsidRPr="007A47AD">
        <w:rPr>
          <w:sz w:val="28"/>
          <w:szCs w:val="28"/>
          <w:lang w:val="en-US"/>
        </w:rPr>
        <w:t>Exposure measurement</w:t>
      </w:r>
      <w:r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7F1AE3" w:rsidRPr="00811CAF">
        <w:rPr>
          <w:sz w:val="28"/>
          <w:szCs w:val="28"/>
          <w:lang w:val="en-US"/>
        </w:rPr>
        <w:t xml:space="preserve">Expected and unexpected </w:t>
      </w:r>
      <w:proofErr w:type="spellStart"/>
      <w:r w:rsidR="007F1AE3" w:rsidRPr="00811CAF">
        <w:rPr>
          <w:sz w:val="28"/>
          <w:szCs w:val="28"/>
          <w:lang w:val="en-US"/>
        </w:rPr>
        <w:t>loss.</w:t>
      </w:r>
      <w:r w:rsidR="00811CAF" w:rsidRPr="00811CAF">
        <w:rPr>
          <w:sz w:val="28"/>
          <w:szCs w:val="28"/>
          <w:lang w:val="en-US"/>
        </w:rPr>
        <w:t>Value</w:t>
      </w:r>
      <w:proofErr w:type="spellEnd"/>
      <w:r w:rsidR="00811CAF" w:rsidRPr="00811CAF">
        <w:rPr>
          <w:sz w:val="28"/>
          <w:szCs w:val="28"/>
          <w:lang w:val="en-US"/>
        </w:rPr>
        <w:t>-at-Risk (</w:t>
      </w:r>
      <w:proofErr w:type="spellStart"/>
      <w:r w:rsidR="00811CAF" w:rsidRPr="00811CAF">
        <w:rPr>
          <w:sz w:val="28"/>
          <w:szCs w:val="28"/>
          <w:lang w:val="en-US"/>
        </w:rPr>
        <w:t>VaR</w:t>
      </w:r>
      <w:proofErr w:type="spellEnd"/>
      <w:r w:rsidR="00811CAF" w:rsidRPr="00811CAF">
        <w:rPr>
          <w:sz w:val="28"/>
          <w:szCs w:val="28"/>
          <w:lang w:val="en-US"/>
        </w:rPr>
        <w:t>).</w:t>
      </w:r>
      <w:r w:rsidR="00A22946" w:rsidRPr="00A22946">
        <w:rPr>
          <w:sz w:val="28"/>
          <w:szCs w:val="28"/>
          <w:lang w:val="en-US"/>
        </w:rPr>
        <w:t xml:space="preserve">Volatility and </w:t>
      </w:r>
      <w:proofErr w:type="spellStart"/>
      <w:r w:rsidR="00A22946" w:rsidRPr="00A22946">
        <w:rPr>
          <w:sz w:val="28"/>
          <w:szCs w:val="28"/>
          <w:lang w:val="en-US"/>
        </w:rPr>
        <w:t>correlations</w:t>
      </w:r>
      <w:r w:rsidR="00A22946">
        <w:rPr>
          <w:sz w:val="28"/>
          <w:szCs w:val="28"/>
          <w:lang w:val="en-US"/>
        </w:rPr>
        <w:t>.</w:t>
      </w:r>
      <w:r w:rsidR="00811CAF" w:rsidRPr="00811CAF">
        <w:rPr>
          <w:sz w:val="28"/>
          <w:szCs w:val="28"/>
          <w:lang w:val="en-US"/>
        </w:rPr>
        <w:t>Delta</w:t>
      </w:r>
      <w:proofErr w:type="spellEnd"/>
      <w:r w:rsidR="00811CAF" w:rsidRPr="00811CAF">
        <w:rPr>
          <w:rFonts w:ascii="Cambria Math" w:hAnsi="Cambria Math" w:cs="Cambria Math"/>
          <w:sz w:val="28"/>
          <w:szCs w:val="28"/>
          <w:lang w:val="en-US"/>
        </w:rPr>
        <w:t>‐</w:t>
      </w:r>
      <w:r w:rsidR="00811CAF" w:rsidRPr="00811CAF">
        <w:rPr>
          <w:sz w:val="28"/>
          <w:szCs w:val="28"/>
          <w:lang w:val="en-US"/>
        </w:rPr>
        <w:t>normal valuation</w:t>
      </w:r>
      <w:r w:rsidR="00A22946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A22946" w:rsidRPr="00A22946">
        <w:rPr>
          <w:sz w:val="28"/>
          <w:szCs w:val="28"/>
          <w:lang w:val="en-US"/>
        </w:rPr>
        <w:t>Riskmetrics</w:t>
      </w:r>
      <w:proofErr w:type="spellEnd"/>
      <w:r w:rsidR="00A22946" w:rsidRPr="00A22946">
        <w:rPr>
          <w:sz w:val="28"/>
          <w:szCs w:val="28"/>
          <w:lang w:val="en-US"/>
        </w:rPr>
        <w:t xml:space="preserve">™ </w:t>
      </w:r>
      <w:proofErr w:type="spellStart"/>
      <w:r w:rsidR="00A22946" w:rsidRPr="00A22946">
        <w:rPr>
          <w:sz w:val="28"/>
          <w:szCs w:val="28"/>
          <w:lang w:val="en-US"/>
        </w:rPr>
        <w:t>approach</w:t>
      </w:r>
      <w:r w:rsidR="00A22946">
        <w:rPr>
          <w:sz w:val="28"/>
          <w:szCs w:val="28"/>
          <w:lang w:val="en-US"/>
        </w:rPr>
        <w:t>.H</w:t>
      </w:r>
      <w:r w:rsidR="00811CAF" w:rsidRPr="00811CAF">
        <w:rPr>
          <w:sz w:val="28"/>
          <w:szCs w:val="28"/>
          <w:lang w:val="en-US"/>
        </w:rPr>
        <w:t>istorical</w:t>
      </w:r>
      <w:proofErr w:type="spellEnd"/>
      <w:r w:rsidR="00811CAF" w:rsidRPr="00811CAF">
        <w:rPr>
          <w:sz w:val="28"/>
          <w:szCs w:val="28"/>
          <w:lang w:val="en-US"/>
        </w:rPr>
        <w:t xml:space="preserve"> simulation</w:t>
      </w:r>
      <w:r w:rsidR="00A22946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>Monte Carlo simulation methods.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r w:rsidR="00E63DBC" w:rsidRPr="00E63DBC">
        <w:rPr>
          <w:sz w:val="28"/>
          <w:szCs w:val="28"/>
          <w:lang w:val="en-US"/>
        </w:rPr>
        <w:t>Implementation and model risk.</w:t>
      </w:r>
      <w:r w:rsidR="0012004D">
        <w:rPr>
          <w:sz w:val="28"/>
          <w:szCs w:val="28"/>
          <w:lang w:val="en-US"/>
        </w:rPr>
        <w:t xml:space="preserve"> </w:t>
      </w:r>
      <w:r w:rsidR="00A22946">
        <w:rPr>
          <w:sz w:val="28"/>
          <w:szCs w:val="28"/>
          <w:lang w:val="en-US"/>
        </w:rPr>
        <w:t>B</w:t>
      </w:r>
      <w:r w:rsidR="00A22946" w:rsidRPr="00811CAF">
        <w:rPr>
          <w:sz w:val="28"/>
          <w:szCs w:val="28"/>
          <w:lang w:val="en-US"/>
        </w:rPr>
        <w:t>ack testing</w:t>
      </w:r>
      <w:r w:rsidR="00A22946">
        <w:rPr>
          <w:sz w:val="28"/>
          <w:szCs w:val="28"/>
          <w:lang w:val="en-US"/>
        </w:rPr>
        <w:t xml:space="preserve"> of </w:t>
      </w:r>
      <w:proofErr w:type="spellStart"/>
      <w:r w:rsidR="00A22946">
        <w:rPr>
          <w:sz w:val="28"/>
          <w:szCs w:val="28"/>
          <w:lang w:val="en-US"/>
        </w:rPr>
        <w:t>VaR.</w:t>
      </w:r>
      <w:proofErr w:type="spellEnd"/>
      <w:r w:rsidR="0012004D">
        <w:rPr>
          <w:sz w:val="28"/>
          <w:szCs w:val="28"/>
          <w:lang w:val="en-US"/>
        </w:rPr>
        <w:t xml:space="preserve"> </w:t>
      </w:r>
      <w:r w:rsidR="00A22946" w:rsidRPr="00A22946">
        <w:rPr>
          <w:sz w:val="28"/>
          <w:szCs w:val="28"/>
          <w:lang w:val="en-US"/>
        </w:rPr>
        <w:t xml:space="preserve">Derivatives and </w:t>
      </w:r>
      <w:proofErr w:type="spellStart"/>
      <w:r w:rsidR="00A22946" w:rsidRPr="00A22946">
        <w:rPr>
          <w:sz w:val="28"/>
          <w:szCs w:val="28"/>
          <w:lang w:val="en-US"/>
        </w:rPr>
        <w:t>VaR.</w:t>
      </w:r>
      <w:proofErr w:type="spellEnd"/>
      <w:r w:rsidR="0012004D">
        <w:rPr>
          <w:sz w:val="28"/>
          <w:szCs w:val="28"/>
          <w:lang w:val="en-US"/>
        </w:rPr>
        <w:t xml:space="preserve"> </w:t>
      </w:r>
      <w:proofErr w:type="spellStart"/>
      <w:r w:rsidRPr="007A47AD">
        <w:rPr>
          <w:sz w:val="28"/>
          <w:szCs w:val="28"/>
          <w:lang w:val="en-US"/>
        </w:rPr>
        <w:t>VaR</w:t>
      </w:r>
      <w:proofErr w:type="spellEnd"/>
      <w:r w:rsidRPr="007A47AD">
        <w:rPr>
          <w:sz w:val="28"/>
          <w:szCs w:val="28"/>
          <w:lang w:val="en-US"/>
        </w:rPr>
        <w:t xml:space="preserve"> and fat tails</w:t>
      </w:r>
      <w:r>
        <w:rPr>
          <w:sz w:val="28"/>
          <w:szCs w:val="28"/>
          <w:lang w:val="en-US"/>
        </w:rPr>
        <w:t>.</w:t>
      </w:r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>Expected shortfall and other tail risk measures.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C26AD" w:rsidRPr="002C26AD">
        <w:rPr>
          <w:sz w:val="28"/>
          <w:szCs w:val="28"/>
          <w:lang w:val="en-US"/>
        </w:rPr>
        <w:t>VaR</w:t>
      </w:r>
      <w:proofErr w:type="spellEnd"/>
      <w:r w:rsidR="002C26AD" w:rsidRPr="002C26AD">
        <w:rPr>
          <w:sz w:val="28"/>
          <w:szCs w:val="28"/>
          <w:lang w:val="en-US"/>
        </w:rPr>
        <w:t xml:space="preserve"> in the presence of liquidity risks</w:t>
      </w:r>
      <w:r w:rsidR="002C26AD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 xml:space="preserve">Applications of </w:t>
      </w:r>
      <w:proofErr w:type="spellStart"/>
      <w:r w:rsidR="00811CAF" w:rsidRPr="00811CAF">
        <w:rPr>
          <w:sz w:val="28"/>
          <w:szCs w:val="28"/>
          <w:lang w:val="en-US"/>
        </w:rPr>
        <w:t>VaR</w:t>
      </w:r>
      <w:proofErr w:type="spellEnd"/>
      <w:r w:rsidR="00811CAF" w:rsidRPr="00811CAF">
        <w:rPr>
          <w:sz w:val="28"/>
          <w:szCs w:val="28"/>
          <w:lang w:val="en-US"/>
        </w:rPr>
        <w:t xml:space="preserve"> </w:t>
      </w:r>
      <w:r w:rsidR="007F1AE3">
        <w:rPr>
          <w:sz w:val="28"/>
          <w:szCs w:val="28"/>
          <w:lang w:val="en-US"/>
        </w:rPr>
        <w:t xml:space="preserve">and other risk measures </w:t>
      </w:r>
      <w:r w:rsidR="00811CAF" w:rsidRPr="00811CAF">
        <w:rPr>
          <w:sz w:val="28"/>
          <w:szCs w:val="28"/>
          <w:lang w:val="en-US"/>
        </w:rPr>
        <w:t>to non-financial corporations.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11CAF" w:rsidRPr="00811CAF">
        <w:rPr>
          <w:sz w:val="28"/>
          <w:szCs w:val="28"/>
          <w:lang w:val="en-US"/>
        </w:rPr>
        <w:t>EaR</w:t>
      </w:r>
      <w:proofErr w:type="spellEnd"/>
      <w:r w:rsidR="00811CAF" w:rsidRPr="00811CAF">
        <w:rPr>
          <w:sz w:val="28"/>
          <w:szCs w:val="28"/>
          <w:lang w:val="en-US"/>
        </w:rPr>
        <w:t xml:space="preserve"> and </w:t>
      </w:r>
      <w:proofErr w:type="spellStart"/>
      <w:r w:rsidR="00811CAF" w:rsidRPr="00811CAF">
        <w:rPr>
          <w:sz w:val="28"/>
          <w:szCs w:val="28"/>
          <w:lang w:val="en-US"/>
        </w:rPr>
        <w:t>CFaR</w:t>
      </w:r>
      <w:proofErr w:type="spellEnd"/>
      <w:r w:rsidR="00811CAF" w:rsidRPr="00811CAF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Corporatemetrics</w:t>
      </w:r>
      <w:proofErr w:type="spellEnd"/>
      <w:r w:rsidR="00A22946" w:rsidRPr="00A22946">
        <w:rPr>
          <w:sz w:val="28"/>
          <w:szCs w:val="28"/>
          <w:lang w:val="en-US"/>
        </w:rPr>
        <w:t>™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Stress testing</w:t>
      </w:r>
      <w:r w:rsidR="00811CAF" w:rsidRPr="00811CAF">
        <w:rPr>
          <w:sz w:val="28"/>
          <w:szCs w:val="28"/>
          <w:lang w:val="en-US"/>
        </w:rPr>
        <w:t xml:space="preserve"> and scenario analysis.</w:t>
      </w:r>
    </w:p>
    <w:p w:rsidR="007C05EF" w:rsidRPr="00811CAF" w:rsidRDefault="007C05EF" w:rsidP="00811CAF">
      <w:pPr>
        <w:jc w:val="both"/>
        <w:rPr>
          <w:sz w:val="28"/>
          <w:szCs w:val="28"/>
          <w:lang w:val="en-US"/>
        </w:rPr>
      </w:pPr>
    </w:p>
    <w:p w:rsidR="00811CAF" w:rsidRPr="00811CAF" w:rsidRDefault="00B93A5D" w:rsidP="00811CA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Topic 3.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 w:rsidR="007A47AD">
        <w:rPr>
          <w:b/>
          <w:sz w:val="28"/>
          <w:szCs w:val="28"/>
          <w:lang w:val="en-US"/>
        </w:rPr>
        <w:t xml:space="preserve">Managing </w:t>
      </w:r>
      <w:r w:rsidR="007F1AE3">
        <w:rPr>
          <w:b/>
          <w:sz w:val="28"/>
          <w:szCs w:val="28"/>
          <w:lang w:val="en-US"/>
        </w:rPr>
        <w:t>Market R</w:t>
      </w:r>
      <w:r w:rsidR="00811CAF" w:rsidRPr="00811CAF">
        <w:rPr>
          <w:b/>
          <w:sz w:val="28"/>
          <w:szCs w:val="28"/>
          <w:lang w:val="en-US"/>
        </w:rPr>
        <w:t>isk</w:t>
      </w:r>
      <w:r w:rsidR="007F1AE3">
        <w:rPr>
          <w:b/>
          <w:sz w:val="28"/>
          <w:szCs w:val="28"/>
          <w:lang w:val="en-US"/>
        </w:rPr>
        <w:t>s</w:t>
      </w:r>
      <w:r w:rsidR="00811CAF" w:rsidRPr="00811CAF">
        <w:rPr>
          <w:b/>
          <w:sz w:val="28"/>
          <w:szCs w:val="28"/>
          <w:lang w:val="en-US"/>
        </w:rPr>
        <w:t>.</w:t>
      </w:r>
      <w:proofErr w:type="gramEnd"/>
    </w:p>
    <w:p w:rsidR="00811CAF" w:rsidRDefault="00811CAF" w:rsidP="002C26AD">
      <w:pPr>
        <w:jc w:val="both"/>
        <w:rPr>
          <w:sz w:val="28"/>
          <w:szCs w:val="28"/>
          <w:lang w:val="en-US"/>
        </w:rPr>
      </w:pPr>
      <w:proofErr w:type="gramStart"/>
      <w:r w:rsidRPr="00811CAF">
        <w:rPr>
          <w:sz w:val="28"/>
          <w:szCs w:val="28"/>
          <w:lang w:val="en-US"/>
        </w:rPr>
        <w:t>Managing currency risk.</w:t>
      </w:r>
      <w:proofErr w:type="gramEnd"/>
      <w:r w:rsidR="00210012">
        <w:rPr>
          <w:sz w:val="28"/>
          <w:szCs w:val="28"/>
          <w:lang w:val="en-US"/>
        </w:rPr>
        <w:t xml:space="preserve"> </w:t>
      </w:r>
      <w:proofErr w:type="gramStart"/>
      <w:r w:rsidR="002C26AD" w:rsidRPr="002C26AD">
        <w:rPr>
          <w:sz w:val="28"/>
          <w:szCs w:val="28"/>
          <w:lang w:val="en-US"/>
        </w:rPr>
        <w:t>Measuring interest rate risks</w:t>
      </w:r>
      <w:r w:rsidR="002C26AD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2C26AD" w:rsidRPr="002C26AD">
        <w:rPr>
          <w:sz w:val="28"/>
          <w:szCs w:val="28"/>
          <w:lang w:val="en-US"/>
        </w:rPr>
        <w:t>Duration and convexity</w:t>
      </w:r>
      <w:r w:rsidR="002C26AD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r w:rsidR="002C26AD" w:rsidRPr="002C26AD">
        <w:rPr>
          <w:sz w:val="28"/>
          <w:szCs w:val="28"/>
          <w:lang w:val="en-US"/>
        </w:rPr>
        <w:t xml:space="preserve">Duration </w:t>
      </w:r>
      <w:proofErr w:type="spellStart"/>
      <w:r w:rsidR="002C26AD" w:rsidRPr="002C26AD">
        <w:rPr>
          <w:sz w:val="28"/>
          <w:szCs w:val="28"/>
          <w:lang w:val="en-US"/>
        </w:rPr>
        <w:t>VaR</w:t>
      </w:r>
      <w:r w:rsidR="002C26AD">
        <w:rPr>
          <w:sz w:val="28"/>
          <w:szCs w:val="28"/>
          <w:lang w:val="en-US"/>
        </w:rPr>
        <w:t>.</w:t>
      </w:r>
      <w:proofErr w:type="spell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7A47AD" w:rsidRPr="00811CAF">
        <w:rPr>
          <w:sz w:val="28"/>
          <w:szCs w:val="28"/>
          <w:lang w:val="en-US"/>
        </w:rPr>
        <w:t>Managing</w:t>
      </w:r>
      <w:proofErr w:type="gramEnd"/>
      <w:r w:rsidR="007A47AD">
        <w:rPr>
          <w:sz w:val="28"/>
          <w:szCs w:val="28"/>
          <w:lang w:val="en-US"/>
        </w:rPr>
        <w:t xml:space="preserve"> commodity risk. </w:t>
      </w:r>
      <w:proofErr w:type="gramStart"/>
      <w:r w:rsidR="007A47AD">
        <w:rPr>
          <w:sz w:val="28"/>
          <w:szCs w:val="28"/>
          <w:lang w:val="en-US"/>
        </w:rPr>
        <w:t>Currency and i</w:t>
      </w:r>
      <w:r w:rsidRPr="00811CAF">
        <w:rPr>
          <w:sz w:val="28"/>
          <w:szCs w:val="28"/>
          <w:lang w:val="en-US"/>
        </w:rPr>
        <w:t>nterest rate derivatives.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2C26AD">
        <w:rPr>
          <w:sz w:val="28"/>
          <w:szCs w:val="28"/>
          <w:lang w:val="en-US"/>
        </w:rPr>
        <w:t>S</w:t>
      </w:r>
      <w:r w:rsidR="002C26AD" w:rsidRPr="002C26AD">
        <w:rPr>
          <w:sz w:val="28"/>
          <w:szCs w:val="28"/>
          <w:lang w:val="en-US"/>
        </w:rPr>
        <w:t xml:space="preserve">waps, </w:t>
      </w:r>
      <w:r w:rsidR="002C26AD">
        <w:rPr>
          <w:sz w:val="28"/>
          <w:szCs w:val="28"/>
          <w:lang w:val="en-US"/>
        </w:rPr>
        <w:t>caps and f</w:t>
      </w:r>
      <w:r w:rsidR="002C26AD" w:rsidRPr="002C26AD">
        <w:rPr>
          <w:sz w:val="28"/>
          <w:szCs w:val="28"/>
          <w:lang w:val="en-US"/>
        </w:rPr>
        <w:t>loors</w:t>
      </w:r>
      <w:r w:rsidR="002C26AD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7A47AD">
        <w:rPr>
          <w:sz w:val="28"/>
          <w:szCs w:val="28"/>
          <w:lang w:val="en-US"/>
        </w:rPr>
        <w:t>E</w:t>
      </w:r>
      <w:r w:rsidRPr="00811CAF">
        <w:rPr>
          <w:sz w:val="28"/>
          <w:szCs w:val="28"/>
          <w:lang w:val="en-US"/>
        </w:rPr>
        <w:t>xotic structures and hybrid securities.</w:t>
      </w:r>
      <w:proofErr w:type="gramEnd"/>
    </w:p>
    <w:p w:rsidR="007C05EF" w:rsidRPr="00811CAF" w:rsidRDefault="007C05EF" w:rsidP="002C26AD">
      <w:pPr>
        <w:jc w:val="both"/>
        <w:rPr>
          <w:sz w:val="28"/>
          <w:szCs w:val="28"/>
          <w:lang w:val="en-US"/>
        </w:rPr>
      </w:pPr>
    </w:p>
    <w:p w:rsidR="00811CAF" w:rsidRDefault="00B93A5D" w:rsidP="00811CA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Topic 4.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 w:rsidR="007F1AE3">
        <w:rPr>
          <w:b/>
          <w:sz w:val="28"/>
          <w:szCs w:val="28"/>
          <w:lang w:val="en-US"/>
        </w:rPr>
        <w:t xml:space="preserve">Measuring and Managing </w:t>
      </w:r>
      <w:r w:rsidR="00811CAF" w:rsidRPr="00811CAF">
        <w:rPr>
          <w:b/>
          <w:sz w:val="28"/>
          <w:szCs w:val="28"/>
          <w:lang w:val="en-US"/>
        </w:rPr>
        <w:t xml:space="preserve">Credit </w:t>
      </w:r>
      <w:r w:rsidR="007F1AE3">
        <w:rPr>
          <w:b/>
          <w:sz w:val="28"/>
          <w:szCs w:val="28"/>
          <w:lang w:val="en-US"/>
        </w:rPr>
        <w:t>R</w:t>
      </w:r>
      <w:r w:rsidR="00811CAF" w:rsidRPr="00811CAF">
        <w:rPr>
          <w:b/>
          <w:sz w:val="28"/>
          <w:szCs w:val="28"/>
          <w:lang w:val="en-US"/>
        </w:rPr>
        <w:t>isk.</w:t>
      </w:r>
      <w:proofErr w:type="gramEnd"/>
    </w:p>
    <w:p w:rsidR="00811CAF" w:rsidRPr="00811CAF" w:rsidRDefault="007F1AE3" w:rsidP="00417006">
      <w:pPr>
        <w:jc w:val="both"/>
        <w:rPr>
          <w:sz w:val="28"/>
          <w:szCs w:val="28"/>
          <w:lang w:val="en-US"/>
        </w:rPr>
      </w:pPr>
      <w:proofErr w:type="gramStart"/>
      <w:r w:rsidRPr="00811CAF">
        <w:rPr>
          <w:sz w:val="28"/>
          <w:szCs w:val="28"/>
          <w:lang w:val="en-US"/>
        </w:rPr>
        <w:t>Probability of default, loss given default and recovery rates.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Pr="00811CAF">
        <w:rPr>
          <w:sz w:val="28"/>
          <w:szCs w:val="28"/>
          <w:lang w:val="en-US"/>
        </w:rPr>
        <w:t>Credit scoring.</w:t>
      </w:r>
      <w:proofErr w:type="gramEnd"/>
      <w:r w:rsidRPr="00811CAF">
        <w:rPr>
          <w:sz w:val="28"/>
          <w:szCs w:val="28"/>
          <w:lang w:val="en-US"/>
        </w:rPr>
        <w:t xml:space="preserve"> Credit spreads. Contingent claim approach </w:t>
      </w:r>
      <w:r w:rsidR="00417006">
        <w:rPr>
          <w:sz w:val="28"/>
          <w:szCs w:val="28"/>
          <w:lang w:val="en-US"/>
        </w:rPr>
        <w:t>(</w:t>
      </w:r>
      <w:r w:rsidR="00417006" w:rsidRPr="00417006">
        <w:rPr>
          <w:sz w:val="28"/>
          <w:szCs w:val="28"/>
          <w:lang w:val="en-US"/>
        </w:rPr>
        <w:t>Merton’s model</w:t>
      </w:r>
      <w:proofErr w:type="gramStart"/>
      <w:r w:rsidR="00417006">
        <w:rPr>
          <w:sz w:val="28"/>
          <w:szCs w:val="28"/>
          <w:lang w:val="en-US"/>
        </w:rPr>
        <w:t>)</w:t>
      </w:r>
      <w:r w:rsidRPr="00811CAF">
        <w:rPr>
          <w:sz w:val="28"/>
          <w:szCs w:val="28"/>
          <w:lang w:val="en-US"/>
        </w:rPr>
        <w:t>and</w:t>
      </w:r>
      <w:proofErr w:type="gramEnd"/>
      <w:r w:rsidRPr="00811CAF">
        <w:rPr>
          <w:sz w:val="28"/>
          <w:szCs w:val="28"/>
          <w:lang w:val="en-US"/>
        </w:rPr>
        <w:t xml:space="preserve"> the KMV Model.</w:t>
      </w:r>
      <w:r w:rsidR="0012004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C26AD" w:rsidRPr="002C26AD">
        <w:rPr>
          <w:sz w:val="28"/>
          <w:szCs w:val="28"/>
          <w:lang w:val="en-US"/>
        </w:rPr>
        <w:t>CreditMetrics</w:t>
      </w:r>
      <w:proofErr w:type="spellEnd"/>
      <w:r w:rsidR="002C26AD" w:rsidRPr="002C26AD">
        <w:rPr>
          <w:sz w:val="28"/>
          <w:szCs w:val="28"/>
          <w:lang w:val="en-US"/>
        </w:rPr>
        <w:t xml:space="preserve">™ and </w:t>
      </w:r>
      <w:proofErr w:type="spellStart"/>
      <w:r w:rsidR="002C26AD" w:rsidRPr="002C26AD">
        <w:rPr>
          <w:sz w:val="28"/>
          <w:szCs w:val="28"/>
          <w:lang w:val="en-US"/>
        </w:rPr>
        <w:t>CreditRisk</w:t>
      </w:r>
      <w:proofErr w:type="spellEnd"/>
      <w:r w:rsidR="002C26AD" w:rsidRPr="002C26AD">
        <w:rPr>
          <w:sz w:val="28"/>
          <w:szCs w:val="28"/>
          <w:lang w:val="en-US"/>
        </w:rPr>
        <w:t>+</w:t>
      </w:r>
      <w:r w:rsidR="002C26AD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Pr="00811CAF">
        <w:rPr>
          <w:sz w:val="28"/>
          <w:szCs w:val="28"/>
          <w:lang w:val="en-US"/>
        </w:rPr>
        <w:t>Default and default</w:t>
      </w:r>
      <w:r w:rsidRPr="00811CAF">
        <w:rPr>
          <w:rFonts w:ascii="Cambria Math" w:hAnsi="Cambria Math" w:cs="Cambria Math"/>
          <w:sz w:val="28"/>
          <w:szCs w:val="28"/>
          <w:lang w:val="en-US"/>
        </w:rPr>
        <w:t>‐</w:t>
      </w:r>
      <w:r w:rsidRPr="00811CAF">
        <w:rPr>
          <w:sz w:val="28"/>
          <w:szCs w:val="28"/>
          <w:lang w:val="en-US"/>
        </w:rPr>
        <w:t>time correlations.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r w:rsidR="00811CAF" w:rsidRPr="00811CAF">
        <w:rPr>
          <w:sz w:val="28"/>
          <w:szCs w:val="28"/>
          <w:lang w:val="en-US"/>
        </w:rPr>
        <w:t>Risk mitigation techniques (including netting, rating triggers, and collateral).</w:t>
      </w:r>
      <w:r w:rsidRPr="00811CAF">
        <w:rPr>
          <w:sz w:val="28"/>
          <w:szCs w:val="28"/>
          <w:lang w:val="en-US"/>
        </w:rPr>
        <w:t xml:space="preserve">Credit derivatives, credit default swaps </w:t>
      </w:r>
      <w:r w:rsidR="00417006">
        <w:rPr>
          <w:sz w:val="28"/>
          <w:szCs w:val="28"/>
          <w:lang w:val="en-US"/>
        </w:rPr>
        <w:t xml:space="preserve">(CDS) </w:t>
      </w:r>
      <w:r w:rsidRPr="00811CAF">
        <w:rPr>
          <w:sz w:val="28"/>
          <w:szCs w:val="28"/>
          <w:lang w:val="en-US"/>
        </w:rPr>
        <w:t>and credit-linked notes.</w:t>
      </w:r>
    </w:p>
    <w:p w:rsidR="007C05EF" w:rsidRDefault="007C05EF" w:rsidP="00F37AC1">
      <w:pPr>
        <w:jc w:val="both"/>
        <w:rPr>
          <w:b/>
          <w:sz w:val="28"/>
          <w:szCs w:val="28"/>
          <w:lang w:val="en-US"/>
        </w:rPr>
      </w:pPr>
    </w:p>
    <w:p w:rsidR="00A40D76" w:rsidRPr="00F64923" w:rsidRDefault="00B93A5D" w:rsidP="00F37AC1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lastRenderedPageBreak/>
        <w:t>Topic 5.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 w:rsidR="00A40D76" w:rsidRPr="00A40D76">
        <w:rPr>
          <w:b/>
          <w:sz w:val="28"/>
          <w:szCs w:val="28"/>
          <w:lang w:val="en-US"/>
        </w:rPr>
        <w:t>Operational Risk Measurement</w:t>
      </w:r>
      <w:r w:rsidR="00A40D76">
        <w:rPr>
          <w:b/>
          <w:sz w:val="28"/>
          <w:szCs w:val="28"/>
          <w:lang w:val="en-US"/>
        </w:rPr>
        <w:t>.</w:t>
      </w:r>
      <w:proofErr w:type="gramEnd"/>
      <w:r w:rsidR="0012004D">
        <w:rPr>
          <w:b/>
          <w:sz w:val="28"/>
          <w:szCs w:val="28"/>
          <w:lang w:val="en-US"/>
        </w:rPr>
        <w:t xml:space="preserve"> </w:t>
      </w:r>
      <w:r w:rsidR="0066486B">
        <w:rPr>
          <w:sz w:val="28"/>
          <w:szCs w:val="28"/>
          <w:lang w:val="en-US"/>
        </w:rPr>
        <w:t xml:space="preserve">Financial risks besides market </w:t>
      </w:r>
      <w:r w:rsidR="0066486B" w:rsidRPr="0066486B">
        <w:rPr>
          <w:sz w:val="28"/>
          <w:szCs w:val="28"/>
          <w:lang w:val="en-US"/>
        </w:rPr>
        <w:t xml:space="preserve">and </w:t>
      </w:r>
      <w:r w:rsidR="0066486B">
        <w:rPr>
          <w:sz w:val="28"/>
          <w:szCs w:val="28"/>
          <w:lang w:val="en-US"/>
        </w:rPr>
        <w:t>credit risk.</w:t>
      </w:r>
      <w:r w:rsidR="0012004D">
        <w:rPr>
          <w:sz w:val="28"/>
          <w:szCs w:val="28"/>
          <w:lang w:val="en-US"/>
        </w:rPr>
        <w:t xml:space="preserve"> </w:t>
      </w:r>
      <w:proofErr w:type="gramStart"/>
      <w:r w:rsidR="00EC2FD6">
        <w:rPr>
          <w:sz w:val="28"/>
          <w:szCs w:val="28"/>
          <w:lang w:val="en-US"/>
        </w:rPr>
        <w:t>R</w:t>
      </w:r>
      <w:r w:rsidR="00EC2FD6" w:rsidRPr="00EC2FD6">
        <w:rPr>
          <w:sz w:val="28"/>
          <w:szCs w:val="28"/>
          <w:lang w:val="en-US"/>
        </w:rPr>
        <w:t>isks due to deficiencies or mistakes from</w:t>
      </w:r>
      <w:r w:rsidR="00EC2FD6">
        <w:rPr>
          <w:sz w:val="28"/>
          <w:szCs w:val="28"/>
          <w:lang w:val="en-US"/>
        </w:rPr>
        <w:t xml:space="preserve"> i</w:t>
      </w:r>
      <w:r w:rsidR="00EC2FD6" w:rsidRPr="00EC2FD6">
        <w:rPr>
          <w:sz w:val="28"/>
          <w:szCs w:val="28"/>
          <w:lang w:val="en-US"/>
        </w:rPr>
        <w:t>nformation systems and technologies</w:t>
      </w:r>
      <w:r w:rsidR="00EC2FD6">
        <w:rPr>
          <w:sz w:val="28"/>
          <w:szCs w:val="28"/>
          <w:lang w:val="en-US"/>
        </w:rPr>
        <w:t>, i</w:t>
      </w:r>
      <w:r w:rsidR="00EC2FD6" w:rsidRPr="00EC2FD6">
        <w:rPr>
          <w:sz w:val="28"/>
          <w:szCs w:val="28"/>
          <w:lang w:val="en-US"/>
        </w:rPr>
        <w:t>nternal procedures</w:t>
      </w:r>
      <w:r w:rsidR="00EC2FD6">
        <w:rPr>
          <w:sz w:val="28"/>
          <w:szCs w:val="28"/>
          <w:lang w:val="en-US"/>
        </w:rPr>
        <w:t>, p</w:t>
      </w:r>
      <w:r w:rsidR="00EC2FD6" w:rsidRPr="00EC2FD6">
        <w:rPr>
          <w:sz w:val="28"/>
          <w:szCs w:val="28"/>
          <w:lang w:val="en-US"/>
        </w:rPr>
        <w:t>ersonnel</w:t>
      </w:r>
      <w:r w:rsidR="00EC2FD6">
        <w:rPr>
          <w:sz w:val="28"/>
          <w:szCs w:val="28"/>
          <w:lang w:val="en-US"/>
        </w:rPr>
        <w:t>, e</w:t>
      </w:r>
      <w:r w:rsidR="00EC2FD6" w:rsidRPr="00EC2FD6">
        <w:rPr>
          <w:sz w:val="28"/>
          <w:szCs w:val="28"/>
          <w:lang w:val="en-US"/>
        </w:rPr>
        <w:t>xternal events</w:t>
      </w:r>
      <w:r w:rsidR="00EC2FD6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EC2FD6" w:rsidRPr="00EC2FD6">
        <w:rPr>
          <w:sz w:val="28"/>
          <w:szCs w:val="28"/>
          <w:lang w:val="en-US"/>
        </w:rPr>
        <w:t>Operational internal</w:t>
      </w:r>
      <w:r w:rsidR="00EC2FD6">
        <w:rPr>
          <w:sz w:val="28"/>
          <w:szCs w:val="28"/>
          <w:lang w:val="en-US"/>
        </w:rPr>
        <w:t xml:space="preserve"> (incompetency /</w:t>
      </w:r>
      <w:r w:rsidR="00EC2FD6" w:rsidRPr="00EC2FD6">
        <w:rPr>
          <w:sz w:val="28"/>
          <w:szCs w:val="28"/>
          <w:lang w:val="en-US"/>
        </w:rPr>
        <w:t>fraud</w:t>
      </w:r>
      <w:r w:rsidR="00EC2FD6">
        <w:rPr>
          <w:sz w:val="28"/>
          <w:szCs w:val="28"/>
          <w:lang w:val="en-US"/>
        </w:rPr>
        <w:t>, model</w:t>
      </w:r>
      <w:r w:rsidR="00EC2FD6" w:rsidRPr="00EC2FD6">
        <w:rPr>
          <w:sz w:val="28"/>
          <w:szCs w:val="28"/>
          <w:lang w:val="en-US"/>
        </w:rPr>
        <w:t>/transaction risk</w:t>
      </w:r>
      <w:r w:rsidR="00EC2FD6">
        <w:rPr>
          <w:sz w:val="28"/>
          <w:szCs w:val="28"/>
          <w:lang w:val="en-US"/>
        </w:rPr>
        <w:t>,</w:t>
      </w:r>
      <w:r w:rsidR="00EC2FD6" w:rsidRPr="00EC2FD6">
        <w:rPr>
          <w:sz w:val="28"/>
          <w:szCs w:val="28"/>
          <w:lang w:val="en-US"/>
        </w:rPr>
        <w:t xml:space="preserve"> info systems, software, data bases</w:t>
      </w:r>
      <w:r w:rsidR="00EC2FD6">
        <w:rPr>
          <w:sz w:val="28"/>
          <w:szCs w:val="28"/>
          <w:lang w:val="en-US"/>
        </w:rPr>
        <w:t>) and external (e</w:t>
      </w:r>
      <w:r w:rsidR="00EC2FD6" w:rsidRPr="00EC2FD6">
        <w:rPr>
          <w:sz w:val="28"/>
          <w:szCs w:val="28"/>
          <w:lang w:val="en-US"/>
        </w:rPr>
        <w:t>nvironmental factors</w:t>
      </w:r>
      <w:r w:rsidR="00EC2FD6">
        <w:rPr>
          <w:sz w:val="28"/>
          <w:szCs w:val="28"/>
          <w:lang w:val="en-US"/>
        </w:rPr>
        <w:t>, c</w:t>
      </w:r>
      <w:r w:rsidR="00EC2FD6" w:rsidRPr="00EC2FD6">
        <w:rPr>
          <w:sz w:val="28"/>
          <w:szCs w:val="28"/>
          <w:lang w:val="en-US"/>
        </w:rPr>
        <w:t>hange in political and regulatory regime</w:t>
      </w:r>
      <w:r w:rsidR="00EC2FD6">
        <w:rPr>
          <w:sz w:val="28"/>
          <w:szCs w:val="28"/>
          <w:lang w:val="en-US"/>
        </w:rPr>
        <w:t>).</w:t>
      </w:r>
      <w:r w:rsidR="00EC2FD6" w:rsidRPr="00EC2FD6">
        <w:rPr>
          <w:sz w:val="28"/>
          <w:szCs w:val="28"/>
          <w:lang w:val="en-US"/>
        </w:rPr>
        <w:t xml:space="preserve">Specifics of </w:t>
      </w:r>
      <w:r w:rsidR="00EC2FD6">
        <w:rPr>
          <w:sz w:val="28"/>
          <w:szCs w:val="28"/>
          <w:lang w:val="en-US"/>
        </w:rPr>
        <w:t>operating risks.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F64923" w:rsidRPr="00F64923">
        <w:rPr>
          <w:sz w:val="28"/>
          <w:szCs w:val="28"/>
          <w:lang w:val="en-US"/>
        </w:rPr>
        <w:t>The top-down approach.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F64923" w:rsidRPr="00F64923">
        <w:rPr>
          <w:sz w:val="28"/>
          <w:szCs w:val="28"/>
          <w:lang w:val="en-US"/>
        </w:rPr>
        <w:t>The bottom-up approach.</w:t>
      </w:r>
      <w:proofErr w:type="gramEnd"/>
      <w:r w:rsidR="00210012">
        <w:rPr>
          <w:sz w:val="28"/>
          <w:szCs w:val="28"/>
          <w:lang w:val="en-US"/>
        </w:rPr>
        <w:t xml:space="preserve"> </w:t>
      </w:r>
      <w:proofErr w:type="gramStart"/>
      <w:r w:rsidR="00EC2FD6">
        <w:rPr>
          <w:sz w:val="28"/>
          <w:szCs w:val="28"/>
          <w:lang w:val="en-US"/>
        </w:rPr>
        <w:t>Key i</w:t>
      </w:r>
      <w:r w:rsidR="00EC2FD6" w:rsidRPr="00EC2FD6">
        <w:rPr>
          <w:sz w:val="28"/>
          <w:szCs w:val="28"/>
          <w:lang w:val="en-US"/>
        </w:rPr>
        <w:t>ndicators</w:t>
      </w:r>
      <w:r w:rsidR="00EC2FD6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r w:rsidR="00EC2FD6" w:rsidRPr="00EC2FD6">
        <w:rPr>
          <w:sz w:val="28"/>
          <w:szCs w:val="28"/>
          <w:lang w:val="en-US"/>
        </w:rPr>
        <w:t xml:space="preserve">P&amp;L volatility </w:t>
      </w:r>
      <w:r w:rsidR="00EC2FD6">
        <w:rPr>
          <w:sz w:val="28"/>
          <w:szCs w:val="28"/>
          <w:lang w:val="en-US"/>
        </w:rPr>
        <w:t xml:space="preserve">and distribution </w:t>
      </w:r>
      <w:r w:rsidR="00EC2FD6" w:rsidRPr="00EC2FD6">
        <w:rPr>
          <w:sz w:val="28"/>
          <w:szCs w:val="28"/>
          <w:lang w:val="en-US"/>
        </w:rPr>
        <w:t xml:space="preserve">unexplained by </w:t>
      </w:r>
      <w:r w:rsidR="00EC2FD6">
        <w:rPr>
          <w:sz w:val="28"/>
          <w:szCs w:val="28"/>
          <w:lang w:val="en-US"/>
        </w:rPr>
        <w:t xml:space="preserve">market and credit risks. </w:t>
      </w:r>
      <w:proofErr w:type="gramStart"/>
      <w:r w:rsidR="00EC2FD6" w:rsidRPr="00EC2FD6">
        <w:rPr>
          <w:sz w:val="28"/>
          <w:szCs w:val="28"/>
          <w:lang w:val="en-US"/>
        </w:rPr>
        <w:t>Measure losses using conditional probabilities</w:t>
      </w:r>
      <w:r w:rsidR="00EC2FD6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F37AC1" w:rsidRPr="00F37AC1">
        <w:rPr>
          <w:sz w:val="28"/>
          <w:szCs w:val="28"/>
          <w:lang w:val="en-US"/>
        </w:rPr>
        <w:t xml:space="preserve">Management of </w:t>
      </w:r>
      <w:r w:rsidR="00F37AC1">
        <w:rPr>
          <w:sz w:val="28"/>
          <w:szCs w:val="28"/>
          <w:lang w:val="en-US"/>
        </w:rPr>
        <w:t>operation risks.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F37AC1">
        <w:rPr>
          <w:sz w:val="28"/>
          <w:szCs w:val="28"/>
          <w:lang w:val="en-US"/>
        </w:rPr>
        <w:t>I</w:t>
      </w:r>
      <w:r w:rsidR="00F37AC1" w:rsidRPr="00F37AC1">
        <w:rPr>
          <w:sz w:val="28"/>
          <w:szCs w:val="28"/>
          <w:lang w:val="en-US"/>
        </w:rPr>
        <w:t>nternal control system</w:t>
      </w:r>
      <w:r w:rsidR="00F37AC1">
        <w:rPr>
          <w:sz w:val="28"/>
          <w:szCs w:val="28"/>
          <w:lang w:val="en-US"/>
        </w:rPr>
        <w:t xml:space="preserve"> (g</w:t>
      </w:r>
      <w:r w:rsidR="00F37AC1" w:rsidRPr="00F37AC1">
        <w:rPr>
          <w:sz w:val="28"/>
          <w:szCs w:val="28"/>
          <w:lang w:val="en-US"/>
        </w:rPr>
        <w:t>eneral policy by top management</w:t>
      </w:r>
      <w:r w:rsidR="00F37AC1">
        <w:rPr>
          <w:sz w:val="28"/>
          <w:szCs w:val="28"/>
          <w:lang w:val="en-US"/>
        </w:rPr>
        <w:t>, a</w:t>
      </w:r>
      <w:r w:rsidR="00F37AC1" w:rsidRPr="00F37AC1">
        <w:rPr>
          <w:sz w:val="28"/>
          <w:szCs w:val="28"/>
          <w:lang w:val="en-US"/>
        </w:rPr>
        <w:t>ssessment of risks</w:t>
      </w:r>
      <w:r w:rsidR="00F37AC1">
        <w:rPr>
          <w:sz w:val="28"/>
          <w:szCs w:val="28"/>
          <w:lang w:val="en-US"/>
        </w:rPr>
        <w:t>, c</w:t>
      </w:r>
      <w:r w:rsidR="00F37AC1" w:rsidRPr="00F37AC1">
        <w:rPr>
          <w:sz w:val="28"/>
          <w:szCs w:val="28"/>
          <w:lang w:val="en-US"/>
        </w:rPr>
        <w:t>ontrol procedures</w:t>
      </w:r>
      <w:r w:rsidR="00F37AC1">
        <w:rPr>
          <w:sz w:val="28"/>
          <w:szCs w:val="28"/>
          <w:lang w:val="en-US"/>
        </w:rPr>
        <w:t>, c</w:t>
      </w:r>
      <w:r w:rsidR="00F37AC1" w:rsidRPr="00F37AC1">
        <w:rPr>
          <w:sz w:val="28"/>
          <w:szCs w:val="28"/>
          <w:lang w:val="en-US"/>
        </w:rPr>
        <w:t>urrent monitoring</w:t>
      </w:r>
      <w:r w:rsidR="00F37AC1">
        <w:rPr>
          <w:sz w:val="28"/>
          <w:szCs w:val="28"/>
          <w:lang w:val="en-US"/>
        </w:rPr>
        <w:t>).</w:t>
      </w:r>
      <w:proofErr w:type="gramEnd"/>
    </w:p>
    <w:p w:rsidR="007C05EF" w:rsidRDefault="007C05EF" w:rsidP="00811CAF">
      <w:pPr>
        <w:jc w:val="both"/>
        <w:rPr>
          <w:b/>
          <w:sz w:val="28"/>
          <w:szCs w:val="28"/>
          <w:lang w:val="en-US"/>
        </w:rPr>
      </w:pPr>
    </w:p>
    <w:p w:rsidR="00744F8E" w:rsidRDefault="00B93A5D" w:rsidP="00811CA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Topic 6.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gramStart"/>
      <w:r w:rsidR="00744F8E" w:rsidRPr="00744F8E">
        <w:rPr>
          <w:b/>
          <w:sz w:val="28"/>
          <w:szCs w:val="28"/>
          <w:lang w:val="en-US"/>
        </w:rPr>
        <w:t>Firm</w:t>
      </w:r>
      <w:r w:rsidR="00744F8E" w:rsidRPr="00744F8E">
        <w:rPr>
          <w:rFonts w:ascii="Cambria Math" w:hAnsi="Cambria Math" w:cs="Cambria Math"/>
          <w:b/>
          <w:sz w:val="28"/>
          <w:szCs w:val="28"/>
          <w:lang w:val="en-US"/>
        </w:rPr>
        <w:t>‐</w:t>
      </w:r>
      <w:r w:rsidR="00744F8E" w:rsidRPr="00744F8E">
        <w:rPr>
          <w:b/>
          <w:sz w:val="28"/>
          <w:szCs w:val="28"/>
          <w:lang w:val="en-US"/>
        </w:rPr>
        <w:t xml:space="preserve">wide </w:t>
      </w:r>
      <w:r w:rsidR="00744F8E">
        <w:rPr>
          <w:b/>
          <w:sz w:val="28"/>
          <w:szCs w:val="28"/>
          <w:lang w:val="en-US"/>
        </w:rPr>
        <w:t>R</w:t>
      </w:r>
      <w:r w:rsidR="00744F8E" w:rsidRPr="00744F8E">
        <w:rPr>
          <w:b/>
          <w:sz w:val="28"/>
          <w:szCs w:val="28"/>
          <w:lang w:val="en-US"/>
        </w:rPr>
        <w:t xml:space="preserve">isk </w:t>
      </w:r>
      <w:r w:rsidR="00744F8E">
        <w:rPr>
          <w:b/>
          <w:sz w:val="28"/>
          <w:szCs w:val="28"/>
          <w:lang w:val="en-US"/>
        </w:rPr>
        <w:t>M</w:t>
      </w:r>
      <w:r w:rsidR="00744F8E" w:rsidRPr="00744F8E">
        <w:rPr>
          <w:b/>
          <w:sz w:val="28"/>
          <w:szCs w:val="28"/>
          <w:lang w:val="en-US"/>
        </w:rPr>
        <w:t>anagement</w:t>
      </w:r>
      <w:r w:rsidR="00E93B62">
        <w:rPr>
          <w:b/>
          <w:sz w:val="28"/>
          <w:szCs w:val="28"/>
          <w:lang w:val="en-US"/>
        </w:rPr>
        <w:t xml:space="preserve"> Framework</w:t>
      </w:r>
      <w:r w:rsidR="00744F8E">
        <w:rPr>
          <w:b/>
          <w:sz w:val="28"/>
          <w:szCs w:val="28"/>
          <w:lang w:val="en-US"/>
        </w:rPr>
        <w:t>.</w:t>
      </w:r>
      <w:proofErr w:type="gramEnd"/>
    </w:p>
    <w:p w:rsidR="00E80D19" w:rsidRDefault="00744F8E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B56AB9" w:rsidRPr="00B56AB9">
        <w:rPr>
          <w:sz w:val="28"/>
          <w:szCs w:val="28"/>
          <w:lang w:val="en-US"/>
        </w:rPr>
        <w:t xml:space="preserve">ost of bearing </w:t>
      </w:r>
      <w:r>
        <w:rPr>
          <w:sz w:val="28"/>
          <w:szCs w:val="28"/>
          <w:lang w:val="en-US"/>
        </w:rPr>
        <w:t xml:space="preserve">and reducing </w:t>
      </w:r>
      <w:r w:rsidR="00B56AB9" w:rsidRPr="00B56AB9">
        <w:rPr>
          <w:sz w:val="28"/>
          <w:szCs w:val="28"/>
          <w:lang w:val="en-US"/>
        </w:rPr>
        <w:t>risk</w:t>
      </w:r>
      <w:r w:rsidR="00B56AB9">
        <w:rPr>
          <w:sz w:val="28"/>
          <w:szCs w:val="28"/>
          <w:lang w:val="en-US"/>
        </w:rPr>
        <w:t xml:space="preserve"> across the firm</w:t>
      </w:r>
      <w:r>
        <w:rPr>
          <w:sz w:val="28"/>
          <w:szCs w:val="28"/>
          <w:lang w:val="en-US"/>
        </w:rPr>
        <w:t xml:space="preserve"> (marginal and optimal)</w:t>
      </w:r>
      <w:r w:rsidR="00B56AB9" w:rsidRPr="00B56AB9">
        <w:rPr>
          <w:sz w:val="28"/>
          <w:szCs w:val="28"/>
          <w:lang w:val="en-US"/>
        </w:rPr>
        <w:t>.</w:t>
      </w:r>
      <w:r w:rsidR="00E63DBC" w:rsidRPr="00811CAF">
        <w:rPr>
          <w:sz w:val="28"/>
          <w:szCs w:val="28"/>
          <w:lang w:val="en-US"/>
        </w:rPr>
        <w:t>Definition of risk capital.</w:t>
      </w:r>
      <w:r w:rsidR="0012004D">
        <w:rPr>
          <w:sz w:val="28"/>
          <w:szCs w:val="28"/>
          <w:lang w:val="en-US"/>
        </w:rPr>
        <w:t xml:space="preserve"> </w:t>
      </w:r>
      <w:proofErr w:type="gramStart"/>
      <w:r w:rsidR="00E63DBC" w:rsidRPr="00E63DBC">
        <w:rPr>
          <w:sz w:val="28"/>
          <w:szCs w:val="28"/>
          <w:lang w:val="en-US"/>
        </w:rPr>
        <w:t>Using a risk measure to set the optimal amount of capital</w:t>
      </w:r>
      <w:r w:rsidR="00E63DBC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E63DBC">
        <w:rPr>
          <w:sz w:val="28"/>
          <w:szCs w:val="28"/>
          <w:lang w:val="en-US"/>
        </w:rPr>
        <w:t>Risk aggregation.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E63DBC" w:rsidRPr="00E63DBC">
        <w:rPr>
          <w:sz w:val="28"/>
          <w:szCs w:val="28"/>
          <w:lang w:val="en-US"/>
        </w:rPr>
        <w:t>Estimating a firm-wide loss distribution</w:t>
      </w:r>
      <w:r w:rsidR="00E63DBC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E63DBC" w:rsidRPr="00811CAF">
        <w:rPr>
          <w:sz w:val="28"/>
          <w:szCs w:val="28"/>
          <w:lang w:val="en-US"/>
        </w:rPr>
        <w:t>Correlations across market, credit, and operational risk.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E63DBC" w:rsidRPr="00811CAF">
        <w:rPr>
          <w:sz w:val="28"/>
          <w:szCs w:val="28"/>
          <w:lang w:val="en-US"/>
        </w:rPr>
        <w:t>Allocation of risk capital across the firm.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E63DBC" w:rsidRPr="00E63DBC">
        <w:rPr>
          <w:sz w:val="28"/>
          <w:szCs w:val="28"/>
          <w:lang w:val="en-US"/>
        </w:rPr>
        <w:t>RAROC models</w:t>
      </w:r>
      <w:r w:rsidR="00E63DBC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A725D1" w:rsidRPr="00A725D1">
        <w:rPr>
          <w:sz w:val="28"/>
          <w:szCs w:val="28"/>
          <w:lang w:val="en-US"/>
        </w:rPr>
        <w:t>Applications of RAROC</w:t>
      </w:r>
      <w:r w:rsidR="00A725D1">
        <w:rPr>
          <w:sz w:val="28"/>
          <w:szCs w:val="28"/>
          <w:lang w:val="en-US"/>
        </w:rPr>
        <w:t xml:space="preserve"> to evaluation of</w:t>
      </w:r>
      <w:r w:rsidR="00A725D1" w:rsidRPr="00A725D1">
        <w:rPr>
          <w:sz w:val="28"/>
          <w:szCs w:val="28"/>
          <w:lang w:val="en-US"/>
        </w:rPr>
        <w:t xml:space="preserve"> efficiency of work (backward-looking)</w:t>
      </w:r>
      <w:r w:rsidR="00A725D1">
        <w:rPr>
          <w:sz w:val="28"/>
          <w:szCs w:val="28"/>
          <w:lang w:val="en-US"/>
        </w:rPr>
        <w:t>, o</w:t>
      </w:r>
      <w:r w:rsidR="00A725D1" w:rsidRPr="00A725D1">
        <w:rPr>
          <w:sz w:val="28"/>
          <w:szCs w:val="28"/>
          <w:lang w:val="en-US"/>
        </w:rPr>
        <w:t>ptimal capital distribution (forward-looking)</w:t>
      </w:r>
      <w:r w:rsidR="00A725D1">
        <w:rPr>
          <w:sz w:val="28"/>
          <w:szCs w:val="28"/>
          <w:lang w:val="en-US"/>
        </w:rPr>
        <w:t>, i</w:t>
      </w:r>
      <w:r w:rsidR="00A725D1" w:rsidRPr="00A725D1">
        <w:rPr>
          <w:sz w:val="28"/>
          <w:szCs w:val="28"/>
          <w:lang w:val="en-US"/>
        </w:rPr>
        <w:t xml:space="preserve">nformation for the </w:t>
      </w:r>
      <w:r w:rsidR="00A725D1">
        <w:rPr>
          <w:sz w:val="28"/>
          <w:szCs w:val="28"/>
          <w:lang w:val="en-US"/>
        </w:rPr>
        <w:t>stakeholders,</w:t>
      </w:r>
      <w:r w:rsidR="0012004D">
        <w:rPr>
          <w:sz w:val="28"/>
          <w:szCs w:val="28"/>
          <w:lang w:val="en-US"/>
        </w:rPr>
        <w:t xml:space="preserve"> </w:t>
      </w:r>
      <w:r w:rsidR="00A725D1">
        <w:rPr>
          <w:sz w:val="28"/>
          <w:szCs w:val="28"/>
          <w:lang w:val="en-US"/>
        </w:rPr>
        <w:t>m</w:t>
      </w:r>
      <w:r w:rsidR="00A725D1" w:rsidRPr="00A725D1">
        <w:rPr>
          <w:sz w:val="28"/>
          <w:szCs w:val="28"/>
          <w:lang w:val="en-US"/>
        </w:rPr>
        <w:t>anagerial compensation</w:t>
      </w:r>
      <w:r w:rsidR="00A725D1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A725D1" w:rsidRPr="00E63DBC">
        <w:rPr>
          <w:sz w:val="28"/>
          <w:szCs w:val="28"/>
          <w:lang w:val="en-US"/>
        </w:rPr>
        <w:t>Risk measures and investment policy</w:t>
      </w:r>
      <w:r w:rsidR="00A725D1">
        <w:rPr>
          <w:sz w:val="28"/>
          <w:szCs w:val="28"/>
          <w:lang w:val="en-US"/>
        </w:rPr>
        <w:t>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A725D1" w:rsidRPr="00811CAF">
        <w:rPr>
          <w:sz w:val="28"/>
          <w:szCs w:val="28"/>
          <w:lang w:val="en-US"/>
        </w:rPr>
        <w:t>Evaluating the performance of risk management systems.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A725D1" w:rsidRPr="00E63DBC">
        <w:rPr>
          <w:sz w:val="28"/>
          <w:szCs w:val="28"/>
          <w:lang w:val="en-US"/>
        </w:rPr>
        <w:t>Risk measures and compensation</w:t>
      </w:r>
      <w:r w:rsidR="00A725D1">
        <w:rPr>
          <w:sz w:val="28"/>
          <w:szCs w:val="28"/>
          <w:lang w:val="en-US"/>
        </w:rPr>
        <w:t>.</w:t>
      </w:r>
      <w:proofErr w:type="gramEnd"/>
      <w:r w:rsidR="00B93A5D">
        <w:rPr>
          <w:sz w:val="28"/>
          <w:szCs w:val="28"/>
          <w:lang w:val="en-US"/>
        </w:rPr>
        <w:t xml:space="preserve"> </w:t>
      </w:r>
      <w:proofErr w:type="gramStart"/>
      <w:r w:rsidR="00E63DBC" w:rsidRPr="00E63DBC">
        <w:rPr>
          <w:sz w:val="28"/>
          <w:szCs w:val="28"/>
          <w:lang w:val="en-US"/>
        </w:rPr>
        <w:t>Strategic decisions</w:t>
      </w:r>
      <w:r w:rsidR="00E63DBC">
        <w:rPr>
          <w:sz w:val="28"/>
          <w:szCs w:val="28"/>
          <w:lang w:val="en-US"/>
        </w:rPr>
        <w:t>.</w:t>
      </w:r>
      <w:proofErr w:type="gramEnd"/>
      <w:r w:rsidR="009A251C">
        <w:rPr>
          <w:sz w:val="28"/>
          <w:szCs w:val="28"/>
          <w:lang w:val="en-US"/>
        </w:rPr>
        <w:t xml:space="preserve"> </w:t>
      </w:r>
      <w:proofErr w:type="gramStart"/>
      <w:r w:rsidR="00E63DBC" w:rsidRPr="00E63DBC">
        <w:rPr>
          <w:sz w:val="28"/>
          <w:szCs w:val="28"/>
          <w:lang w:val="en-US"/>
        </w:rPr>
        <w:t>Evaluating strategic risks</w:t>
      </w:r>
      <w:r w:rsidR="00E63DBC">
        <w:rPr>
          <w:sz w:val="28"/>
          <w:szCs w:val="28"/>
          <w:lang w:val="en-US"/>
        </w:rPr>
        <w:t>.</w:t>
      </w:r>
      <w:proofErr w:type="gramEnd"/>
      <w:r w:rsidR="009A251C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>Reallocating price risk to facilitate strategic acquisitions.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>Sources of value creation.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 xml:space="preserve">Real </w:t>
      </w:r>
      <w:r w:rsidR="00E63DBC">
        <w:rPr>
          <w:sz w:val="28"/>
          <w:szCs w:val="28"/>
          <w:lang w:val="en-US"/>
        </w:rPr>
        <w:t>o</w:t>
      </w:r>
      <w:r w:rsidR="00811CAF" w:rsidRPr="00811CAF">
        <w:rPr>
          <w:sz w:val="28"/>
          <w:szCs w:val="28"/>
          <w:lang w:val="en-US"/>
        </w:rPr>
        <w:t>ptions and their applications in corporate risk management.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811CAF">
        <w:rPr>
          <w:sz w:val="28"/>
          <w:szCs w:val="28"/>
          <w:lang w:val="en-US"/>
        </w:rPr>
        <w:t>Failures in risk management.</w:t>
      </w:r>
      <w:proofErr w:type="gramEnd"/>
      <w:r w:rsidR="00811CAF" w:rsidRPr="00811CAF">
        <w:rPr>
          <w:sz w:val="28"/>
          <w:szCs w:val="28"/>
          <w:lang w:val="en-US"/>
        </w:rPr>
        <w:t xml:space="preserve"> Future trends in corporate risk management.</w:t>
      </w:r>
    </w:p>
    <w:p w:rsidR="00811CAF" w:rsidRDefault="00811CAF" w:rsidP="00811CAF">
      <w:pPr>
        <w:jc w:val="both"/>
        <w:rPr>
          <w:sz w:val="28"/>
          <w:szCs w:val="28"/>
          <w:lang w:val="en-US"/>
        </w:rPr>
      </w:pPr>
    </w:p>
    <w:p w:rsidR="000A1656" w:rsidRDefault="000A1656" w:rsidP="00811CAF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MAIN TEXTBOOK</w:t>
      </w:r>
      <w:r w:rsidR="00123D00">
        <w:rPr>
          <w:b/>
          <w:sz w:val="28"/>
          <w:szCs w:val="28"/>
          <w:lang w:val="en-US"/>
        </w:rPr>
        <w:t>.</w:t>
      </w:r>
      <w:proofErr w:type="gramEnd"/>
    </w:p>
    <w:p w:rsidR="000A1656" w:rsidRDefault="000A1656" w:rsidP="00811CAF">
      <w:pPr>
        <w:jc w:val="both"/>
        <w:rPr>
          <w:b/>
          <w:sz w:val="28"/>
          <w:szCs w:val="28"/>
          <w:lang w:val="en-US"/>
        </w:rPr>
      </w:pPr>
    </w:p>
    <w:p w:rsidR="007178B7" w:rsidRPr="007178B7" w:rsidRDefault="007178B7" w:rsidP="007178B7">
      <w:pPr>
        <w:jc w:val="both"/>
        <w:rPr>
          <w:sz w:val="28"/>
          <w:szCs w:val="28"/>
          <w:lang w:val="en-US"/>
        </w:rPr>
      </w:pPr>
      <w:r w:rsidRPr="007178B7">
        <w:rPr>
          <w:sz w:val="28"/>
          <w:szCs w:val="28"/>
          <w:lang w:val="en-US"/>
        </w:rPr>
        <w:t>James Lam</w:t>
      </w:r>
      <w:r w:rsidRPr="007178B7">
        <w:rPr>
          <w:sz w:val="28"/>
          <w:szCs w:val="28"/>
          <w:lang w:val="en-US"/>
        </w:rPr>
        <w:tab/>
        <w:t>Enterprise Risk Management: From Incentives to Controls, Second edition, Wiley Finance, 2014</w:t>
      </w:r>
    </w:p>
    <w:p w:rsidR="000A1656" w:rsidRDefault="007178B7" w:rsidP="007178B7">
      <w:pPr>
        <w:jc w:val="both"/>
        <w:rPr>
          <w:b/>
          <w:sz w:val="28"/>
          <w:szCs w:val="28"/>
          <w:lang w:val="en-US"/>
        </w:rPr>
      </w:pPr>
      <w:r w:rsidRPr="007178B7">
        <w:rPr>
          <w:b/>
          <w:sz w:val="28"/>
          <w:szCs w:val="28"/>
          <w:lang w:val="en-US"/>
        </w:rPr>
        <w:tab/>
      </w:r>
      <w:r w:rsidRPr="007178B7">
        <w:rPr>
          <w:b/>
          <w:sz w:val="28"/>
          <w:szCs w:val="28"/>
          <w:lang w:val="en-US"/>
        </w:rPr>
        <w:tab/>
      </w:r>
      <w:r w:rsidRPr="007178B7">
        <w:rPr>
          <w:b/>
          <w:sz w:val="28"/>
          <w:szCs w:val="28"/>
          <w:lang w:val="en-US"/>
        </w:rPr>
        <w:tab/>
      </w:r>
    </w:p>
    <w:p w:rsidR="000A1656" w:rsidRDefault="000A1656" w:rsidP="00811CAF">
      <w:pPr>
        <w:jc w:val="both"/>
        <w:rPr>
          <w:b/>
          <w:sz w:val="28"/>
          <w:szCs w:val="28"/>
          <w:lang w:val="en-US"/>
        </w:rPr>
      </w:pPr>
    </w:p>
    <w:p w:rsidR="00811CAF" w:rsidRPr="00FF524B" w:rsidRDefault="00811CAF" w:rsidP="00811CAF">
      <w:pPr>
        <w:jc w:val="both"/>
        <w:rPr>
          <w:b/>
          <w:sz w:val="28"/>
          <w:szCs w:val="28"/>
          <w:lang w:val="en-US"/>
        </w:rPr>
      </w:pPr>
      <w:proofErr w:type="gramStart"/>
      <w:r w:rsidRPr="00FF524B">
        <w:rPr>
          <w:b/>
          <w:sz w:val="28"/>
          <w:szCs w:val="28"/>
          <w:lang w:val="en-US"/>
        </w:rPr>
        <w:t>INDICATIVE READING LIST.</w:t>
      </w:r>
      <w:proofErr w:type="gramEnd"/>
    </w:p>
    <w:p w:rsidR="00811CAF" w:rsidRDefault="00811CAF" w:rsidP="00811CAF">
      <w:pPr>
        <w:jc w:val="both"/>
        <w:rPr>
          <w:b/>
          <w:sz w:val="24"/>
          <w:szCs w:val="24"/>
          <w:lang w:val="en-US"/>
        </w:rPr>
      </w:pPr>
    </w:p>
    <w:p w:rsidR="00811CAF" w:rsidRPr="00FF524B" w:rsidRDefault="00811CAF" w:rsidP="00811CAF">
      <w:pPr>
        <w:jc w:val="both"/>
        <w:rPr>
          <w:sz w:val="28"/>
          <w:szCs w:val="28"/>
          <w:lang w:val="en-US"/>
        </w:rPr>
      </w:pPr>
      <w:r w:rsidRPr="00811CAF">
        <w:rPr>
          <w:b/>
          <w:sz w:val="24"/>
          <w:szCs w:val="24"/>
          <w:lang w:val="en-US"/>
        </w:rPr>
        <w:t>1.</w:t>
      </w:r>
      <w:r w:rsidRPr="00811CAF">
        <w:rPr>
          <w:b/>
          <w:sz w:val="24"/>
          <w:szCs w:val="24"/>
          <w:lang w:val="en-US"/>
        </w:rPr>
        <w:tab/>
      </w:r>
      <w:r w:rsidRPr="00FF524B">
        <w:rPr>
          <w:sz w:val="28"/>
          <w:szCs w:val="28"/>
          <w:lang w:val="en-US"/>
        </w:rPr>
        <w:t xml:space="preserve">Doherty N. Integrate Risk Management: Techniques and Strategies for Managing </w:t>
      </w:r>
      <w:proofErr w:type="gramStart"/>
      <w:r w:rsidRPr="00FF524B">
        <w:rPr>
          <w:sz w:val="28"/>
          <w:szCs w:val="28"/>
          <w:lang w:val="en-US"/>
        </w:rPr>
        <w:t>Corporate  Risk</w:t>
      </w:r>
      <w:proofErr w:type="gramEnd"/>
      <w:r w:rsidRPr="00FF524B">
        <w:rPr>
          <w:sz w:val="28"/>
          <w:szCs w:val="28"/>
          <w:lang w:val="en-US"/>
        </w:rPr>
        <w:t xml:space="preserve">. </w:t>
      </w:r>
      <w:proofErr w:type="gramStart"/>
      <w:r w:rsidRPr="00FF524B">
        <w:rPr>
          <w:sz w:val="28"/>
          <w:szCs w:val="28"/>
          <w:lang w:val="en-US"/>
        </w:rPr>
        <w:t>Englewood Cliffs.</w:t>
      </w:r>
      <w:proofErr w:type="gramEnd"/>
      <w:r w:rsidRPr="00FF524B">
        <w:rPr>
          <w:sz w:val="28"/>
          <w:szCs w:val="28"/>
          <w:lang w:val="en-US"/>
        </w:rPr>
        <w:t xml:space="preserve"> NJ: Prentice-Hall, 2000. </w:t>
      </w:r>
    </w:p>
    <w:p w:rsidR="00811CAF" w:rsidRPr="00FF524B" w:rsidRDefault="00811CAF" w:rsidP="00811CAF">
      <w:pPr>
        <w:jc w:val="both"/>
        <w:rPr>
          <w:sz w:val="28"/>
          <w:szCs w:val="28"/>
          <w:lang w:val="en-US"/>
        </w:rPr>
      </w:pPr>
      <w:r w:rsidRPr="00FF524B">
        <w:rPr>
          <w:sz w:val="28"/>
          <w:szCs w:val="28"/>
          <w:lang w:val="en-US"/>
        </w:rPr>
        <w:t>2.</w:t>
      </w:r>
      <w:r w:rsidRPr="00FF524B">
        <w:rPr>
          <w:sz w:val="28"/>
          <w:szCs w:val="28"/>
          <w:lang w:val="en-US"/>
        </w:rPr>
        <w:tab/>
      </w:r>
      <w:proofErr w:type="spellStart"/>
      <w:r w:rsidRPr="00FF524B">
        <w:rPr>
          <w:sz w:val="28"/>
          <w:szCs w:val="28"/>
          <w:lang w:val="en-US"/>
        </w:rPr>
        <w:t>Meulbroek</w:t>
      </w:r>
      <w:proofErr w:type="spellEnd"/>
      <w:r w:rsidRPr="00FF524B">
        <w:rPr>
          <w:sz w:val="28"/>
          <w:szCs w:val="28"/>
          <w:lang w:val="en-US"/>
        </w:rPr>
        <w:t xml:space="preserve"> L. Integrate Risk management for the firm: A Senior Manager’s Guide // </w:t>
      </w:r>
      <w:proofErr w:type="spellStart"/>
      <w:r w:rsidRPr="00FF524B">
        <w:rPr>
          <w:sz w:val="28"/>
          <w:szCs w:val="28"/>
          <w:lang w:val="en-US"/>
        </w:rPr>
        <w:t>Havard</w:t>
      </w:r>
      <w:proofErr w:type="spellEnd"/>
      <w:r w:rsidRPr="00FF524B">
        <w:rPr>
          <w:sz w:val="28"/>
          <w:szCs w:val="28"/>
          <w:lang w:val="en-US"/>
        </w:rPr>
        <w:t xml:space="preserve"> Business School. 2002.</w:t>
      </w:r>
    </w:p>
    <w:p w:rsidR="00811CAF" w:rsidRPr="00FF524B" w:rsidRDefault="00811CAF" w:rsidP="00811CAF">
      <w:pPr>
        <w:jc w:val="both"/>
        <w:rPr>
          <w:sz w:val="28"/>
          <w:szCs w:val="28"/>
          <w:lang w:val="en-US"/>
        </w:rPr>
      </w:pPr>
      <w:r w:rsidRPr="00FF524B">
        <w:rPr>
          <w:sz w:val="28"/>
          <w:szCs w:val="28"/>
          <w:lang w:val="en-US"/>
        </w:rPr>
        <w:t>3.</w:t>
      </w:r>
      <w:r w:rsidRPr="00FF524B">
        <w:rPr>
          <w:sz w:val="28"/>
          <w:szCs w:val="28"/>
          <w:lang w:val="en-US"/>
        </w:rPr>
        <w:tab/>
        <w:t xml:space="preserve">Enterprise Risk Management – Integrated Framework (2004). </w:t>
      </w:r>
      <w:proofErr w:type="gramStart"/>
      <w:r w:rsidRPr="00FF524B">
        <w:rPr>
          <w:sz w:val="28"/>
          <w:szCs w:val="28"/>
          <w:lang w:val="en-US"/>
        </w:rPr>
        <w:t xml:space="preserve">The Committee of Sponsoring Organizations of the </w:t>
      </w:r>
      <w:proofErr w:type="spellStart"/>
      <w:r w:rsidRPr="00FF524B">
        <w:rPr>
          <w:sz w:val="28"/>
          <w:szCs w:val="28"/>
          <w:lang w:val="en-US"/>
        </w:rPr>
        <w:t>Treadway</w:t>
      </w:r>
      <w:proofErr w:type="spellEnd"/>
      <w:r w:rsidRPr="00FF524B">
        <w:rPr>
          <w:sz w:val="28"/>
          <w:szCs w:val="28"/>
          <w:lang w:val="en-US"/>
        </w:rPr>
        <w:t xml:space="preserve"> Commission.</w:t>
      </w:r>
      <w:proofErr w:type="gramEnd"/>
    </w:p>
    <w:p w:rsidR="00811CAF" w:rsidRPr="00FF524B" w:rsidRDefault="00811CAF" w:rsidP="00811CAF">
      <w:pPr>
        <w:jc w:val="both"/>
        <w:rPr>
          <w:sz w:val="28"/>
          <w:szCs w:val="28"/>
          <w:lang w:val="en-US"/>
        </w:rPr>
      </w:pPr>
      <w:r w:rsidRPr="00FF524B">
        <w:rPr>
          <w:sz w:val="28"/>
          <w:szCs w:val="28"/>
          <w:lang w:val="en-US"/>
        </w:rPr>
        <w:t>4.</w:t>
      </w:r>
      <w:r w:rsidRPr="00FF524B">
        <w:rPr>
          <w:sz w:val="28"/>
          <w:szCs w:val="28"/>
          <w:lang w:val="en-US"/>
        </w:rPr>
        <w:tab/>
        <w:t xml:space="preserve">Rene </w:t>
      </w:r>
      <w:proofErr w:type="spellStart"/>
      <w:r w:rsidRPr="00FF524B">
        <w:rPr>
          <w:sz w:val="28"/>
          <w:szCs w:val="28"/>
          <w:lang w:val="en-US"/>
        </w:rPr>
        <w:t>Stultz</w:t>
      </w:r>
      <w:proofErr w:type="spellEnd"/>
      <w:r w:rsidRPr="00FF524B">
        <w:rPr>
          <w:sz w:val="28"/>
          <w:szCs w:val="28"/>
          <w:lang w:val="en-US"/>
        </w:rPr>
        <w:t>. Risk Management and Derivatives, 2002.</w:t>
      </w:r>
    </w:p>
    <w:p w:rsidR="00811CAF" w:rsidRPr="00FF524B" w:rsidRDefault="00811CAF" w:rsidP="00811CAF">
      <w:pPr>
        <w:jc w:val="both"/>
        <w:rPr>
          <w:sz w:val="28"/>
          <w:szCs w:val="28"/>
          <w:lang w:val="en-US"/>
        </w:rPr>
      </w:pPr>
      <w:r w:rsidRPr="00FF524B">
        <w:rPr>
          <w:sz w:val="28"/>
          <w:szCs w:val="28"/>
          <w:lang w:val="en-US"/>
        </w:rPr>
        <w:t>5.</w:t>
      </w:r>
      <w:r w:rsidRPr="00FF524B">
        <w:rPr>
          <w:sz w:val="28"/>
          <w:szCs w:val="28"/>
          <w:lang w:val="en-US"/>
        </w:rPr>
        <w:tab/>
        <w:t>Alternative Risk Transfer: Integrated Risk Management through Insurance, Reinsurance, and the Capital Markets (The Wiley Finance Series). 2005.</w:t>
      </w:r>
    </w:p>
    <w:p w:rsidR="00811CAF" w:rsidRPr="00FF524B" w:rsidRDefault="00811CAF" w:rsidP="00811CAF">
      <w:pPr>
        <w:jc w:val="both"/>
        <w:rPr>
          <w:sz w:val="28"/>
          <w:szCs w:val="28"/>
          <w:lang w:val="en-US"/>
        </w:rPr>
      </w:pPr>
      <w:r w:rsidRPr="00FF524B">
        <w:rPr>
          <w:sz w:val="28"/>
          <w:szCs w:val="28"/>
          <w:lang w:val="en-US"/>
        </w:rPr>
        <w:t>6.</w:t>
      </w:r>
      <w:r w:rsidRPr="00FF524B">
        <w:rPr>
          <w:sz w:val="28"/>
          <w:szCs w:val="28"/>
          <w:lang w:val="en-US"/>
        </w:rPr>
        <w:tab/>
        <w:t xml:space="preserve">Kevin Dowd. </w:t>
      </w:r>
      <w:proofErr w:type="gramStart"/>
      <w:r w:rsidRPr="00FF524B">
        <w:rPr>
          <w:sz w:val="28"/>
          <w:szCs w:val="28"/>
          <w:lang w:val="en-US"/>
        </w:rPr>
        <w:t>Measuring Market Risk.2-e.</w:t>
      </w:r>
      <w:proofErr w:type="gramEnd"/>
      <w:r w:rsidRPr="00FF524B">
        <w:rPr>
          <w:sz w:val="28"/>
          <w:szCs w:val="28"/>
          <w:lang w:val="en-US"/>
        </w:rPr>
        <w:t xml:space="preserve"> </w:t>
      </w:r>
      <w:proofErr w:type="gramStart"/>
      <w:r w:rsidRPr="00FF524B">
        <w:rPr>
          <w:sz w:val="28"/>
          <w:szCs w:val="28"/>
          <w:lang w:val="en-US"/>
        </w:rPr>
        <w:t>WILEY Finance.</w:t>
      </w:r>
      <w:proofErr w:type="gramEnd"/>
      <w:r w:rsidRPr="00FF524B">
        <w:rPr>
          <w:sz w:val="28"/>
          <w:szCs w:val="28"/>
          <w:lang w:val="en-US"/>
        </w:rPr>
        <w:t xml:space="preserve"> 2005.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 xml:space="preserve">Philippe </w:t>
      </w:r>
      <w:proofErr w:type="spellStart"/>
      <w:r w:rsidR="00811CAF" w:rsidRPr="00FF524B">
        <w:rPr>
          <w:sz w:val="28"/>
          <w:szCs w:val="28"/>
          <w:lang w:val="en-US"/>
        </w:rPr>
        <w:t>Jorion</w:t>
      </w:r>
      <w:proofErr w:type="spellEnd"/>
      <w:r w:rsidR="00811CAF" w:rsidRPr="00FF524B">
        <w:rPr>
          <w:sz w:val="28"/>
          <w:szCs w:val="28"/>
          <w:lang w:val="en-US"/>
        </w:rPr>
        <w:t xml:space="preserve">. </w:t>
      </w:r>
      <w:proofErr w:type="gramStart"/>
      <w:r w:rsidR="00811CAF" w:rsidRPr="00FF524B">
        <w:rPr>
          <w:sz w:val="28"/>
          <w:szCs w:val="28"/>
          <w:lang w:val="en-US"/>
        </w:rPr>
        <w:t>Value at Risk.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FF524B">
        <w:rPr>
          <w:sz w:val="28"/>
          <w:szCs w:val="28"/>
          <w:lang w:val="en-US"/>
        </w:rPr>
        <w:t>McGraw Hill, 3e, 2007.</w:t>
      </w:r>
      <w:proofErr w:type="gramEnd"/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8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 xml:space="preserve">J. V. Rosenberg1, T. </w:t>
      </w:r>
      <w:proofErr w:type="spellStart"/>
      <w:r w:rsidR="00811CAF" w:rsidRPr="00FF524B">
        <w:rPr>
          <w:sz w:val="28"/>
          <w:szCs w:val="28"/>
          <w:lang w:val="en-US"/>
        </w:rPr>
        <w:t>Schuermann</w:t>
      </w:r>
      <w:proofErr w:type="spellEnd"/>
      <w:r w:rsidR="00811CAF" w:rsidRPr="00FF524B">
        <w:rPr>
          <w:sz w:val="28"/>
          <w:szCs w:val="28"/>
          <w:lang w:val="en-US"/>
        </w:rPr>
        <w:t xml:space="preserve">. </w:t>
      </w:r>
      <w:proofErr w:type="gramStart"/>
      <w:r w:rsidR="00811CAF" w:rsidRPr="00FF524B">
        <w:rPr>
          <w:sz w:val="28"/>
          <w:szCs w:val="28"/>
          <w:lang w:val="en-US"/>
        </w:rPr>
        <w:t>A general approach to integrated risk management with skewed, fat-tailed risks.</w:t>
      </w:r>
      <w:proofErr w:type="gramEnd"/>
      <w:r w:rsidR="00811CAF" w:rsidRPr="00FF524B">
        <w:rPr>
          <w:sz w:val="28"/>
          <w:szCs w:val="28"/>
          <w:lang w:val="en-US"/>
        </w:rPr>
        <w:t xml:space="preserve"> Journal of Financial Economics 79 (2006) 569–614.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>John Hull (2006) Options, Futures, and Other Derivatives, Sixth Edition, Prentice-Hall.</w:t>
      </w:r>
      <w:proofErr w:type="gramEnd"/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</w:r>
      <w:proofErr w:type="spellStart"/>
      <w:r w:rsidR="00811CAF" w:rsidRPr="00FF524B">
        <w:rPr>
          <w:sz w:val="28"/>
          <w:szCs w:val="28"/>
          <w:lang w:val="en-US"/>
        </w:rPr>
        <w:t>Damodaran</w:t>
      </w:r>
      <w:proofErr w:type="spellEnd"/>
      <w:r w:rsidR="00811CAF" w:rsidRPr="00FF524B">
        <w:rPr>
          <w:sz w:val="28"/>
          <w:szCs w:val="28"/>
          <w:lang w:val="en-US"/>
        </w:rPr>
        <w:t xml:space="preserve">, </w:t>
      </w:r>
      <w:proofErr w:type="spellStart"/>
      <w:r w:rsidR="00811CAF" w:rsidRPr="00FF524B">
        <w:rPr>
          <w:sz w:val="28"/>
          <w:szCs w:val="28"/>
          <w:lang w:val="en-US"/>
        </w:rPr>
        <w:t>Aswath</w:t>
      </w:r>
      <w:proofErr w:type="spellEnd"/>
      <w:r w:rsidR="00811CAF" w:rsidRPr="00FF524B">
        <w:rPr>
          <w:sz w:val="28"/>
          <w:szCs w:val="28"/>
          <w:lang w:val="en-US"/>
        </w:rPr>
        <w:t>. Strategic Risk Taking: A Framework for Risk Management. Pennsylvania: Wharton School Publishing. 2007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 xml:space="preserve">Dr. Andreas Müller, Munich. </w:t>
      </w:r>
      <w:proofErr w:type="gramStart"/>
      <w:r w:rsidR="00811CAF" w:rsidRPr="00FF524B">
        <w:rPr>
          <w:sz w:val="28"/>
          <w:szCs w:val="28"/>
          <w:lang w:val="en-US"/>
        </w:rPr>
        <w:t>Integrated risk-management.</w:t>
      </w:r>
      <w:proofErr w:type="gramEnd"/>
      <w:r w:rsidR="0012004D">
        <w:rPr>
          <w:sz w:val="28"/>
          <w:szCs w:val="28"/>
          <w:lang w:val="en-US"/>
        </w:rPr>
        <w:t xml:space="preserve"> </w:t>
      </w:r>
      <w:proofErr w:type="gramStart"/>
      <w:r w:rsidR="00811CAF" w:rsidRPr="00FF524B">
        <w:rPr>
          <w:sz w:val="28"/>
          <w:szCs w:val="28"/>
          <w:lang w:val="en-US"/>
        </w:rPr>
        <w:t>Munich re group.</w:t>
      </w:r>
      <w:proofErr w:type="gramEnd"/>
      <w:r w:rsidR="00811CAF" w:rsidRPr="00FF524B">
        <w:rPr>
          <w:sz w:val="28"/>
          <w:szCs w:val="28"/>
          <w:lang w:val="en-US"/>
        </w:rPr>
        <w:t xml:space="preserve"> 2002.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 xml:space="preserve">F. </w:t>
      </w:r>
      <w:proofErr w:type="spellStart"/>
      <w:r w:rsidR="00811CAF" w:rsidRPr="00FF524B">
        <w:rPr>
          <w:sz w:val="28"/>
          <w:szCs w:val="28"/>
          <w:lang w:val="en-US"/>
        </w:rPr>
        <w:t>Fehlea</w:t>
      </w:r>
      <w:proofErr w:type="spellEnd"/>
      <w:r w:rsidR="00811CAF" w:rsidRPr="00FF524B">
        <w:rPr>
          <w:sz w:val="28"/>
          <w:szCs w:val="28"/>
          <w:lang w:val="en-US"/>
        </w:rPr>
        <w:t xml:space="preserve">, S. </w:t>
      </w:r>
      <w:proofErr w:type="spellStart"/>
      <w:r w:rsidR="00811CAF" w:rsidRPr="00FF524B">
        <w:rPr>
          <w:sz w:val="28"/>
          <w:szCs w:val="28"/>
          <w:lang w:val="en-US"/>
        </w:rPr>
        <w:t>Tsyplakov</w:t>
      </w:r>
      <w:proofErr w:type="spellEnd"/>
      <w:r w:rsidR="00811CAF" w:rsidRPr="00FF524B">
        <w:rPr>
          <w:sz w:val="28"/>
          <w:szCs w:val="28"/>
          <w:lang w:val="en-US"/>
        </w:rPr>
        <w:t>. Dynamic risk management: Theory and evidence. Journal of Financial Economics 78 (2005) 3–47.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>Jamie Rogers. Strategy, value and risk – the real options approach. 2004.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 xml:space="preserve">Kent D. Mille. </w:t>
      </w:r>
      <w:proofErr w:type="gramStart"/>
      <w:r w:rsidR="00811CAF" w:rsidRPr="00FF524B">
        <w:rPr>
          <w:sz w:val="28"/>
          <w:szCs w:val="28"/>
          <w:lang w:val="en-US"/>
        </w:rPr>
        <w:t>Economic Exposure and Integrated Risk Management.</w:t>
      </w:r>
      <w:proofErr w:type="gramEnd"/>
      <w:r w:rsidR="00811CAF" w:rsidRPr="00FF524B">
        <w:rPr>
          <w:sz w:val="28"/>
          <w:szCs w:val="28"/>
          <w:lang w:val="en-US"/>
        </w:rPr>
        <w:t xml:space="preserve"> Strategic Management Journal, Vol. 19, No. 5 (May, 1998), pp. 497-514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 xml:space="preserve">Michel </w:t>
      </w:r>
      <w:proofErr w:type="spellStart"/>
      <w:r w:rsidR="00811CAF" w:rsidRPr="00FF524B">
        <w:rPr>
          <w:sz w:val="28"/>
          <w:szCs w:val="28"/>
          <w:lang w:val="en-US"/>
        </w:rPr>
        <w:t>Maisonneuve</w:t>
      </w:r>
      <w:proofErr w:type="spellEnd"/>
      <w:r w:rsidR="00811CAF" w:rsidRPr="00FF524B">
        <w:rPr>
          <w:sz w:val="28"/>
          <w:szCs w:val="28"/>
          <w:lang w:val="en-US"/>
        </w:rPr>
        <w:t xml:space="preserve">. Integrated risk management Deloitte &amp; </w:t>
      </w:r>
      <w:proofErr w:type="spellStart"/>
      <w:r w:rsidR="00811CAF" w:rsidRPr="00FF524B">
        <w:rPr>
          <w:sz w:val="28"/>
          <w:szCs w:val="28"/>
          <w:lang w:val="en-US"/>
        </w:rPr>
        <w:t>Touche</w:t>
      </w:r>
      <w:proofErr w:type="spellEnd"/>
      <w:r w:rsidR="00811CAF" w:rsidRPr="00FF524B">
        <w:rPr>
          <w:sz w:val="28"/>
          <w:szCs w:val="28"/>
          <w:lang w:val="en-US"/>
        </w:rPr>
        <w:t xml:space="preserve"> LLP - Canada (English) May 27, 2006.</w:t>
      </w:r>
    </w:p>
    <w:p w:rsidR="00811CAF" w:rsidRPr="00FF524B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</w:r>
      <w:proofErr w:type="spellStart"/>
      <w:r w:rsidR="00811CAF" w:rsidRPr="00FF524B">
        <w:rPr>
          <w:sz w:val="28"/>
          <w:szCs w:val="28"/>
          <w:lang w:val="en-US"/>
        </w:rPr>
        <w:t>Shimpi</w:t>
      </w:r>
      <w:proofErr w:type="spellEnd"/>
      <w:r w:rsidR="00811CAF" w:rsidRPr="00FF524B">
        <w:rPr>
          <w:sz w:val="28"/>
          <w:szCs w:val="28"/>
          <w:lang w:val="en-US"/>
        </w:rPr>
        <w:t>, P.A. (2002), ‘Integrating risk management and capital management’, Journal of Applied Corporate Finance, Vol. 14, No. 2, Winter, pp. 27–40.</w:t>
      </w:r>
    </w:p>
    <w:p w:rsidR="00811CAF" w:rsidRPr="00811CAF" w:rsidRDefault="00FF524B" w:rsidP="00811C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811CAF" w:rsidRPr="00FF524B">
        <w:rPr>
          <w:sz w:val="28"/>
          <w:szCs w:val="28"/>
          <w:lang w:val="en-US"/>
        </w:rPr>
        <w:t>.</w:t>
      </w:r>
      <w:r w:rsidR="00811CAF" w:rsidRPr="00FF524B">
        <w:rPr>
          <w:sz w:val="28"/>
          <w:szCs w:val="28"/>
          <w:lang w:val="en-US"/>
        </w:rPr>
        <w:tab/>
        <w:t>T.J. Andersen. Risk Management, Capital Structure and Performance: A Real Options Perspective. Copenhagen Business School, Denmark. 2005</w:t>
      </w:r>
    </w:p>
    <w:p w:rsidR="00811CAF" w:rsidRPr="007B753B" w:rsidRDefault="00811CAF" w:rsidP="00811CAF">
      <w:pPr>
        <w:jc w:val="both"/>
        <w:rPr>
          <w:sz w:val="28"/>
          <w:szCs w:val="28"/>
          <w:lang w:val="en-US"/>
        </w:rPr>
      </w:pPr>
    </w:p>
    <w:p w:rsidR="00811CAF" w:rsidRDefault="00811CAF" w:rsidP="00374A83">
      <w:pPr>
        <w:rPr>
          <w:sz w:val="28"/>
          <w:szCs w:val="28"/>
          <w:lang w:val="en-US"/>
        </w:rPr>
      </w:pPr>
    </w:p>
    <w:p w:rsidR="00374A83" w:rsidRPr="00811CAF" w:rsidRDefault="00374A83" w:rsidP="00374A83">
      <w:pPr>
        <w:rPr>
          <w:b/>
          <w:sz w:val="28"/>
          <w:szCs w:val="28"/>
          <w:lang w:val="en-US"/>
        </w:rPr>
      </w:pPr>
      <w:r w:rsidRPr="00811CAF">
        <w:rPr>
          <w:b/>
          <w:sz w:val="28"/>
          <w:szCs w:val="28"/>
          <w:lang w:val="en-US"/>
        </w:rPr>
        <w:t xml:space="preserve">DISTRIBUTION OF </w:t>
      </w:r>
      <w:r w:rsidR="00FC44EA" w:rsidRPr="00811CAF">
        <w:rPr>
          <w:b/>
          <w:sz w:val="28"/>
          <w:szCs w:val="28"/>
          <w:lang w:val="en-US"/>
        </w:rPr>
        <w:t>WORKLOAD</w:t>
      </w:r>
    </w:p>
    <w:p w:rsidR="00374A83" w:rsidRDefault="00374A83" w:rsidP="00374A83">
      <w:pPr>
        <w:rPr>
          <w:sz w:val="28"/>
          <w:szCs w:val="28"/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1098"/>
        <w:gridCol w:w="1080"/>
        <w:gridCol w:w="1462"/>
        <w:gridCol w:w="2138"/>
      </w:tblGrid>
      <w:tr w:rsidR="005E685D" w:rsidRPr="00FC44EA">
        <w:trPr>
          <w:cantSplit/>
        </w:trPr>
        <w:tc>
          <w:tcPr>
            <w:tcW w:w="3942" w:type="dxa"/>
            <w:vMerge w:val="restart"/>
            <w:vAlign w:val="center"/>
          </w:tcPr>
          <w:p w:rsidR="005E685D" w:rsidRPr="00FC44EA" w:rsidRDefault="00FC44EA" w:rsidP="00E367E1">
            <w:pPr>
              <w:ind w:right="57"/>
              <w:rPr>
                <w:sz w:val="24"/>
                <w:szCs w:val="24"/>
                <w:lang w:val="en-US"/>
              </w:rPr>
            </w:pPr>
            <w:r w:rsidRPr="00FC44EA">
              <w:rPr>
                <w:i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098" w:type="dxa"/>
            <w:vMerge w:val="restart"/>
            <w:vAlign w:val="center"/>
          </w:tcPr>
          <w:p w:rsidR="005E685D" w:rsidRPr="00FC44EA" w:rsidRDefault="00FC44EA" w:rsidP="00E367E1">
            <w:pPr>
              <w:ind w:right="57"/>
              <w:jc w:val="center"/>
              <w:rPr>
                <w:i/>
                <w:sz w:val="24"/>
                <w:szCs w:val="24"/>
                <w:lang w:val="en-US"/>
              </w:rPr>
            </w:pPr>
            <w:r w:rsidRPr="00FC44EA">
              <w:rPr>
                <w:i/>
                <w:sz w:val="24"/>
                <w:szCs w:val="24"/>
                <w:lang w:val="en-US"/>
              </w:rPr>
              <w:t>Total hours</w:t>
            </w:r>
          </w:p>
        </w:tc>
        <w:tc>
          <w:tcPr>
            <w:tcW w:w="2542" w:type="dxa"/>
            <w:gridSpan w:val="2"/>
            <w:vAlign w:val="center"/>
          </w:tcPr>
          <w:p w:rsidR="005E685D" w:rsidRPr="00FC44EA" w:rsidRDefault="00FC44EA" w:rsidP="00E367E1">
            <w:pPr>
              <w:ind w:right="57"/>
              <w:jc w:val="center"/>
              <w:rPr>
                <w:i/>
                <w:sz w:val="24"/>
                <w:szCs w:val="24"/>
                <w:lang w:val="en-US"/>
              </w:rPr>
            </w:pPr>
            <w:r w:rsidRPr="00FC44EA">
              <w:rPr>
                <w:i/>
                <w:sz w:val="24"/>
                <w:szCs w:val="24"/>
                <w:lang w:val="en-US"/>
              </w:rPr>
              <w:t>In-room classes</w:t>
            </w:r>
          </w:p>
        </w:tc>
        <w:tc>
          <w:tcPr>
            <w:tcW w:w="2138" w:type="dxa"/>
            <w:vMerge w:val="restart"/>
            <w:vAlign w:val="center"/>
          </w:tcPr>
          <w:p w:rsidR="005E685D" w:rsidRPr="00FC44EA" w:rsidRDefault="00FC44EA" w:rsidP="00E367E1">
            <w:pPr>
              <w:ind w:right="57"/>
              <w:jc w:val="center"/>
              <w:rPr>
                <w:i/>
                <w:sz w:val="24"/>
                <w:szCs w:val="24"/>
                <w:lang w:val="en-US"/>
              </w:rPr>
            </w:pPr>
            <w:r w:rsidRPr="00FC44EA">
              <w:rPr>
                <w:i/>
                <w:sz w:val="24"/>
                <w:szCs w:val="24"/>
                <w:lang w:val="en-US"/>
              </w:rPr>
              <w:t>Self-study</w:t>
            </w:r>
          </w:p>
        </w:tc>
      </w:tr>
      <w:tr w:rsidR="005E685D" w:rsidRPr="00FC44EA">
        <w:trPr>
          <w:cantSplit/>
        </w:trPr>
        <w:tc>
          <w:tcPr>
            <w:tcW w:w="3942" w:type="dxa"/>
            <w:vMerge/>
            <w:vAlign w:val="center"/>
          </w:tcPr>
          <w:p w:rsidR="005E685D" w:rsidRPr="00FC44EA" w:rsidRDefault="005E685D" w:rsidP="00E367E1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5E685D" w:rsidRPr="00FC44EA" w:rsidRDefault="005E685D" w:rsidP="00E367E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5E685D" w:rsidRPr="00FC44EA" w:rsidRDefault="00FC44EA" w:rsidP="00E367E1">
            <w:pPr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FC44EA">
              <w:rPr>
                <w:sz w:val="24"/>
                <w:szCs w:val="24"/>
                <w:lang w:val="en-US"/>
              </w:rPr>
              <w:t>Including</w:t>
            </w:r>
          </w:p>
        </w:tc>
        <w:tc>
          <w:tcPr>
            <w:tcW w:w="2138" w:type="dxa"/>
            <w:vMerge/>
            <w:vAlign w:val="center"/>
          </w:tcPr>
          <w:p w:rsidR="005E685D" w:rsidRPr="00FC44EA" w:rsidRDefault="005E685D" w:rsidP="00E367E1">
            <w:pPr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5E685D" w:rsidRPr="00FC44EA">
        <w:trPr>
          <w:cantSplit/>
        </w:trPr>
        <w:tc>
          <w:tcPr>
            <w:tcW w:w="3942" w:type="dxa"/>
            <w:vMerge/>
            <w:vAlign w:val="center"/>
          </w:tcPr>
          <w:p w:rsidR="005E685D" w:rsidRPr="00FC44EA" w:rsidRDefault="005E685D" w:rsidP="00E367E1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5E685D" w:rsidRPr="00FC44EA" w:rsidRDefault="005E685D" w:rsidP="00E367E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E685D" w:rsidRPr="00FC44EA" w:rsidRDefault="00FC44EA" w:rsidP="00E367E1">
            <w:pPr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FC44EA">
              <w:rPr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62" w:type="dxa"/>
            <w:vAlign w:val="center"/>
          </w:tcPr>
          <w:p w:rsidR="005E685D" w:rsidRPr="00FC44EA" w:rsidRDefault="00FC44EA" w:rsidP="00E367E1">
            <w:pPr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FC44EA">
              <w:rPr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2138" w:type="dxa"/>
            <w:vMerge/>
            <w:vAlign w:val="center"/>
          </w:tcPr>
          <w:p w:rsidR="005E685D" w:rsidRPr="00FC44EA" w:rsidRDefault="005E685D" w:rsidP="00E367E1">
            <w:pPr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C877CB" w:rsidRPr="00FC44EA">
        <w:tc>
          <w:tcPr>
            <w:tcW w:w="3942" w:type="dxa"/>
          </w:tcPr>
          <w:p w:rsidR="00C877CB" w:rsidRPr="00FC44EA" w:rsidRDefault="00E93B62" w:rsidP="00FC44EA">
            <w:pPr>
              <w:pStyle w:val="a3"/>
              <w:ind w:right="57"/>
              <w:jc w:val="both"/>
              <w:rPr>
                <w:b w:val="0"/>
                <w:szCs w:val="24"/>
                <w:lang w:val="en-US"/>
              </w:rPr>
            </w:pPr>
            <w:r w:rsidRPr="00E93B62">
              <w:rPr>
                <w:b w:val="0"/>
                <w:szCs w:val="24"/>
                <w:lang w:val="en-US"/>
              </w:rPr>
              <w:t>The Role of Risk Management.</w:t>
            </w:r>
          </w:p>
        </w:tc>
        <w:tc>
          <w:tcPr>
            <w:tcW w:w="1098" w:type="dxa"/>
            <w:vAlign w:val="center"/>
          </w:tcPr>
          <w:p w:rsidR="00C877CB" w:rsidRPr="0079482E" w:rsidRDefault="008E7C78" w:rsidP="008E7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:rsidR="00C877CB" w:rsidRPr="00FC44EA" w:rsidRDefault="001C52A4" w:rsidP="00C877CB">
            <w:pPr>
              <w:jc w:val="center"/>
              <w:rPr>
                <w:sz w:val="24"/>
                <w:szCs w:val="24"/>
              </w:rPr>
            </w:pPr>
            <w:r w:rsidRPr="00FC44EA"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C877CB" w:rsidRPr="00FC44EA" w:rsidRDefault="008E7C78" w:rsidP="00C24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38" w:type="dxa"/>
            <w:vAlign w:val="center"/>
          </w:tcPr>
          <w:p w:rsidR="00C877CB" w:rsidRPr="00C24C66" w:rsidRDefault="00C24C66" w:rsidP="008E7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E7C78">
              <w:rPr>
                <w:sz w:val="24"/>
                <w:szCs w:val="24"/>
                <w:lang w:val="en-US"/>
              </w:rPr>
              <w:t>0</w:t>
            </w:r>
          </w:p>
        </w:tc>
      </w:tr>
      <w:tr w:rsidR="00C877CB" w:rsidRPr="00FC44EA">
        <w:tc>
          <w:tcPr>
            <w:tcW w:w="3942" w:type="dxa"/>
          </w:tcPr>
          <w:p w:rsidR="00C877CB" w:rsidRPr="00FC44EA" w:rsidRDefault="00E93B62" w:rsidP="00FC44EA">
            <w:pPr>
              <w:pStyle w:val="a3"/>
              <w:ind w:right="57"/>
              <w:jc w:val="both"/>
              <w:rPr>
                <w:b w:val="0"/>
                <w:szCs w:val="24"/>
                <w:lang w:val="en-US"/>
              </w:rPr>
            </w:pPr>
            <w:r w:rsidRPr="00E93B62">
              <w:rPr>
                <w:b w:val="0"/>
                <w:szCs w:val="24"/>
                <w:lang w:val="en-US"/>
              </w:rPr>
              <w:t>Measuring Market Risks.</w:t>
            </w:r>
          </w:p>
        </w:tc>
        <w:tc>
          <w:tcPr>
            <w:tcW w:w="1098" w:type="dxa"/>
            <w:vAlign w:val="center"/>
          </w:tcPr>
          <w:p w:rsidR="00C877CB" w:rsidRPr="008E7C78" w:rsidRDefault="008E7C78" w:rsidP="000E6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80" w:type="dxa"/>
            <w:vAlign w:val="center"/>
          </w:tcPr>
          <w:p w:rsidR="00C877CB" w:rsidRPr="008E7C78" w:rsidRDefault="008E7C78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62" w:type="dxa"/>
            <w:vAlign w:val="center"/>
          </w:tcPr>
          <w:p w:rsidR="00C877CB" w:rsidRPr="00C24C66" w:rsidRDefault="00C24C66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8" w:type="dxa"/>
            <w:vAlign w:val="center"/>
          </w:tcPr>
          <w:p w:rsidR="00C877CB" w:rsidRPr="008E7C78" w:rsidRDefault="00C877CB" w:rsidP="008E7C78">
            <w:pPr>
              <w:jc w:val="center"/>
              <w:rPr>
                <w:sz w:val="24"/>
                <w:szCs w:val="24"/>
                <w:lang w:val="en-US"/>
              </w:rPr>
            </w:pPr>
            <w:r w:rsidRPr="00FC44EA">
              <w:rPr>
                <w:sz w:val="24"/>
                <w:szCs w:val="24"/>
              </w:rPr>
              <w:t>1</w:t>
            </w:r>
            <w:r w:rsidR="008E7C78">
              <w:rPr>
                <w:sz w:val="24"/>
                <w:szCs w:val="24"/>
                <w:lang w:val="en-US"/>
              </w:rPr>
              <w:t>0</w:t>
            </w:r>
          </w:p>
        </w:tc>
      </w:tr>
      <w:tr w:rsidR="00C877CB" w:rsidRPr="00FC44EA">
        <w:tc>
          <w:tcPr>
            <w:tcW w:w="3942" w:type="dxa"/>
          </w:tcPr>
          <w:p w:rsidR="00C877CB" w:rsidRPr="00FC44EA" w:rsidRDefault="00E93B62" w:rsidP="00FC44EA">
            <w:pPr>
              <w:pStyle w:val="a3"/>
              <w:ind w:right="57"/>
              <w:jc w:val="both"/>
              <w:rPr>
                <w:b w:val="0"/>
                <w:szCs w:val="24"/>
                <w:lang w:val="en-US"/>
              </w:rPr>
            </w:pPr>
            <w:r w:rsidRPr="00E93B62">
              <w:rPr>
                <w:b w:val="0"/>
                <w:szCs w:val="24"/>
                <w:lang w:val="en-US"/>
              </w:rPr>
              <w:t>Managing Market Risks.</w:t>
            </w:r>
          </w:p>
        </w:tc>
        <w:tc>
          <w:tcPr>
            <w:tcW w:w="1098" w:type="dxa"/>
            <w:vAlign w:val="center"/>
          </w:tcPr>
          <w:p w:rsidR="00C877CB" w:rsidRPr="008E7C78" w:rsidRDefault="00833EFB" w:rsidP="008E7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vAlign w:val="center"/>
          </w:tcPr>
          <w:p w:rsidR="00C877CB" w:rsidRPr="008E7C78" w:rsidRDefault="00833EFB" w:rsidP="00C24C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2" w:type="dxa"/>
            <w:vAlign w:val="center"/>
          </w:tcPr>
          <w:p w:rsidR="00C877CB" w:rsidRPr="00FC44EA" w:rsidRDefault="001C52A4" w:rsidP="00C877CB">
            <w:pPr>
              <w:jc w:val="center"/>
              <w:rPr>
                <w:sz w:val="24"/>
                <w:szCs w:val="24"/>
              </w:rPr>
            </w:pPr>
            <w:r w:rsidRPr="00FC44EA">
              <w:rPr>
                <w:sz w:val="24"/>
                <w:szCs w:val="24"/>
              </w:rPr>
              <w:t>4</w:t>
            </w:r>
          </w:p>
        </w:tc>
        <w:tc>
          <w:tcPr>
            <w:tcW w:w="2138" w:type="dxa"/>
            <w:vAlign w:val="center"/>
          </w:tcPr>
          <w:p w:rsidR="00C877CB" w:rsidRPr="008E7C78" w:rsidRDefault="00C877CB" w:rsidP="00C877CB">
            <w:pPr>
              <w:jc w:val="center"/>
              <w:rPr>
                <w:sz w:val="24"/>
                <w:szCs w:val="24"/>
                <w:lang w:val="en-US"/>
              </w:rPr>
            </w:pPr>
            <w:r w:rsidRPr="00FC44EA">
              <w:rPr>
                <w:sz w:val="24"/>
                <w:szCs w:val="24"/>
              </w:rPr>
              <w:t>1</w:t>
            </w:r>
            <w:r w:rsidR="008E7C78">
              <w:rPr>
                <w:sz w:val="24"/>
                <w:szCs w:val="24"/>
                <w:lang w:val="en-US"/>
              </w:rPr>
              <w:t>0</w:t>
            </w:r>
          </w:p>
        </w:tc>
      </w:tr>
      <w:tr w:rsidR="00C877CB" w:rsidRPr="00FC44EA">
        <w:tc>
          <w:tcPr>
            <w:tcW w:w="3942" w:type="dxa"/>
          </w:tcPr>
          <w:p w:rsidR="00C877CB" w:rsidRPr="00FC44EA" w:rsidRDefault="00E93B62" w:rsidP="00FC44EA">
            <w:pPr>
              <w:pStyle w:val="a3"/>
              <w:ind w:right="57"/>
              <w:jc w:val="both"/>
              <w:rPr>
                <w:b w:val="0"/>
                <w:szCs w:val="24"/>
                <w:lang w:val="en-US"/>
              </w:rPr>
            </w:pPr>
            <w:r w:rsidRPr="00E93B62">
              <w:rPr>
                <w:b w:val="0"/>
                <w:szCs w:val="24"/>
                <w:lang w:val="en-US"/>
              </w:rPr>
              <w:t>Measuring and Managing Credit Risk.</w:t>
            </w:r>
          </w:p>
        </w:tc>
        <w:tc>
          <w:tcPr>
            <w:tcW w:w="1098" w:type="dxa"/>
            <w:vAlign w:val="center"/>
          </w:tcPr>
          <w:p w:rsidR="00C877CB" w:rsidRPr="00833EFB" w:rsidRDefault="00833EFB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vAlign w:val="center"/>
          </w:tcPr>
          <w:p w:rsidR="00C877CB" w:rsidRPr="00FC44EA" w:rsidRDefault="001C52A4" w:rsidP="00C877CB">
            <w:pPr>
              <w:jc w:val="center"/>
              <w:rPr>
                <w:sz w:val="24"/>
                <w:szCs w:val="24"/>
              </w:rPr>
            </w:pPr>
            <w:r w:rsidRPr="00FC44EA"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C877CB" w:rsidRPr="00C24C66" w:rsidRDefault="008E7C78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8" w:type="dxa"/>
            <w:vAlign w:val="center"/>
          </w:tcPr>
          <w:p w:rsidR="00C877CB" w:rsidRPr="00C24C66" w:rsidRDefault="00C24C66" w:rsidP="008E7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E7C78">
              <w:rPr>
                <w:sz w:val="24"/>
                <w:szCs w:val="24"/>
                <w:lang w:val="en-US"/>
              </w:rPr>
              <w:t>0</w:t>
            </w:r>
          </w:p>
        </w:tc>
      </w:tr>
      <w:tr w:rsidR="00C877CB" w:rsidRPr="00FC44EA">
        <w:tc>
          <w:tcPr>
            <w:tcW w:w="3942" w:type="dxa"/>
          </w:tcPr>
          <w:p w:rsidR="00C877CB" w:rsidRPr="00FC44EA" w:rsidRDefault="00B93A5D" w:rsidP="00E93B62">
            <w:pPr>
              <w:pStyle w:val="a3"/>
              <w:ind w:right="57"/>
              <w:jc w:val="both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Operational</w:t>
            </w:r>
            <w:r w:rsidR="00E93B62" w:rsidRPr="00E93B62">
              <w:rPr>
                <w:b w:val="0"/>
                <w:szCs w:val="24"/>
                <w:lang w:val="en-US"/>
              </w:rPr>
              <w:t xml:space="preserve"> Risk Management </w:t>
            </w:r>
            <w:r w:rsidR="00E93B62">
              <w:rPr>
                <w:b w:val="0"/>
                <w:szCs w:val="24"/>
                <w:lang w:val="en-US"/>
              </w:rPr>
              <w:t>Framework</w:t>
            </w:r>
            <w:r w:rsidR="00E93B62" w:rsidRPr="00E93B62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1098" w:type="dxa"/>
            <w:vAlign w:val="center"/>
          </w:tcPr>
          <w:p w:rsidR="00C877CB" w:rsidRPr="0079482E" w:rsidRDefault="00833EFB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:rsidR="00C877CB" w:rsidRPr="008E7C78" w:rsidRDefault="008E7C78" w:rsidP="00C24C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62" w:type="dxa"/>
            <w:vAlign w:val="center"/>
          </w:tcPr>
          <w:p w:rsidR="00C877CB" w:rsidRPr="00C24C66" w:rsidRDefault="00833EFB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38" w:type="dxa"/>
            <w:vAlign w:val="center"/>
          </w:tcPr>
          <w:p w:rsidR="00C877CB" w:rsidRPr="00C24C66" w:rsidRDefault="00C24C66" w:rsidP="00E93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E7C78">
              <w:rPr>
                <w:sz w:val="24"/>
                <w:szCs w:val="24"/>
                <w:lang w:val="en-US"/>
              </w:rPr>
              <w:t>0</w:t>
            </w:r>
          </w:p>
        </w:tc>
      </w:tr>
      <w:tr w:rsidR="00C877CB" w:rsidRPr="00FC44EA">
        <w:tc>
          <w:tcPr>
            <w:tcW w:w="3942" w:type="dxa"/>
            <w:vAlign w:val="center"/>
          </w:tcPr>
          <w:p w:rsidR="00C877CB" w:rsidRPr="00FC44EA" w:rsidRDefault="00B93A5D" w:rsidP="00B93A5D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B93A5D">
              <w:rPr>
                <w:rFonts w:ascii="Times New Roman" w:hAnsi="Times New Roman" w:cs="Times New Roman"/>
                <w:b w:val="0"/>
                <w:i w:val="0"/>
                <w:lang w:val="en-US"/>
              </w:rPr>
              <w:t>Firm</w:t>
            </w:r>
            <w:r w:rsidRPr="00B93A5D">
              <w:rPr>
                <w:rFonts w:ascii="Cambria Math" w:hAnsi="Cambria Math" w:cs="Cambria Math"/>
                <w:b w:val="0"/>
                <w:i w:val="0"/>
                <w:lang w:val="en-US"/>
              </w:rPr>
              <w:t>‐</w:t>
            </w:r>
            <w:r w:rsidRPr="00B93A5D">
              <w:rPr>
                <w:rFonts w:ascii="Times New Roman" w:hAnsi="Times New Roman" w:cs="Times New Roman"/>
                <w:b w:val="0"/>
                <w:i w:val="0"/>
                <w:lang w:val="en-US"/>
              </w:rPr>
              <w:t>wide Risk Management Framework</w:t>
            </w:r>
            <w:proofErr w:type="gramStart"/>
            <w:r w:rsidRPr="00B93A5D">
              <w:rPr>
                <w:rFonts w:ascii="Times New Roman" w:hAnsi="Times New Roman" w:cs="Times New Roman"/>
                <w:b w:val="0"/>
                <w:i w:val="0"/>
                <w:lang w:val="en-US"/>
              </w:rPr>
              <w:t>.</w:t>
            </w:r>
            <w:r w:rsidR="00E93B62" w:rsidRPr="00E93B62">
              <w:rPr>
                <w:rFonts w:ascii="Times New Roman" w:hAnsi="Times New Roman" w:cs="Times New Roman"/>
                <w:b w:val="0"/>
                <w:i w:val="0"/>
                <w:lang w:val="en-US"/>
              </w:rPr>
              <w:t>.</w:t>
            </w:r>
            <w:proofErr w:type="gramEnd"/>
          </w:p>
        </w:tc>
        <w:tc>
          <w:tcPr>
            <w:tcW w:w="1098" w:type="dxa"/>
            <w:vAlign w:val="center"/>
          </w:tcPr>
          <w:p w:rsidR="00C877CB" w:rsidRPr="0079482E" w:rsidRDefault="00833EFB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80" w:type="dxa"/>
            <w:vAlign w:val="center"/>
          </w:tcPr>
          <w:p w:rsidR="00C877CB" w:rsidRPr="008E7C78" w:rsidRDefault="00833EFB" w:rsidP="00C24C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62" w:type="dxa"/>
            <w:vAlign w:val="center"/>
          </w:tcPr>
          <w:p w:rsidR="00C877CB" w:rsidRPr="00C24C66" w:rsidRDefault="00833EFB" w:rsidP="00C87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38" w:type="dxa"/>
            <w:vAlign w:val="center"/>
          </w:tcPr>
          <w:p w:rsidR="00C877CB" w:rsidRPr="00FC44EA" w:rsidRDefault="008E7C78" w:rsidP="0079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C877CB" w:rsidRPr="00FC44EA">
        <w:tc>
          <w:tcPr>
            <w:tcW w:w="3942" w:type="dxa"/>
            <w:vAlign w:val="center"/>
          </w:tcPr>
          <w:p w:rsidR="00C877CB" w:rsidRPr="00FC44EA" w:rsidRDefault="00FC44EA" w:rsidP="00E367E1">
            <w:pPr>
              <w:ind w:right="57"/>
              <w:rPr>
                <w:sz w:val="24"/>
                <w:szCs w:val="24"/>
              </w:rPr>
            </w:pPr>
            <w:r w:rsidRPr="00FC44EA">
              <w:rPr>
                <w:sz w:val="24"/>
                <w:szCs w:val="24"/>
                <w:lang w:val="en-US"/>
              </w:rPr>
              <w:t>TOTAL</w:t>
            </w:r>
            <w:r w:rsidR="00C877CB" w:rsidRPr="00FC44EA">
              <w:rPr>
                <w:sz w:val="24"/>
                <w:szCs w:val="24"/>
              </w:rPr>
              <w:t>:</w:t>
            </w:r>
          </w:p>
        </w:tc>
        <w:tc>
          <w:tcPr>
            <w:tcW w:w="1098" w:type="dxa"/>
            <w:vAlign w:val="center"/>
          </w:tcPr>
          <w:p w:rsidR="00C877CB" w:rsidRPr="000E6098" w:rsidRDefault="00E93B62" w:rsidP="008E7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E7C78">
              <w:rPr>
                <w:sz w:val="24"/>
                <w:szCs w:val="24"/>
                <w:lang w:val="en-US"/>
              </w:rPr>
              <w:t>0</w:t>
            </w:r>
            <w:r w:rsidR="000E6098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C877CB" w:rsidRPr="008E7C78" w:rsidRDefault="008E7C78" w:rsidP="000E6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62" w:type="dxa"/>
            <w:vAlign w:val="center"/>
          </w:tcPr>
          <w:p w:rsidR="00C877CB" w:rsidRPr="00FC44EA" w:rsidRDefault="008E7C78" w:rsidP="00C24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138" w:type="dxa"/>
            <w:vAlign w:val="center"/>
          </w:tcPr>
          <w:p w:rsidR="00C877CB" w:rsidRPr="00FC44EA" w:rsidRDefault="008E7C78" w:rsidP="00794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F50FA2" w:rsidRPr="00F50FA2" w:rsidRDefault="00F50FA2" w:rsidP="00CE7BE6">
      <w:pPr>
        <w:pStyle w:val="a3"/>
        <w:spacing w:line="360" w:lineRule="auto"/>
        <w:ind w:left="170" w:right="57"/>
      </w:pPr>
    </w:p>
    <w:sectPr w:rsidR="00F50FA2" w:rsidRPr="00F50FA2" w:rsidSect="00D62C0F">
      <w:footerReference w:type="even" r:id="rId9"/>
      <w:footerReference w:type="default" r:id="rId10"/>
      <w:pgSz w:w="11906" w:h="16838"/>
      <w:pgMar w:top="993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3A" w:rsidRDefault="0058453A">
      <w:r>
        <w:separator/>
      </w:r>
    </w:p>
  </w:endnote>
  <w:endnote w:type="continuationSeparator" w:id="0">
    <w:p w:rsidR="0058453A" w:rsidRDefault="005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A2" w:rsidRDefault="00C9439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50F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0FA2" w:rsidRDefault="00F50FA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A2" w:rsidRDefault="00C9439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50FA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32CF">
      <w:rPr>
        <w:rStyle w:val="ac"/>
        <w:noProof/>
      </w:rPr>
      <w:t>2</w:t>
    </w:r>
    <w:r>
      <w:rPr>
        <w:rStyle w:val="ac"/>
      </w:rPr>
      <w:fldChar w:fldCharType="end"/>
    </w:r>
  </w:p>
  <w:p w:rsidR="00F50FA2" w:rsidRDefault="00F50FA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3A" w:rsidRDefault="0058453A">
      <w:r>
        <w:separator/>
      </w:r>
    </w:p>
  </w:footnote>
  <w:footnote w:type="continuationSeparator" w:id="0">
    <w:p w:rsidR="0058453A" w:rsidRDefault="0058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66"/>
    <w:multiLevelType w:val="hybridMultilevel"/>
    <w:tmpl w:val="F0DE16A2"/>
    <w:lvl w:ilvl="0" w:tplc="2EA6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E059B"/>
    <w:multiLevelType w:val="hybridMultilevel"/>
    <w:tmpl w:val="8F6EE166"/>
    <w:lvl w:ilvl="0" w:tplc="F2449F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88152D"/>
    <w:multiLevelType w:val="hybridMultilevel"/>
    <w:tmpl w:val="030A0EEE"/>
    <w:lvl w:ilvl="0" w:tplc="AE0A2AD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2A676F7A"/>
    <w:multiLevelType w:val="hybridMultilevel"/>
    <w:tmpl w:val="FC1A329C"/>
    <w:lvl w:ilvl="0" w:tplc="3F027E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4D22"/>
    <w:multiLevelType w:val="hybridMultilevel"/>
    <w:tmpl w:val="958CB736"/>
    <w:lvl w:ilvl="0" w:tplc="11765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0112C"/>
    <w:multiLevelType w:val="hybridMultilevel"/>
    <w:tmpl w:val="1274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94D17"/>
    <w:multiLevelType w:val="hybridMultilevel"/>
    <w:tmpl w:val="68C27AE2"/>
    <w:lvl w:ilvl="0" w:tplc="CE5894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C1F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CFC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40E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869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AD7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AA8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C2B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AC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883C07"/>
    <w:multiLevelType w:val="hybridMultilevel"/>
    <w:tmpl w:val="47DAC876"/>
    <w:lvl w:ilvl="0" w:tplc="39A4D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07712"/>
    <w:multiLevelType w:val="hybridMultilevel"/>
    <w:tmpl w:val="7228FC4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9">
    <w:nsid w:val="3DC869C8"/>
    <w:multiLevelType w:val="hybridMultilevel"/>
    <w:tmpl w:val="C12E7F6C"/>
    <w:lvl w:ilvl="0" w:tplc="AE0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A0C93"/>
    <w:multiLevelType w:val="hybridMultilevel"/>
    <w:tmpl w:val="1A241CCA"/>
    <w:lvl w:ilvl="0" w:tplc="988E0B82">
      <w:start w:val="2"/>
      <w:numFmt w:val="bullet"/>
      <w:lvlText w:val="-"/>
      <w:lvlJc w:val="left"/>
      <w:pPr>
        <w:tabs>
          <w:tab w:val="num" w:pos="3747"/>
        </w:tabs>
        <w:ind w:left="3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F93046F"/>
    <w:multiLevelType w:val="multilevel"/>
    <w:tmpl w:val="6810C43E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2863249"/>
    <w:multiLevelType w:val="hybridMultilevel"/>
    <w:tmpl w:val="994CA0F6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>
    <w:nsid w:val="54940BF8"/>
    <w:multiLevelType w:val="hybridMultilevel"/>
    <w:tmpl w:val="BC6C0978"/>
    <w:lvl w:ilvl="0" w:tplc="AE0A2ADC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14">
    <w:nsid w:val="5C42271A"/>
    <w:multiLevelType w:val="hybridMultilevel"/>
    <w:tmpl w:val="E1D8A8CC"/>
    <w:lvl w:ilvl="0" w:tplc="9750506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E3A353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45A13"/>
    <w:multiLevelType w:val="multilevel"/>
    <w:tmpl w:val="E0BC2152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1E41124"/>
    <w:multiLevelType w:val="hybridMultilevel"/>
    <w:tmpl w:val="CCCEB814"/>
    <w:lvl w:ilvl="0" w:tplc="898C205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7">
    <w:nsid w:val="72BD1C73"/>
    <w:multiLevelType w:val="hybridMultilevel"/>
    <w:tmpl w:val="5B10E2AE"/>
    <w:lvl w:ilvl="0" w:tplc="05749A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391235"/>
    <w:multiLevelType w:val="hybridMultilevel"/>
    <w:tmpl w:val="802A53AE"/>
    <w:lvl w:ilvl="0" w:tplc="AE0A2AD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9">
    <w:nsid w:val="752D0062"/>
    <w:multiLevelType w:val="hybridMultilevel"/>
    <w:tmpl w:val="C68A3FB6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>
    <w:nsid w:val="75FC07DA"/>
    <w:multiLevelType w:val="hybridMultilevel"/>
    <w:tmpl w:val="D2C44A5A"/>
    <w:lvl w:ilvl="0" w:tplc="AE0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A661C0"/>
    <w:multiLevelType w:val="hybridMultilevel"/>
    <w:tmpl w:val="A796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19"/>
  </w:num>
  <w:num w:numId="7">
    <w:abstractNumId w:val="4"/>
  </w:num>
  <w:num w:numId="8">
    <w:abstractNumId w:val="0"/>
  </w:num>
  <w:num w:numId="9">
    <w:abstractNumId w:val="20"/>
  </w:num>
  <w:num w:numId="10">
    <w:abstractNumId w:val="16"/>
  </w:num>
  <w:num w:numId="11">
    <w:abstractNumId w:val="18"/>
  </w:num>
  <w:num w:numId="12">
    <w:abstractNumId w:val="13"/>
  </w:num>
  <w:num w:numId="13">
    <w:abstractNumId w:val="9"/>
  </w:num>
  <w:num w:numId="14">
    <w:abstractNumId w:val="2"/>
  </w:num>
  <w:num w:numId="15">
    <w:abstractNumId w:val="17"/>
  </w:num>
  <w:num w:numId="16">
    <w:abstractNumId w:val="7"/>
  </w:num>
  <w:num w:numId="17">
    <w:abstractNumId w:val="11"/>
  </w:num>
  <w:num w:numId="18">
    <w:abstractNumId w:val="5"/>
  </w:num>
  <w:num w:numId="19">
    <w:abstractNumId w:val="6"/>
  </w:num>
  <w:num w:numId="20">
    <w:abstractNumId w:val="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1"/>
    <w:rsid w:val="00011098"/>
    <w:rsid w:val="000139D8"/>
    <w:rsid w:val="00021CED"/>
    <w:rsid w:val="00037134"/>
    <w:rsid w:val="0004061D"/>
    <w:rsid w:val="000547F8"/>
    <w:rsid w:val="000646F7"/>
    <w:rsid w:val="00067A77"/>
    <w:rsid w:val="00071CB8"/>
    <w:rsid w:val="00072FD4"/>
    <w:rsid w:val="00080FF4"/>
    <w:rsid w:val="00091451"/>
    <w:rsid w:val="00097826"/>
    <w:rsid w:val="000A1656"/>
    <w:rsid w:val="000A2C2F"/>
    <w:rsid w:val="000C4636"/>
    <w:rsid w:val="000E0AAD"/>
    <w:rsid w:val="000E6098"/>
    <w:rsid w:val="000E7AA1"/>
    <w:rsid w:val="000F24E4"/>
    <w:rsid w:val="00105444"/>
    <w:rsid w:val="0010598F"/>
    <w:rsid w:val="00113E46"/>
    <w:rsid w:val="0012004D"/>
    <w:rsid w:val="00121BDF"/>
    <w:rsid w:val="00122D91"/>
    <w:rsid w:val="00123C5F"/>
    <w:rsid w:val="00123D00"/>
    <w:rsid w:val="00126E22"/>
    <w:rsid w:val="0013418C"/>
    <w:rsid w:val="00142553"/>
    <w:rsid w:val="0014737E"/>
    <w:rsid w:val="00167B73"/>
    <w:rsid w:val="0017769F"/>
    <w:rsid w:val="001A4054"/>
    <w:rsid w:val="001C52A4"/>
    <w:rsid w:val="001C6328"/>
    <w:rsid w:val="001D1F1D"/>
    <w:rsid w:val="001D50C0"/>
    <w:rsid w:val="001D7864"/>
    <w:rsid w:val="001E5214"/>
    <w:rsid w:val="001F5A6D"/>
    <w:rsid w:val="00210012"/>
    <w:rsid w:val="002132CF"/>
    <w:rsid w:val="00243828"/>
    <w:rsid w:val="00247E87"/>
    <w:rsid w:val="002638EC"/>
    <w:rsid w:val="002660D8"/>
    <w:rsid w:val="00274A7D"/>
    <w:rsid w:val="002770F1"/>
    <w:rsid w:val="002967D9"/>
    <w:rsid w:val="002A7B74"/>
    <w:rsid w:val="002C26AD"/>
    <w:rsid w:val="002C6471"/>
    <w:rsid w:val="002D059E"/>
    <w:rsid w:val="002D45B5"/>
    <w:rsid w:val="002D5A0A"/>
    <w:rsid w:val="002D726B"/>
    <w:rsid w:val="002F452F"/>
    <w:rsid w:val="002F74B8"/>
    <w:rsid w:val="002F7AAE"/>
    <w:rsid w:val="00312132"/>
    <w:rsid w:val="003175E1"/>
    <w:rsid w:val="003335AC"/>
    <w:rsid w:val="00333CB0"/>
    <w:rsid w:val="00343F26"/>
    <w:rsid w:val="00354124"/>
    <w:rsid w:val="00374A83"/>
    <w:rsid w:val="00376C75"/>
    <w:rsid w:val="00386095"/>
    <w:rsid w:val="0038746A"/>
    <w:rsid w:val="003A1575"/>
    <w:rsid w:val="003E075E"/>
    <w:rsid w:val="003E0CE4"/>
    <w:rsid w:val="003E3F49"/>
    <w:rsid w:val="003F1D4B"/>
    <w:rsid w:val="003F2587"/>
    <w:rsid w:val="003F5775"/>
    <w:rsid w:val="00417006"/>
    <w:rsid w:val="00417984"/>
    <w:rsid w:val="00421491"/>
    <w:rsid w:val="0042162A"/>
    <w:rsid w:val="00422C43"/>
    <w:rsid w:val="00441F27"/>
    <w:rsid w:val="0044232C"/>
    <w:rsid w:val="004660E5"/>
    <w:rsid w:val="00470695"/>
    <w:rsid w:val="00474013"/>
    <w:rsid w:val="004929C4"/>
    <w:rsid w:val="004932AC"/>
    <w:rsid w:val="0049796A"/>
    <w:rsid w:val="004C5B1B"/>
    <w:rsid w:val="004E6C53"/>
    <w:rsid w:val="00526421"/>
    <w:rsid w:val="00543510"/>
    <w:rsid w:val="00544A04"/>
    <w:rsid w:val="00550B83"/>
    <w:rsid w:val="00574C50"/>
    <w:rsid w:val="005777A6"/>
    <w:rsid w:val="0058453A"/>
    <w:rsid w:val="00586095"/>
    <w:rsid w:val="005B6B19"/>
    <w:rsid w:val="005C0955"/>
    <w:rsid w:val="005C2FC3"/>
    <w:rsid w:val="005D3A39"/>
    <w:rsid w:val="005E685D"/>
    <w:rsid w:val="005E6CF8"/>
    <w:rsid w:val="005F2C65"/>
    <w:rsid w:val="005F60D4"/>
    <w:rsid w:val="00607A15"/>
    <w:rsid w:val="00630237"/>
    <w:rsid w:val="0063083B"/>
    <w:rsid w:val="00641696"/>
    <w:rsid w:val="00656A50"/>
    <w:rsid w:val="006603CE"/>
    <w:rsid w:val="00663F3D"/>
    <w:rsid w:val="0066486B"/>
    <w:rsid w:val="00670193"/>
    <w:rsid w:val="006810C2"/>
    <w:rsid w:val="0068266F"/>
    <w:rsid w:val="00690479"/>
    <w:rsid w:val="00690570"/>
    <w:rsid w:val="00692777"/>
    <w:rsid w:val="00697B1D"/>
    <w:rsid w:val="006C7099"/>
    <w:rsid w:val="006F3D7F"/>
    <w:rsid w:val="006F6A92"/>
    <w:rsid w:val="00701DEC"/>
    <w:rsid w:val="007045D9"/>
    <w:rsid w:val="007178B7"/>
    <w:rsid w:val="0072315B"/>
    <w:rsid w:val="00734DFB"/>
    <w:rsid w:val="0074440E"/>
    <w:rsid w:val="00744F8E"/>
    <w:rsid w:val="00754572"/>
    <w:rsid w:val="00755F38"/>
    <w:rsid w:val="0075773B"/>
    <w:rsid w:val="00770197"/>
    <w:rsid w:val="0079482E"/>
    <w:rsid w:val="007A0E25"/>
    <w:rsid w:val="007A1641"/>
    <w:rsid w:val="007A43D0"/>
    <w:rsid w:val="007A47AD"/>
    <w:rsid w:val="007A7B22"/>
    <w:rsid w:val="007B55E2"/>
    <w:rsid w:val="007B753B"/>
    <w:rsid w:val="007C05EF"/>
    <w:rsid w:val="007C2D84"/>
    <w:rsid w:val="007D56DF"/>
    <w:rsid w:val="007D68FC"/>
    <w:rsid w:val="007E6BEF"/>
    <w:rsid w:val="007F0321"/>
    <w:rsid w:val="007F093D"/>
    <w:rsid w:val="007F1AE3"/>
    <w:rsid w:val="007F29F3"/>
    <w:rsid w:val="007F4BB9"/>
    <w:rsid w:val="007F7537"/>
    <w:rsid w:val="007F7E59"/>
    <w:rsid w:val="00802918"/>
    <w:rsid w:val="00805D72"/>
    <w:rsid w:val="00811CAF"/>
    <w:rsid w:val="00833EFB"/>
    <w:rsid w:val="008379B3"/>
    <w:rsid w:val="00847135"/>
    <w:rsid w:val="00865547"/>
    <w:rsid w:val="008772B2"/>
    <w:rsid w:val="00883655"/>
    <w:rsid w:val="00891A75"/>
    <w:rsid w:val="00893FE9"/>
    <w:rsid w:val="008A3C8B"/>
    <w:rsid w:val="008C6CA6"/>
    <w:rsid w:val="008D191A"/>
    <w:rsid w:val="008E7C78"/>
    <w:rsid w:val="008F5E62"/>
    <w:rsid w:val="0090689C"/>
    <w:rsid w:val="00913370"/>
    <w:rsid w:val="00930C92"/>
    <w:rsid w:val="0093323F"/>
    <w:rsid w:val="00952508"/>
    <w:rsid w:val="009722A2"/>
    <w:rsid w:val="009A1635"/>
    <w:rsid w:val="009A251C"/>
    <w:rsid w:val="009A5CAB"/>
    <w:rsid w:val="009B356E"/>
    <w:rsid w:val="009D16BD"/>
    <w:rsid w:val="009D1B99"/>
    <w:rsid w:val="009D65EE"/>
    <w:rsid w:val="009F7BC4"/>
    <w:rsid w:val="00A022EF"/>
    <w:rsid w:val="00A03B37"/>
    <w:rsid w:val="00A10955"/>
    <w:rsid w:val="00A22946"/>
    <w:rsid w:val="00A25C02"/>
    <w:rsid w:val="00A37FAC"/>
    <w:rsid w:val="00A40D76"/>
    <w:rsid w:val="00A47670"/>
    <w:rsid w:val="00A53263"/>
    <w:rsid w:val="00A53E3A"/>
    <w:rsid w:val="00A725D1"/>
    <w:rsid w:val="00A75740"/>
    <w:rsid w:val="00A85547"/>
    <w:rsid w:val="00A96D97"/>
    <w:rsid w:val="00AB77D0"/>
    <w:rsid w:val="00AC075E"/>
    <w:rsid w:val="00AC2D91"/>
    <w:rsid w:val="00AD1D3F"/>
    <w:rsid w:val="00AE7F41"/>
    <w:rsid w:val="00B019E1"/>
    <w:rsid w:val="00B02937"/>
    <w:rsid w:val="00B04C89"/>
    <w:rsid w:val="00B11CD1"/>
    <w:rsid w:val="00B12EF2"/>
    <w:rsid w:val="00B16193"/>
    <w:rsid w:val="00B23703"/>
    <w:rsid w:val="00B25D0B"/>
    <w:rsid w:val="00B3002B"/>
    <w:rsid w:val="00B313A2"/>
    <w:rsid w:val="00B470D2"/>
    <w:rsid w:val="00B56AB9"/>
    <w:rsid w:val="00B65DDA"/>
    <w:rsid w:val="00B93A5D"/>
    <w:rsid w:val="00B96D94"/>
    <w:rsid w:val="00B96F38"/>
    <w:rsid w:val="00B97F54"/>
    <w:rsid w:val="00BA383B"/>
    <w:rsid w:val="00BB4A90"/>
    <w:rsid w:val="00BC184F"/>
    <w:rsid w:val="00BC314E"/>
    <w:rsid w:val="00BD5C5C"/>
    <w:rsid w:val="00BE4CB7"/>
    <w:rsid w:val="00C0009A"/>
    <w:rsid w:val="00C0141E"/>
    <w:rsid w:val="00C15462"/>
    <w:rsid w:val="00C24C66"/>
    <w:rsid w:val="00C26F9C"/>
    <w:rsid w:val="00C363C0"/>
    <w:rsid w:val="00C4300A"/>
    <w:rsid w:val="00C449A9"/>
    <w:rsid w:val="00C453B7"/>
    <w:rsid w:val="00C53900"/>
    <w:rsid w:val="00C557CD"/>
    <w:rsid w:val="00C619D2"/>
    <w:rsid w:val="00C645E9"/>
    <w:rsid w:val="00C75492"/>
    <w:rsid w:val="00C75E8B"/>
    <w:rsid w:val="00C8385B"/>
    <w:rsid w:val="00C84DEC"/>
    <w:rsid w:val="00C877CB"/>
    <w:rsid w:val="00C94393"/>
    <w:rsid w:val="00C94943"/>
    <w:rsid w:val="00CD7B83"/>
    <w:rsid w:val="00CE0A86"/>
    <w:rsid w:val="00CE3A3B"/>
    <w:rsid w:val="00CE6B52"/>
    <w:rsid w:val="00CE7BE6"/>
    <w:rsid w:val="00CF1667"/>
    <w:rsid w:val="00D05149"/>
    <w:rsid w:val="00D133C9"/>
    <w:rsid w:val="00D2341F"/>
    <w:rsid w:val="00D33F3E"/>
    <w:rsid w:val="00D5114C"/>
    <w:rsid w:val="00D53310"/>
    <w:rsid w:val="00D5340E"/>
    <w:rsid w:val="00D61676"/>
    <w:rsid w:val="00D62C0F"/>
    <w:rsid w:val="00D70300"/>
    <w:rsid w:val="00D72C05"/>
    <w:rsid w:val="00D8509A"/>
    <w:rsid w:val="00D90BBA"/>
    <w:rsid w:val="00D911D8"/>
    <w:rsid w:val="00D9525B"/>
    <w:rsid w:val="00D95C16"/>
    <w:rsid w:val="00DA3337"/>
    <w:rsid w:val="00DB0465"/>
    <w:rsid w:val="00DD2436"/>
    <w:rsid w:val="00DD6376"/>
    <w:rsid w:val="00DE01D0"/>
    <w:rsid w:val="00DE5F30"/>
    <w:rsid w:val="00DE60D4"/>
    <w:rsid w:val="00DF46A2"/>
    <w:rsid w:val="00E02043"/>
    <w:rsid w:val="00E367E1"/>
    <w:rsid w:val="00E4560C"/>
    <w:rsid w:val="00E47AA5"/>
    <w:rsid w:val="00E63DBC"/>
    <w:rsid w:val="00E80D19"/>
    <w:rsid w:val="00E82D60"/>
    <w:rsid w:val="00E93B62"/>
    <w:rsid w:val="00EA12AE"/>
    <w:rsid w:val="00EB6C99"/>
    <w:rsid w:val="00EB6F78"/>
    <w:rsid w:val="00EC2FD6"/>
    <w:rsid w:val="00EC32CF"/>
    <w:rsid w:val="00ED188C"/>
    <w:rsid w:val="00EE7B9F"/>
    <w:rsid w:val="00F002D1"/>
    <w:rsid w:val="00F07C7D"/>
    <w:rsid w:val="00F22871"/>
    <w:rsid w:val="00F31E61"/>
    <w:rsid w:val="00F37AC1"/>
    <w:rsid w:val="00F50FA2"/>
    <w:rsid w:val="00F52C92"/>
    <w:rsid w:val="00F61D88"/>
    <w:rsid w:val="00F64923"/>
    <w:rsid w:val="00F64A05"/>
    <w:rsid w:val="00F70023"/>
    <w:rsid w:val="00F77517"/>
    <w:rsid w:val="00F94F08"/>
    <w:rsid w:val="00FB331B"/>
    <w:rsid w:val="00FB3D88"/>
    <w:rsid w:val="00FC44EA"/>
    <w:rsid w:val="00FC72A6"/>
    <w:rsid w:val="00FE308B"/>
    <w:rsid w:val="00FE7C41"/>
    <w:rsid w:val="00FF0DB7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37"/>
      <w:jc w:val="both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ind w:firstLine="709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4">
    <w:name w:val="heading 4"/>
    <w:basedOn w:val="a"/>
    <w:next w:val="a"/>
    <w:qFormat/>
    <w:pPr>
      <w:keepNext/>
      <w:widowControl w:val="0"/>
      <w:spacing w:before="220" w:line="240" w:lineRule="exact"/>
      <w:ind w:left="160"/>
      <w:jc w:val="center"/>
      <w:outlineLvl w:val="3"/>
    </w:pPr>
    <w:rPr>
      <w:snapToGrid w:val="0"/>
      <w:sz w:val="28"/>
      <w:szCs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pPr>
      <w:keepNext/>
      <w:ind w:firstLine="737"/>
      <w:jc w:val="both"/>
      <w:outlineLvl w:val="8"/>
    </w:pPr>
    <w:rPr>
      <w:rFonts w:ascii="Arial" w:hAnsi="Arial" w:cs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20">
    <w:name w:val="Body Text Indent 2"/>
    <w:basedOn w:val="a"/>
    <w:pPr>
      <w:ind w:firstLine="720"/>
    </w:pPr>
    <w:rPr>
      <w:b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pPr>
      <w:spacing w:before="120" w:line="360" w:lineRule="auto"/>
      <w:ind w:right="-108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5">
    <w:name w:val="Subtitle"/>
    <w:basedOn w:val="a"/>
    <w:qFormat/>
    <w:pPr>
      <w:jc w:val="center"/>
    </w:pPr>
    <w:rPr>
      <w:sz w:val="28"/>
      <w:szCs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textmedium1">
    <w:name w:val="textmedium1"/>
    <w:rPr>
      <w:rFonts w:ascii="Arial" w:hAnsi="Arial" w:cs="Arial" w:hint="default"/>
      <w:sz w:val="19"/>
      <w:szCs w:val="19"/>
    </w:rPr>
  </w:style>
  <w:style w:type="character" w:customStyle="1" w:styleId="bold">
    <w:name w:val="bold"/>
    <w:basedOn w:val="a0"/>
  </w:style>
  <w:style w:type="character" w:customStyle="1" w:styleId="italic">
    <w:name w:val="italic"/>
    <w:basedOn w:val="a0"/>
  </w:style>
  <w:style w:type="paragraph" w:styleId="aa">
    <w:name w:val="Body Text Indent"/>
    <w:basedOn w:val="a"/>
    <w:pPr>
      <w:ind w:left="567" w:firstLine="720"/>
      <w:jc w:val="both"/>
    </w:pPr>
    <w:rPr>
      <w:rFonts w:ascii="Arial" w:hAnsi="Arial" w:cs="Arial"/>
      <w:sz w:val="24"/>
      <w:szCs w:val="24"/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customStyle="1" w:styleId="ae">
    <w:name w:val="Обычный без кр. строки"/>
    <w:basedOn w:val="a"/>
    <w:pPr>
      <w:spacing w:before="60" w:after="60"/>
      <w:jc w:val="both"/>
    </w:pPr>
    <w:rPr>
      <w:sz w:val="24"/>
      <w:szCs w:val="24"/>
      <w:lang w:val="en-US"/>
    </w:rPr>
  </w:style>
  <w:style w:type="table" w:styleId="af">
    <w:name w:val="Table Grid"/>
    <w:basedOn w:val="a1"/>
    <w:rsid w:val="00E3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info">
    <w:name w:val="author-info"/>
    <w:basedOn w:val="a0"/>
    <w:rsid w:val="00421491"/>
  </w:style>
  <w:style w:type="character" w:customStyle="1" w:styleId="name">
    <w:name w:val="name"/>
    <w:basedOn w:val="a0"/>
    <w:rsid w:val="00421491"/>
  </w:style>
  <w:style w:type="character" w:customStyle="1" w:styleId="surname">
    <w:name w:val="surname"/>
    <w:basedOn w:val="a0"/>
    <w:rsid w:val="00421491"/>
  </w:style>
  <w:style w:type="character" w:customStyle="1" w:styleId="forenames">
    <w:name w:val="forenames"/>
    <w:basedOn w:val="a0"/>
    <w:rsid w:val="00421491"/>
  </w:style>
  <w:style w:type="character" w:customStyle="1" w:styleId="reference-date">
    <w:name w:val="reference-date"/>
    <w:basedOn w:val="a0"/>
    <w:rsid w:val="00421491"/>
  </w:style>
  <w:style w:type="character" w:customStyle="1" w:styleId="reference-document-title">
    <w:name w:val="reference-document-title"/>
    <w:basedOn w:val="a0"/>
    <w:rsid w:val="00421491"/>
  </w:style>
  <w:style w:type="character" w:customStyle="1" w:styleId="reference-journal-title3">
    <w:name w:val="reference-journal-title3"/>
    <w:rsid w:val="00421491"/>
    <w:rPr>
      <w:i/>
      <w:iCs/>
    </w:rPr>
  </w:style>
  <w:style w:type="character" w:customStyle="1" w:styleId="i3">
    <w:name w:val="i3"/>
    <w:rsid w:val="00421491"/>
    <w:rPr>
      <w:i/>
      <w:iCs/>
    </w:rPr>
  </w:style>
  <w:style w:type="character" w:customStyle="1" w:styleId="reference-volume3">
    <w:name w:val="reference-volume3"/>
    <w:rsid w:val="00421491"/>
    <w:rPr>
      <w:b/>
      <w:bCs/>
    </w:rPr>
  </w:style>
  <w:style w:type="character" w:customStyle="1" w:styleId="reference-page">
    <w:name w:val="reference-page"/>
    <w:basedOn w:val="a0"/>
    <w:rsid w:val="0042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37"/>
      <w:jc w:val="both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ind w:firstLine="709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4">
    <w:name w:val="heading 4"/>
    <w:basedOn w:val="a"/>
    <w:next w:val="a"/>
    <w:qFormat/>
    <w:pPr>
      <w:keepNext/>
      <w:widowControl w:val="0"/>
      <w:spacing w:before="220" w:line="240" w:lineRule="exact"/>
      <w:ind w:left="160"/>
      <w:jc w:val="center"/>
      <w:outlineLvl w:val="3"/>
    </w:pPr>
    <w:rPr>
      <w:snapToGrid w:val="0"/>
      <w:sz w:val="28"/>
      <w:szCs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pPr>
      <w:keepNext/>
      <w:ind w:firstLine="737"/>
      <w:jc w:val="both"/>
      <w:outlineLvl w:val="8"/>
    </w:pPr>
    <w:rPr>
      <w:rFonts w:ascii="Arial" w:hAnsi="Arial" w:cs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20">
    <w:name w:val="Body Text Indent 2"/>
    <w:basedOn w:val="a"/>
    <w:pPr>
      <w:ind w:firstLine="720"/>
    </w:pPr>
    <w:rPr>
      <w:b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pPr>
      <w:spacing w:before="120" w:line="360" w:lineRule="auto"/>
      <w:ind w:right="-108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5">
    <w:name w:val="Subtitle"/>
    <w:basedOn w:val="a"/>
    <w:qFormat/>
    <w:pPr>
      <w:jc w:val="center"/>
    </w:pPr>
    <w:rPr>
      <w:sz w:val="28"/>
      <w:szCs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textmedium1">
    <w:name w:val="textmedium1"/>
    <w:rPr>
      <w:rFonts w:ascii="Arial" w:hAnsi="Arial" w:cs="Arial" w:hint="default"/>
      <w:sz w:val="19"/>
      <w:szCs w:val="19"/>
    </w:rPr>
  </w:style>
  <w:style w:type="character" w:customStyle="1" w:styleId="bold">
    <w:name w:val="bold"/>
    <w:basedOn w:val="a0"/>
  </w:style>
  <w:style w:type="character" w:customStyle="1" w:styleId="italic">
    <w:name w:val="italic"/>
    <w:basedOn w:val="a0"/>
  </w:style>
  <w:style w:type="paragraph" w:styleId="aa">
    <w:name w:val="Body Text Indent"/>
    <w:basedOn w:val="a"/>
    <w:pPr>
      <w:ind w:left="567" w:firstLine="720"/>
      <w:jc w:val="both"/>
    </w:pPr>
    <w:rPr>
      <w:rFonts w:ascii="Arial" w:hAnsi="Arial" w:cs="Arial"/>
      <w:sz w:val="24"/>
      <w:szCs w:val="24"/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paragraph" w:customStyle="1" w:styleId="ae">
    <w:name w:val="Обычный без кр. строки"/>
    <w:basedOn w:val="a"/>
    <w:pPr>
      <w:spacing w:before="60" w:after="60"/>
      <w:jc w:val="both"/>
    </w:pPr>
    <w:rPr>
      <w:sz w:val="24"/>
      <w:szCs w:val="24"/>
      <w:lang w:val="en-US"/>
    </w:rPr>
  </w:style>
  <w:style w:type="table" w:styleId="af">
    <w:name w:val="Table Grid"/>
    <w:basedOn w:val="a1"/>
    <w:rsid w:val="00E3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info">
    <w:name w:val="author-info"/>
    <w:basedOn w:val="a0"/>
    <w:rsid w:val="00421491"/>
  </w:style>
  <w:style w:type="character" w:customStyle="1" w:styleId="name">
    <w:name w:val="name"/>
    <w:basedOn w:val="a0"/>
    <w:rsid w:val="00421491"/>
  </w:style>
  <w:style w:type="character" w:customStyle="1" w:styleId="surname">
    <w:name w:val="surname"/>
    <w:basedOn w:val="a0"/>
    <w:rsid w:val="00421491"/>
  </w:style>
  <w:style w:type="character" w:customStyle="1" w:styleId="forenames">
    <w:name w:val="forenames"/>
    <w:basedOn w:val="a0"/>
    <w:rsid w:val="00421491"/>
  </w:style>
  <w:style w:type="character" w:customStyle="1" w:styleId="reference-date">
    <w:name w:val="reference-date"/>
    <w:basedOn w:val="a0"/>
    <w:rsid w:val="00421491"/>
  </w:style>
  <w:style w:type="character" w:customStyle="1" w:styleId="reference-document-title">
    <w:name w:val="reference-document-title"/>
    <w:basedOn w:val="a0"/>
    <w:rsid w:val="00421491"/>
  </w:style>
  <w:style w:type="character" w:customStyle="1" w:styleId="reference-journal-title3">
    <w:name w:val="reference-journal-title3"/>
    <w:rsid w:val="00421491"/>
    <w:rPr>
      <w:i/>
      <w:iCs/>
    </w:rPr>
  </w:style>
  <w:style w:type="character" w:customStyle="1" w:styleId="i3">
    <w:name w:val="i3"/>
    <w:rsid w:val="00421491"/>
    <w:rPr>
      <w:i/>
      <w:iCs/>
    </w:rPr>
  </w:style>
  <w:style w:type="character" w:customStyle="1" w:styleId="reference-volume3">
    <w:name w:val="reference-volume3"/>
    <w:rsid w:val="00421491"/>
    <w:rPr>
      <w:b/>
      <w:bCs/>
    </w:rPr>
  </w:style>
  <w:style w:type="character" w:customStyle="1" w:styleId="reference-page">
    <w:name w:val="reference-page"/>
    <w:basedOn w:val="a0"/>
    <w:rsid w:val="0042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BABC-0CF9-4494-AD2A-D2652FCF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Эмпирические исследования факторов, определяющих дивидендную политику</vt:lpstr>
    </vt:vector>
  </TitlesOfParts>
  <Company>Высшая школа экономики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Эмпирические исследования факторов, определяющих дивидендную политику</dc:title>
  <dc:creator>Теплова Т.В.</dc:creator>
  <cp:lastModifiedBy>Яркова Дарья Олеговна</cp:lastModifiedBy>
  <cp:revision>6</cp:revision>
  <cp:lastPrinted>2008-09-08T05:31:00Z</cp:lastPrinted>
  <dcterms:created xsi:type="dcterms:W3CDTF">2014-08-28T18:06:00Z</dcterms:created>
  <dcterms:modified xsi:type="dcterms:W3CDTF">2014-09-02T10:27:00Z</dcterms:modified>
</cp:coreProperties>
</file>