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4A0" w:firstRow="1" w:lastRow="0" w:firstColumn="1" w:lastColumn="0" w:noHBand="0" w:noVBand="1"/>
      </w:tblPr>
      <w:tblGrid>
        <w:gridCol w:w="250"/>
        <w:gridCol w:w="1313"/>
        <w:gridCol w:w="7901"/>
      </w:tblGrid>
      <w:tr w:rsidR="009E015E" w:rsidRPr="00DD1551" w:rsidTr="004F0CE4">
        <w:trPr>
          <w:trHeight w:val="527"/>
        </w:trPr>
        <w:tc>
          <w:tcPr>
            <w:tcW w:w="250" w:type="dxa"/>
          </w:tcPr>
          <w:p w:rsidR="009E015E" w:rsidRDefault="009E015E" w:rsidP="004F0CE4">
            <w:pPr>
              <w:pStyle w:val="af8"/>
            </w:pPr>
          </w:p>
        </w:tc>
        <w:tc>
          <w:tcPr>
            <w:tcW w:w="1313" w:type="dxa"/>
          </w:tcPr>
          <w:p w:rsidR="009E015E" w:rsidRPr="00957EBF" w:rsidRDefault="009F703C" w:rsidP="004F0CE4">
            <w:pPr>
              <w:rPr>
                <w:sz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5" type="#_x0000_t75" style="width:38.2pt;height:48.75pt;visibility:visible;mso-wrap-style:square">
                  <v:imagedata r:id="rId9" o:title=""/>
                </v:shape>
              </w:pict>
            </w:r>
          </w:p>
        </w:tc>
        <w:tc>
          <w:tcPr>
            <w:tcW w:w="7901" w:type="dxa"/>
          </w:tcPr>
          <w:p w:rsidR="009E015E" w:rsidRPr="003A3B8C" w:rsidRDefault="009E015E" w:rsidP="004F0CE4">
            <w:pPr>
              <w:spacing w:after="0"/>
              <w:jc w:val="center"/>
              <w:rPr>
                <w:sz w:val="20"/>
              </w:rPr>
            </w:pPr>
            <w:r w:rsidRPr="003A3B8C">
              <w:rPr>
                <w:sz w:val="20"/>
              </w:rPr>
              <w:t>National Research University Higher School of Economics</w:t>
            </w:r>
          </w:p>
          <w:p w:rsidR="009E015E" w:rsidRPr="003A3B8C" w:rsidRDefault="009E015E" w:rsidP="004F0CE4">
            <w:pPr>
              <w:spacing w:after="0"/>
              <w:jc w:val="center"/>
              <w:rPr>
                <w:sz w:val="20"/>
              </w:rPr>
            </w:pPr>
            <w:r w:rsidRPr="003A3B8C">
              <w:rPr>
                <w:sz w:val="20"/>
              </w:rPr>
              <w:t>Syllabus of the course Advanced Macroeconomics (Macroeconomics-3)</w:t>
            </w:r>
          </w:p>
          <w:p w:rsidR="009E015E" w:rsidRPr="00DF4ECA" w:rsidRDefault="009E015E" w:rsidP="009F703C">
            <w:pPr>
              <w:spacing w:after="0"/>
              <w:jc w:val="center"/>
            </w:pPr>
            <w:r w:rsidRPr="003A3B8C">
              <w:rPr>
                <w:sz w:val="20"/>
              </w:rPr>
              <w:t xml:space="preserve">Program 080100.68 </w:t>
            </w:r>
            <w:r w:rsidR="0017243C">
              <w:rPr>
                <w:sz w:val="20"/>
              </w:rPr>
              <w:t>‘Economics’, Master’s programs</w:t>
            </w:r>
            <w:r w:rsidRPr="003A3B8C">
              <w:rPr>
                <w:sz w:val="20"/>
              </w:rPr>
              <w:t xml:space="preserve"> in ‘Economic</w:t>
            </w:r>
            <w:r w:rsidR="009F703C">
              <w:rPr>
                <w:sz w:val="20"/>
              </w:rPr>
              <w:t>s: Research Program’</w:t>
            </w:r>
            <w:r w:rsidRPr="003A3B8C">
              <w:rPr>
                <w:sz w:val="20"/>
              </w:rPr>
              <w:t>, ‘</w:t>
            </w:r>
            <w:r w:rsidR="009F703C">
              <w:rPr>
                <w:sz w:val="20"/>
              </w:rPr>
              <w:t xml:space="preserve">Applied </w:t>
            </w:r>
            <w:r w:rsidRPr="003A3B8C">
              <w:rPr>
                <w:sz w:val="20"/>
              </w:rPr>
              <w:t>Economics’ and ‘Statistical Analysis of Economic and Social Processes’</w:t>
            </w:r>
          </w:p>
        </w:tc>
      </w:tr>
    </w:tbl>
    <w:p w:rsidR="009E015E" w:rsidRDefault="009E015E" w:rsidP="003A3B8C">
      <w:pPr>
        <w:pStyle w:val="aff6"/>
        <w:jc w:val="center"/>
      </w:pPr>
    </w:p>
    <w:p w:rsidR="000A2217" w:rsidRDefault="000A2217" w:rsidP="003A3B8C">
      <w:pPr>
        <w:pStyle w:val="aff6"/>
        <w:jc w:val="center"/>
        <w:rPr>
          <w:lang w:val="en-GB"/>
        </w:rPr>
      </w:pPr>
      <w:r w:rsidRPr="00483D1B">
        <w:rPr>
          <w:lang w:val="en-GB"/>
        </w:rPr>
        <w:t>The Government of the Russian Federation</w:t>
      </w:r>
    </w:p>
    <w:p w:rsidR="003A3B8C" w:rsidRDefault="003A3B8C" w:rsidP="003A3B8C">
      <w:pPr>
        <w:pStyle w:val="aff6"/>
        <w:jc w:val="center"/>
        <w:rPr>
          <w:lang w:val="en-GB"/>
        </w:rPr>
      </w:pPr>
    </w:p>
    <w:p w:rsidR="003A3B8C" w:rsidRPr="00483D1B" w:rsidRDefault="003A3B8C" w:rsidP="003A3B8C">
      <w:pPr>
        <w:pStyle w:val="aff6"/>
        <w:jc w:val="center"/>
        <w:rPr>
          <w:lang w:val="en-GB"/>
        </w:rPr>
      </w:pPr>
    </w:p>
    <w:p w:rsidR="000A2217" w:rsidRPr="00483D1B" w:rsidRDefault="000A2217" w:rsidP="003A3B8C">
      <w:pPr>
        <w:pStyle w:val="aff6"/>
        <w:jc w:val="center"/>
        <w:rPr>
          <w:lang w:val="en-GB"/>
        </w:rPr>
      </w:pPr>
      <w:r w:rsidRPr="00483D1B">
        <w:rPr>
          <w:lang w:val="en-GB"/>
        </w:rPr>
        <w:t xml:space="preserve">The Federal State Autonomous Institution of Higher Education </w:t>
      </w:r>
      <w:r w:rsidRPr="00483D1B">
        <w:rPr>
          <w:lang w:val="en-GB"/>
        </w:rPr>
        <w:br/>
        <w:t>‘National Research University Higher School of Economics’</w:t>
      </w:r>
    </w:p>
    <w:p w:rsidR="000A2217" w:rsidRDefault="000A2217" w:rsidP="003A3B8C">
      <w:pPr>
        <w:pStyle w:val="aff6"/>
        <w:jc w:val="center"/>
        <w:rPr>
          <w:lang w:val="en-GB"/>
        </w:rPr>
      </w:pPr>
    </w:p>
    <w:p w:rsidR="003A3B8C" w:rsidRPr="00483D1B" w:rsidRDefault="003A3B8C" w:rsidP="003A3B8C">
      <w:pPr>
        <w:pStyle w:val="aff6"/>
        <w:jc w:val="center"/>
        <w:rPr>
          <w:lang w:val="en-GB"/>
        </w:rPr>
      </w:pPr>
    </w:p>
    <w:p w:rsidR="003A3B8C" w:rsidRDefault="003A3B8C" w:rsidP="003A3B8C">
      <w:pPr>
        <w:pStyle w:val="aff6"/>
        <w:jc w:val="center"/>
        <w:rPr>
          <w:lang w:val="en-GB"/>
        </w:rPr>
      </w:pPr>
    </w:p>
    <w:p w:rsidR="000A2217" w:rsidRPr="00483D1B" w:rsidRDefault="000A2217" w:rsidP="003A3B8C">
      <w:pPr>
        <w:pStyle w:val="aff6"/>
        <w:jc w:val="center"/>
        <w:rPr>
          <w:lang w:val="en-GB"/>
        </w:rPr>
      </w:pPr>
      <w:r w:rsidRPr="00483D1B">
        <w:rPr>
          <w:lang w:val="en-GB"/>
        </w:rPr>
        <w:t>Faculty of Economics</w:t>
      </w:r>
    </w:p>
    <w:p w:rsidR="000A2217" w:rsidRDefault="000A2217" w:rsidP="003A3B8C">
      <w:pPr>
        <w:pStyle w:val="aff6"/>
        <w:jc w:val="center"/>
        <w:rPr>
          <w:lang w:val="en-GB"/>
        </w:rPr>
      </w:pPr>
    </w:p>
    <w:p w:rsidR="003A3B8C" w:rsidRPr="00483D1B" w:rsidRDefault="003A3B8C" w:rsidP="003A3B8C">
      <w:pPr>
        <w:pStyle w:val="aff6"/>
        <w:jc w:val="center"/>
        <w:rPr>
          <w:lang w:val="en-GB"/>
        </w:rPr>
      </w:pPr>
    </w:p>
    <w:p w:rsidR="003A3B8C" w:rsidRDefault="003A3B8C" w:rsidP="003A3B8C">
      <w:pPr>
        <w:pStyle w:val="aff6"/>
        <w:jc w:val="center"/>
        <w:rPr>
          <w:lang w:val="en-GB"/>
        </w:rPr>
      </w:pPr>
    </w:p>
    <w:p w:rsidR="000A2217" w:rsidRPr="00483D1B" w:rsidRDefault="000A2217" w:rsidP="003A3B8C">
      <w:pPr>
        <w:pStyle w:val="aff6"/>
        <w:jc w:val="center"/>
        <w:rPr>
          <w:lang w:val="en-GB"/>
        </w:rPr>
      </w:pPr>
      <w:r w:rsidRPr="00483D1B">
        <w:rPr>
          <w:lang w:val="en-GB"/>
        </w:rPr>
        <w:t>Course Title:</w:t>
      </w:r>
      <w:r w:rsidRPr="00483D1B">
        <w:rPr>
          <w:b/>
          <w:lang w:val="en-GB"/>
        </w:rPr>
        <w:t xml:space="preserve"> </w:t>
      </w:r>
      <w:r w:rsidR="009F703C">
        <w:rPr>
          <w:b/>
          <w:lang w:val="en-GB"/>
        </w:rPr>
        <w:t xml:space="preserve">An Introduction to </w:t>
      </w:r>
      <w:r w:rsidRPr="00483D1B">
        <w:rPr>
          <w:b/>
          <w:lang w:val="en-GB"/>
        </w:rPr>
        <w:t>Advanced Macroeconomics</w:t>
      </w:r>
    </w:p>
    <w:p w:rsidR="000A2217" w:rsidRDefault="000A2217" w:rsidP="003A3B8C">
      <w:pPr>
        <w:pStyle w:val="aff6"/>
        <w:jc w:val="center"/>
        <w:rPr>
          <w:lang w:val="en-GB"/>
        </w:rPr>
      </w:pPr>
    </w:p>
    <w:p w:rsidR="003A3B8C" w:rsidRPr="00483D1B" w:rsidRDefault="003A3B8C" w:rsidP="003A3B8C">
      <w:pPr>
        <w:pStyle w:val="aff6"/>
        <w:jc w:val="center"/>
        <w:rPr>
          <w:lang w:val="en-GB"/>
        </w:rPr>
      </w:pPr>
    </w:p>
    <w:p w:rsidR="003A3B8C" w:rsidRDefault="003A3B8C" w:rsidP="003A3B8C">
      <w:pPr>
        <w:pStyle w:val="aff6"/>
        <w:jc w:val="center"/>
        <w:rPr>
          <w:lang w:val="en-GB"/>
        </w:rPr>
      </w:pPr>
    </w:p>
    <w:p w:rsidR="000A2217" w:rsidRPr="00483D1B" w:rsidRDefault="000A2217" w:rsidP="003A3B8C">
      <w:pPr>
        <w:pStyle w:val="aff6"/>
        <w:jc w:val="center"/>
        <w:rPr>
          <w:lang w:val="en-GB"/>
        </w:rPr>
      </w:pPr>
      <w:r w:rsidRPr="00483D1B">
        <w:rPr>
          <w:lang w:val="en-GB"/>
        </w:rPr>
        <w:t>Program 080100.68 ‘Economics’</w:t>
      </w:r>
    </w:p>
    <w:p w:rsidR="000A2217" w:rsidRPr="00483D1B" w:rsidRDefault="000A2217" w:rsidP="003A3B8C">
      <w:pPr>
        <w:pStyle w:val="aff6"/>
        <w:jc w:val="center"/>
        <w:rPr>
          <w:lang w:val="en-GB"/>
        </w:rPr>
      </w:pPr>
      <w:r w:rsidRPr="00483D1B">
        <w:rPr>
          <w:lang w:val="en-GB"/>
        </w:rPr>
        <w:t>Master’s programmes in ‘Economic</w:t>
      </w:r>
      <w:r w:rsidR="009F703C">
        <w:rPr>
          <w:lang w:val="en-GB"/>
        </w:rPr>
        <w:t>s: Research P</w:t>
      </w:r>
      <w:r w:rsidR="0034422F">
        <w:rPr>
          <w:lang w:val="en-GB"/>
        </w:rPr>
        <w:t>rogram</w:t>
      </w:r>
      <w:r w:rsidR="009F703C">
        <w:rPr>
          <w:lang w:val="en-GB"/>
        </w:rPr>
        <w:t>’</w:t>
      </w:r>
      <w:r w:rsidRPr="00483D1B">
        <w:rPr>
          <w:lang w:val="en-GB"/>
        </w:rPr>
        <w:t xml:space="preserve">, </w:t>
      </w:r>
      <w:r w:rsidRPr="00483D1B">
        <w:rPr>
          <w:lang w:val="en-GB"/>
        </w:rPr>
        <w:br/>
        <w:t>‘</w:t>
      </w:r>
      <w:r w:rsidR="0034422F">
        <w:rPr>
          <w:lang w:val="en-GB"/>
        </w:rPr>
        <w:t xml:space="preserve">Applied </w:t>
      </w:r>
      <w:r w:rsidRPr="00483D1B">
        <w:rPr>
          <w:lang w:val="en-GB"/>
        </w:rPr>
        <w:t>Economics’ and ‘Statistical Analysis of Economic and Social Processes’</w:t>
      </w:r>
    </w:p>
    <w:p w:rsidR="000A2217" w:rsidRDefault="000A2217" w:rsidP="003A3B8C">
      <w:pPr>
        <w:pStyle w:val="aff6"/>
        <w:rPr>
          <w:lang w:val="en-GB"/>
        </w:rPr>
      </w:pPr>
    </w:p>
    <w:p w:rsidR="003A3B8C" w:rsidRDefault="003A3B8C" w:rsidP="003A3B8C">
      <w:pPr>
        <w:pStyle w:val="aff6"/>
        <w:rPr>
          <w:lang w:val="en-GB"/>
        </w:rPr>
      </w:pPr>
    </w:p>
    <w:p w:rsidR="003A3B8C" w:rsidRPr="00483D1B" w:rsidRDefault="003A3B8C" w:rsidP="003A3B8C">
      <w:pPr>
        <w:pStyle w:val="aff6"/>
        <w:rPr>
          <w:lang w:val="en-GB"/>
        </w:rPr>
      </w:pPr>
    </w:p>
    <w:p w:rsidR="000A2217" w:rsidRPr="00483D1B" w:rsidRDefault="000A2217" w:rsidP="003A3B8C">
      <w:pPr>
        <w:pStyle w:val="aff6"/>
        <w:rPr>
          <w:lang w:val="en-GB"/>
        </w:rPr>
      </w:pPr>
      <w:r w:rsidRPr="00483D1B">
        <w:rPr>
          <w:lang w:val="en-GB"/>
        </w:rPr>
        <w:t>Author:</w:t>
      </w:r>
      <w:r w:rsidRPr="00483D1B">
        <w:rPr>
          <w:lang w:val="en-GB"/>
        </w:rPr>
        <w:tab/>
      </w:r>
      <w:r w:rsidRPr="009E015E">
        <w:rPr>
          <w:b/>
          <w:lang w:val="en-GB"/>
        </w:rPr>
        <w:t>Andrei Dementiev</w:t>
      </w:r>
    </w:p>
    <w:p w:rsidR="000A2217" w:rsidRPr="00483D1B" w:rsidRDefault="008B1055" w:rsidP="003A3B8C">
      <w:pPr>
        <w:pStyle w:val="aff6"/>
        <w:rPr>
          <w:lang w:val="en-GB"/>
        </w:rPr>
      </w:pPr>
      <w:r w:rsidRPr="00483D1B">
        <w:rPr>
          <w:lang w:val="en-GB"/>
        </w:rPr>
        <w:t>S</w:t>
      </w:r>
      <w:r w:rsidR="000A2217" w:rsidRPr="00483D1B">
        <w:rPr>
          <w:lang w:val="en-GB"/>
        </w:rPr>
        <w:t>enior lecturer and research fellow, Department of Theoretical Economics</w:t>
      </w:r>
    </w:p>
    <w:p w:rsidR="000A2217" w:rsidRDefault="000A2217" w:rsidP="003A3B8C">
      <w:pPr>
        <w:pStyle w:val="aff6"/>
        <w:rPr>
          <w:lang w:val="en-GB"/>
        </w:rPr>
      </w:pPr>
    </w:p>
    <w:p w:rsidR="003A3B8C" w:rsidRDefault="003A3B8C" w:rsidP="003A3B8C">
      <w:pPr>
        <w:pStyle w:val="aff6"/>
        <w:rPr>
          <w:lang w:val="en-GB"/>
        </w:rPr>
      </w:pPr>
    </w:p>
    <w:p w:rsidR="003A3B8C" w:rsidRPr="00483D1B" w:rsidRDefault="003A3B8C" w:rsidP="003A3B8C">
      <w:pPr>
        <w:pStyle w:val="aff6"/>
        <w:rPr>
          <w:lang w:val="en-GB"/>
        </w:rPr>
      </w:pPr>
    </w:p>
    <w:p w:rsidR="000A2217" w:rsidRPr="00483D1B" w:rsidRDefault="000A2217" w:rsidP="003A3B8C">
      <w:pPr>
        <w:pStyle w:val="aff6"/>
        <w:rPr>
          <w:lang w:val="en-GB"/>
        </w:rPr>
      </w:pPr>
      <w:r w:rsidRPr="00483D1B">
        <w:rPr>
          <w:lang w:val="en-GB"/>
        </w:rPr>
        <w:t xml:space="preserve">Approved by the meeting of the Department </w:t>
      </w:r>
      <w:r w:rsidRPr="00483D1B">
        <w:rPr>
          <w:lang w:val="en-GB"/>
        </w:rPr>
        <w:tab/>
      </w:r>
      <w:r w:rsidRPr="00483D1B">
        <w:rPr>
          <w:lang w:val="en-GB"/>
        </w:rPr>
        <w:tab/>
      </w:r>
      <w:r w:rsidRPr="00483D1B">
        <w:rPr>
          <w:lang w:val="en-GB"/>
        </w:rPr>
        <w:tab/>
        <w:t xml:space="preserve">«___»____________ 20 </w:t>
      </w:r>
    </w:p>
    <w:p w:rsidR="000A2217" w:rsidRPr="00483D1B" w:rsidRDefault="000A2217" w:rsidP="003A3B8C">
      <w:pPr>
        <w:pStyle w:val="aff6"/>
        <w:rPr>
          <w:lang w:val="en-GB"/>
        </w:rPr>
      </w:pPr>
      <w:r w:rsidRPr="00483D1B">
        <w:rPr>
          <w:lang w:val="en-GB"/>
        </w:rPr>
        <w:t>Head of the Department   ___________________</w:t>
      </w:r>
      <w:r w:rsidRPr="00483D1B">
        <w:rPr>
          <w:lang w:val="en-GB"/>
        </w:rPr>
        <w:tab/>
      </w:r>
      <w:r w:rsidRPr="00483D1B">
        <w:rPr>
          <w:lang w:val="en-GB"/>
        </w:rPr>
        <w:tab/>
      </w:r>
      <w:r w:rsidRPr="00483D1B">
        <w:rPr>
          <w:lang w:val="en-GB"/>
        </w:rPr>
        <w:fldChar w:fldCharType="begin"/>
      </w:r>
      <w:r w:rsidRPr="00483D1B">
        <w:rPr>
          <w:lang w:val="en-GB"/>
        </w:rPr>
        <w:instrText xml:space="preserve"> FILLIN   \* MERGEFORMAT </w:instrText>
      </w:r>
      <w:r w:rsidRPr="00483D1B">
        <w:rPr>
          <w:lang w:val="en-GB"/>
        </w:rPr>
        <w:fldChar w:fldCharType="separate"/>
      </w:r>
      <w:r w:rsidRPr="00483D1B">
        <w:rPr>
          <w:lang w:val="en-GB"/>
        </w:rPr>
        <w:t>[signature]</w:t>
      </w:r>
      <w:r w:rsidRPr="00483D1B">
        <w:rPr>
          <w:lang w:val="en-GB"/>
        </w:rPr>
        <w:fldChar w:fldCharType="end"/>
      </w:r>
    </w:p>
    <w:p w:rsidR="000A2217" w:rsidRPr="00483D1B" w:rsidRDefault="000A2217" w:rsidP="003A3B8C">
      <w:pPr>
        <w:pStyle w:val="aff6"/>
        <w:rPr>
          <w:lang w:val="en-GB"/>
        </w:rPr>
      </w:pPr>
    </w:p>
    <w:p w:rsidR="000A2217" w:rsidRPr="00483D1B" w:rsidRDefault="000A2217" w:rsidP="003A3B8C">
      <w:pPr>
        <w:pStyle w:val="aff6"/>
        <w:rPr>
          <w:lang w:val="en-GB"/>
        </w:rPr>
      </w:pPr>
      <w:r w:rsidRPr="00483D1B">
        <w:rPr>
          <w:lang w:val="en-GB"/>
        </w:rPr>
        <w:t xml:space="preserve">Recommended by the section of Academic Council </w:t>
      </w:r>
      <w:r w:rsidRPr="00483D1B">
        <w:rPr>
          <w:lang w:val="en-GB"/>
        </w:rPr>
        <w:tab/>
      </w:r>
      <w:r w:rsidRPr="00483D1B">
        <w:rPr>
          <w:lang w:val="en-GB"/>
        </w:rPr>
        <w:tab/>
        <w:t>«___»____________ 20</w:t>
      </w:r>
    </w:p>
    <w:p w:rsidR="000A2217" w:rsidRPr="00483D1B" w:rsidRDefault="000A2217" w:rsidP="003A3B8C">
      <w:pPr>
        <w:pStyle w:val="aff6"/>
        <w:rPr>
          <w:lang w:val="en-GB"/>
        </w:rPr>
      </w:pPr>
      <w:r w:rsidRPr="00483D1B">
        <w:rPr>
          <w:lang w:val="en-GB"/>
        </w:rPr>
        <w:t xml:space="preserve">Chairman ________________________________ </w:t>
      </w:r>
      <w:r w:rsidRPr="00483D1B">
        <w:rPr>
          <w:lang w:val="en-GB"/>
        </w:rPr>
        <w:tab/>
      </w:r>
      <w:r w:rsidRPr="00483D1B">
        <w:rPr>
          <w:lang w:val="en-GB"/>
        </w:rPr>
        <w:tab/>
      </w:r>
      <w:r w:rsidRPr="00483D1B">
        <w:rPr>
          <w:lang w:val="en-GB"/>
        </w:rPr>
        <w:fldChar w:fldCharType="begin"/>
      </w:r>
      <w:r w:rsidRPr="00483D1B">
        <w:rPr>
          <w:lang w:val="en-GB"/>
        </w:rPr>
        <w:instrText xml:space="preserve"> FILLIN   \* MERGEFORMAT </w:instrText>
      </w:r>
      <w:r w:rsidRPr="00483D1B">
        <w:rPr>
          <w:lang w:val="en-GB"/>
        </w:rPr>
        <w:fldChar w:fldCharType="separate"/>
      </w:r>
      <w:r w:rsidRPr="00483D1B">
        <w:rPr>
          <w:lang w:val="en-GB"/>
        </w:rPr>
        <w:t>[signature]</w:t>
      </w:r>
      <w:r w:rsidRPr="00483D1B">
        <w:rPr>
          <w:lang w:val="en-GB"/>
        </w:rPr>
        <w:fldChar w:fldCharType="end"/>
      </w:r>
    </w:p>
    <w:p w:rsidR="000A2217" w:rsidRPr="00483D1B" w:rsidRDefault="000A2217" w:rsidP="003A3B8C">
      <w:pPr>
        <w:pStyle w:val="aff6"/>
        <w:rPr>
          <w:lang w:val="en-GB"/>
        </w:rPr>
      </w:pPr>
    </w:p>
    <w:p w:rsidR="000A2217" w:rsidRPr="00483D1B" w:rsidRDefault="000A2217" w:rsidP="003A3B8C">
      <w:pPr>
        <w:pStyle w:val="aff6"/>
        <w:rPr>
          <w:lang w:val="en-GB"/>
        </w:rPr>
      </w:pPr>
      <w:r w:rsidRPr="00483D1B">
        <w:rPr>
          <w:lang w:val="en-GB"/>
        </w:rPr>
        <w:t xml:space="preserve">Approved by the Academic Council of the Faculty </w:t>
      </w:r>
      <w:r w:rsidRPr="00483D1B">
        <w:rPr>
          <w:lang w:val="en-GB"/>
        </w:rPr>
        <w:tab/>
      </w:r>
      <w:r w:rsidRPr="00483D1B">
        <w:rPr>
          <w:lang w:val="en-GB"/>
        </w:rPr>
        <w:tab/>
        <w:t>«___»_____________ 20</w:t>
      </w:r>
    </w:p>
    <w:p w:rsidR="000A2217" w:rsidRPr="00483D1B" w:rsidRDefault="000A2217" w:rsidP="003A3B8C">
      <w:pPr>
        <w:pStyle w:val="aff6"/>
        <w:rPr>
          <w:lang w:val="en-GB"/>
        </w:rPr>
      </w:pPr>
      <w:r w:rsidRPr="00483D1B">
        <w:rPr>
          <w:lang w:val="en-GB"/>
        </w:rPr>
        <w:t xml:space="preserve">Academic Secretary ________________________ </w:t>
      </w:r>
      <w:r w:rsidRPr="00483D1B">
        <w:rPr>
          <w:lang w:val="en-GB"/>
        </w:rPr>
        <w:tab/>
      </w:r>
      <w:r w:rsidRPr="00483D1B">
        <w:rPr>
          <w:lang w:val="en-GB"/>
        </w:rPr>
        <w:tab/>
      </w:r>
      <w:r w:rsidRPr="00483D1B">
        <w:rPr>
          <w:lang w:val="en-GB"/>
        </w:rPr>
        <w:fldChar w:fldCharType="begin"/>
      </w:r>
      <w:r w:rsidRPr="00483D1B">
        <w:rPr>
          <w:lang w:val="en-GB"/>
        </w:rPr>
        <w:instrText xml:space="preserve"> FILLIN   \* MERGEFORMAT </w:instrText>
      </w:r>
      <w:r w:rsidRPr="00483D1B">
        <w:rPr>
          <w:lang w:val="en-GB"/>
        </w:rPr>
        <w:fldChar w:fldCharType="separate"/>
      </w:r>
      <w:r w:rsidRPr="00483D1B">
        <w:rPr>
          <w:lang w:val="en-GB"/>
        </w:rPr>
        <w:t>[signature]</w:t>
      </w:r>
      <w:r w:rsidRPr="00483D1B">
        <w:rPr>
          <w:lang w:val="en-GB"/>
        </w:rPr>
        <w:fldChar w:fldCharType="end"/>
      </w:r>
    </w:p>
    <w:p w:rsidR="000A2217" w:rsidRPr="00483D1B" w:rsidRDefault="000A2217" w:rsidP="003A3B8C">
      <w:pPr>
        <w:pStyle w:val="aff6"/>
        <w:rPr>
          <w:lang w:val="en-GB"/>
        </w:rPr>
      </w:pPr>
    </w:p>
    <w:p w:rsidR="003A3B8C" w:rsidRDefault="003A3B8C" w:rsidP="003A3B8C">
      <w:pPr>
        <w:pStyle w:val="aff6"/>
        <w:jc w:val="center"/>
        <w:rPr>
          <w:lang w:val="en-GB"/>
        </w:rPr>
      </w:pPr>
    </w:p>
    <w:p w:rsidR="003A3B8C" w:rsidRDefault="003A3B8C" w:rsidP="003A3B8C">
      <w:pPr>
        <w:pStyle w:val="aff6"/>
        <w:jc w:val="center"/>
        <w:rPr>
          <w:lang w:val="en-GB"/>
        </w:rPr>
      </w:pPr>
    </w:p>
    <w:p w:rsidR="003A3B8C" w:rsidRDefault="003A3B8C" w:rsidP="003A3B8C">
      <w:pPr>
        <w:pStyle w:val="aff6"/>
        <w:jc w:val="center"/>
        <w:rPr>
          <w:lang w:val="en-GB"/>
        </w:rPr>
      </w:pPr>
    </w:p>
    <w:p w:rsidR="003A3B8C" w:rsidRDefault="003A3B8C" w:rsidP="003A3B8C">
      <w:pPr>
        <w:pStyle w:val="aff6"/>
        <w:jc w:val="center"/>
        <w:rPr>
          <w:lang w:val="en-GB"/>
        </w:rPr>
      </w:pPr>
    </w:p>
    <w:p w:rsidR="003A3B8C" w:rsidRDefault="003A3B8C" w:rsidP="003A3B8C">
      <w:pPr>
        <w:pStyle w:val="aff6"/>
        <w:jc w:val="center"/>
        <w:rPr>
          <w:lang w:val="en-GB"/>
        </w:rPr>
      </w:pPr>
    </w:p>
    <w:p w:rsidR="003A3B8C" w:rsidRDefault="003A3B8C" w:rsidP="003A3B8C">
      <w:pPr>
        <w:pStyle w:val="aff6"/>
        <w:jc w:val="center"/>
        <w:rPr>
          <w:lang w:val="en-GB"/>
        </w:rPr>
      </w:pPr>
    </w:p>
    <w:p w:rsidR="000A2217" w:rsidRDefault="000A2217" w:rsidP="003A3B8C">
      <w:pPr>
        <w:pStyle w:val="aff6"/>
        <w:jc w:val="center"/>
        <w:rPr>
          <w:lang w:val="en-GB"/>
        </w:rPr>
      </w:pPr>
      <w:r w:rsidRPr="00483D1B">
        <w:rPr>
          <w:lang w:val="en-GB"/>
        </w:rPr>
        <w:t>Moscow, 201</w:t>
      </w:r>
      <w:r w:rsidR="009F703C">
        <w:rPr>
          <w:lang w:val="en-GB"/>
        </w:rPr>
        <w:t>4</w:t>
      </w:r>
    </w:p>
    <w:p w:rsidR="003A3B8C" w:rsidRPr="00483D1B" w:rsidRDefault="003A3B8C" w:rsidP="003A3B8C">
      <w:pPr>
        <w:pStyle w:val="aff6"/>
        <w:jc w:val="center"/>
        <w:rPr>
          <w:lang w:val="en-GB"/>
        </w:rPr>
      </w:pPr>
    </w:p>
    <w:p w:rsidR="000A2217" w:rsidRPr="00483D1B" w:rsidRDefault="000A2217" w:rsidP="003A3B8C">
      <w:pPr>
        <w:pStyle w:val="aff6"/>
        <w:jc w:val="center"/>
        <w:rPr>
          <w:lang w:val="en-GB"/>
        </w:rPr>
      </w:pPr>
      <w:r w:rsidRPr="00483D1B">
        <w:rPr>
          <w:lang w:val="en-GB"/>
        </w:rPr>
        <w:t>This document may not be reproduced or redistributed by other Departments of the University without permission of the Author</w:t>
      </w:r>
    </w:p>
    <w:p w:rsidR="00DD1551" w:rsidRPr="008A731F" w:rsidRDefault="00E26455" w:rsidP="00071585">
      <w:pPr>
        <w:pStyle w:val="1"/>
        <w:rPr>
          <w:lang w:val="en-GB"/>
        </w:rPr>
      </w:pPr>
      <w:r w:rsidRPr="00483D1B">
        <w:rPr>
          <w:sz w:val="24"/>
          <w:lang w:val="en-GB"/>
        </w:rPr>
        <w:br w:type="page"/>
      </w:r>
      <w:r w:rsidR="00DD1551" w:rsidRPr="008A731F">
        <w:rPr>
          <w:lang w:val="en-GB"/>
        </w:rPr>
        <w:lastRenderedPageBreak/>
        <w:t>Course design</w:t>
      </w:r>
    </w:p>
    <w:p w:rsidR="00DD1551" w:rsidRPr="008A731F" w:rsidRDefault="00DD1551" w:rsidP="00071585">
      <w:pPr>
        <w:pStyle w:val="2"/>
        <w:rPr>
          <w:lang w:val="en-GB"/>
        </w:rPr>
      </w:pPr>
      <w:r w:rsidRPr="008A731F">
        <w:rPr>
          <w:lang w:val="en-GB"/>
        </w:rPr>
        <w:t>Course description</w:t>
      </w:r>
    </w:p>
    <w:p w:rsidR="00DA2493" w:rsidRPr="008A731F" w:rsidRDefault="009F703C" w:rsidP="00071585">
      <w:r>
        <w:t>This introductory course to</w:t>
      </w:r>
      <w:r w:rsidR="00FB48D0" w:rsidRPr="008A731F">
        <w:t xml:space="preserve"> Advanced Macroeconomics along with Econometrics and Advanced Microeconomics forms the core trinity of </w:t>
      </w:r>
      <w:r w:rsidR="00876CFC" w:rsidRPr="008A731F">
        <w:t>compulsory</w:t>
      </w:r>
      <w:r w:rsidR="00FB48D0" w:rsidRPr="008A731F">
        <w:t xml:space="preserve"> disciplines that provide a theoretical background for the master’s program in economics at </w:t>
      </w:r>
      <w:r w:rsidR="00876CFC" w:rsidRPr="008A731F">
        <w:t>the HSE Faculty of Economics</w:t>
      </w:r>
      <w:r w:rsidR="00FB48D0" w:rsidRPr="008A731F">
        <w:t xml:space="preserve">. </w:t>
      </w:r>
      <w:r>
        <w:t>The</w:t>
      </w:r>
      <w:r w:rsidR="00DA2493" w:rsidRPr="008A731F">
        <w:t xml:space="preserve"> one-semester course is taught </w:t>
      </w:r>
      <w:r w:rsidR="00D85CF8">
        <w:t xml:space="preserve">in English </w:t>
      </w:r>
      <w:r w:rsidR="00876CFC" w:rsidRPr="008A731F">
        <w:t xml:space="preserve">in the 1st and 2nd modules </w:t>
      </w:r>
      <w:r w:rsidR="00DA2493" w:rsidRPr="008A731F">
        <w:t>to the first-year graduate students.</w:t>
      </w:r>
    </w:p>
    <w:p w:rsidR="00DA2493" w:rsidRPr="008A731F" w:rsidRDefault="009A45C6" w:rsidP="00DB0437">
      <w:r w:rsidRPr="008A731F">
        <w:t xml:space="preserve">The course focuses </w:t>
      </w:r>
      <w:r w:rsidR="005E10A1" w:rsidRPr="008A731F">
        <w:t>on selected topics</w:t>
      </w:r>
      <w:r w:rsidRPr="008A731F">
        <w:t xml:space="preserve"> which a</w:t>
      </w:r>
      <w:r w:rsidR="00DB0437" w:rsidRPr="008A731F">
        <w:t>re</w:t>
      </w:r>
      <w:r w:rsidRPr="008A731F">
        <w:t xml:space="preserve"> centr</w:t>
      </w:r>
      <w:r w:rsidR="00A93DBF" w:rsidRPr="008A731F">
        <w:t>al to modern macroeconomics</w:t>
      </w:r>
      <w:r w:rsidR="008778B1" w:rsidRPr="008A731F">
        <w:t xml:space="preserve">, </w:t>
      </w:r>
      <w:r w:rsidR="00DB0437" w:rsidRPr="008A731F">
        <w:t>like</w:t>
      </w:r>
      <w:r w:rsidR="00D85CF8">
        <w:t xml:space="preserve"> the short-run economic fluctuations, stabilization policies in the medium-run, long-run </w:t>
      </w:r>
      <w:r w:rsidR="008778B1" w:rsidRPr="008A731F">
        <w:t xml:space="preserve">economic growth, </w:t>
      </w:r>
      <w:r w:rsidR="00D85CF8">
        <w:t xml:space="preserve">as well as </w:t>
      </w:r>
      <w:r w:rsidR="008778B1" w:rsidRPr="008A731F">
        <w:t xml:space="preserve">political economy issues of macroeconomic </w:t>
      </w:r>
      <w:r w:rsidR="00D85CF8">
        <w:t>policies</w:t>
      </w:r>
      <w:r w:rsidR="00A93DBF" w:rsidRPr="008A731F">
        <w:t xml:space="preserve">. </w:t>
      </w:r>
      <w:r w:rsidR="009570D1">
        <w:t>Both basic and more advanced t</w:t>
      </w:r>
      <w:r w:rsidR="008778B1" w:rsidRPr="008A731F">
        <w:t xml:space="preserve">heoretical models and analytical techniques are widely used in the course but are treated as tools for </w:t>
      </w:r>
      <w:r w:rsidR="005E10A1" w:rsidRPr="008A731F">
        <w:t>granting insights into important issues, not as ends in themselves. Yet, t</w:t>
      </w:r>
      <w:r w:rsidR="00DA2493" w:rsidRPr="008A731F">
        <w:t xml:space="preserve">his requires </w:t>
      </w:r>
      <w:r w:rsidR="00DB0437" w:rsidRPr="008A731F">
        <w:t xml:space="preserve">from students certain </w:t>
      </w:r>
      <w:r w:rsidR="00DA2493" w:rsidRPr="008A731F">
        <w:t xml:space="preserve">facility with </w:t>
      </w:r>
      <w:r w:rsidR="00071585" w:rsidRPr="008A731F">
        <w:t>linear alge</w:t>
      </w:r>
      <w:r w:rsidR="009570D1">
        <w:t>bra</w:t>
      </w:r>
      <w:r w:rsidR="00071585" w:rsidRPr="008A731F">
        <w:t xml:space="preserve"> and some basic game theory. </w:t>
      </w:r>
      <w:r w:rsidR="00DA2493" w:rsidRPr="008A731F">
        <w:t>The course</w:t>
      </w:r>
      <w:r w:rsidR="00071585" w:rsidRPr="008A731F">
        <w:t xml:space="preserve"> also </w:t>
      </w:r>
      <w:r w:rsidR="00DA2493" w:rsidRPr="008A731F">
        <w:t xml:space="preserve">assumes </w:t>
      </w:r>
      <w:r w:rsidR="00071585" w:rsidRPr="008A731F">
        <w:t xml:space="preserve">students’ </w:t>
      </w:r>
      <w:r w:rsidR="00DA2493" w:rsidRPr="008A731F">
        <w:t xml:space="preserve">familiarity with </w:t>
      </w:r>
      <w:r w:rsidR="003D57C3">
        <w:t>introductory macroeconomics topics but this is not compulsory</w:t>
      </w:r>
      <w:r w:rsidR="00DA2493" w:rsidRPr="008A731F">
        <w:t>.</w:t>
      </w:r>
    </w:p>
    <w:p w:rsidR="00DD1551" w:rsidRPr="008A731F" w:rsidRDefault="00DD1551" w:rsidP="00071585">
      <w:pPr>
        <w:pStyle w:val="2"/>
        <w:rPr>
          <w:lang w:val="en-GB"/>
        </w:rPr>
      </w:pPr>
      <w:r w:rsidRPr="008A731F">
        <w:rPr>
          <w:lang w:val="en-GB"/>
        </w:rPr>
        <w:t>Scope of application and reference to regulatory documents</w:t>
      </w:r>
    </w:p>
    <w:p w:rsidR="00077D51" w:rsidRPr="008A731F" w:rsidRDefault="00077D51" w:rsidP="00B86BE7">
      <w:pPr>
        <w:rPr>
          <w:rStyle w:val="hps"/>
        </w:rPr>
      </w:pPr>
      <w:r w:rsidRPr="008A731F">
        <w:rPr>
          <w:rStyle w:val="hps"/>
        </w:rPr>
        <w:t>This document establishes the minimum requirements for knowledge, skills and competences of the student, determines the coverage and content of the course, indicates teaching methods and forms of learning activities as well as assessment criteria and grade determination.</w:t>
      </w:r>
    </w:p>
    <w:p w:rsidR="00077D51" w:rsidRPr="00641524" w:rsidRDefault="00077D51" w:rsidP="00B86BE7">
      <w:pPr>
        <w:rPr>
          <w:rStyle w:val="hps"/>
          <w:lang w:val="en-GB"/>
        </w:rPr>
      </w:pPr>
      <w:r w:rsidRPr="008A731F">
        <w:rPr>
          <w:rStyle w:val="hps"/>
        </w:rPr>
        <w:t xml:space="preserve">The </w:t>
      </w:r>
      <w:r w:rsidR="00B86BE7" w:rsidRPr="008A731F">
        <w:rPr>
          <w:rStyle w:val="hps"/>
        </w:rPr>
        <w:t>course syllabus</w:t>
      </w:r>
      <w:r w:rsidRPr="008A731F">
        <w:rPr>
          <w:rStyle w:val="hps"/>
        </w:rPr>
        <w:t xml:space="preserve"> is designed for </w:t>
      </w:r>
      <w:r w:rsidR="00641524">
        <w:rPr>
          <w:rStyle w:val="hps"/>
        </w:rPr>
        <w:t>the instructors</w:t>
      </w:r>
      <w:r w:rsidRPr="008A731F">
        <w:rPr>
          <w:rStyle w:val="hps"/>
        </w:rPr>
        <w:t>, teaching assistants</w:t>
      </w:r>
      <w:r w:rsidR="00B86BE7" w:rsidRPr="008A731F">
        <w:rPr>
          <w:rStyle w:val="hps"/>
        </w:rPr>
        <w:t xml:space="preserve"> and students of</w:t>
      </w:r>
      <w:r w:rsidR="00E3385F" w:rsidRPr="008A731F">
        <w:rPr>
          <w:rStyle w:val="hps"/>
        </w:rPr>
        <w:t xml:space="preserve"> the Education</w:t>
      </w:r>
      <w:r w:rsidR="00B86BE7" w:rsidRPr="008A731F">
        <w:rPr>
          <w:rStyle w:val="hps"/>
        </w:rPr>
        <w:t xml:space="preserve"> </w:t>
      </w:r>
      <w:r w:rsidR="00E3385F" w:rsidRPr="00641524">
        <w:rPr>
          <w:rStyle w:val="hps"/>
          <w:lang w:val="en-GB"/>
        </w:rPr>
        <w:t>P</w:t>
      </w:r>
      <w:r w:rsidR="00B86BE7" w:rsidRPr="00641524">
        <w:rPr>
          <w:rStyle w:val="hps"/>
          <w:lang w:val="en-GB"/>
        </w:rPr>
        <w:t>rogram</w:t>
      </w:r>
      <w:r w:rsidR="00B86BE7" w:rsidRPr="008A731F">
        <w:rPr>
          <w:rStyle w:val="hps"/>
        </w:rPr>
        <w:t xml:space="preserve"> 080100.68 ‘Economics’ following Master’s </w:t>
      </w:r>
      <w:r w:rsidR="00641524">
        <w:rPr>
          <w:rStyle w:val="hps"/>
          <w:lang w:val="en-GB"/>
        </w:rPr>
        <w:t>programs</w:t>
      </w:r>
      <w:r w:rsidR="00B86BE7" w:rsidRPr="008A731F">
        <w:rPr>
          <w:rStyle w:val="hps"/>
        </w:rPr>
        <w:t xml:space="preserve"> in ‘</w:t>
      </w:r>
      <w:r w:rsidR="00D85CF8">
        <w:rPr>
          <w:rStyle w:val="hps"/>
        </w:rPr>
        <w:t>Economics: research program</w:t>
      </w:r>
      <w:r w:rsidR="00B86BE7" w:rsidRPr="008A731F">
        <w:rPr>
          <w:rStyle w:val="hps"/>
        </w:rPr>
        <w:t>’, ‘</w:t>
      </w:r>
      <w:r w:rsidR="00D85CF8">
        <w:rPr>
          <w:rStyle w:val="hps"/>
        </w:rPr>
        <w:t xml:space="preserve">Applied </w:t>
      </w:r>
      <w:r w:rsidR="00B86BE7" w:rsidRPr="008A731F">
        <w:rPr>
          <w:rStyle w:val="hps"/>
        </w:rPr>
        <w:t>Economics’ and ‘Statistical Analysis of Economic and Social Processes’.</w:t>
      </w:r>
    </w:p>
    <w:p w:rsidR="00077D51" w:rsidRPr="008A731F" w:rsidRDefault="00B86BE7" w:rsidP="00B86BE7">
      <w:pPr>
        <w:rPr>
          <w:rStyle w:val="hps"/>
        </w:rPr>
      </w:pPr>
      <w:r w:rsidRPr="008A731F">
        <w:rPr>
          <w:rStyle w:val="hps"/>
        </w:rPr>
        <w:t>This syllabus</w:t>
      </w:r>
      <w:r w:rsidR="00077D51" w:rsidRPr="008A731F">
        <w:rPr>
          <w:rStyle w:val="hps"/>
        </w:rPr>
        <w:t xml:space="preserve"> has been developed in accordance with:</w:t>
      </w:r>
    </w:p>
    <w:p w:rsidR="00077D51" w:rsidRPr="008A731F" w:rsidRDefault="00077D51" w:rsidP="003A110F">
      <w:pPr>
        <w:pStyle w:val="aff5"/>
        <w:numPr>
          <w:ilvl w:val="1"/>
          <w:numId w:val="8"/>
        </w:numPr>
        <w:ind w:left="709" w:hanging="709"/>
        <w:rPr>
          <w:rFonts w:ascii="Times New Roman" w:hAnsi="Times New Roman" w:cs="Times New Roman"/>
          <w:sz w:val="24"/>
        </w:rPr>
      </w:pPr>
      <w:r w:rsidRPr="008A731F">
        <w:rPr>
          <w:rFonts w:ascii="Times New Roman" w:hAnsi="Times New Roman" w:cs="Times New Roman"/>
          <w:sz w:val="24"/>
        </w:rPr>
        <w:t>National curriculum standard  FGROS-3</w:t>
      </w:r>
    </w:p>
    <w:p w:rsidR="00077D51" w:rsidRPr="008A731F" w:rsidRDefault="00077D51" w:rsidP="003A110F">
      <w:pPr>
        <w:pStyle w:val="aff5"/>
        <w:numPr>
          <w:ilvl w:val="1"/>
          <w:numId w:val="8"/>
        </w:numPr>
        <w:ind w:left="709" w:hanging="709"/>
        <w:rPr>
          <w:rFonts w:ascii="Times New Roman" w:hAnsi="Times New Roman" w:cs="Times New Roman"/>
          <w:sz w:val="24"/>
        </w:rPr>
      </w:pPr>
      <w:r w:rsidRPr="008A731F">
        <w:rPr>
          <w:rFonts w:ascii="Times New Roman" w:hAnsi="Times New Roman" w:cs="Times New Roman"/>
          <w:sz w:val="24"/>
        </w:rPr>
        <w:t>Education Program 080</w:t>
      </w:r>
      <w:r w:rsidR="00E3385F" w:rsidRPr="008A731F">
        <w:rPr>
          <w:rFonts w:ascii="Times New Roman" w:hAnsi="Times New Roman" w:cs="Times New Roman"/>
          <w:sz w:val="24"/>
        </w:rPr>
        <w:t>1</w:t>
      </w:r>
      <w:r w:rsidRPr="008A731F">
        <w:rPr>
          <w:rFonts w:ascii="Times New Roman" w:hAnsi="Times New Roman" w:cs="Times New Roman"/>
          <w:sz w:val="24"/>
        </w:rPr>
        <w:t>00.68</w:t>
      </w:r>
    </w:p>
    <w:p w:rsidR="00077D51" w:rsidRPr="008A731F" w:rsidRDefault="00077D51" w:rsidP="003A110F">
      <w:pPr>
        <w:pStyle w:val="aff5"/>
        <w:numPr>
          <w:ilvl w:val="1"/>
          <w:numId w:val="8"/>
        </w:numPr>
        <w:ind w:left="709" w:hanging="709"/>
        <w:rPr>
          <w:rFonts w:ascii="Times New Roman" w:hAnsi="Times New Roman" w:cs="Times New Roman"/>
          <w:sz w:val="24"/>
        </w:rPr>
      </w:pPr>
      <w:r w:rsidRPr="008A731F">
        <w:rPr>
          <w:rFonts w:ascii="Times New Roman" w:hAnsi="Times New Roman" w:cs="Times New Roman"/>
          <w:sz w:val="24"/>
        </w:rPr>
        <w:t>University Academic Plan of the Education Program 080200.68 (approved in 2011)</w:t>
      </w:r>
      <w:r w:rsidR="001E514A" w:rsidRPr="008A731F">
        <w:rPr>
          <w:rFonts w:ascii="Times New Roman" w:hAnsi="Times New Roman" w:cs="Times New Roman"/>
          <w:sz w:val="24"/>
        </w:rPr>
        <w:t>.</w:t>
      </w:r>
    </w:p>
    <w:p w:rsidR="00E3385F" w:rsidRPr="00C1275B" w:rsidRDefault="00E3385F" w:rsidP="00B86BE7">
      <w:pPr>
        <w:rPr>
          <w:lang w:val="en-GB"/>
        </w:rPr>
      </w:pPr>
    </w:p>
    <w:p w:rsidR="00DD1551" w:rsidRPr="008A731F" w:rsidRDefault="00DD1551" w:rsidP="00071585">
      <w:pPr>
        <w:pStyle w:val="2"/>
        <w:rPr>
          <w:lang w:val="en-GB"/>
        </w:rPr>
      </w:pPr>
      <w:r w:rsidRPr="008A731F">
        <w:rPr>
          <w:lang w:val="en-GB"/>
        </w:rPr>
        <w:t>Course objectives</w:t>
      </w:r>
    </w:p>
    <w:p w:rsidR="007F1239" w:rsidRPr="008A731F" w:rsidRDefault="007F1239" w:rsidP="00071585">
      <w:pPr>
        <w:rPr>
          <w:lang w:val="en-GB"/>
        </w:rPr>
      </w:pPr>
      <w:r w:rsidRPr="008A731F">
        <w:rPr>
          <w:lang w:val="en-GB"/>
        </w:rPr>
        <w:t>The course aims to:</w:t>
      </w:r>
    </w:p>
    <w:p w:rsidR="007F1239" w:rsidRPr="008A731F" w:rsidRDefault="007F1239" w:rsidP="003A110F">
      <w:pPr>
        <w:pStyle w:val="aff5"/>
        <w:numPr>
          <w:ilvl w:val="1"/>
          <w:numId w:val="8"/>
        </w:numPr>
        <w:ind w:left="709" w:hanging="709"/>
        <w:jc w:val="both"/>
        <w:rPr>
          <w:rFonts w:ascii="Times New Roman" w:hAnsi="Times New Roman" w:cs="Times New Roman"/>
          <w:sz w:val="24"/>
          <w:szCs w:val="24"/>
        </w:rPr>
      </w:pPr>
      <w:r w:rsidRPr="008A731F">
        <w:rPr>
          <w:rFonts w:ascii="Times New Roman" w:hAnsi="Times New Roman" w:cs="Times New Roman"/>
          <w:sz w:val="24"/>
          <w:szCs w:val="24"/>
        </w:rPr>
        <w:t xml:space="preserve">introduce students to </w:t>
      </w:r>
      <w:r w:rsidR="009570D1">
        <w:rPr>
          <w:rFonts w:ascii="Times New Roman" w:hAnsi="Times New Roman" w:cs="Times New Roman"/>
          <w:sz w:val="24"/>
          <w:szCs w:val="24"/>
        </w:rPr>
        <w:t>widely used</w:t>
      </w:r>
      <w:r w:rsidRPr="008A731F">
        <w:rPr>
          <w:rFonts w:ascii="Times New Roman" w:hAnsi="Times New Roman" w:cs="Times New Roman"/>
          <w:sz w:val="24"/>
          <w:szCs w:val="24"/>
        </w:rPr>
        <w:t xml:space="preserve"> macroeconomic theories and their applications,</w:t>
      </w:r>
    </w:p>
    <w:p w:rsidR="00C1275B" w:rsidRPr="00C1275B" w:rsidRDefault="00C1275B" w:rsidP="00C1275B">
      <w:pPr>
        <w:pStyle w:val="aff5"/>
        <w:numPr>
          <w:ilvl w:val="1"/>
          <w:numId w:val="8"/>
        </w:numPr>
        <w:ind w:left="709" w:hanging="709"/>
        <w:jc w:val="both"/>
        <w:rPr>
          <w:rFonts w:ascii="Times New Roman" w:hAnsi="Times New Roman" w:cs="Times New Roman"/>
          <w:sz w:val="24"/>
          <w:szCs w:val="24"/>
        </w:rPr>
      </w:pPr>
      <w:r>
        <w:rPr>
          <w:rFonts w:ascii="Times New Roman" w:hAnsi="Times New Roman" w:cs="Times New Roman"/>
          <w:sz w:val="24"/>
          <w:szCs w:val="24"/>
        </w:rPr>
        <w:t>ensure</w:t>
      </w:r>
      <w:r w:rsidRPr="00C1275B">
        <w:rPr>
          <w:rFonts w:ascii="Times New Roman" w:hAnsi="Times New Roman" w:cs="Times New Roman"/>
          <w:sz w:val="24"/>
          <w:szCs w:val="24"/>
        </w:rPr>
        <w:t xml:space="preserve"> students can apply macroeconomic analysis using both graphical and algebraic techniques to the study of contemporary and historical economic cases</w:t>
      </w:r>
      <w:r>
        <w:rPr>
          <w:rFonts w:ascii="Times New Roman" w:hAnsi="Times New Roman" w:cs="Times New Roman"/>
          <w:sz w:val="24"/>
          <w:szCs w:val="24"/>
        </w:rPr>
        <w:t>,</w:t>
      </w:r>
    </w:p>
    <w:p w:rsidR="007F1239" w:rsidRPr="008A731F" w:rsidRDefault="007F1239" w:rsidP="003A110F">
      <w:pPr>
        <w:pStyle w:val="aff5"/>
        <w:numPr>
          <w:ilvl w:val="1"/>
          <w:numId w:val="8"/>
        </w:numPr>
        <w:ind w:left="709" w:hanging="709"/>
        <w:jc w:val="both"/>
        <w:rPr>
          <w:rFonts w:ascii="Times New Roman" w:hAnsi="Times New Roman" w:cs="Times New Roman"/>
          <w:sz w:val="24"/>
          <w:szCs w:val="24"/>
        </w:rPr>
      </w:pPr>
      <w:r w:rsidRPr="008A731F">
        <w:rPr>
          <w:rFonts w:ascii="Times New Roman" w:hAnsi="Times New Roman" w:cs="Times New Roman"/>
          <w:sz w:val="24"/>
          <w:szCs w:val="24"/>
        </w:rPr>
        <w:t>develop students’ ability to put their research and professional interests into a broader political and macroeconomic context,</w:t>
      </w:r>
    </w:p>
    <w:p w:rsidR="00483D1B" w:rsidRPr="008A731F" w:rsidRDefault="007F1239" w:rsidP="003A110F">
      <w:pPr>
        <w:pStyle w:val="aff5"/>
        <w:numPr>
          <w:ilvl w:val="1"/>
          <w:numId w:val="8"/>
        </w:numPr>
        <w:ind w:left="709" w:hanging="709"/>
        <w:jc w:val="both"/>
        <w:rPr>
          <w:rFonts w:ascii="Times New Roman" w:hAnsi="Times New Roman" w:cs="Times New Roman"/>
          <w:sz w:val="24"/>
          <w:szCs w:val="24"/>
        </w:rPr>
      </w:pPr>
      <w:r w:rsidRPr="008A731F">
        <w:rPr>
          <w:rFonts w:ascii="Times New Roman" w:hAnsi="Times New Roman" w:cs="Times New Roman"/>
          <w:sz w:val="24"/>
          <w:szCs w:val="24"/>
        </w:rPr>
        <w:t xml:space="preserve">encourage students to question and critically assess existing academic </w:t>
      </w:r>
      <w:r w:rsidR="009F161A">
        <w:rPr>
          <w:rFonts w:ascii="Times New Roman" w:hAnsi="Times New Roman" w:cs="Times New Roman"/>
          <w:sz w:val="24"/>
          <w:szCs w:val="24"/>
        </w:rPr>
        <w:t xml:space="preserve">and non-academic </w:t>
      </w:r>
      <w:r w:rsidRPr="008A731F">
        <w:rPr>
          <w:rFonts w:ascii="Times New Roman" w:hAnsi="Times New Roman" w:cs="Times New Roman"/>
          <w:sz w:val="24"/>
          <w:szCs w:val="24"/>
        </w:rPr>
        <w:t>literature in their research area from the macroeconomic perspective,</w:t>
      </w:r>
    </w:p>
    <w:p w:rsidR="007F1239" w:rsidRPr="008A731F" w:rsidRDefault="007F1239" w:rsidP="003A110F">
      <w:pPr>
        <w:pStyle w:val="aff5"/>
        <w:numPr>
          <w:ilvl w:val="1"/>
          <w:numId w:val="8"/>
        </w:numPr>
        <w:ind w:left="709" w:hanging="709"/>
        <w:jc w:val="both"/>
        <w:rPr>
          <w:rFonts w:ascii="Times New Roman" w:hAnsi="Times New Roman" w:cs="Times New Roman"/>
          <w:sz w:val="24"/>
          <w:szCs w:val="24"/>
        </w:rPr>
      </w:pPr>
      <w:proofErr w:type="gramStart"/>
      <w:r w:rsidRPr="008A731F">
        <w:rPr>
          <w:rFonts w:ascii="Times New Roman" w:hAnsi="Times New Roman" w:cs="Times New Roman"/>
          <w:sz w:val="24"/>
          <w:szCs w:val="24"/>
        </w:rPr>
        <w:t>enable</w:t>
      </w:r>
      <w:proofErr w:type="gramEnd"/>
      <w:r w:rsidRPr="008A731F">
        <w:rPr>
          <w:rFonts w:ascii="Times New Roman" w:hAnsi="Times New Roman" w:cs="Times New Roman"/>
          <w:sz w:val="24"/>
          <w:szCs w:val="24"/>
        </w:rPr>
        <w:t xml:space="preserve"> students to communicate their ideas using modern internationally recognised professional language of economists</w:t>
      </w:r>
      <w:r w:rsidR="009F161A">
        <w:rPr>
          <w:rFonts w:ascii="Times New Roman" w:hAnsi="Times New Roman" w:cs="Times New Roman"/>
          <w:sz w:val="24"/>
          <w:szCs w:val="24"/>
        </w:rPr>
        <w:t>.</w:t>
      </w:r>
    </w:p>
    <w:p w:rsidR="00DD1551" w:rsidRPr="008A731F" w:rsidRDefault="001E514A" w:rsidP="00071585">
      <w:pPr>
        <w:pStyle w:val="2"/>
        <w:rPr>
          <w:lang w:val="en-GB"/>
        </w:rPr>
      </w:pPr>
      <w:r w:rsidRPr="008A731F">
        <w:rPr>
          <w:lang w:val="en-GB"/>
        </w:rPr>
        <w:br w:type="page"/>
      </w:r>
      <w:r w:rsidR="00DD1551" w:rsidRPr="008A731F">
        <w:rPr>
          <w:lang w:val="en-GB"/>
        </w:rPr>
        <w:lastRenderedPageBreak/>
        <w:t>Intended learning outcomes</w:t>
      </w:r>
    </w:p>
    <w:p w:rsidR="003A3B8C" w:rsidRPr="008A731F" w:rsidRDefault="003A3B8C" w:rsidP="003A3B8C">
      <w:r w:rsidRPr="008A731F">
        <w:t>On completion of the course student will be able to:</w:t>
      </w:r>
    </w:p>
    <w:p w:rsidR="003A3B8C" w:rsidRPr="008A731F" w:rsidRDefault="003A3B8C" w:rsidP="003A110F">
      <w:pPr>
        <w:pStyle w:val="aff5"/>
        <w:numPr>
          <w:ilvl w:val="0"/>
          <w:numId w:val="9"/>
        </w:numPr>
        <w:tabs>
          <w:tab w:val="left" w:pos="802"/>
        </w:tabs>
        <w:ind w:left="802" w:hanging="802"/>
        <w:contextualSpacing w:val="0"/>
        <w:jc w:val="both"/>
        <w:rPr>
          <w:rFonts w:ascii="Times New Roman" w:hAnsi="Times New Roman" w:cs="Times New Roman"/>
          <w:sz w:val="24"/>
          <w:szCs w:val="24"/>
        </w:rPr>
      </w:pPr>
      <w:r w:rsidRPr="008A731F">
        <w:rPr>
          <w:rFonts w:ascii="Times New Roman" w:hAnsi="Times New Roman" w:cs="Times New Roman"/>
          <w:sz w:val="24"/>
          <w:szCs w:val="24"/>
        </w:rPr>
        <w:t xml:space="preserve">Identify and formulate basic macroeconomics work horse models </w:t>
      </w:r>
      <w:r w:rsidRPr="008A731F">
        <w:rPr>
          <w:rFonts w:ascii="Times New Roman" w:hAnsi="Times New Roman" w:cs="Times New Roman"/>
          <w:sz w:val="24"/>
          <w:szCs w:val="24"/>
          <w:lang w:val="en-US"/>
        </w:rPr>
        <w:t xml:space="preserve">and </w:t>
      </w:r>
      <w:r w:rsidRPr="008A731F">
        <w:rPr>
          <w:rFonts w:ascii="Times New Roman" w:hAnsi="Times New Roman" w:cs="Times New Roman"/>
          <w:sz w:val="24"/>
          <w:szCs w:val="24"/>
        </w:rPr>
        <w:t>explain their limits of applicability,</w:t>
      </w:r>
    </w:p>
    <w:p w:rsidR="003A3B8C" w:rsidRPr="008A731F" w:rsidRDefault="003A3B8C" w:rsidP="003A110F">
      <w:pPr>
        <w:pStyle w:val="aff5"/>
        <w:numPr>
          <w:ilvl w:val="0"/>
          <w:numId w:val="9"/>
        </w:numPr>
        <w:tabs>
          <w:tab w:val="left" w:pos="802"/>
        </w:tabs>
        <w:ind w:left="802" w:hanging="802"/>
        <w:contextualSpacing w:val="0"/>
        <w:jc w:val="both"/>
        <w:rPr>
          <w:rFonts w:ascii="Times New Roman" w:hAnsi="Times New Roman" w:cs="Times New Roman"/>
          <w:sz w:val="24"/>
          <w:szCs w:val="24"/>
        </w:rPr>
      </w:pPr>
      <w:r w:rsidRPr="008A731F">
        <w:rPr>
          <w:rFonts w:ascii="Times New Roman" w:hAnsi="Times New Roman" w:cs="Times New Roman"/>
          <w:sz w:val="24"/>
          <w:szCs w:val="24"/>
        </w:rPr>
        <w:t>Evaluate work horse models to solve given problems,</w:t>
      </w:r>
    </w:p>
    <w:p w:rsidR="003A3B8C" w:rsidRPr="008A731F" w:rsidRDefault="003A3B8C" w:rsidP="003A110F">
      <w:pPr>
        <w:pStyle w:val="aff5"/>
        <w:numPr>
          <w:ilvl w:val="0"/>
          <w:numId w:val="9"/>
        </w:numPr>
        <w:tabs>
          <w:tab w:val="left" w:pos="802"/>
        </w:tabs>
        <w:ind w:left="802" w:hanging="802"/>
        <w:contextualSpacing w:val="0"/>
        <w:jc w:val="both"/>
        <w:rPr>
          <w:rFonts w:ascii="Times New Roman" w:hAnsi="Times New Roman" w:cs="Times New Roman"/>
          <w:sz w:val="24"/>
          <w:szCs w:val="24"/>
        </w:rPr>
      </w:pPr>
      <w:r w:rsidRPr="008A731F">
        <w:rPr>
          <w:rFonts w:ascii="Times New Roman" w:hAnsi="Times New Roman" w:cs="Times New Roman"/>
          <w:sz w:val="24"/>
          <w:szCs w:val="24"/>
        </w:rPr>
        <w:t>Differentiate between modelling devices and main implications of the work horse models,</w:t>
      </w:r>
    </w:p>
    <w:p w:rsidR="003A3B8C" w:rsidRPr="008A731F" w:rsidRDefault="003A3B8C" w:rsidP="003A110F">
      <w:pPr>
        <w:pStyle w:val="aff5"/>
        <w:numPr>
          <w:ilvl w:val="0"/>
          <w:numId w:val="9"/>
        </w:numPr>
        <w:tabs>
          <w:tab w:val="left" w:pos="802"/>
        </w:tabs>
        <w:ind w:left="802" w:hanging="802"/>
        <w:contextualSpacing w:val="0"/>
        <w:jc w:val="both"/>
        <w:rPr>
          <w:rFonts w:ascii="Times New Roman" w:hAnsi="Times New Roman" w:cs="Times New Roman"/>
          <w:sz w:val="24"/>
          <w:szCs w:val="24"/>
        </w:rPr>
      </w:pPr>
      <w:r w:rsidRPr="008A731F">
        <w:rPr>
          <w:rFonts w:ascii="Times New Roman" w:hAnsi="Times New Roman" w:cs="Times New Roman"/>
          <w:sz w:val="24"/>
          <w:szCs w:val="24"/>
        </w:rPr>
        <w:t>Justify empirical relevance of the</w:t>
      </w:r>
      <w:r w:rsidR="00077D51" w:rsidRPr="008A731F">
        <w:rPr>
          <w:rFonts w:ascii="Times New Roman" w:hAnsi="Times New Roman" w:cs="Times New Roman"/>
          <w:sz w:val="24"/>
          <w:szCs w:val="24"/>
        </w:rPr>
        <w:t>se</w:t>
      </w:r>
      <w:r w:rsidRPr="008A731F">
        <w:rPr>
          <w:rFonts w:ascii="Times New Roman" w:hAnsi="Times New Roman" w:cs="Times New Roman"/>
          <w:sz w:val="24"/>
          <w:szCs w:val="24"/>
        </w:rPr>
        <w:t xml:space="preserve"> models and political feasibility of recommendations derived from them,</w:t>
      </w:r>
    </w:p>
    <w:p w:rsidR="000000A4" w:rsidRPr="008A731F" w:rsidRDefault="003A3B8C" w:rsidP="003A110F">
      <w:pPr>
        <w:pStyle w:val="aff5"/>
        <w:numPr>
          <w:ilvl w:val="0"/>
          <w:numId w:val="9"/>
        </w:numPr>
        <w:tabs>
          <w:tab w:val="left" w:pos="802"/>
        </w:tabs>
        <w:ind w:left="802" w:hanging="802"/>
        <w:contextualSpacing w:val="0"/>
        <w:jc w:val="both"/>
        <w:rPr>
          <w:rFonts w:ascii="Times New Roman" w:hAnsi="Times New Roman" w:cs="Times New Roman"/>
          <w:sz w:val="24"/>
          <w:szCs w:val="24"/>
        </w:rPr>
      </w:pPr>
      <w:r w:rsidRPr="008A731F">
        <w:rPr>
          <w:rFonts w:ascii="Times New Roman" w:hAnsi="Times New Roman" w:cs="Times New Roman"/>
          <w:sz w:val="24"/>
          <w:szCs w:val="24"/>
        </w:rPr>
        <w:t>Explain and justify positive and normative macroeconomic policy propositions with integration of the appropriate literature, both in written and oral communications</w:t>
      </w:r>
      <w:r w:rsidR="009F161A" w:rsidRPr="009F161A">
        <w:rPr>
          <w:rFonts w:ascii="Times New Roman" w:hAnsi="Times New Roman" w:cs="Times New Roman"/>
          <w:sz w:val="24"/>
          <w:szCs w:val="24"/>
          <w:lang w:val="en-US"/>
        </w:rPr>
        <w:t>,</w:t>
      </w:r>
    </w:p>
    <w:p w:rsidR="003A3B8C" w:rsidRPr="008A731F" w:rsidRDefault="003D57C3" w:rsidP="003A110F">
      <w:pPr>
        <w:pStyle w:val="aff5"/>
        <w:numPr>
          <w:ilvl w:val="0"/>
          <w:numId w:val="9"/>
        </w:numPr>
        <w:tabs>
          <w:tab w:val="left" w:pos="802"/>
        </w:tabs>
        <w:ind w:left="802" w:hanging="802"/>
        <w:contextualSpacing w:val="0"/>
        <w:jc w:val="both"/>
        <w:rPr>
          <w:rFonts w:ascii="Times New Roman" w:hAnsi="Times New Roman" w:cs="Times New Roman"/>
          <w:sz w:val="24"/>
          <w:szCs w:val="24"/>
        </w:rPr>
      </w:pPr>
      <w:r>
        <w:rPr>
          <w:rFonts w:ascii="Times New Roman" w:hAnsi="Times New Roman" w:cs="Times New Roman"/>
          <w:sz w:val="24"/>
          <w:szCs w:val="24"/>
        </w:rPr>
        <w:t>Deliver solutions to</w:t>
      </w:r>
      <w:r w:rsidR="009F161A" w:rsidRPr="009F161A">
        <w:rPr>
          <w:rFonts w:ascii="Times New Roman" w:hAnsi="Times New Roman" w:cs="Times New Roman"/>
          <w:sz w:val="24"/>
          <w:szCs w:val="24"/>
          <w:lang w:val="en-US"/>
        </w:rPr>
        <w:t xml:space="preserve"> </w:t>
      </w:r>
      <w:r w:rsidR="009F161A">
        <w:rPr>
          <w:rFonts w:ascii="Times New Roman" w:hAnsi="Times New Roman" w:cs="Times New Roman"/>
          <w:sz w:val="24"/>
          <w:szCs w:val="24"/>
          <w:lang w:val="en-US"/>
        </w:rPr>
        <w:t>macroeconomic policy</w:t>
      </w:r>
      <w:r w:rsidR="003A3B8C" w:rsidRPr="008A731F">
        <w:rPr>
          <w:rFonts w:ascii="Times New Roman" w:hAnsi="Times New Roman" w:cs="Times New Roman"/>
          <w:sz w:val="24"/>
          <w:szCs w:val="24"/>
        </w:rPr>
        <w:t xml:space="preserve"> problems through applying good group working practices</w:t>
      </w:r>
      <w:r>
        <w:rPr>
          <w:rFonts w:ascii="Times New Roman" w:hAnsi="Times New Roman" w:cs="Times New Roman"/>
          <w:sz w:val="24"/>
          <w:szCs w:val="24"/>
        </w:rPr>
        <w:t>.</w:t>
      </w:r>
    </w:p>
    <w:p w:rsidR="000000A4" w:rsidRPr="008A731F" w:rsidRDefault="000000A4" w:rsidP="003A3B8C">
      <w:pPr>
        <w:pStyle w:val="aff5"/>
        <w:tabs>
          <w:tab w:val="left" w:pos="709"/>
        </w:tabs>
        <w:rPr>
          <w:rFonts w:ascii="Times New Roman" w:hAnsi="Times New Roman" w:cs="Times New Roman"/>
        </w:rPr>
      </w:pPr>
    </w:p>
    <w:p w:rsidR="00DD1551" w:rsidRPr="008A731F" w:rsidRDefault="00DD1551" w:rsidP="00AC24E1">
      <w:pPr>
        <w:pStyle w:val="2"/>
        <w:rPr>
          <w:lang w:val="en-GB"/>
        </w:rPr>
      </w:pPr>
      <w:r w:rsidRPr="008A731F">
        <w:rPr>
          <w:lang w:val="en-GB"/>
        </w:rPr>
        <w:t>Student’s competences after the course</w:t>
      </w:r>
    </w:p>
    <w:p w:rsidR="00A0248A" w:rsidRPr="008A731F" w:rsidRDefault="00A0248A" w:rsidP="00AC24E1">
      <w:pPr>
        <w:rPr>
          <w:lang w:val="en-GB"/>
        </w:rPr>
      </w:pPr>
      <w:r w:rsidRPr="008A731F">
        <w:rPr>
          <w:lang w:val="en-GB"/>
        </w:rPr>
        <w:t xml:space="preserve">The following abbreviations (NC/NRU-HSE Codes as per Educational Standard of the National Research University Higher School of Economics) are used in the Table 1: </w:t>
      </w:r>
    </w:p>
    <w:p w:rsidR="00A0248A" w:rsidRPr="008A731F" w:rsidRDefault="00A0248A" w:rsidP="00AC24E1">
      <w:pPr>
        <w:rPr>
          <w:lang w:val="en-GB"/>
        </w:rPr>
      </w:pPr>
      <w:r w:rsidRPr="008A731F">
        <w:rPr>
          <w:lang w:val="en-GB"/>
        </w:rPr>
        <w:t>GSC – general scientific competence</w:t>
      </w:r>
      <w:r w:rsidR="001706F3" w:rsidRPr="008A731F">
        <w:rPr>
          <w:lang w:val="en-GB"/>
        </w:rPr>
        <w:t xml:space="preserve">, </w:t>
      </w:r>
      <w:r w:rsidRPr="008A731F">
        <w:rPr>
          <w:lang w:val="en-GB"/>
        </w:rPr>
        <w:t>IC – instrumental competence</w:t>
      </w:r>
      <w:r w:rsidR="001706F3" w:rsidRPr="008A731F">
        <w:rPr>
          <w:lang w:val="en-GB"/>
        </w:rPr>
        <w:t xml:space="preserve">, </w:t>
      </w:r>
      <w:r w:rsidRPr="008A731F">
        <w:rPr>
          <w:lang w:val="en-GB"/>
        </w:rPr>
        <w:t>SPC – social, personal and cultural competence</w:t>
      </w:r>
      <w:r w:rsidR="001706F3" w:rsidRPr="008A731F">
        <w:rPr>
          <w:lang w:val="en-GB"/>
        </w:rPr>
        <w:t xml:space="preserve">, </w:t>
      </w:r>
      <w:r w:rsidRPr="008A731F">
        <w:rPr>
          <w:lang w:val="en-GB"/>
        </w:rPr>
        <w:t>PC – professional competence</w:t>
      </w:r>
    </w:p>
    <w:p w:rsidR="00FD0641" w:rsidRPr="008A731F" w:rsidRDefault="00641524" w:rsidP="00FF62DD">
      <w:pPr>
        <w:shd w:val="clear" w:color="auto" w:fill="FFFFFF"/>
        <w:spacing w:line="218" w:lineRule="atLeast"/>
        <w:ind w:right="-1"/>
        <w:rPr>
          <w:lang w:val="en-GB"/>
        </w:rPr>
      </w:pPr>
      <w:r>
        <w:rPr>
          <w:lang w:val="en-GB"/>
        </w:rPr>
        <w:t>Table 1</w:t>
      </w:r>
      <w:r w:rsidR="00A0248A" w:rsidRPr="008A731F">
        <w:rPr>
          <w:lang w:val="en-GB"/>
        </w:rPr>
        <w:t xml:space="preserve"> </w:t>
      </w:r>
      <w:r w:rsidR="003D57C3">
        <w:rPr>
          <w:lang w:val="en-GB"/>
        </w:rPr>
        <w:t xml:space="preserve">below </w:t>
      </w:r>
      <w:r w:rsidR="00A0248A" w:rsidRPr="008A731F">
        <w:rPr>
          <w:lang w:val="en-GB"/>
        </w:rPr>
        <w:t>provides the logical links between student’s competencies developed in the course, measurable intended learning outcomes and corresponding education methods</w:t>
      </w:r>
      <w:r>
        <w:rPr>
          <w:lang w:val="en-GB"/>
        </w:rPr>
        <w:t>.</w:t>
      </w:r>
    </w:p>
    <w:p w:rsidR="001706F3" w:rsidRPr="008A731F" w:rsidRDefault="001706F3" w:rsidP="001706F3">
      <w:pPr>
        <w:pStyle w:val="2"/>
        <w:rPr>
          <w:shd w:val="clear" w:color="auto" w:fill="FFFFFF"/>
          <w:lang w:val="en-GB"/>
        </w:rPr>
      </w:pPr>
      <w:r w:rsidRPr="008A731F">
        <w:rPr>
          <w:shd w:val="clear" w:color="auto" w:fill="FFFFFF"/>
          <w:lang w:val="en-GB"/>
        </w:rPr>
        <w:t>Place of the course in the structure of the educational program</w:t>
      </w:r>
    </w:p>
    <w:p w:rsidR="003D57C3" w:rsidRDefault="003D57C3" w:rsidP="001706F3">
      <w:r>
        <w:t xml:space="preserve">The course design aims at dealing with extensive students’ diversity in terms of both their initial backgrounds and future career tracks. </w:t>
      </w:r>
      <w:r w:rsidR="002A559D">
        <w:t>In particular, highly interactive teaching methods and constructively aligned assessment criteria enable students to choose individual educational trajectories and guarantee accommodative jump to a certain established level of competencies of professional economist irrespective their prior familiarity with macroeconomics.</w:t>
      </w:r>
    </w:p>
    <w:p w:rsidR="00FD0641" w:rsidRDefault="002A559D" w:rsidP="00B16081">
      <w:r>
        <w:t>W</w:t>
      </w:r>
      <w:r w:rsidR="001706F3" w:rsidRPr="008A731F">
        <w:t xml:space="preserve">ith the aim to introduce students to modern (and very often complicated) macroeconomic theories and their applications as well as develop their abilities to critically assess </w:t>
      </w:r>
      <w:r>
        <w:t>academic</w:t>
      </w:r>
      <w:r w:rsidR="001706F3" w:rsidRPr="008A731F">
        <w:t xml:space="preserve"> </w:t>
      </w:r>
      <w:r>
        <w:t xml:space="preserve">and </w:t>
      </w:r>
      <w:r w:rsidR="00311921">
        <w:t xml:space="preserve">journal articles </w:t>
      </w:r>
      <w:r w:rsidR="001706F3" w:rsidRPr="008A731F">
        <w:t xml:space="preserve">the course is based on a number of ‘work horse’ models that </w:t>
      </w:r>
      <w:r w:rsidR="00311921">
        <w:t xml:space="preserve">require the </w:t>
      </w:r>
      <w:r w:rsidR="00311921" w:rsidRPr="00311921">
        <w:t>us</w:t>
      </w:r>
      <w:r w:rsidR="00311921">
        <w:t>e of</w:t>
      </w:r>
      <w:r w:rsidR="00311921" w:rsidRPr="00311921">
        <w:t xml:space="preserve"> both graphical and algebraic techniques</w:t>
      </w:r>
      <w:r w:rsidR="001706F3" w:rsidRPr="008A731F">
        <w:t>. Thus mastering problem solving skills has become an immanent learning activity on the course at this level. However, the course</w:t>
      </w:r>
      <w:r w:rsidR="00B16081" w:rsidRPr="008A731F">
        <w:t xml:space="preserve"> is far from</w:t>
      </w:r>
      <w:r w:rsidR="00311921">
        <w:t xml:space="preserve"> being</w:t>
      </w:r>
      <w:r w:rsidR="001706F3" w:rsidRPr="008A731F">
        <w:t xml:space="preserve"> based exclusively on problem solving as</w:t>
      </w:r>
      <w:r w:rsidR="00B16081" w:rsidRPr="008A731F">
        <w:t xml:space="preserve"> compared to</w:t>
      </w:r>
      <w:r w:rsidR="001706F3" w:rsidRPr="008A731F">
        <w:t xml:space="preserve"> its counterpart </w:t>
      </w:r>
      <w:r w:rsidR="00B16081" w:rsidRPr="008A731F">
        <w:t>course</w:t>
      </w:r>
      <w:r w:rsidR="00311921">
        <w:t xml:space="preserve"> primarily </w:t>
      </w:r>
      <w:r w:rsidR="00311921" w:rsidRPr="008A731F">
        <w:t xml:space="preserve">for macroeconomists </w:t>
      </w:r>
      <w:r w:rsidR="00311921">
        <w:t xml:space="preserve">in the </w:t>
      </w:r>
      <w:proofErr w:type="gramStart"/>
      <w:r w:rsidR="00311921">
        <w:t>Spring</w:t>
      </w:r>
      <w:proofErr w:type="gramEnd"/>
      <w:r w:rsidR="00311921">
        <w:t xml:space="preserve"> semester</w:t>
      </w:r>
      <w:r w:rsidR="00B16081" w:rsidRPr="008A731F">
        <w:t xml:space="preserve"> (</w:t>
      </w:r>
      <w:r w:rsidR="001706F3" w:rsidRPr="008A731F">
        <w:t xml:space="preserve">with closed-book time-pressured written exam as the </w:t>
      </w:r>
      <w:r w:rsidR="00B16081" w:rsidRPr="008A731F">
        <w:t>main assessment tool). Rather</w:t>
      </w:r>
      <w:r w:rsidR="001706F3" w:rsidRPr="008A731F">
        <w:t xml:space="preserve"> it provide</w:t>
      </w:r>
      <w:r w:rsidR="00B16081" w:rsidRPr="008A731F">
        <w:t>s students with va</w:t>
      </w:r>
      <w:r w:rsidR="00311921">
        <w:t>rious backgrounds and interests</w:t>
      </w:r>
      <w:r w:rsidR="00B16081" w:rsidRPr="008A731F">
        <w:t xml:space="preserve"> with the</w:t>
      </w:r>
      <w:r w:rsidR="001706F3" w:rsidRPr="008A731F">
        <w:t xml:space="preserve"> chance </w:t>
      </w:r>
      <w:r w:rsidR="00311921">
        <w:t>to become interested in macroeconomics and be well prepared for the more advanced course in module 3 and 4.</w:t>
      </w:r>
    </w:p>
    <w:p w:rsidR="00311921" w:rsidRPr="008A731F" w:rsidRDefault="00311921" w:rsidP="00B16081">
      <w:pPr>
        <w:rPr>
          <w:color w:val="000080"/>
        </w:rPr>
      </w:pPr>
      <w:r>
        <w:t>At the same time the coverage and content of the course correspond to what is internationally recognized as Intermediate Macroeconomics.</w:t>
      </w:r>
      <w:r w:rsidR="000A6368">
        <w:t xml:space="preserve"> </w:t>
      </w:r>
    </w:p>
    <w:p w:rsidR="00FD0641" w:rsidRPr="008A731F" w:rsidRDefault="00FD0641" w:rsidP="00A0248A">
      <w:pPr>
        <w:shd w:val="clear" w:color="auto" w:fill="FFFFFF"/>
        <w:spacing w:line="218" w:lineRule="atLeast"/>
        <w:ind w:right="240" w:firstLine="709"/>
        <w:rPr>
          <w:color w:val="000080"/>
        </w:rPr>
        <w:sectPr w:rsidR="00FD0641" w:rsidRPr="008A731F" w:rsidSect="00FF62DD">
          <w:headerReference w:type="default" r:id="rId10"/>
          <w:footerReference w:type="default" r:id="rId11"/>
          <w:pgSz w:w="11906" w:h="16838"/>
          <w:pgMar w:top="1134" w:right="1133" w:bottom="1134" w:left="1560" w:header="708" w:footer="586" w:gutter="0"/>
          <w:cols w:space="708"/>
          <w:titlePg/>
          <w:docGrid w:linePitch="360"/>
        </w:sectPr>
      </w:pPr>
    </w:p>
    <w:p w:rsidR="00A0248A" w:rsidRPr="008A731F" w:rsidRDefault="00A0248A" w:rsidP="00A0248A">
      <w:pPr>
        <w:tabs>
          <w:tab w:val="left" w:pos="1923"/>
          <w:tab w:val="left" w:pos="4929"/>
          <w:tab w:val="left" w:pos="6206"/>
          <w:tab w:val="left" w:pos="9331"/>
          <w:tab w:val="left" w:pos="12025"/>
        </w:tabs>
        <w:spacing w:line="218" w:lineRule="atLeast"/>
        <w:ind w:left="-459" w:right="240"/>
        <w:rPr>
          <w:b/>
          <w:bCs/>
        </w:rPr>
      </w:pPr>
      <w:proofErr w:type="gramStart"/>
      <w:r w:rsidRPr="008A731F">
        <w:rPr>
          <w:b/>
          <w:bCs/>
        </w:rPr>
        <w:lastRenderedPageBreak/>
        <w:t>Table 1.</w:t>
      </w:r>
      <w:proofErr w:type="gramEnd"/>
      <w:r w:rsidRPr="008A731F">
        <w:rPr>
          <w:b/>
          <w:bCs/>
        </w:rPr>
        <w:t xml:space="preserve"> Design of the course </w:t>
      </w:r>
      <w:r w:rsidR="00A367FD" w:rsidRPr="008A731F">
        <w:rPr>
          <w:b/>
          <w:bCs/>
        </w:rPr>
        <w:t>to develop student’s competencies</w:t>
      </w:r>
    </w:p>
    <w:tbl>
      <w:tblPr>
        <w:tblW w:w="535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82"/>
        <w:gridCol w:w="3006"/>
        <w:gridCol w:w="1277"/>
        <w:gridCol w:w="1414"/>
        <w:gridCol w:w="1711"/>
        <w:gridCol w:w="2694"/>
        <w:gridCol w:w="2685"/>
      </w:tblGrid>
      <w:tr w:rsidR="00A0248A" w:rsidRPr="008A731F" w:rsidTr="00656CE5">
        <w:trPr>
          <w:trHeight w:val="365"/>
        </w:trPr>
        <w:tc>
          <w:tcPr>
            <w:tcW w:w="785" w:type="pct"/>
            <w:vMerge w:val="restart"/>
            <w:shd w:val="clear" w:color="auto" w:fill="E6E6E6"/>
            <w:vAlign w:val="center"/>
          </w:tcPr>
          <w:p w:rsidR="00AB0923" w:rsidRPr="008A731F" w:rsidRDefault="00AB0923" w:rsidP="00AB0923">
            <w:pPr>
              <w:tabs>
                <w:tab w:val="left" w:pos="311"/>
              </w:tabs>
              <w:spacing w:line="218" w:lineRule="atLeast"/>
              <w:ind w:right="22"/>
              <w:jc w:val="center"/>
              <w:rPr>
                <w:rFonts w:ascii="Arial Narrow" w:hAnsi="Arial Narrow"/>
                <w:sz w:val="20"/>
                <w:szCs w:val="20"/>
              </w:rPr>
            </w:pPr>
            <w:r w:rsidRPr="008A731F">
              <w:rPr>
                <w:rFonts w:ascii="Arial Narrow" w:hAnsi="Arial Narrow"/>
                <w:b/>
                <w:bCs/>
                <w:sz w:val="20"/>
                <w:szCs w:val="20"/>
              </w:rPr>
              <w:t>Aims</w:t>
            </w:r>
          </w:p>
          <w:p w:rsidR="00A0248A" w:rsidRPr="008A731F" w:rsidRDefault="00AB0923" w:rsidP="00AB0923">
            <w:pPr>
              <w:tabs>
                <w:tab w:val="left" w:pos="311"/>
              </w:tabs>
              <w:spacing w:line="218" w:lineRule="atLeast"/>
              <w:ind w:right="22"/>
              <w:jc w:val="center"/>
              <w:rPr>
                <w:rFonts w:ascii="Arial Narrow" w:hAnsi="Arial Narrow"/>
                <w:b/>
                <w:bCs/>
                <w:sz w:val="20"/>
                <w:szCs w:val="20"/>
              </w:rPr>
            </w:pPr>
            <w:r w:rsidRPr="008A731F">
              <w:rPr>
                <w:rFonts w:ascii="Arial Narrow" w:hAnsi="Arial Narrow"/>
                <w:sz w:val="20"/>
                <w:szCs w:val="20"/>
              </w:rPr>
              <w:t>The course aims to:</w:t>
            </w:r>
          </w:p>
        </w:tc>
        <w:tc>
          <w:tcPr>
            <w:tcW w:w="991" w:type="pct"/>
            <w:vMerge w:val="restart"/>
            <w:shd w:val="clear" w:color="auto" w:fill="E6E6E6"/>
            <w:vAlign w:val="center"/>
          </w:tcPr>
          <w:p w:rsidR="00A0248A" w:rsidRPr="008A731F" w:rsidRDefault="00A0248A" w:rsidP="00A0248A">
            <w:pPr>
              <w:spacing w:line="218" w:lineRule="atLeast"/>
              <w:ind w:right="240"/>
              <w:jc w:val="center"/>
              <w:rPr>
                <w:rFonts w:ascii="Arial Narrow" w:hAnsi="Arial Narrow"/>
                <w:b/>
                <w:bCs/>
                <w:sz w:val="20"/>
                <w:szCs w:val="20"/>
              </w:rPr>
            </w:pPr>
            <w:r w:rsidRPr="008A731F">
              <w:rPr>
                <w:rFonts w:ascii="Arial Narrow" w:hAnsi="Arial Narrow"/>
                <w:b/>
                <w:bCs/>
                <w:sz w:val="20"/>
                <w:szCs w:val="20"/>
              </w:rPr>
              <w:t>Measurable ILOs</w:t>
            </w:r>
          </w:p>
        </w:tc>
        <w:tc>
          <w:tcPr>
            <w:tcW w:w="421" w:type="pct"/>
            <w:vMerge w:val="restart"/>
            <w:shd w:val="clear" w:color="auto" w:fill="E6E6E6"/>
            <w:vAlign w:val="center"/>
          </w:tcPr>
          <w:p w:rsidR="00A0248A" w:rsidRPr="008A731F" w:rsidRDefault="00A0248A" w:rsidP="004F0CE4">
            <w:pPr>
              <w:spacing w:line="218" w:lineRule="atLeast"/>
              <w:ind w:left="-107" w:right="-108"/>
              <w:jc w:val="center"/>
              <w:rPr>
                <w:rFonts w:ascii="Arial Narrow" w:hAnsi="Arial Narrow"/>
                <w:b/>
                <w:bCs/>
                <w:sz w:val="20"/>
                <w:szCs w:val="20"/>
              </w:rPr>
            </w:pPr>
            <w:r w:rsidRPr="008A731F">
              <w:rPr>
                <w:rFonts w:ascii="Arial Narrow" w:hAnsi="Arial Narrow"/>
                <w:b/>
                <w:bCs/>
                <w:sz w:val="20"/>
                <w:szCs w:val="20"/>
              </w:rPr>
              <w:t>NC/NRU-HSE Code</w:t>
            </w:r>
          </w:p>
        </w:tc>
        <w:tc>
          <w:tcPr>
            <w:tcW w:w="1030" w:type="pct"/>
            <w:gridSpan w:val="2"/>
            <w:shd w:val="clear" w:color="auto" w:fill="E6E6E6"/>
            <w:vAlign w:val="center"/>
          </w:tcPr>
          <w:p w:rsidR="00A0248A" w:rsidRPr="008A731F" w:rsidRDefault="00A0248A" w:rsidP="004F0CE4">
            <w:pPr>
              <w:spacing w:line="218" w:lineRule="atLeast"/>
              <w:ind w:right="240"/>
              <w:jc w:val="center"/>
              <w:rPr>
                <w:rFonts w:ascii="Arial Narrow" w:hAnsi="Arial Narrow"/>
                <w:b/>
                <w:bCs/>
                <w:sz w:val="20"/>
                <w:szCs w:val="20"/>
              </w:rPr>
            </w:pPr>
            <w:r w:rsidRPr="008A731F">
              <w:rPr>
                <w:rFonts w:ascii="Arial Narrow" w:hAnsi="Arial Narrow"/>
                <w:b/>
                <w:bCs/>
                <w:sz w:val="20"/>
                <w:szCs w:val="20"/>
              </w:rPr>
              <w:t>Assessment for Learning</w:t>
            </w:r>
          </w:p>
        </w:tc>
        <w:tc>
          <w:tcPr>
            <w:tcW w:w="888" w:type="pct"/>
            <w:vMerge w:val="restart"/>
            <w:shd w:val="clear" w:color="auto" w:fill="E6E6E6"/>
            <w:vAlign w:val="center"/>
          </w:tcPr>
          <w:p w:rsidR="00A0248A" w:rsidRPr="008A731F" w:rsidRDefault="00A0248A" w:rsidP="004F0CE4">
            <w:pPr>
              <w:spacing w:line="218" w:lineRule="atLeast"/>
              <w:ind w:right="240"/>
              <w:jc w:val="center"/>
              <w:rPr>
                <w:rFonts w:ascii="Arial Narrow" w:hAnsi="Arial Narrow"/>
                <w:b/>
                <w:bCs/>
                <w:sz w:val="20"/>
                <w:szCs w:val="20"/>
              </w:rPr>
            </w:pPr>
            <w:r w:rsidRPr="008A731F">
              <w:rPr>
                <w:rFonts w:ascii="Arial Narrow" w:hAnsi="Arial Narrow"/>
                <w:b/>
                <w:bCs/>
                <w:sz w:val="20"/>
                <w:szCs w:val="20"/>
              </w:rPr>
              <w:t>Teaching Strategy</w:t>
            </w:r>
          </w:p>
        </w:tc>
        <w:tc>
          <w:tcPr>
            <w:tcW w:w="885" w:type="pct"/>
            <w:vMerge w:val="restart"/>
            <w:shd w:val="clear" w:color="auto" w:fill="E6E6E6"/>
            <w:vAlign w:val="center"/>
          </w:tcPr>
          <w:p w:rsidR="00A0248A" w:rsidRPr="008A731F" w:rsidRDefault="00A0248A" w:rsidP="004F0CE4">
            <w:pPr>
              <w:spacing w:line="218" w:lineRule="atLeast"/>
              <w:ind w:right="240"/>
              <w:jc w:val="center"/>
              <w:rPr>
                <w:rFonts w:ascii="Arial Narrow" w:hAnsi="Arial Narrow"/>
                <w:b/>
                <w:bCs/>
                <w:sz w:val="20"/>
                <w:szCs w:val="20"/>
              </w:rPr>
            </w:pPr>
            <w:r w:rsidRPr="008A731F">
              <w:rPr>
                <w:rFonts w:ascii="Arial Narrow" w:hAnsi="Arial Narrow"/>
                <w:b/>
                <w:bCs/>
                <w:sz w:val="20"/>
                <w:szCs w:val="20"/>
              </w:rPr>
              <w:t>Learning Activity</w:t>
            </w:r>
          </w:p>
        </w:tc>
      </w:tr>
      <w:tr w:rsidR="00A0248A" w:rsidRPr="008A731F" w:rsidTr="00656CE5">
        <w:trPr>
          <w:trHeight w:val="130"/>
        </w:trPr>
        <w:tc>
          <w:tcPr>
            <w:tcW w:w="785" w:type="pct"/>
            <w:vMerge/>
            <w:shd w:val="clear" w:color="auto" w:fill="E6E6E6"/>
          </w:tcPr>
          <w:p w:rsidR="00A0248A" w:rsidRPr="008A731F" w:rsidRDefault="00A0248A" w:rsidP="004F0CE4">
            <w:pPr>
              <w:tabs>
                <w:tab w:val="left" w:pos="311"/>
              </w:tabs>
              <w:spacing w:line="218" w:lineRule="atLeast"/>
              <w:ind w:right="22"/>
              <w:jc w:val="center"/>
              <w:rPr>
                <w:rFonts w:ascii="Arial Narrow" w:hAnsi="Arial Narrow"/>
                <w:b/>
                <w:bCs/>
                <w:sz w:val="20"/>
                <w:szCs w:val="20"/>
              </w:rPr>
            </w:pPr>
          </w:p>
        </w:tc>
        <w:tc>
          <w:tcPr>
            <w:tcW w:w="991" w:type="pct"/>
            <w:vMerge/>
            <w:shd w:val="clear" w:color="auto" w:fill="E6E6E6"/>
          </w:tcPr>
          <w:p w:rsidR="00A0248A" w:rsidRPr="008A731F" w:rsidRDefault="00A0248A" w:rsidP="004F0CE4">
            <w:pPr>
              <w:spacing w:line="218" w:lineRule="atLeast"/>
              <w:ind w:right="240"/>
              <w:jc w:val="center"/>
              <w:rPr>
                <w:rFonts w:ascii="Arial Narrow" w:hAnsi="Arial Narrow"/>
                <w:b/>
                <w:bCs/>
                <w:sz w:val="20"/>
                <w:szCs w:val="20"/>
              </w:rPr>
            </w:pPr>
          </w:p>
        </w:tc>
        <w:tc>
          <w:tcPr>
            <w:tcW w:w="421" w:type="pct"/>
            <w:vMerge/>
            <w:shd w:val="clear" w:color="auto" w:fill="E6E6E6"/>
          </w:tcPr>
          <w:p w:rsidR="00A0248A" w:rsidRPr="008A731F" w:rsidRDefault="00A0248A" w:rsidP="004F0CE4">
            <w:pPr>
              <w:spacing w:line="218" w:lineRule="atLeast"/>
              <w:ind w:left="-107" w:right="-108"/>
              <w:jc w:val="center"/>
              <w:rPr>
                <w:rFonts w:ascii="Arial Narrow" w:hAnsi="Arial Narrow"/>
                <w:b/>
                <w:bCs/>
                <w:sz w:val="20"/>
                <w:szCs w:val="20"/>
              </w:rPr>
            </w:pPr>
          </w:p>
        </w:tc>
        <w:tc>
          <w:tcPr>
            <w:tcW w:w="466" w:type="pct"/>
            <w:shd w:val="clear" w:color="auto" w:fill="E6E6E6"/>
          </w:tcPr>
          <w:p w:rsidR="00A0248A" w:rsidRPr="008A731F" w:rsidRDefault="00A0248A" w:rsidP="004F0CE4">
            <w:pPr>
              <w:spacing w:line="218" w:lineRule="atLeast"/>
              <w:ind w:right="240"/>
              <w:jc w:val="center"/>
              <w:rPr>
                <w:rFonts w:ascii="Arial Narrow" w:hAnsi="Arial Narrow"/>
                <w:b/>
                <w:bCs/>
                <w:sz w:val="20"/>
                <w:szCs w:val="20"/>
              </w:rPr>
            </w:pPr>
            <w:r w:rsidRPr="008A731F">
              <w:rPr>
                <w:rFonts w:ascii="Arial Narrow" w:hAnsi="Arial Narrow"/>
                <w:b/>
                <w:bCs/>
                <w:sz w:val="20"/>
                <w:szCs w:val="20"/>
              </w:rPr>
              <w:t>Formative</w:t>
            </w:r>
          </w:p>
        </w:tc>
        <w:tc>
          <w:tcPr>
            <w:tcW w:w="564" w:type="pct"/>
            <w:shd w:val="clear" w:color="auto" w:fill="E6E6E6"/>
          </w:tcPr>
          <w:p w:rsidR="00A0248A" w:rsidRPr="008A731F" w:rsidRDefault="00A0248A" w:rsidP="004F0CE4">
            <w:pPr>
              <w:spacing w:line="218" w:lineRule="atLeast"/>
              <w:ind w:right="240"/>
              <w:jc w:val="center"/>
              <w:rPr>
                <w:rFonts w:ascii="Arial Narrow" w:hAnsi="Arial Narrow"/>
                <w:b/>
                <w:bCs/>
                <w:sz w:val="20"/>
                <w:szCs w:val="20"/>
              </w:rPr>
            </w:pPr>
            <w:r w:rsidRPr="008A731F">
              <w:rPr>
                <w:rFonts w:ascii="Arial Narrow" w:hAnsi="Arial Narrow"/>
                <w:b/>
                <w:bCs/>
                <w:sz w:val="20"/>
                <w:szCs w:val="20"/>
              </w:rPr>
              <w:t>Summative</w:t>
            </w:r>
          </w:p>
        </w:tc>
        <w:tc>
          <w:tcPr>
            <w:tcW w:w="888" w:type="pct"/>
            <w:vMerge/>
            <w:shd w:val="clear" w:color="auto" w:fill="E6E6E6"/>
          </w:tcPr>
          <w:p w:rsidR="00A0248A" w:rsidRPr="008A731F" w:rsidRDefault="00A0248A" w:rsidP="004F0CE4">
            <w:pPr>
              <w:spacing w:line="218" w:lineRule="atLeast"/>
              <w:ind w:right="240"/>
              <w:jc w:val="center"/>
              <w:rPr>
                <w:rFonts w:ascii="Arial Narrow" w:hAnsi="Arial Narrow"/>
                <w:b/>
                <w:bCs/>
                <w:sz w:val="20"/>
                <w:szCs w:val="20"/>
              </w:rPr>
            </w:pPr>
          </w:p>
        </w:tc>
        <w:tc>
          <w:tcPr>
            <w:tcW w:w="885" w:type="pct"/>
            <w:vMerge/>
            <w:shd w:val="clear" w:color="auto" w:fill="E6E6E6"/>
          </w:tcPr>
          <w:p w:rsidR="00A0248A" w:rsidRPr="008A731F" w:rsidRDefault="00A0248A" w:rsidP="004F0CE4">
            <w:pPr>
              <w:spacing w:line="218" w:lineRule="atLeast"/>
              <w:ind w:right="240"/>
              <w:jc w:val="center"/>
              <w:rPr>
                <w:rFonts w:ascii="Arial Narrow" w:hAnsi="Arial Narrow"/>
                <w:b/>
                <w:bCs/>
                <w:sz w:val="20"/>
                <w:szCs w:val="20"/>
              </w:rPr>
            </w:pPr>
          </w:p>
        </w:tc>
      </w:tr>
      <w:tr w:rsidR="00A0248A" w:rsidRPr="008A731F" w:rsidTr="004F0CE4">
        <w:trPr>
          <w:trHeight w:val="243"/>
        </w:trPr>
        <w:tc>
          <w:tcPr>
            <w:tcW w:w="785" w:type="pct"/>
            <w:vMerge w:val="restart"/>
          </w:tcPr>
          <w:p w:rsidR="00A0248A" w:rsidRPr="00511684" w:rsidRDefault="00656CE5" w:rsidP="00511684">
            <w:pPr>
              <w:pStyle w:val="aff5"/>
              <w:numPr>
                <w:ilvl w:val="1"/>
                <w:numId w:val="6"/>
              </w:numPr>
              <w:tabs>
                <w:tab w:val="left" w:pos="311"/>
              </w:tabs>
              <w:ind w:left="0" w:right="22" w:firstLine="0"/>
              <w:contextualSpacing w:val="0"/>
              <w:rPr>
                <w:rFonts w:ascii="Arial Narrow" w:hAnsi="Arial Narrow" w:cs="Times New Roman"/>
                <w:sz w:val="20"/>
                <w:szCs w:val="20"/>
              </w:rPr>
            </w:pPr>
            <w:r w:rsidRPr="008A731F">
              <w:rPr>
                <w:rFonts w:ascii="Arial Narrow" w:hAnsi="Arial Narrow" w:cs="Times New Roman"/>
                <w:sz w:val="20"/>
                <w:szCs w:val="20"/>
              </w:rPr>
              <w:t xml:space="preserve">introduce students to </w:t>
            </w:r>
            <w:r w:rsidR="00511684" w:rsidRPr="00511684">
              <w:rPr>
                <w:rFonts w:ascii="Arial Narrow" w:hAnsi="Arial Narrow" w:cs="Times New Roman"/>
                <w:sz w:val="20"/>
                <w:szCs w:val="20"/>
              </w:rPr>
              <w:t xml:space="preserve">widely used </w:t>
            </w:r>
            <w:r w:rsidRPr="008A731F">
              <w:rPr>
                <w:rFonts w:ascii="Arial Narrow" w:hAnsi="Arial Narrow" w:cs="Times New Roman"/>
                <w:sz w:val="20"/>
                <w:szCs w:val="20"/>
              </w:rPr>
              <w:t>macroeconomic theories and their applications,</w:t>
            </w:r>
          </w:p>
        </w:tc>
        <w:tc>
          <w:tcPr>
            <w:tcW w:w="991" w:type="pct"/>
            <w:vMerge w:val="restart"/>
          </w:tcPr>
          <w:p w:rsidR="00A0248A" w:rsidRPr="008A731F" w:rsidRDefault="00A0248A" w:rsidP="003A110F">
            <w:pPr>
              <w:pStyle w:val="aff5"/>
              <w:numPr>
                <w:ilvl w:val="0"/>
                <w:numId w:val="7"/>
              </w:numPr>
              <w:ind w:left="0" w:firstLine="0"/>
              <w:contextualSpacing w:val="0"/>
              <w:rPr>
                <w:rFonts w:ascii="Arial Narrow" w:hAnsi="Arial Narrow" w:cs="Times New Roman"/>
                <w:sz w:val="20"/>
                <w:szCs w:val="20"/>
              </w:rPr>
            </w:pPr>
            <w:r w:rsidRPr="008A731F">
              <w:rPr>
                <w:rFonts w:ascii="Arial Narrow" w:hAnsi="Arial Narrow" w:cs="Times New Roman"/>
                <w:sz w:val="20"/>
                <w:szCs w:val="20"/>
              </w:rPr>
              <w:t xml:space="preserve">Identify and formulate basic macroeconomics work horse models </w:t>
            </w:r>
            <w:r w:rsidRPr="008A731F">
              <w:rPr>
                <w:rFonts w:ascii="Arial Narrow" w:hAnsi="Arial Narrow" w:cs="Times New Roman"/>
                <w:sz w:val="20"/>
                <w:szCs w:val="20"/>
                <w:lang w:val="en-US"/>
              </w:rPr>
              <w:t xml:space="preserve">and </w:t>
            </w:r>
            <w:r w:rsidRPr="008A731F">
              <w:rPr>
                <w:rFonts w:ascii="Arial Narrow" w:hAnsi="Arial Narrow" w:cs="Times New Roman"/>
                <w:sz w:val="20"/>
                <w:szCs w:val="20"/>
              </w:rPr>
              <w:t>explain their limits of applicability</w:t>
            </w:r>
          </w:p>
        </w:tc>
        <w:tc>
          <w:tcPr>
            <w:tcW w:w="421" w:type="pct"/>
            <w:vMerge w:val="restart"/>
          </w:tcPr>
          <w:p w:rsidR="00A0248A" w:rsidRPr="008A731F" w:rsidRDefault="00A0248A" w:rsidP="004F0CE4">
            <w:pPr>
              <w:spacing w:line="218" w:lineRule="atLeast"/>
              <w:ind w:left="-107" w:right="-108"/>
              <w:jc w:val="center"/>
              <w:rPr>
                <w:rFonts w:ascii="Arial Narrow" w:hAnsi="Arial Narrow"/>
                <w:sz w:val="20"/>
                <w:szCs w:val="20"/>
              </w:rPr>
            </w:pPr>
            <w:r w:rsidRPr="008A731F">
              <w:rPr>
                <w:rFonts w:ascii="Arial Narrow" w:hAnsi="Arial Narrow"/>
                <w:sz w:val="20"/>
                <w:szCs w:val="20"/>
              </w:rPr>
              <w:t>GSC-1,</w:t>
            </w:r>
            <w:r w:rsidR="00DA7F4F" w:rsidRPr="008A731F">
              <w:rPr>
                <w:rFonts w:ascii="Arial Narrow" w:hAnsi="Arial Narrow"/>
                <w:sz w:val="20"/>
                <w:szCs w:val="20"/>
              </w:rPr>
              <w:t xml:space="preserve"> SPC-14,</w:t>
            </w:r>
          </w:p>
        </w:tc>
        <w:tc>
          <w:tcPr>
            <w:tcW w:w="466" w:type="pct"/>
          </w:tcPr>
          <w:p w:rsidR="00A0248A" w:rsidRPr="008A731F" w:rsidRDefault="00A0248A" w:rsidP="00656CE5">
            <w:pPr>
              <w:spacing w:after="0" w:line="218" w:lineRule="atLeast"/>
              <w:ind w:right="240"/>
              <w:rPr>
                <w:rFonts w:ascii="Arial Narrow" w:hAnsi="Arial Narrow"/>
                <w:sz w:val="20"/>
                <w:szCs w:val="20"/>
              </w:rPr>
            </w:pPr>
            <w:r w:rsidRPr="008A731F">
              <w:rPr>
                <w:rFonts w:ascii="Arial Narrow" w:hAnsi="Arial Narrow"/>
                <w:sz w:val="20"/>
                <w:szCs w:val="20"/>
              </w:rPr>
              <w:t xml:space="preserve">Q&amp;A </w:t>
            </w:r>
          </w:p>
        </w:tc>
        <w:tc>
          <w:tcPr>
            <w:tcW w:w="564" w:type="pct"/>
          </w:tcPr>
          <w:p w:rsidR="00A0248A" w:rsidRPr="008A731F" w:rsidRDefault="00A0248A" w:rsidP="00656CE5">
            <w:pPr>
              <w:spacing w:after="0" w:line="218" w:lineRule="atLeast"/>
              <w:ind w:right="240"/>
              <w:rPr>
                <w:rFonts w:ascii="Arial Narrow" w:hAnsi="Arial Narrow"/>
                <w:sz w:val="20"/>
                <w:szCs w:val="20"/>
              </w:rPr>
            </w:pPr>
          </w:p>
        </w:tc>
        <w:tc>
          <w:tcPr>
            <w:tcW w:w="888" w:type="pct"/>
            <w:vMerge w:val="restart"/>
          </w:tcPr>
          <w:p w:rsidR="00A0248A" w:rsidRPr="008A731F" w:rsidRDefault="00A0248A" w:rsidP="00656CE5">
            <w:pPr>
              <w:spacing w:after="0" w:line="218" w:lineRule="atLeast"/>
              <w:ind w:right="240"/>
              <w:rPr>
                <w:rFonts w:ascii="Arial Narrow" w:hAnsi="Arial Narrow"/>
                <w:sz w:val="20"/>
                <w:szCs w:val="20"/>
              </w:rPr>
            </w:pPr>
            <w:r w:rsidRPr="008A731F">
              <w:rPr>
                <w:rFonts w:ascii="Arial Narrow" w:hAnsi="Arial Narrow"/>
                <w:sz w:val="20"/>
                <w:szCs w:val="20"/>
              </w:rPr>
              <w:t>Lecture (slots 1 and 2)</w:t>
            </w:r>
          </w:p>
        </w:tc>
        <w:tc>
          <w:tcPr>
            <w:tcW w:w="885" w:type="pct"/>
            <w:vMerge w:val="restart"/>
          </w:tcPr>
          <w:p w:rsidR="00A0248A" w:rsidRPr="008A731F" w:rsidRDefault="001E514A" w:rsidP="00656CE5">
            <w:pPr>
              <w:spacing w:after="0" w:line="218" w:lineRule="atLeast"/>
              <w:ind w:right="240"/>
              <w:rPr>
                <w:rFonts w:ascii="Arial Narrow" w:hAnsi="Arial Narrow"/>
                <w:sz w:val="20"/>
                <w:szCs w:val="20"/>
              </w:rPr>
            </w:pPr>
            <w:r w:rsidRPr="008A731F">
              <w:rPr>
                <w:rFonts w:ascii="Arial Narrow" w:hAnsi="Arial Narrow"/>
                <w:sz w:val="20"/>
                <w:szCs w:val="20"/>
              </w:rPr>
              <w:t>Attending, memorizing</w:t>
            </w:r>
          </w:p>
        </w:tc>
      </w:tr>
      <w:tr w:rsidR="00A0248A" w:rsidRPr="008A731F" w:rsidTr="004F0CE4">
        <w:trPr>
          <w:trHeight w:val="230"/>
        </w:trPr>
        <w:tc>
          <w:tcPr>
            <w:tcW w:w="785" w:type="pct"/>
            <w:vMerge/>
          </w:tcPr>
          <w:p w:rsidR="00A0248A" w:rsidRPr="008A731F" w:rsidRDefault="00A0248A" w:rsidP="003A110F">
            <w:pPr>
              <w:pStyle w:val="aff5"/>
              <w:numPr>
                <w:ilvl w:val="1"/>
                <w:numId w:val="6"/>
              </w:numPr>
              <w:tabs>
                <w:tab w:val="left" w:pos="311"/>
              </w:tabs>
              <w:ind w:left="0" w:right="22" w:firstLine="0"/>
              <w:contextualSpacing w:val="0"/>
              <w:rPr>
                <w:rFonts w:ascii="Arial Narrow" w:hAnsi="Arial Narrow" w:cs="Times New Roman"/>
                <w:sz w:val="20"/>
                <w:szCs w:val="20"/>
              </w:rPr>
            </w:pPr>
          </w:p>
        </w:tc>
        <w:tc>
          <w:tcPr>
            <w:tcW w:w="991" w:type="pct"/>
            <w:vMerge/>
          </w:tcPr>
          <w:p w:rsidR="00A0248A" w:rsidRPr="008A731F" w:rsidRDefault="00A0248A" w:rsidP="003A110F">
            <w:pPr>
              <w:pStyle w:val="aff5"/>
              <w:numPr>
                <w:ilvl w:val="0"/>
                <w:numId w:val="7"/>
              </w:numPr>
              <w:ind w:left="0" w:firstLine="0"/>
              <w:contextualSpacing w:val="0"/>
              <w:rPr>
                <w:rFonts w:ascii="Arial Narrow" w:hAnsi="Arial Narrow" w:cs="Times New Roman"/>
                <w:sz w:val="20"/>
                <w:szCs w:val="20"/>
              </w:rPr>
            </w:pPr>
          </w:p>
        </w:tc>
        <w:tc>
          <w:tcPr>
            <w:tcW w:w="421" w:type="pct"/>
            <w:vMerge/>
          </w:tcPr>
          <w:p w:rsidR="00A0248A" w:rsidRPr="008A731F" w:rsidRDefault="00A0248A" w:rsidP="004F0CE4">
            <w:pPr>
              <w:spacing w:line="218" w:lineRule="atLeast"/>
              <w:ind w:left="-107" w:right="-108"/>
              <w:jc w:val="center"/>
              <w:rPr>
                <w:rFonts w:ascii="Arial Narrow" w:hAnsi="Arial Narrow"/>
                <w:sz w:val="20"/>
                <w:szCs w:val="20"/>
              </w:rPr>
            </w:pPr>
          </w:p>
        </w:tc>
        <w:tc>
          <w:tcPr>
            <w:tcW w:w="466" w:type="pct"/>
            <w:vMerge w:val="restart"/>
          </w:tcPr>
          <w:p w:rsidR="00A0248A" w:rsidRPr="008A731F" w:rsidRDefault="00A0248A" w:rsidP="00656CE5">
            <w:pPr>
              <w:spacing w:after="0" w:line="218" w:lineRule="atLeast"/>
              <w:ind w:right="240"/>
              <w:rPr>
                <w:rFonts w:ascii="Arial Narrow" w:hAnsi="Arial Narrow"/>
                <w:sz w:val="20"/>
                <w:szCs w:val="20"/>
              </w:rPr>
            </w:pPr>
            <w:r w:rsidRPr="008A731F">
              <w:rPr>
                <w:rFonts w:ascii="Arial Narrow" w:hAnsi="Arial Narrow"/>
                <w:sz w:val="20"/>
                <w:szCs w:val="20"/>
              </w:rPr>
              <w:t>Quiz (peer-marked)</w:t>
            </w:r>
          </w:p>
        </w:tc>
        <w:tc>
          <w:tcPr>
            <w:tcW w:w="564" w:type="pct"/>
            <w:vMerge w:val="restart"/>
          </w:tcPr>
          <w:p w:rsidR="00A0248A" w:rsidRPr="008A731F" w:rsidRDefault="00A0248A" w:rsidP="00656CE5">
            <w:pPr>
              <w:spacing w:after="0" w:line="218" w:lineRule="atLeast"/>
              <w:ind w:right="240"/>
              <w:rPr>
                <w:rFonts w:ascii="Arial Narrow" w:hAnsi="Arial Narrow"/>
                <w:sz w:val="20"/>
                <w:szCs w:val="20"/>
              </w:rPr>
            </w:pPr>
            <w:r w:rsidRPr="008A731F">
              <w:rPr>
                <w:rFonts w:ascii="Arial Narrow" w:hAnsi="Arial Narrow"/>
                <w:sz w:val="20"/>
                <w:szCs w:val="20"/>
              </w:rPr>
              <w:t>Quiz</w:t>
            </w:r>
          </w:p>
        </w:tc>
        <w:tc>
          <w:tcPr>
            <w:tcW w:w="888" w:type="pct"/>
            <w:vMerge/>
          </w:tcPr>
          <w:p w:rsidR="00A0248A" w:rsidRPr="008A731F" w:rsidRDefault="00A0248A" w:rsidP="00656CE5">
            <w:pPr>
              <w:spacing w:after="0" w:line="218" w:lineRule="atLeast"/>
              <w:ind w:right="240"/>
              <w:rPr>
                <w:rFonts w:ascii="Arial Narrow" w:hAnsi="Arial Narrow"/>
                <w:sz w:val="20"/>
                <w:szCs w:val="20"/>
              </w:rPr>
            </w:pPr>
          </w:p>
        </w:tc>
        <w:tc>
          <w:tcPr>
            <w:tcW w:w="885" w:type="pct"/>
            <w:vMerge/>
          </w:tcPr>
          <w:p w:rsidR="00A0248A" w:rsidRPr="008A731F" w:rsidRDefault="00A0248A" w:rsidP="00656CE5">
            <w:pPr>
              <w:spacing w:after="0" w:line="218" w:lineRule="atLeast"/>
              <w:ind w:right="240"/>
              <w:rPr>
                <w:rFonts w:ascii="Arial Narrow" w:hAnsi="Arial Narrow"/>
                <w:sz w:val="20"/>
                <w:szCs w:val="20"/>
              </w:rPr>
            </w:pPr>
          </w:p>
        </w:tc>
      </w:tr>
      <w:tr w:rsidR="00A0248A" w:rsidRPr="008A731F" w:rsidTr="004F0CE4">
        <w:trPr>
          <w:trHeight w:val="496"/>
        </w:trPr>
        <w:tc>
          <w:tcPr>
            <w:tcW w:w="785" w:type="pct"/>
            <w:vMerge/>
          </w:tcPr>
          <w:p w:rsidR="00A0248A" w:rsidRPr="008A731F" w:rsidRDefault="00A0248A" w:rsidP="003A110F">
            <w:pPr>
              <w:pStyle w:val="aff5"/>
              <w:numPr>
                <w:ilvl w:val="1"/>
                <w:numId w:val="6"/>
              </w:numPr>
              <w:tabs>
                <w:tab w:val="left" w:pos="311"/>
              </w:tabs>
              <w:ind w:left="0" w:right="22" w:firstLine="0"/>
              <w:contextualSpacing w:val="0"/>
              <w:rPr>
                <w:rFonts w:ascii="Arial Narrow" w:hAnsi="Arial Narrow" w:cs="Times New Roman"/>
                <w:sz w:val="20"/>
                <w:szCs w:val="20"/>
              </w:rPr>
            </w:pPr>
          </w:p>
        </w:tc>
        <w:tc>
          <w:tcPr>
            <w:tcW w:w="991" w:type="pct"/>
            <w:vMerge/>
          </w:tcPr>
          <w:p w:rsidR="00A0248A" w:rsidRPr="008A731F" w:rsidRDefault="00A0248A" w:rsidP="003A110F">
            <w:pPr>
              <w:pStyle w:val="aff5"/>
              <w:numPr>
                <w:ilvl w:val="0"/>
                <w:numId w:val="7"/>
              </w:numPr>
              <w:ind w:left="0" w:firstLine="0"/>
              <w:contextualSpacing w:val="0"/>
              <w:rPr>
                <w:rFonts w:ascii="Arial Narrow" w:hAnsi="Arial Narrow" w:cs="Times New Roman"/>
                <w:sz w:val="20"/>
                <w:szCs w:val="20"/>
              </w:rPr>
            </w:pPr>
          </w:p>
        </w:tc>
        <w:tc>
          <w:tcPr>
            <w:tcW w:w="421" w:type="pct"/>
            <w:vMerge/>
          </w:tcPr>
          <w:p w:rsidR="00A0248A" w:rsidRPr="008A731F" w:rsidRDefault="00A0248A" w:rsidP="004F0CE4">
            <w:pPr>
              <w:spacing w:line="218" w:lineRule="atLeast"/>
              <w:ind w:left="-107" w:right="-108"/>
              <w:jc w:val="center"/>
              <w:rPr>
                <w:rFonts w:ascii="Arial Narrow" w:hAnsi="Arial Narrow"/>
                <w:sz w:val="20"/>
                <w:szCs w:val="20"/>
              </w:rPr>
            </w:pPr>
          </w:p>
        </w:tc>
        <w:tc>
          <w:tcPr>
            <w:tcW w:w="466" w:type="pct"/>
            <w:vMerge/>
          </w:tcPr>
          <w:p w:rsidR="00A0248A" w:rsidRPr="008A731F" w:rsidRDefault="00A0248A" w:rsidP="00656CE5">
            <w:pPr>
              <w:spacing w:after="0" w:line="218" w:lineRule="atLeast"/>
              <w:ind w:right="240"/>
              <w:rPr>
                <w:rFonts w:ascii="Arial Narrow" w:hAnsi="Arial Narrow"/>
                <w:sz w:val="20"/>
                <w:szCs w:val="20"/>
              </w:rPr>
            </w:pPr>
          </w:p>
        </w:tc>
        <w:tc>
          <w:tcPr>
            <w:tcW w:w="564" w:type="pct"/>
            <w:vMerge/>
          </w:tcPr>
          <w:p w:rsidR="00A0248A" w:rsidRPr="008A731F" w:rsidRDefault="00A0248A" w:rsidP="00656CE5">
            <w:pPr>
              <w:spacing w:after="0" w:line="218" w:lineRule="atLeast"/>
              <w:ind w:right="240"/>
              <w:rPr>
                <w:rFonts w:ascii="Arial Narrow" w:hAnsi="Arial Narrow"/>
                <w:sz w:val="20"/>
                <w:szCs w:val="20"/>
              </w:rPr>
            </w:pPr>
          </w:p>
        </w:tc>
        <w:tc>
          <w:tcPr>
            <w:tcW w:w="888" w:type="pct"/>
          </w:tcPr>
          <w:p w:rsidR="00A0248A" w:rsidRPr="008A731F" w:rsidRDefault="00A0248A" w:rsidP="00656CE5">
            <w:pPr>
              <w:spacing w:after="0" w:line="218" w:lineRule="atLeast"/>
              <w:ind w:right="240"/>
              <w:rPr>
                <w:rFonts w:ascii="Arial Narrow" w:hAnsi="Arial Narrow"/>
                <w:sz w:val="20"/>
                <w:szCs w:val="20"/>
              </w:rPr>
            </w:pPr>
            <w:r w:rsidRPr="008A731F">
              <w:rPr>
                <w:rFonts w:ascii="Arial Narrow" w:hAnsi="Arial Narrow"/>
                <w:sz w:val="20"/>
                <w:szCs w:val="20"/>
              </w:rPr>
              <w:t>Seminars (clarification)</w:t>
            </w:r>
          </w:p>
          <w:p w:rsidR="00A0248A" w:rsidRPr="008A731F" w:rsidRDefault="00A0248A" w:rsidP="00656CE5">
            <w:pPr>
              <w:spacing w:after="0" w:line="218" w:lineRule="atLeast"/>
              <w:ind w:right="240"/>
              <w:rPr>
                <w:rFonts w:ascii="Arial Narrow" w:hAnsi="Arial Narrow"/>
                <w:sz w:val="20"/>
                <w:szCs w:val="20"/>
              </w:rPr>
            </w:pPr>
            <w:r w:rsidRPr="008A731F">
              <w:rPr>
                <w:rFonts w:ascii="Arial Narrow" w:hAnsi="Arial Narrow"/>
                <w:sz w:val="20"/>
                <w:szCs w:val="20"/>
              </w:rPr>
              <w:t xml:space="preserve">Guidance for reading,  </w:t>
            </w:r>
          </w:p>
        </w:tc>
        <w:tc>
          <w:tcPr>
            <w:tcW w:w="885" w:type="pct"/>
          </w:tcPr>
          <w:p w:rsidR="00A0248A" w:rsidRPr="008A731F" w:rsidRDefault="00A0248A" w:rsidP="00656CE5">
            <w:pPr>
              <w:spacing w:after="0" w:line="218" w:lineRule="atLeast"/>
              <w:ind w:right="240"/>
              <w:rPr>
                <w:rFonts w:ascii="Arial Narrow" w:hAnsi="Arial Narrow"/>
                <w:sz w:val="20"/>
                <w:szCs w:val="20"/>
              </w:rPr>
            </w:pPr>
            <w:r w:rsidRPr="008A731F">
              <w:rPr>
                <w:rFonts w:ascii="Arial Narrow" w:hAnsi="Arial Narrow"/>
                <w:sz w:val="20"/>
                <w:szCs w:val="20"/>
              </w:rPr>
              <w:t xml:space="preserve">Apprehending, reproducing </w:t>
            </w:r>
          </w:p>
          <w:p w:rsidR="00A0248A" w:rsidRPr="008A731F" w:rsidRDefault="00A0248A" w:rsidP="00656CE5">
            <w:pPr>
              <w:spacing w:after="0" w:line="218" w:lineRule="atLeast"/>
              <w:ind w:right="240"/>
              <w:rPr>
                <w:rFonts w:ascii="Arial Narrow" w:hAnsi="Arial Narrow"/>
                <w:sz w:val="20"/>
                <w:szCs w:val="20"/>
              </w:rPr>
            </w:pPr>
            <w:r w:rsidRPr="008A731F">
              <w:rPr>
                <w:rFonts w:ascii="Arial Narrow" w:hAnsi="Arial Narrow"/>
                <w:sz w:val="20"/>
                <w:szCs w:val="20"/>
              </w:rPr>
              <w:t>linking to theory</w:t>
            </w:r>
          </w:p>
        </w:tc>
      </w:tr>
      <w:tr w:rsidR="00A0248A" w:rsidRPr="008A731F" w:rsidTr="004F0CE4">
        <w:trPr>
          <w:trHeight w:val="215"/>
        </w:trPr>
        <w:tc>
          <w:tcPr>
            <w:tcW w:w="785" w:type="pct"/>
            <w:vMerge w:val="restart"/>
          </w:tcPr>
          <w:p w:rsidR="00511684" w:rsidRDefault="00511684" w:rsidP="00511684">
            <w:pPr>
              <w:pStyle w:val="aff5"/>
              <w:numPr>
                <w:ilvl w:val="1"/>
                <w:numId w:val="6"/>
              </w:numPr>
              <w:tabs>
                <w:tab w:val="left" w:pos="311"/>
              </w:tabs>
              <w:ind w:left="0" w:right="22" w:firstLine="0"/>
              <w:contextualSpacing w:val="0"/>
              <w:rPr>
                <w:rFonts w:ascii="Arial Narrow" w:hAnsi="Arial Narrow" w:cs="Times New Roman"/>
                <w:sz w:val="20"/>
                <w:szCs w:val="20"/>
              </w:rPr>
            </w:pPr>
            <w:r w:rsidRPr="00511684">
              <w:rPr>
                <w:rFonts w:ascii="Arial Narrow" w:hAnsi="Arial Narrow" w:cs="Times New Roman"/>
                <w:sz w:val="20"/>
                <w:szCs w:val="20"/>
              </w:rPr>
              <w:t>ensure students can apply macroeconomic analysis using both graphical and algebraic techniques to the study of contemporary and historical economic cases,</w:t>
            </w:r>
          </w:p>
          <w:p w:rsidR="00A0248A" w:rsidRPr="008A731F" w:rsidRDefault="00A0248A" w:rsidP="00511684">
            <w:pPr>
              <w:pStyle w:val="aff5"/>
              <w:numPr>
                <w:ilvl w:val="1"/>
                <w:numId w:val="6"/>
              </w:numPr>
              <w:tabs>
                <w:tab w:val="left" w:pos="311"/>
              </w:tabs>
              <w:ind w:left="0" w:right="22" w:firstLine="0"/>
              <w:contextualSpacing w:val="0"/>
              <w:rPr>
                <w:rFonts w:ascii="Arial Narrow" w:hAnsi="Arial Narrow" w:cs="Times New Roman"/>
                <w:sz w:val="20"/>
                <w:szCs w:val="20"/>
              </w:rPr>
            </w:pPr>
            <w:r w:rsidRPr="008A731F">
              <w:rPr>
                <w:rFonts w:ascii="Arial Narrow" w:hAnsi="Arial Narrow" w:cs="Times New Roman"/>
                <w:sz w:val="20"/>
                <w:szCs w:val="20"/>
              </w:rPr>
              <w:t xml:space="preserve">encourage students to question and critically assess existing academic </w:t>
            </w:r>
            <w:r w:rsidR="00C1275B" w:rsidRPr="00511684">
              <w:rPr>
                <w:rFonts w:ascii="Arial Narrow" w:hAnsi="Arial Narrow" w:cs="Times New Roman"/>
                <w:sz w:val="20"/>
                <w:szCs w:val="20"/>
              </w:rPr>
              <w:t xml:space="preserve">and non-academic </w:t>
            </w:r>
            <w:r w:rsidRPr="008A731F">
              <w:rPr>
                <w:rFonts w:ascii="Arial Narrow" w:hAnsi="Arial Narrow" w:cs="Times New Roman"/>
                <w:sz w:val="20"/>
                <w:szCs w:val="20"/>
              </w:rPr>
              <w:t>literature in their research area from the macroeconomic perspective,</w:t>
            </w:r>
          </w:p>
        </w:tc>
        <w:tc>
          <w:tcPr>
            <w:tcW w:w="991" w:type="pct"/>
            <w:vMerge w:val="restart"/>
          </w:tcPr>
          <w:p w:rsidR="00A0248A" w:rsidRPr="008A731F" w:rsidRDefault="00A0248A" w:rsidP="003A110F">
            <w:pPr>
              <w:pStyle w:val="aff5"/>
              <w:numPr>
                <w:ilvl w:val="0"/>
                <w:numId w:val="7"/>
              </w:numPr>
              <w:ind w:left="0" w:firstLine="0"/>
              <w:contextualSpacing w:val="0"/>
              <w:rPr>
                <w:rFonts w:ascii="Arial Narrow" w:hAnsi="Arial Narrow" w:cs="Times New Roman"/>
                <w:sz w:val="20"/>
                <w:szCs w:val="20"/>
              </w:rPr>
            </w:pPr>
            <w:r w:rsidRPr="008A731F">
              <w:rPr>
                <w:rFonts w:ascii="Arial Narrow" w:hAnsi="Arial Narrow" w:cs="Times New Roman"/>
                <w:sz w:val="20"/>
                <w:szCs w:val="20"/>
              </w:rPr>
              <w:t>Evaluate work horse models to solve given problems</w:t>
            </w:r>
          </w:p>
        </w:tc>
        <w:tc>
          <w:tcPr>
            <w:tcW w:w="421" w:type="pct"/>
            <w:vMerge w:val="restart"/>
          </w:tcPr>
          <w:p w:rsidR="00A0248A" w:rsidRPr="008A731F" w:rsidRDefault="00656CE5" w:rsidP="004F0CE4">
            <w:pPr>
              <w:spacing w:line="218" w:lineRule="atLeast"/>
              <w:ind w:left="-107" w:right="-108"/>
              <w:jc w:val="center"/>
              <w:rPr>
                <w:rFonts w:ascii="Arial Narrow" w:hAnsi="Arial Narrow"/>
                <w:sz w:val="20"/>
                <w:szCs w:val="20"/>
              </w:rPr>
            </w:pPr>
            <w:r w:rsidRPr="008A731F">
              <w:rPr>
                <w:rFonts w:ascii="Arial Narrow" w:hAnsi="Arial Narrow"/>
                <w:sz w:val="20"/>
                <w:szCs w:val="20"/>
              </w:rPr>
              <w:t>GSC-1, SPC-1,</w:t>
            </w:r>
            <w:r w:rsidR="00DA7F4F" w:rsidRPr="008A731F">
              <w:rPr>
                <w:rFonts w:ascii="Arial Narrow" w:hAnsi="Arial Narrow"/>
                <w:sz w:val="20"/>
                <w:szCs w:val="20"/>
              </w:rPr>
              <w:t xml:space="preserve"> SPC-14,</w:t>
            </w:r>
          </w:p>
        </w:tc>
        <w:tc>
          <w:tcPr>
            <w:tcW w:w="466" w:type="pct"/>
          </w:tcPr>
          <w:p w:rsidR="00A0248A" w:rsidRPr="008A731F" w:rsidRDefault="00A0248A" w:rsidP="00656CE5">
            <w:pPr>
              <w:spacing w:after="0" w:line="218" w:lineRule="atLeast"/>
              <w:ind w:right="240"/>
              <w:rPr>
                <w:rFonts w:ascii="Arial Narrow" w:hAnsi="Arial Narrow"/>
                <w:sz w:val="20"/>
                <w:szCs w:val="20"/>
              </w:rPr>
            </w:pPr>
            <w:r w:rsidRPr="008A731F">
              <w:rPr>
                <w:rFonts w:ascii="Arial Narrow" w:hAnsi="Arial Narrow"/>
                <w:sz w:val="20"/>
                <w:szCs w:val="20"/>
              </w:rPr>
              <w:t xml:space="preserve">Q&amp;A (written answers), </w:t>
            </w:r>
          </w:p>
        </w:tc>
        <w:tc>
          <w:tcPr>
            <w:tcW w:w="564" w:type="pct"/>
          </w:tcPr>
          <w:p w:rsidR="00A0248A" w:rsidRPr="008A731F" w:rsidRDefault="00A0248A" w:rsidP="00656CE5">
            <w:pPr>
              <w:spacing w:after="0" w:line="218" w:lineRule="atLeast"/>
              <w:ind w:right="240"/>
              <w:rPr>
                <w:rFonts w:ascii="Arial Narrow" w:hAnsi="Arial Narrow"/>
                <w:sz w:val="20"/>
                <w:szCs w:val="20"/>
              </w:rPr>
            </w:pPr>
          </w:p>
        </w:tc>
        <w:tc>
          <w:tcPr>
            <w:tcW w:w="888" w:type="pct"/>
            <w:vMerge w:val="restart"/>
          </w:tcPr>
          <w:p w:rsidR="00A0248A" w:rsidRPr="008A731F" w:rsidRDefault="00A0248A" w:rsidP="00656CE5">
            <w:pPr>
              <w:spacing w:after="0" w:line="218" w:lineRule="atLeast"/>
              <w:ind w:right="240"/>
              <w:rPr>
                <w:rFonts w:ascii="Arial Narrow" w:hAnsi="Arial Narrow"/>
                <w:sz w:val="20"/>
                <w:szCs w:val="20"/>
              </w:rPr>
            </w:pPr>
            <w:r w:rsidRPr="008A731F">
              <w:rPr>
                <w:rFonts w:ascii="Arial Narrow" w:hAnsi="Arial Narrow"/>
                <w:sz w:val="20"/>
                <w:szCs w:val="20"/>
              </w:rPr>
              <w:t>Lecture (slots 2 and 3)</w:t>
            </w:r>
          </w:p>
          <w:p w:rsidR="00A0248A" w:rsidRPr="008A731F" w:rsidRDefault="00A0248A" w:rsidP="00656CE5">
            <w:pPr>
              <w:spacing w:after="0" w:line="218" w:lineRule="atLeast"/>
              <w:ind w:right="240"/>
              <w:rPr>
                <w:rFonts w:ascii="Arial Narrow" w:hAnsi="Arial Narrow"/>
                <w:sz w:val="20"/>
                <w:szCs w:val="20"/>
              </w:rPr>
            </w:pPr>
            <w:r w:rsidRPr="008A731F">
              <w:rPr>
                <w:rFonts w:ascii="Arial Narrow" w:hAnsi="Arial Narrow"/>
                <w:sz w:val="20"/>
                <w:szCs w:val="20"/>
              </w:rPr>
              <w:t>Seminars (problem solving)</w:t>
            </w:r>
          </w:p>
          <w:p w:rsidR="00A0248A" w:rsidRPr="008A731F" w:rsidRDefault="00A0248A" w:rsidP="00656CE5">
            <w:pPr>
              <w:spacing w:after="0" w:line="218" w:lineRule="atLeast"/>
              <w:ind w:right="240"/>
              <w:rPr>
                <w:rFonts w:ascii="Arial Narrow" w:hAnsi="Arial Narrow"/>
                <w:sz w:val="20"/>
                <w:szCs w:val="20"/>
              </w:rPr>
            </w:pPr>
            <w:r w:rsidRPr="008A731F">
              <w:rPr>
                <w:rFonts w:ascii="Arial Narrow" w:hAnsi="Arial Narrow"/>
                <w:sz w:val="20"/>
                <w:szCs w:val="20"/>
              </w:rPr>
              <w:t>Set problems for HA</w:t>
            </w:r>
          </w:p>
          <w:p w:rsidR="00A0248A" w:rsidRPr="008A731F" w:rsidRDefault="00A0248A" w:rsidP="00656CE5">
            <w:pPr>
              <w:spacing w:after="0" w:line="218" w:lineRule="atLeast"/>
              <w:ind w:right="240"/>
              <w:rPr>
                <w:rFonts w:ascii="Arial Narrow" w:hAnsi="Arial Narrow"/>
                <w:sz w:val="20"/>
                <w:szCs w:val="20"/>
              </w:rPr>
            </w:pPr>
            <w:r w:rsidRPr="008A731F">
              <w:rPr>
                <w:rFonts w:ascii="Arial Narrow" w:hAnsi="Arial Narrow"/>
                <w:sz w:val="20"/>
                <w:szCs w:val="20"/>
              </w:rPr>
              <w:t xml:space="preserve">Prepare Marking Schemes for HA </w:t>
            </w:r>
          </w:p>
        </w:tc>
        <w:tc>
          <w:tcPr>
            <w:tcW w:w="885" w:type="pct"/>
            <w:vMerge w:val="restart"/>
          </w:tcPr>
          <w:p w:rsidR="00A0248A" w:rsidRPr="008A731F" w:rsidRDefault="00A0248A" w:rsidP="00656CE5">
            <w:pPr>
              <w:spacing w:after="0" w:line="218" w:lineRule="atLeast"/>
              <w:ind w:right="240"/>
              <w:rPr>
                <w:rFonts w:ascii="Arial Narrow" w:hAnsi="Arial Narrow"/>
                <w:sz w:val="20"/>
                <w:szCs w:val="20"/>
              </w:rPr>
            </w:pPr>
            <w:r w:rsidRPr="008A731F">
              <w:rPr>
                <w:rFonts w:ascii="Arial Narrow" w:hAnsi="Arial Narrow"/>
                <w:sz w:val="20"/>
                <w:szCs w:val="20"/>
              </w:rPr>
              <w:t>Transforming knowledge</w:t>
            </w:r>
          </w:p>
        </w:tc>
      </w:tr>
      <w:tr w:rsidR="00A0248A" w:rsidRPr="008A731F" w:rsidTr="004F0CE4">
        <w:trPr>
          <w:trHeight w:val="477"/>
        </w:trPr>
        <w:tc>
          <w:tcPr>
            <w:tcW w:w="785" w:type="pct"/>
            <w:vMerge/>
          </w:tcPr>
          <w:p w:rsidR="00A0248A" w:rsidRPr="008A731F" w:rsidRDefault="00A0248A" w:rsidP="003A110F">
            <w:pPr>
              <w:pStyle w:val="aff5"/>
              <w:numPr>
                <w:ilvl w:val="1"/>
                <w:numId w:val="6"/>
              </w:numPr>
              <w:tabs>
                <w:tab w:val="left" w:pos="311"/>
              </w:tabs>
              <w:ind w:left="0" w:right="22" w:firstLine="0"/>
              <w:contextualSpacing w:val="0"/>
              <w:rPr>
                <w:rFonts w:ascii="Arial Narrow" w:hAnsi="Arial Narrow" w:cs="Times New Roman"/>
                <w:sz w:val="20"/>
                <w:szCs w:val="20"/>
              </w:rPr>
            </w:pPr>
          </w:p>
        </w:tc>
        <w:tc>
          <w:tcPr>
            <w:tcW w:w="991" w:type="pct"/>
            <w:vMerge/>
          </w:tcPr>
          <w:p w:rsidR="00A0248A" w:rsidRPr="008A731F" w:rsidRDefault="00A0248A" w:rsidP="003A110F">
            <w:pPr>
              <w:pStyle w:val="aff5"/>
              <w:numPr>
                <w:ilvl w:val="0"/>
                <w:numId w:val="7"/>
              </w:numPr>
              <w:ind w:left="0" w:firstLine="0"/>
              <w:contextualSpacing w:val="0"/>
              <w:rPr>
                <w:rFonts w:ascii="Arial Narrow" w:hAnsi="Arial Narrow" w:cs="Times New Roman"/>
                <w:sz w:val="20"/>
                <w:szCs w:val="20"/>
              </w:rPr>
            </w:pPr>
          </w:p>
        </w:tc>
        <w:tc>
          <w:tcPr>
            <w:tcW w:w="421" w:type="pct"/>
            <w:vMerge/>
          </w:tcPr>
          <w:p w:rsidR="00A0248A" w:rsidRPr="008A731F" w:rsidRDefault="00A0248A" w:rsidP="004F0CE4">
            <w:pPr>
              <w:spacing w:line="218" w:lineRule="atLeast"/>
              <w:ind w:left="-107" w:right="-108"/>
              <w:jc w:val="center"/>
              <w:rPr>
                <w:rFonts w:ascii="Arial Narrow" w:hAnsi="Arial Narrow"/>
                <w:sz w:val="20"/>
                <w:szCs w:val="20"/>
              </w:rPr>
            </w:pPr>
          </w:p>
        </w:tc>
        <w:tc>
          <w:tcPr>
            <w:tcW w:w="466" w:type="pct"/>
          </w:tcPr>
          <w:p w:rsidR="00A0248A" w:rsidRPr="008A731F" w:rsidRDefault="00A0248A" w:rsidP="00656CE5">
            <w:pPr>
              <w:spacing w:after="0" w:line="218" w:lineRule="atLeast"/>
              <w:ind w:right="240"/>
              <w:rPr>
                <w:rFonts w:ascii="Arial Narrow" w:hAnsi="Arial Narrow"/>
                <w:sz w:val="20"/>
                <w:szCs w:val="20"/>
              </w:rPr>
            </w:pPr>
            <w:r w:rsidRPr="008A731F">
              <w:rPr>
                <w:rFonts w:ascii="Arial Narrow" w:hAnsi="Arial Narrow"/>
                <w:sz w:val="20"/>
                <w:szCs w:val="20"/>
              </w:rPr>
              <w:t>HA (part I)</w:t>
            </w:r>
          </w:p>
        </w:tc>
        <w:tc>
          <w:tcPr>
            <w:tcW w:w="564" w:type="pct"/>
          </w:tcPr>
          <w:p w:rsidR="00A0248A" w:rsidRPr="008A731F" w:rsidRDefault="00A0248A" w:rsidP="00656CE5">
            <w:pPr>
              <w:spacing w:after="0" w:line="218" w:lineRule="atLeast"/>
              <w:ind w:right="240"/>
              <w:rPr>
                <w:rFonts w:ascii="Arial Narrow" w:hAnsi="Arial Narrow"/>
                <w:sz w:val="20"/>
                <w:szCs w:val="20"/>
              </w:rPr>
            </w:pPr>
            <w:r w:rsidRPr="008A731F">
              <w:rPr>
                <w:rFonts w:ascii="Arial Narrow" w:hAnsi="Arial Narrow"/>
                <w:sz w:val="20"/>
                <w:szCs w:val="20"/>
              </w:rPr>
              <w:t>Mid-term test (I)</w:t>
            </w:r>
          </w:p>
          <w:p w:rsidR="00A0248A" w:rsidRPr="008A731F" w:rsidRDefault="00A0248A" w:rsidP="00656CE5">
            <w:pPr>
              <w:spacing w:after="0" w:line="218" w:lineRule="atLeast"/>
              <w:ind w:right="240"/>
              <w:rPr>
                <w:rFonts w:ascii="Arial Narrow" w:hAnsi="Arial Narrow"/>
                <w:sz w:val="20"/>
                <w:szCs w:val="20"/>
              </w:rPr>
            </w:pPr>
            <w:r w:rsidRPr="008A731F">
              <w:rPr>
                <w:rFonts w:ascii="Arial Narrow" w:hAnsi="Arial Narrow"/>
                <w:sz w:val="20"/>
                <w:szCs w:val="20"/>
              </w:rPr>
              <w:t>Final exam (I)</w:t>
            </w:r>
          </w:p>
        </w:tc>
        <w:tc>
          <w:tcPr>
            <w:tcW w:w="888" w:type="pct"/>
            <w:vMerge/>
          </w:tcPr>
          <w:p w:rsidR="00A0248A" w:rsidRPr="008A731F" w:rsidRDefault="00A0248A" w:rsidP="00656CE5">
            <w:pPr>
              <w:spacing w:after="0" w:line="218" w:lineRule="atLeast"/>
              <w:ind w:right="240"/>
              <w:rPr>
                <w:rFonts w:ascii="Arial Narrow" w:hAnsi="Arial Narrow"/>
                <w:sz w:val="20"/>
                <w:szCs w:val="20"/>
              </w:rPr>
            </w:pPr>
          </w:p>
        </w:tc>
        <w:tc>
          <w:tcPr>
            <w:tcW w:w="885" w:type="pct"/>
            <w:vMerge/>
          </w:tcPr>
          <w:p w:rsidR="00A0248A" w:rsidRPr="008A731F" w:rsidRDefault="00A0248A" w:rsidP="00656CE5">
            <w:pPr>
              <w:spacing w:after="0" w:line="218" w:lineRule="atLeast"/>
              <w:ind w:right="240"/>
              <w:rPr>
                <w:rFonts w:ascii="Arial Narrow" w:hAnsi="Arial Narrow"/>
                <w:sz w:val="20"/>
                <w:szCs w:val="20"/>
              </w:rPr>
            </w:pPr>
          </w:p>
        </w:tc>
      </w:tr>
      <w:tr w:rsidR="00A0248A" w:rsidRPr="008A731F" w:rsidTr="004F0CE4">
        <w:trPr>
          <w:trHeight w:val="234"/>
        </w:trPr>
        <w:tc>
          <w:tcPr>
            <w:tcW w:w="785" w:type="pct"/>
            <w:vMerge/>
          </w:tcPr>
          <w:p w:rsidR="00A0248A" w:rsidRPr="008A731F" w:rsidRDefault="00A0248A" w:rsidP="004F0CE4">
            <w:pPr>
              <w:pStyle w:val="aff5"/>
              <w:tabs>
                <w:tab w:val="left" w:pos="311"/>
              </w:tabs>
              <w:ind w:left="0" w:right="22"/>
              <w:rPr>
                <w:rFonts w:ascii="Arial Narrow" w:hAnsi="Arial Narrow" w:cs="Times New Roman"/>
                <w:sz w:val="20"/>
                <w:szCs w:val="20"/>
              </w:rPr>
            </w:pPr>
          </w:p>
        </w:tc>
        <w:tc>
          <w:tcPr>
            <w:tcW w:w="991" w:type="pct"/>
            <w:vMerge w:val="restart"/>
          </w:tcPr>
          <w:p w:rsidR="00A0248A" w:rsidRPr="008A731F" w:rsidRDefault="00A0248A" w:rsidP="003A110F">
            <w:pPr>
              <w:pStyle w:val="aff5"/>
              <w:numPr>
                <w:ilvl w:val="0"/>
                <w:numId w:val="7"/>
              </w:numPr>
              <w:ind w:left="0" w:firstLine="0"/>
              <w:contextualSpacing w:val="0"/>
              <w:rPr>
                <w:rFonts w:ascii="Arial Narrow" w:hAnsi="Arial Narrow" w:cs="Times New Roman"/>
                <w:sz w:val="20"/>
                <w:szCs w:val="20"/>
              </w:rPr>
            </w:pPr>
            <w:r w:rsidRPr="008A731F">
              <w:rPr>
                <w:rFonts w:ascii="Arial Narrow" w:hAnsi="Arial Narrow" w:cs="Times New Roman"/>
                <w:sz w:val="20"/>
                <w:szCs w:val="20"/>
              </w:rPr>
              <w:t>Differentiate between modelling devices and main implications of the work horse models</w:t>
            </w:r>
          </w:p>
        </w:tc>
        <w:tc>
          <w:tcPr>
            <w:tcW w:w="421" w:type="pct"/>
            <w:vMerge w:val="restart"/>
          </w:tcPr>
          <w:p w:rsidR="00A0248A" w:rsidRPr="008A731F" w:rsidRDefault="00656CE5" w:rsidP="00DA7F4F">
            <w:pPr>
              <w:spacing w:line="218" w:lineRule="atLeast"/>
              <w:ind w:left="-107" w:right="-108"/>
              <w:jc w:val="center"/>
              <w:rPr>
                <w:rFonts w:ascii="Arial Narrow" w:hAnsi="Arial Narrow"/>
                <w:sz w:val="20"/>
                <w:szCs w:val="20"/>
              </w:rPr>
            </w:pPr>
            <w:r w:rsidRPr="008A731F">
              <w:rPr>
                <w:rFonts w:ascii="Arial Narrow" w:hAnsi="Arial Narrow"/>
                <w:sz w:val="20"/>
                <w:szCs w:val="20"/>
              </w:rPr>
              <w:t>SPC-1, SPC-4,</w:t>
            </w:r>
            <w:r w:rsidR="00DA7F4F" w:rsidRPr="008A731F">
              <w:rPr>
                <w:rFonts w:ascii="Arial Narrow" w:hAnsi="Arial Narrow"/>
                <w:sz w:val="20"/>
                <w:szCs w:val="20"/>
              </w:rPr>
              <w:t xml:space="preserve"> SPC-14, PC-4, PC-5 , PC-8, PC-9, PC-10</w:t>
            </w:r>
          </w:p>
        </w:tc>
        <w:tc>
          <w:tcPr>
            <w:tcW w:w="466" w:type="pct"/>
          </w:tcPr>
          <w:p w:rsidR="00A0248A" w:rsidRPr="008A731F" w:rsidRDefault="00A0248A" w:rsidP="00656CE5">
            <w:pPr>
              <w:spacing w:after="0" w:line="218" w:lineRule="atLeast"/>
              <w:ind w:right="240"/>
              <w:rPr>
                <w:rFonts w:ascii="Arial Narrow" w:hAnsi="Arial Narrow"/>
                <w:sz w:val="20"/>
                <w:szCs w:val="20"/>
              </w:rPr>
            </w:pPr>
            <w:r w:rsidRPr="008A731F">
              <w:rPr>
                <w:rFonts w:ascii="Arial Narrow" w:hAnsi="Arial Narrow"/>
                <w:sz w:val="20"/>
                <w:szCs w:val="20"/>
              </w:rPr>
              <w:t>Q&amp;A</w:t>
            </w:r>
          </w:p>
        </w:tc>
        <w:tc>
          <w:tcPr>
            <w:tcW w:w="564" w:type="pct"/>
          </w:tcPr>
          <w:p w:rsidR="00A0248A" w:rsidRPr="008A731F" w:rsidRDefault="00A0248A" w:rsidP="00656CE5">
            <w:pPr>
              <w:spacing w:after="0" w:line="218" w:lineRule="atLeast"/>
              <w:ind w:right="240"/>
              <w:rPr>
                <w:rFonts w:ascii="Arial Narrow" w:hAnsi="Arial Narrow"/>
                <w:sz w:val="20"/>
                <w:szCs w:val="20"/>
              </w:rPr>
            </w:pPr>
          </w:p>
        </w:tc>
        <w:tc>
          <w:tcPr>
            <w:tcW w:w="888" w:type="pct"/>
          </w:tcPr>
          <w:p w:rsidR="00A0248A" w:rsidRPr="008A731F" w:rsidRDefault="00A0248A" w:rsidP="00656CE5">
            <w:pPr>
              <w:spacing w:after="0" w:line="218" w:lineRule="atLeast"/>
              <w:ind w:right="240"/>
              <w:rPr>
                <w:rFonts w:ascii="Arial Narrow" w:hAnsi="Arial Narrow"/>
                <w:sz w:val="20"/>
                <w:szCs w:val="20"/>
              </w:rPr>
            </w:pPr>
            <w:r w:rsidRPr="008A731F">
              <w:rPr>
                <w:rFonts w:ascii="Arial Narrow" w:hAnsi="Arial Narrow"/>
                <w:sz w:val="20"/>
                <w:szCs w:val="20"/>
              </w:rPr>
              <w:t>Lecture (slot 3)</w:t>
            </w:r>
          </w:p>
        </w:tc>
        <w:tc>
          <w:tcPr>
            <w:tcW w:w="885" w:type="pct"/>
          </w:tcPr>
          <w:p w:rsidR="00A0248A" w:rsidRPr="008A731F" w:rsidRDefault="00A0248A" w:rsidP="00656CE5">
            <w:pPr>
              <w:spacing w:after="0" w:line="218" w:lineRule="atLeast"/>
              <w:ind w:right="240"/>
              <w:rPr>
                <w:rFonts w:ascii="Arial Narrow" w:hAnsi="Arial Narrow"/>
                <w:sz w:val="20"/>
                <w:szCs w:val="20"/>
              </w:rPr>
            </w:pPr>
            <w:r w:rsidRPr="008A731F">
              <w:rPr>
                <w:rFonts w:ascii="Arial Narrow" w:hAnsi="Arial Narrow"/>
                <w:sz w:val="20"/>
                <w:szCs w:val="20"/>
              </w:rPr>
              <w:t>Transforming knowledge</w:t>
            </w:r>
          </w:p>
        </w:tc>
      </w:tr>
      <w:tr w:rsidR="00A0248A" w:rsidRPr="008A731F" w:rsidTr="004F0CE4">
        <w:trPr>
          <w:trHeight w:val="440"/>
        </w:trPr>
        <w:tc>
          <w:tcPr>
            <w:tcW w:w="785" w:type="pct"/>
            <w:vMerge/>
          </w:tcPr>
          <w:p w:rsidR="00A0248A" w:rsidRPr="008A731F" w:rsidRDefault="00A0248A" w:rsidP="004F0CE4">
            <w:pPr>
              <w:pStyle w:val="aff5"/>
              <w:tabs>
                <w:tab w:val="left" w:pos="311"/>
              </w:tabs>
              <w:ind w:left="0" w:right="22"/>
              <w:rPr>
                <w:rFonts w:ascii="Arial Narrow" w:hAnsi="Arial Narrow" w:cs="Times New Roman"/>
                <w:sz w:val="20"/>
                <w:szCs w:val="20"/>
              </w:rPr>
            </w:pPr>
          </w:p>
        </w:tc>
        <w:tc>
          <w:tcPr>
            <w:tcW w:w="991" w:type="pct"/>
            <w:vMerge/>
          </w:tcPr>
          <w:p w:rsidR="00A0248A" w:rsidRPr="008A731F" w:rsidRDefault="00A0248A" w:rsidP="003A110F">
            <w:pPr>
              <w:pStyle w:val="aff5"/>
              <w:numPr>
                <w:ilvl w:val="0"/>
                <w:numId w:val="7"/>
              </w:numPr>
              <w:ind w:left="0" w:firstLine="0"/>
              <w:contextualSpacing w:val="0"/>
              <w:rPr>
                <w:rFonts w:ascii="Arial Narrow" w:hAnsi="Arial Narrow" w:cs="Times New Roman"/>
                <w:sz w:val="20"/>
                <w:szCs w:val="20"/>
              </w:rPr>
            </w:pPr>
          </w:p>
        </w:tc>
        <w:tc>
          <w:tcPr>
            <w:tcW w:w="421" w:type="pct"/>
            <w:vMerge/>
          </w:tcPr>
          <w:p w:rsidR="00A0248A" w:rsidRPr="008A731F" w:rsidRDefault="00A0248A" w:rsidP="004F0CE4">
            <w:pPr>
              <w:spacing w:line="218" w:lineRule="atLeast"/>
              <w:ind w:left="-107" w:right="-108"/>
              <w:jc w:val="center"/>
              <w:rPr>
                <w:rFonts w:ascii="Arial Narrow" w:hAnsi="Arial Narrow"/>
                <w:sz w:val="20"/>
                <w:szCs w:val="20"/>
              </w:rPr>
            </w:pPr>
          </w:p>
        </w:tc>
        <w:tc>
          <w:tcPr>
            <w:tcW w:w="466" w:type="pct"/>
            <w:vMerge w:val="restart"/>
          </w:tcPr>
          <w:p w:rsidR="00A0248A" w:rsidRPr="008A731F" w:rsidRDefault="00A0248A" w:rsidP="00656CE5">
            <w:pPr>
              <w:spacing w:after="0" w:line="218" w:lineRule="atLeast"/>
              <w:ind w:right="240"/>
              <w:rPr>
                <w:rFonts w:ascii="Arial Narrow" w:hAnsi="Arial Narrow"/>
                <w:sz w:val="20"/>
                <w:szCs w:val="20"/>
              </w:rPr>
            </w:pPr>
            <w:r w:rsidRPr="008A731F">
              <w:rPr>
                <w:rFonts w:ascii="Arial Narrow" w:hAnsi="Arial Narrow"/>
                <w:sz w:val="20"/>
                <w:szCs w:val="20"/>
              </w:rPr>
              <w:t>HA (part I)</w:t>
            </w:r>
          </w:p>
          <w:p w:rsidR="00A0248A" w:rsidRPr="008A731F" w:rsidRDefault="00A0248A" w:rsidP="00656CE5">
            <w:pPr>
              <w:spacing w:after="0" w:line="218" w:lineRule="atLeast"/>
              <w:ind w:right="240"/>
              <w:rPr>
                <w:rFonts w:ascii="Arial Narrow" w:hAnsi="Arial Narrow"/>
                <w:sz w:val="20"/>
                <w:szCs w:val="20"/>
              </w:rPr>
            </w:pPr>
          </w:p>
        </w:tc>
        <w:tc>
          <w:tcPr>
            <w:tcW w:w="564" w:type="pct"/>
            <w:vMerge w:val="restart"/>
          </w:tcPr>
          <w:p w:rsidR="00A0248A" w:rsidRPr="008A731F" w:rsidRDefault="00A0248A" w:rsidP="00656CE5">
            <w:pPr>
              <w:spacing w:after="0" w:line="218" w:lineRule="atLeast"/>
              <w:ind w:right="240"/>
              <w:rPr>
                <w:rFonts w:ascii="Arial Narrow" w:hAnsi="Arial Narrow"/>
                <w:sz w:val="20"/>
                <w:szCs w:val="20"/>
              </w:rPr>
            </w:pPr>
            <w:r w:rsidRPr="008A731F">
              <w:rPr>
                <w:rFonts w:ascii="Arial Narrow" w:hAnsi="Arial Narrow"/>
                <w:sz w:val="20"/>
                <w:szCs w:val="20"/>
              </w:rPr>
              <w:t>Mid-term test (I)</w:t>
            </w:r>
          </w:p>
          <w:p w:rsidR="00A0248A" w:rsidRPr="008A731F" w:rsidRDefault="00A0248A" w:rsidP="00656CE5">
            <w:pPr>
              <w:spacing w:after="0" w:line="218" w:lineRule="atLeast"/>
              <w:ind w:right="240"/>
              <w:rPr>
                <w:rFonts w:ascii="Arial Narrow" w:hAnsi="Arial Narrow"/>
                <w:sz w:val="20"/>
                <w:szCs w:val="20"/>
              </w:rPr>
            </w:pPr>
            <w:r w:rsidRPr="008A731F">
              <w:rPr>
                <w:rFonts w:ascii="Arial Narrow" w:hAnsi="Arial Narrow"/>
                <w:sz w:val="20"/>
                <w:szCs w:val="20"/>
              </w:rPr>
              <w:t>Final exam (I)</w:t>
            </w:r>
          </w:p>
          <w:p w:rsidR="00A0248A" w:rsidRPr="008A731F" w:rsidRDefault="00A0248A" w:rsidP="00656CE5">
            <w:pPr>
              <w:spacing w:after="0" w:line="218" w:lineRule="atLeast"/>
              <w:ind w:right="240"/>
              <w:rPr>
                <w:rFonts w:ascii="Arial Narrow" w:hAnsi="Arial Narrow"/>
                <w:sz w:val="20"/>
                <w:szCs w:val="20"/>
              </w:rPr>
            </w:pPr>
            <w:r w:rsidRPr="008A731F">
              <w:rPr>
                <w:rFonts w:ascii="Arial Narrow" w:hAnsi="Arial Narrow"/>
                <w:sz w:val="20"/>
                <w:szCs w:val="20"/>
              </w:rPr>
              <w:t>GRP</w:t>
            </w:r>
          </w:p>
          <w:p w:rsidR="00A0248A" w:rsidRPr="008A731F" w:rsidRDefault="00A0248A" w:rsidP="00656CE5">
            <w:pPr>
              <w:spacing w:after="0" w:line="218" w:lineRule="atLeast"/>
              <w:ind w:right="240"/>
              <w:rPr>
                <w:rFonts w:ascii="Arial Narrow" w:hAnsi="Arial Narrow"/>
                <w:sz w:val="20"/>
                <w:szCs w:val="20"/>
              </w:rPr>
            </w:pPr>
            <w:r w:rsidRPr="008A731F">
              <w:rPr>
                <w:rFonts w:ascii="Arial Narrow" w:hAnsi="Arial Narrow"/>
                <w:sz w:val="20"/>
                <w:szCs w:val="20"/>
              </w:rPr>
              <w:t>Essay</w:t>
            </w:r>
          </w:p>
        </w:tc>
        <w:tc>
          <w:tcPr>
            <w:tcW w:w="888" w:type="pct"/>
          </w:tcPr>
          <w:p w:rsidR="00A0248A" w:rsidRPr="008A731F" w:rsidRDefault="00A0248A" w:rsidP="00656CE5">
            <w:pPr>
              <w:spacing w:after="0" w:line="218" w:lineRule="atLeast"/>
              <w:ind w:right="240"/>
              <w:rPr>
                <w:rFonts w:ascii="Arial Narrow" w:hAnsi="Arial Narrow"/>
                <w:sz w:val="20"/>
                <w:szCs w:val="20"/>
              </w:rPr>
            </w:pPr>
            <w:r w:rsidRPr="008A731F">
              <w:rPr>
                <w:rFonts w:ascii="Arial Narrow" w:hAnsi="Arial Narrow"/>
                <w:sz w:val="20"/>
                <w:szCs w:val="20"/>
              </w:rPr>
              <w:t>Seminars (problem solving and discussion of research articles)</w:t>
            </w:r>
          </w:p>
        </w:tc>
        <w:tc>
          <w:tcPr>
            <w:tcW w:w="885" w:type="pct"/>
          </w:tcPr>
          <w:p w:rsidR="00A0248A" w:rsidRPr="008A731F" w:rsidRDefault="00A0248A" w:rsidP="00656CE5">
            <w:pPr>
              <w:spacing w:after="0" w:line="218" w:lineRule="atLeast"/>
              <w:ind w:right="240"/>
              <w:rPr>
                <w:rFonts w:ascii="Arial Narrow" w:hAnsi="Arial Narrow"/>
                <w:sz w:val="20"/>
                <w:szCs w:val="20"/>
              </w:rPr>
            </w:pPr>
            <w:r w:rsidRPr="008A731F">
              <w:rPr>
                <w:rFonts w:ascii="Arial Narrow" w:hAnsi="Arial Narrow"/>
                <w:sz w:val="20"/>
                <w:szCs w:val="20"/>
              </w:rPr>
              <w:t xml:space="preserve">Challenging conceptions Discriminating </w:t>
            </w:r>
          </w:p>
          <w:p w:rsidR="00A0248A" w:rsidRPr="008A731F" w:rsidRDefault="00A0248A" w:rsidP="00656CE5">
            <w:pPr>
              <w:spacing w:after="0" w:line="218" w:lineRule="atLeast"/>
              <w:ind w:right="240"/>
              <w:rPr>
                <w:rFonts w:ascii="Arial Narrow" w:hAnsi="Arial Narrow"/>
                <w:sz w:val="20"/>
                <w:szCs w:val="20"/>
              </w:rPr>
            </w:pPr>
            <w:r w:rsidRPr="008A731F">
              <w:rPr>
                <w:rFonts w:ascii="Arial Narrow" w:hAnsi="Arial Narrow"/>
                <w:sz w:val="20"/>
                <w:szCs w:val="20"/>
              </w:rPr>
              <w:t xml:space="preserve">clarifying internal relations, </w:t>
            </w:r>
          </w:p>
          <w:p w:rsidR="00A0248A" w:rsidRPr="008A731F" w:rsidRDefault="00A0248A" w:rsidP="00656CE5">
            <w:pPr>
              <w:spacing w:after="0" w:line="218" w:lineRule="atLeast"/>
              <w:ind w:right="240"/>
              <w:rPr>
                <w:rFonts w:ascii="Arial Narrow" w:hAnsi="Arial Narrow"/>
                <w:sz w:val="20"/>
                <w:szCs w:val="20"/>
              </w:rPr>
            </w:pPr>
          </w:p>
        </w:tc>
      </w:tr>
      <w:tr w:rsidR="00A0248A" w:rsidRPr="008A731F" w:rsidTr="004F0CE4">
        <w:trPr>
          <w:trHeight w:val="551"/>
        </w:trPr>
        <w:tc>
          <w:tcPr>
            <w:tcW w:w="785" w:type="pct"/>
            <w:vMerge/>
          </w:tcPr>
          <w:p w:rsidR="00A0248A" w:rsidRPr="008A731F" w:rsidRDefault="00A0248A" w:rsidP="004F0CE4">
            <w:pPr>
              <w:pStyle w:val="aff5"/>
              <w:tabs>
                <w:tab w:val="left" w:pos="311"/>
              </w:tabs>
              <w:ind w:left="0" w:right="22"/>
              <w:rPr>
                <w:rFonts w:ascii="Arial Narrow" w:hAnsi="Arial Narrow" w:cs="Times New Roman"/>
                <w:sz w:val="20"/>
                <w:szCs w:val="20"/>
              </w:rPr>
            </w:pPr>
          </w:p>
        </w:tc>
        <w:tc>
          <w:tcPr>
            <w:tcW w:w="991" w:type="pct"/>
            <w:vMerge/>
          </w:tcPr>
          <w:p w:rsidR="00A0248A" w:rsidRPr="008A731F" w:rsidRDefault="00A0248A" w:rsidP="003A110F">
            <w:pPr>
              <w:pStyle w:val="aff5"/>
              <w:numPr>
                <w:ilvl w:val="0"/>
                <w:numId w:val="7"/>
              </w:numPr>
              <w:ind w:left="0" w:firstLine="0"/>
              <w:contextualSpacing w:val="0"/>
              <w:rPr>
                <w:rFonts w:ascii="Arial Narrow" w:hAnsi="Arial Narrow" w:cs="Times New Roman"/>
                <w:sz w:val="20"/>
                <w:szCs w:val="20"/>
              </w:rPr>
            </w:pPr>
          </w:p>
        </w:tc>
        <w:tc>
          <w:tcPr>
            <w:tcW w:w="421" w:type="pct"/>
            <w:vMerge/>
          </w:tcPr>
          <w:p w:rsidR="00A0248A" w:rsidRPr="008A731F" w:rsidRDefault="00A0248A" w:rsidP="004F0CE4">
            <w:pPr>
              <w:spacing w:line="218" w:lineRule="atLeast"/>
              <w:ind w:left="-107" w:right="-108"/>
              <w:jc w:val="center"/>
              <w:rPr>
                <w:rFonts w:ascii="Arial Narrow" w:hAnsi="Arial Narrow"/>
                <w:sz w:val="20"/>
                <w:szCs w:val="20"/>
              </w:rPr>
            </w:pPr>
          </w:p>
        </w:tc>
        <w:tc>
          <w:tcPr>
            <w:tcW w:w="466" w:type="pct"/>
            <w:vMerge/>
          </w:tcPr>
          <w:p w:rsidR="00A0248A" w:rsidRPr="008A731F" w:rsidRDefault="00A0248A" w:rsidP="00656CE5">
            <w:pPr>
              <w:spacing w:after="0" w:line="218" w:lineRule="atLeast"/>
              <w:ind w:right="240"/>
              <w:rPr>
                <w:rFonts w:ascii="Arial Narrow" w:hAnsi="Arial Narrow"/>
                <w:sz w:val="20"/>
                <w:szCs w:val="20"/>
              </w:rPr>
            </w:pPr>
          </w:p>
        </w:tc>
        <w:tc>
          <w:tcPr>
            <w:tcW w:w="564" w:type="pct"/>
            <w:vMerge/>
          </w:tcPr>
          <w:p w:rsidR="00A0248A" w:rsidRPr="008A731F" w:rsidRDefault="00A0248A" w:rsidP="00656CE5">
            <w:pPr>
              <w:spacing w:after="0" w:line="218" w:lineRule="atLeast"/>
              <w:ind w:right="240"/>
              <w:rPr>
                <w:rFonts w:ascii="Arial Narrow" w:hAnsi="Arial Narrow"/>
                <w:sz w:val="20"/>
                <w:szCs w:val="20"/>
              </w:rPr>
            </w:pPr>
          </w:p>
        </w:tc>
        <w:tc>
          <w:tcPr>
            <w:tcW w:w="888" w:type="pct"/>
          </w:tcPr>
          <w:p w:rsidR="00A0248A" w:rsidRPr="008A731F" w:rsidRDefault="00A0248A" w:rsidP="00656CE5">
            <w:pPr>
              <w:spacing w:after="0" w:line="218" w:lineRule="atLeast"/>
              <w:ind w:right="240"/>
              <w:rPr>
                <w:rFonts w:ascii="Arial Narrow" w:hAnsi="Arial Narrow"/>
                <w:sz w:val="20"/>
                <w:szCs w:val="20"/>
              </w:rPr>
            </w:pPr>
            <w:r w:rsidRPr="008A731F">
              <w:rPr>
                <w:rFonts w:ascii="Arial Narrow" w:hAnsi="Arial Narrow"/>
                <w:sz w:val="20"/>
                <w:szCs w:val="20"/>
              </w:rPr>
              <w:t xml:space="preserve">Set problems for HA and </w:t>
            </w:r>
          </w:p>
          <w:p w:rsidR="00A0248A" w:rsidRPr="008A731F" w:rsidRDefault="00A0248A" w:rsidP="00656CE5">
            <w:pPr>
              <w:spacing w:after="0" w:line="218" w:lineRule="atLeast"/>
              <w:ind w:right="240"/>
              <w:rPr>
                <w:rFonts w:ascii="Arial Narrow" w:hAnsi="Arial Narrow"/>
                <w:sz w:val="20"/>
                <w:szCs w:val="20"/>
              </w:rPr>
            </w:pPr>
            <w:r w:rsidRPr="008A731F">
              <w:rPr>
                <w:rFonts w:ascii="Arial Narrow" w:hAnsi="Arial Narrow"/>
                <w:sz w:val="20"/>
                <w:szCs w:val="20"/>
              </w:rPr>
              <w:t>Marking Schemes for HA</w:t>
            </w:r>
          </w:p>
        </w:tc>
        <w:tc>
          <w:tcPr>
            <w:tcW w:w="885" w:type="pct"/>
          </w:tcPr>
          <w:p w:rsidR="00A0248A" w:rsidRPr="008A731F" w:rsidRDefault="00A0248A" w:rsidP="00656CE5">
            <w:pPr>
              <w:spacing w:after="0" w:line="218" w:lineRule="atLeast"/>
              <w:ind w:right="240"/>
              <w:rPr>
                <w:rFonts w:ascii="Arial Narrow" w:hAnsi="Arial Narrow"/>
                <w:sz w:val="20"/>
                <w:szCs w:val="20"/>
              </w:rPr>
            </w:pPr>
            <w:r w:rsidRPr="008A731F">
              <w:rPr>
                <w:rFonts w:ascii="Arial Narrow" w:hAnsi="Arial Narrow"/>
                <w:sz w:val="20"/>
                <w:szCs w:val="20"/>
              </w:rPr>
              <w:t>Relating experience to models</w:t>
            </w:r>
          </w:p>
        </w:tc>
      </w:tr>
      <w:tr w:rsidR="00A0248A" w:rsidRPr="008A731F" w:rsidTr="004F0CE4">
        <w:trPr>
          <w:trHeight w:val="197"/>
        </w:trPr>
        <w:tc>
          <w:tcPr>
            <w:tcW w:w="785" w:type="pct"/>
            <w:vMerge w:val="restart"/>
          </w:tcPr>
          <w:p w:rsidR="00A0248A" w:rsidRPr="008A731F" w:rsidRDefault="00A0248A" w:rsidP="003A110F">
            <w:pPr>
              <w:pStyle w:val="aff5"/>
              <w:numPr>
                <w:ilvl w:val="1"/>
                <w:numId w:val="6"/>
              </w:numPr>
              <w:tabs>
                <w:tab w:val="left" w:pos="311"/>
              </w:tabs>
              <w:ind w:left="0" w:right="22" w:firstLine="0"/>
              <w:contextualSpacing w:val="0"/>
              <w:rPr>
                <w:rFonts w:ascii="Arial Narrow" w:hAnsi="Arial Narrow" w:cs="Times New Roman"/>
                <w:sz w:val="20"/>
                <w:szCs w:val="20"/>
              </w:rPr>
            </w:pPr>
            <w:r w:rsidRPr="008A731F">
              <w:rPr>
                <w:rFonts w:ascii="Arial Narrow" w:hAnsi="Arial Narrow" w:cs="Times New Roman"/>
                <w:sz w:val="20"/>
                <w:szCs w:val="20"/>
              </w:rPr>
              <w:t>develop students’ ability to put their research and professional interests into a broader political and macroeconomic context,</w:t>
            </w:r>
          </w:p>
        </w:tc>
        <w:tc>
          <w:tcPr>
            <w:tcW w:w="991" w:type="pct"/>
            <w:vMerge w:val="restart"/>
          </w:tcPr>
          <w:p w:rsidR="00A0248A" w:rsidRPr="008A731F" w:rsidRDefault="00A0248A" w:rsidP="003A110F">
            <w:pPr>
              <w:pStyle w:val="aff5"/>
              <w:numPr>
                <w:ilvl w:val="0"/>
                <w:numId w:val="7"/>
              </w:numPr>
              <w:ind w:left="0" w:firstLine="0"/>
              <w:contextualSpacing w:val="0"/>
              <w:rPr>
                <w:rFonts w:ascii="Arial Narrow" w:hAnsi="Arial Narrow" w:cs="Times New Roman"/>
                <w:sz w:val="20"/>
                <w:szCs w:val="20"/>
              </w:rPr>
            </w:pPr>
            <w:r w:rsidRPr="008A731F">
              <w:rPr>
                <w:rFonts w:ascii="Arial Narrow" w:hAnsi="Arial Narrow" w:cs="Times New Roman"/>
                <w:sz w:val="20"/>
                <w:szCs w:val="20"/>
              </w:rPr>
              <w:t>Justify empirical relevance of the work horse models and political feasibility of recommendations derived from them</w:t>
            </w:r>
          </w:p>
        </w:tc>
        <w:tc>
          <w:tcPr>
            <w:tcW w:w="421" w:type="pct"/>
            <w:vMerge w:val="restart"/>
          </w:tcPr>
          <w:p w:rsidR="00A0248A" w:rsidRPr="008A731F" w:rsidRDefault="00656CE5" w:rsidP="00DA7F4F">
            <w:pPr>
              <w:spacing w:line="218" w:lineRule="atLeast"/>
              <w:ind w:left="-107" w:right="-108"/>
              <w:jc w:val="center"/>
              <w:rPr>
                <w:rFonts w:ascii="Arial Narrow" w:hAnsi="Arial Narrow"/>
                <w:sz w:val="20"/>
                <w:szCs w:val="20"/>
              </w:rPr>
            </w:pPr>
            <w:r w:rsidRPr="008A731F">
              <w:rPr>
                <w:rFonts w:ascii="Arial Narrow" w:hAnsi="Arial Narrow"/>
                <w:sz w:val="20"/>
                <w:szCs w:val="20"/>
              </w:rPr>
              <w:t>IC-1, IC-4</w:t>
            </w:r>
            <w:r w:rsidR="00DA7F4F" w:rsidRPr="008A731F">
              <w:rPr>
                <w:rFonts w:ascii="Arial Narrow" w:hAnsi="Arial Narrow"/>
                <w:sz w:val="20"/>
                <w:szCs w:val="20"/>
              </w:rPr>
              <w:t>, SPC-14, PC-1, PC-2, PC4-5, PC8-10</w:t>
            </w:r>
          </w:p>
        </w:tc>
        <w:tc>
          <w:tcPr>
            <w:tcW w:w="466" w:type="pct"/>
          </w:tcPr>
          <w:p w:rsidR="00A0248A" w:rsidRPr="008A731F" w:rsidRDefault="00A0248A" w:rsidP="00656CE5">
            <w:pPr>
              <w:spacing w:after="0" w:line="218" w:lineRule="atLeast"/>
              <w:ind w:right="240"/>
              <w:rPr>
                <w:rFonts w:ascii="Arial Narrow" w:hAnsi="Arial Narrow"/>
                <w:sz w:val="20"/>
                <w:szCs w:val="20"/>
                <w:lang w:val="it-IT"/>
              </w:rPr>
            </w:pPr>
            <w:r w:rsidRPr="008A731F">
              <w:rPr>
                <w:rFonts w:ascii="Arial Narrow" w:hAnsi="Arial Narrow"/>
                <w:sz w:val="20"/>
                <w:szCs w:val="20"/>
                <w:lang w:val="it-IT"/>
              </w:rPr>
              <w:t>Q&amp;A</w:t>
            </w:r>
          </w:p>
        </w:tc>
        <w:tc>
          <w:tcPr>
            <w:tcW w:w="564" w:type="pct"/>
          </w:tcPr>
          <w:p w:rsidR="00A0248A" w:rsidRPr="008A731F" w:rsidRDefault="00A0248A" w:rsidP="00656CE5">
            <w:pPr>
              <w:spacing w:after="0" w:line="218" w:lineRule="atLeast"/>
              <w:ind w:right="240"/>
              <w:rPr>
                <w:rFonts w:ascii="Arial Narrow" w:hAnsi="Arial Narrow"/>
                <w:sz w:val="20"/>
                <w:szCs w:val="20"/>
              </w:rPr>
            </w:pPr>
          </w:p>
        </w:tc>
        <w:tc>
          <w:tcPr>
            <w:tcW w:w="888" w:type="pct"/>
            <w:vMerge w:val="restart"/>
          </w:tcPr>
          <w:p w:rsidR="00A0248A" w:rsidRPr="008A731F" w:rsidRDefault="00A0248A" w:rsidP="00656CE5">
            <w:pPr>
              <w:spacing w:after="0" w:line="218" w:lineRule="atLeast"/>
              <w:ind w:right="240"/>
              <w:rPr>
                <w:rFonts w:ascii="Arial Narrow" w:hAnsi="Arial Narrow"/>
                <w:sz w:val="20"/>
                <w:szCs w:val="20"/>
              </w:rPr>
            </w:pPr>
            <w:r w:rsidRPr="008A731F">
              <w:rPr>
                <w:rFonts w:ascii="Arial Narrow" w:hAnsi="Arial Narrow"/>
                <w:sz w:val="20"/>
                <w:szCs w:val="20"/>
              </w:rPr>
              <w:t>Lecture (slots 4)</w:t>
            </w:r>
          </w:p>
          <w:p w:rsidR="00A0248A" w:rsidRPr="008A731F" w:rsidRDefault="00A0248A" w:rsidP="00656CE5">
            <w:pPr>
              <w:spacing w:after="0" w:line="218" w:lineRule="atLeast"/>
              <w:ind w:right="240"/>
              <w:rPr>
                <w:rFonts w:ascii="Arial Narrow" w:hAnsi="Arial Narrow"/>
                <w:sz w:val="20"/>
                <w:szCs w:val="20"/>
              </w:rPr>
            </w:pPr>
            <w:r w:rsidRPr="008A731F">
              <w:rPr>
                <w:rFonts w:ascii="Arial Narrow" w:hAnsi="Arial Narrow"/>
                <w:sz w:val="20"/>
                <w:szCs w:val="20"/>
              </w:rPr>
              <w:t>Seminars (discussion/debates)</w:t>
            </w:r>
          </w:p>
          <w:p w:rsidR="00A0248A" w:rsidRPr="008A731F" w:rsidRDefault="00A0248A" w:rsidP="00656CE5">
            <w:pPr>
              <w:spacing w:after="0" w:line="218" w:lineRule="atLeast"/>
              <w:ind w:right="240"/>
              <w:rPr>
                <w:rFonts w:ascii="Arial Narrow" w:hAnsi="Arial Narrow"/>
                <w:sz w:val="20"/>
                <w:szCs w:val="20"/>
              </w:rPr>
            </w:pPr>
            <w:r w:rsidRPr="008A731F">
              <w:rPr>
                <w:rFonts w:ascii="Arial Narrow" w:hAnsi="Arial Narrow"/>
                <w:sz w:val="20"/>
                <w:szCs w:val="20"/>
              </w:rPr>
              <w:t>Preparing lecture notes and HA marking schemes</w:t>
            </w:r>
          </w:p>
        </w:tc>
        <w:tc>
          <w:tcPr>
            <w:tcW w:w="885" w:type="pct"/>
            <w:vMerge w:val="restart"/>
          </w:tcPr>
          <w:p w:rsidR="00A0248A" w:rsidRPr="008A731F" w:rsidRDefault="00A0248A" w:rsidP="00656CE5">
            <w:pPr>
              <w:spacing w:after="0" w:line="218" w:lineRule="atLeast"/>
              <w:ind w:right="240"/>
              <w:rPr>
                <w:rFonts w:ascii="Arial Narrow" w:hAnsi="Arial Narrow"/>
                <w:sz w:val="20"/>
                <w:szCs w:val="20"/>
              </w:rPr>
            </w:pPr>
            <w:r w:rsidRPr="008A731F">
              <w:rPr>
                <w:rFonts w:ascii="Arial Narrow" w:hAnsi="Arial Narrow"/>
                <w:sz w:val="20"/>
                <w:szCs w:val="20"/>
              </w:rPr>
              <w:t>Investigating, reflecting on experience</w:t>
            </w:r>
          </w:p>
          <w:p w:rsidR="00A0248A" w:rsidRPr="008A731F" w:rsidRDefault="00A0248A" w:rsidP="00656CE5">
            <w:pPr>
              <w:spacing w:after="0" w:line="218" w:lineRule="atLeast"/>
              <w:ind w:right="240"/>
              <w:rPr>
                <w:rFonts w:ascii="Arial Narrow" w:hAnsi="Arial Narrow"/>
                <w:sz w:val="20"/>
                <w:szCs w:val="20"/>
              </w:rPr>
            </w:pPr>
            <w:r w:rsidRPr="008A731F">
              <w:rPr>
                <w:rFonts w:ascii="Arial Narrow" w:hAnsi="Arial Narrow"/>
                <w:sz w:val="20"/>
                <w:szCs w:val="20"/>
              </w:rPr>
              <w:t>Relating experience to theory and theory to practice</w:t>
            </w:r>
          </w:p>
          <w:p w:rsidR="00A0248A" w:rsidRPr="008A731F" w:rsidRDefault="00A0248A" w:rsidP="00656CE5">
            <w:pPr>
              <w:spacing w:after="0" w:line="218" w:lineRule="atLeast"/>
              <w:ind w:right="240"/>
              <w:rPr>
                <w:rFonts w:ascii="Arial Narrow" w:hAnsi="Arial Narrow"/>
                <w:sz w:val="20"/>
                <w:szCs w:val="20"/>
              </w:rPr>
            </w:pPr>
          </w:p>
        </w:tc>
      </w:tr>
      <w:tr w:rsidR="00A0248A" w:rsidRPr="008A731F" w:rsidTr="004F0CE4">
        <w:trPr>
          <w:trHeight w:val="944"/>
        </w:trPr>
        <w:tc>
          <w:tcPr>
            <w:tcW w:w="785" w:type="pct"/>
            <w:vMerge/>
          </w:tcPr>
          <w:p w:rsidR="00A0248A" w:rsidRPr="008A731F" w:rsidRDefault="00A0248A" w:rsidP="003A110F">
            <w:pPr>
              <w:pStyle w:val="aff5"/>
              <w:numPr>
                <w:ilvl w:val="1"/>
                <w:numId w:val="6"/>
              </w:numPr>
              <w:tabs>
                <w:tab w:val="left" w:pos="311"/>
              </w:tabs>
              <w:ind w:left="0" w:right="22" w:firstLine="0"/>
              <w:contextualSpacing w:val="0"/>
              <w:rPr>
                <w:rFonts w:ascii="Arial Narrow" w:hAnsi="Arial Narrow" w:cs="Times New Roman"/>
                <w:sz w:val="20"/>
                <w:szCs w:val="20"/>
              </w:rPr>
            </w:pPr>
          </w:p>
        </w:tc>
        <w:tc>
          <w:tcPr>
            <w:tcW w:w="991" w:type="pct"/>
            <w:vMerge/>
          </w:tcPr>
          <w:p w:rsidR="00A0248A" w:rsidRPr="008A731F" w:rsidRDefault="00A0248A" w:rsidP="003A110F">
            <w:pPr>
              <w:pStyle w:val="aff5"/>
              <w:numPr>
                <w:ilvl w:val="0"/>
                <w:numId w:val="7"/>
              </w:numPr>
              <w:ind w:left="0" w:firstLine="0"/>
              <w:contextualSpacing w:val="0"/>
              <w:rPr>
                <w:rFonts w:ascii="Arial Narrow" w:hAnsi="Arial Narrow" w:cs="Times New Roman"/>
                <w:sz w:val="20"/>
                <w:szCs w:val="20"/>
              </w:rPr>
            </w:pPr>
          </w:p>
        </w:tc>
        <w:tc>
          <w:tcPr>
            <w:tcW w:w="421" w:type="pct"/>
            <w:vMerge/>
          </w:tcPr>
          <w:p w:rsidR="00A0248A" w:rsidRPr="008A731F" w:rsidRDefault="00A0248A" w:rsidP="004F0CE4">
            <w:pPr>
              <w:spacing w:line="218" w:lineRule="atLeast"/>
              <w:ind w:left="-107" w:right="-108"/>
              <w:jc w:val="center"/>
              <w:rPr>
                <w:rFonts w:ascii="Arial Narrow" w:hAnsi="Arial Narrow"/>
                <w:sz w:val="20"/>
                <w:szCs w:val="20"/>
              </w:rPr>
            </w:pPr>
          </w:p>
        </w:tc>
        <w:tc>
          <w:tcPr>
            <w:tcW w:w="466" w:type="pct"/>
          </w:tcPr>
          <w:p w:rsidR="00A0248A" w:rsidRPr="008A731F" w:rsidRDefault="00A0248A" w:rsidP="00656CE5">
            <w:pPr>
              <w:spacing w:after="0" w:line="218" w:lineRule="atLeast"/>
              <w:ind w:right="240"/>
              <w:rPr>
                <w:rFonts w:ascii="Arial Narrow" w:hAnsi="Arial Narrow"/>
                <w:sz w:val="20"/>
                <w:szCs w:val="20"/>
                <w:lang w:val="it-IT"/>
              </w:rPr>
            </w:pPr>
            <w:r w:rsidRPr="008A731F">
              <w:rPr>
                <w:rFonts w:ascii="Arial Narrow" w:hAnsi="Arial Narrow"/>
                <w:sz w:val="20"/>
                <w:szCs w:val="20"/>
                <w:lang w:val="it-IT"/>
              </w:rPr>
              <w:t>HA (part II)</w:t>
            </w:r>
            <w:r w:rsidRPr="008A731F">
              <w:rPr>
                <w:rFonts w:ascii="Arial Narrow" w:hAnsi="Arial Narrow"/>
                <w:sz w:val="20"/>
                <w:szCs w:val="20"/>
              </w:rPr>
              <w:t xml:space="preserve"> </w:t>
            </w:r>
          </w:p>
        </w:tc>
        <w:tc>
          <w:tcPr>
            <w:tcW w:w="564" w:type="pct"/>
          </w:tcPr>
          <w:p w:rsidR="00A0248A" w:rsidRPr="008A731F" w:rsidRDefault="00A0248A" w:rsidP="00656CE5">
            <w:pPr>
              <w:spacing w:after="0" w:line="218" w:lineRule="atLeast"/>
              <w:ind w:right="240"/>
              <w:rPr>
                <w:rFonts w:ascii="Arial Narrow" w:hAnsi="Arial Narrow"/>
                <w:sz w:val="20"/>
                <w:szCs w:val="20"/>
              </w:rPr>
            </w:pPr>
            <w:r w:rsidRPr="008A731F">
              <w:rPr>
                <w:rFonts w:ascii="Arial Narrow" w:hAnsi="Arial Narrow"/>
                <w:sz w:val="20"/>
                <w:szCs w:val="20"/>
              </w:rPr>
              <w:t>Mid-term test (II)</w:t>
            </w:r>
          </w:p>
          <w:p w:rsidR="00A0248A" w:rsidRPr="008A731F" w:rsidRDefault="00A0248A" w:rsidP="00656CE5">
            <w:pPr>
              <w:spacing w:after="0" w:line="218" w:lineRule="atLeast"/>
              <w:ind w:right="240"/>
              <w:rPr>
                <w:rFonts w:ascii="Arial Narrow" w:hAnsi="Arial Narrow"/>
                <w:sz w:val="20"/>
                <w:szCs w:val="20"/>
              </w:rPr>
            </w:pPr>
            <w:r w:rsidRPr="008A731F">
              <w:rPr>
                <w:rFonts w:ascii="Arial Narrow" w:hAnsi="Arial Narrow"/>
                <w:sz w:val="20"/>
                <w:szCs w:val="20"/>
              </w:rPr>
              <w:t>Final exam (II)</w:t>
            </w:r>
          </w:p>
          <w:p w:rsidR="00A0248A" w:rsidRPr="008A731F" w:rsidRDefault="00A0248A" w:rsidP="00656CE5">
            <w:pPr>
              <w:spacing w:after="0" w:line="218" w:lineRule="atLeast"/>
              <w:ind w:right="240"/>
              <w:rPr>
                <w:rFonts w:ascii="Arial Narrow" w:hAnsi="Arial Narrow"/>
                <w:sz w:val="20"/>
                <w:szCs w:val="20"/>
              </w:rPr>
            </w:pPr>
            <w:r w:rsidRPr="008A731F">
              <w:rPr>
                <w:rFonts w:ascii="Arial Narrow" w:hAnsi="Arial Narrow"/>
                <w:sz w:val="20"/>
                <w:szCs w:val="20"/>
              </w:rPr>
              <w:t>GRP</w:t>
            </w:r>
          </w:p>
          <w:p w:rsidR="00A0248A" w:rsidRPr="008A731F" w:rsidRDefault="00A0248A" w:rsidP="00656CE5">
            <w:pPr>
              <w:spacing w:after="0" w:line="218" w:lineRule="atLeast"/>
              <w:ind w:right="240"/>
              <w:rPr>
                <w:rFonts w:ascii="Arial Narrow" w:hAnsi="Arial Narrow"/>
                <w:sz w:val="20"/>
                <w:szCs w:val="20"/>
              </w:rPr>
            </w:pPr>
            <w:r w:rsidRPr="008A731F">
              <w:rPr>
                <w:rFonts w:ascii="Arial Narrow" w:hAnsi="Arial Narrow"/>
                <w:sz w:val="20"/>
                <w:szCs w:val="20"/>
              </w:rPr>
              <w:t>Essay</w:t>
            </w:r>
          </w:p>
        </w:tc>
        <w:tc>
          <w:tcPr>
            <w:tcW w:w="888" w:type="pct"/>
            <w:vMerge/>
          </w:tcPr>
          <w:p w:rsidR="00A0248A" w:rsidRPr="008A731F" w:rsidRDefault="00A0248A" w:rsidP="00656CE5">
            <w:pPr>
              <w:spacing w:after="0" w:line="218" w:lineRule="atLeast"/>
              <w:ind w:right="240"/>
              <w:rPr>
                <w:rFonts w:ascii="Arial Narrow" w:hAnsi="Arial Narrow"/>
                <w:sz w:val="20"/>
                <w:szCs w:val="20"/>
              </w:rPr>
            </w:pPr>
          </w:p>
        </w:tc>
        <w:tc>
          <w:tcPr>
            <w:tcW w:w="885" w:type="pct"/>
            <w:vMerge/>
          </w:tcPr>
          <w:p w:rsidR="00A0248A" w:rsidRPr="008A731F" w:rsidRDefault="00A0248A" w:rsidP="00656CE5">
            <w:pPr>
              <w:spacing w:after="0" w:line="218" w:lineRule="atLeast"/>
              <w:ind w:right="240"/>
              <w:rPr>
                <w:rFonts w:ascii="Arial Narrow" w:hAnsi="Arial Narrow"/>
                <w:sz w:val="20"/>
                <w:szCs w:val="20"/>
              </w:rPr>
            </w:pPr>
          </w:p>
        </w:tc>
      </w:tr>
      <w:tr w:rsidR="00A0248A" w:rsidRPr="008A731F" w:rsidTr="004F0CE4">
        <w:trPr>
          <w:trHeight w:val="169"/>
        </w:trPr>
        <w:tc>
          <w:tcPr>
            <w:tcW w:w="785" w:type="pct"/>
            <w:vMerge w:val="restart"/>
          </w:tcPr>
          <w:p w:rsidR="00A0248A" w:rsidRPr="008A731F" w:rsidRDefault="00A0248A" w:rsidP="003A110F">
            <w:pPr>
              <w:pStyle w:val="aff5"/>
              <w:numPr>
                <w:ilvl w:val="1"/>
                <w:numId w:val="6"/>
              </w:numPr>
              <w:tabs>
                <w:tab w:val="left" w:pos="311"/>
              </w:tabs>
              <w:ind w:left="0" w:right="22" w:firstLine="0"/>
              <w:contextualSpacing w:val="0"/>
              <w:rPr>
                <w:rFonts w:ascii="Arial Narrow" w:hAnsi="Arial Narrow" w:cs="Times New Roman"/>
                <w:sz w:val="20"/>
                <w:szCs w:val="20"/>
                <w:lang w:val="en-US"/>
              </w:rPr>
            </w:pPr>
            <w:proofErr w:type="gramStart"/>
            <w:r w:rsidRPr="008A731F">
              <w:rPr>
                <w:rFonts w:ascii="Arial Narrow" w:hAnsi="Arial Narrow" w:cs="Times New Roman"/>
                <w:sz w:val="20"/>
                <w:szCs w:val="20"/>
              </w:rPr>
              <w:t>enable</w:t>
            </w:r>
            <w:proofErr w:type="gramEnd"/>
            <w:r w:rsidRPr="008A731F">
              <w:rPr>
                <w:rFonts w:ascii="Arial Narrow" w:hAnsi="Arial Narrow" w:cs="Times New Roman"/>
                <w:sz w:val="20"/>
                <w:szCs w:val="20"/>
              </w:rPr>
              <w:t xml:space="preserve"> students to communicate their ideas using modern internationally recognised professional language of economists.</w:t>
            </w:r>
          </w:p>
        </w:tc>
        <w:tc>
          <w:tcPr>
            <w:tcW w:w="991" w:type="pct"/>
            <w:vMerge w:val="restart"/>
          </w:tcPr>
          <w:p w:rsidR="00A0248A" w:rsidRPr="008A731F" w:rsidRDefault="00A0248A" w:rsidP="003A110F">
            <w:pPr>
              <w:pStyle w:val="aff5"/>
              <w:numPr>
                <w:ilvl w:val="0"/>
                <w:numId w:val="7"/>
              </w:numPr>
              <w:ind w:left="0" w:firstLine="0"/>
              <w:contextualSpacing w:val="0"/>
              <w:rPr>
                <w:rFonts w:ascii="Arial Narrow" w:hAnsi="Arial Narrow" w:cs="Times New Roman"/>
                <w:sz w:val="20"/>
                <w:szCs w:val="20"/>
              </w:rPr>
            </w:pPr>
            <w:r w:rsidRPr="008A731F">
              <w:rPr>
                <w:rFonts w:ascii="Arial Narrow" w:hAnsi="Arial Narrow" w:cs="Times New Roman"/>
                <w:sz w:val="20"/>
                <w:szCs w:val="20"/>
              </w:rPr>
              <w:t xml:space="preserve">Explain and justify positive and normative macroeconomic policy propositions with integration of the appropriate literature, both in written and oral communications </w:t>
            </w:r>
          </w:p>
        </w:tc>
        <w:tc>
          <w:tcPr>
            <w:tcW w:w="421" w:type="pct"/>
            <w:vMerge w:val="restart"/>
          </w:tcPr>
          <w:p w:rsidR="00A0248A" w:rsidRPr="008A731F" w:rsidRDefault="00656CE5" w:rsidP="00DA7F4F">
            <w:pPr>
              <w:pStyle w:val="aff5"/>
              <w:ind w:left="-107" w:right="-108"/>
              <w:jc w:val="center"/>
              <w:rPr>
                <w:rFonts w:ascii="Arial Narrow" w:hAnsi="Arial Narrow" w:cs="Times New Roman"/>
                <w:sz w:val="20"/>
                <w:szCs w:val="20"/>
              </w:rPr>
            </w:pPr>
            <w:r w:rsidRPr="008A731F">
              <w:rPr>
                <w:rFonts w:ascii="Arial Narrow" w:hAnsi="Arial Narrow" w:cs="Times New Roman"/>
                <w:sz w:val="20"/>
                <w:szCs w:val="20"/>
              </w:rPr>
              <w:t>IC-1, IC-2, SPC-6</w:t>
            </w:r>
            <w:r w:rsidR="00DA7F4F" w:rsidRPr="008A731F">
              <w:rPr>
                <w:rFonts w:ascii="Arial Narrow" w:hAnsi="Arial Narrow" w:cs="Times New Roman"/>
                <w:sz w:val="20"/>
                <w:szCs w:val="20"/>
              </w:rPr>
              <w:t>, SPC-13, SPC-14, PC-1, PC-2, PC-4, PC-5, PC-8, PC-9, PC-10, PC-11, PC-12</w:t>
            </w:r>
          </w:p>
        </w:tc>
        <w:tc>
          <w:tcPr>
            <w:tcW w:w="466" w:type="pct"/>
          </w:tcPr>
          <w:p w:rsidR="00A0248A" w:rsidRPr="008A731F" w:rsidRDefault="00A0248A" w:rsidP="00656CE5">
            <w:pPr>
              <w:spacing w:after="0" w:line="218" w:lineRule="atLeast"/>
              <w:ind w:right="240"/>
              <w:rPr>
                <w:rFonts w:ascii="Arial Narrow" w:hAnsi="Arial Narrow"/>
                <w:sz w:val="20"/>
                <w:szCs w:val="20"/>
              </w:rPr>
            </w:pPr>
            <w:r w:rsidRPr="008A731F">
              <w:rPr>
                <w:rFonts w:ascii="Arial Narrow" w:hAnsi="Arial Narrow"/>
                <w:sz w:val="20"/>
                <w:szCs w:val="20"/>
              </w:rPr>
              <w:t>Q&amp;A</w:t>
            </w:r>
          </w:p>
        </w:tc>
        <w:tc>
          <w:tcPr>
            <w:tcW w:w="564" w:type="pct"/>
          </w:tcPr>
          <w:p w:rsidR="00A0248A" w:rsidRPr="008A731F" w:rsidRDefault="00A0248A" w:rsidP="00656CE5">
            <w:pPr>
              <w:spacing w:after="0" w:line="218" w:lineRule="atLeast"/>
              <w:ind w:right="240"/>
              <w:rPr>
                <w:rFonts w:ascii="Arial Narrow" w:hAnsi="Arial Narrow"/>
                <w:sz w:val="20"/>
                <w:szCs w:val="20"/>
              </w:rPr>
            </w:pPr>
          </w:p>
        </w:tc>
        <w:tc>
          <w:tcPr>
            <w:tcW w:w="888" w:type="pct"/>
            <w:vMerge w:val="restart"/>
          </w:tcPr>
          <w:p w:rsidR="00A0248A" w:rsidRPr="008A731F" w:rsidRDefault="00A0248A" w:rsidP="00656CE5">
            <w:pPr>
              <w:spacing w:after="0" w:line="218" w:lineRule="atLeast"/>
              <w:ind w:right="240"/>
              <w:rPr>
                <w:rFonts w:ascii="Arial Narrow" w:hAnsi="Arial Narrow"/>
                <w:sz w:val="20"/>
                <w:szCs w:val="20"/>
              </w:rPr>
            </w:pPr>
            <w:r w:rsidRPr="008A731F">
              <w:rPr>
                <w:rFonts w:ascii="Arial Narrow" w:hAnsi="Arial Narrow"/>
                <w:sz w:val="20"/>
                <w:szCs w:val="20"/>
              </w:rPr>
              <w:t>Affordance for discussions/debates in tutorials (, problem solving</w:t>
            </w:r>
          </w:p>
          <w:p w:rsidR="00A0248A" w:rsidRPr="008A731F" w:rsidRDefault="00A0248A" w:rsidP="00656CE5">
            <w:pPr>
              <w:spacing w:after="0" w:line="218" w:lineRule="atLeast"/>
              <w:ind w:right="240"/>
              <w:rPr>
                <w:rFonts w:ascii="Arial Narrow" w:hAnsi="Arial Narrow"/>
                <w:sz w:val="20"/>
                <w:szCs w:val="20"/>
              </w:rPr>
            </w:pPr>
          </w:p>
        </w:tc>
        <w:tc>
          <w:tcPr>
            <w:tcW w:w="885" w:type="pct"/>
            <w:vMerge w:val="restart"/>
          </w:tcPr>
          <w:p w:rsidR="00A0248A" w:rsidRPr="008A731F" w:rsidRDefault="00A0248A" w:rsidP="00656CE5">
            <w:pPr>
              <w:spacing w:after="0" w:line="218" w:lineRule="atLeast"/>
              <w:ind w:right="240"/>
              <w:rPr>
                <w:rFonts w:ascii="Arial Narrow" w:hAnsi="Arial Narrow"/>
                <w:sz w:val="20"/>
                <w:szCs w:val="20"/>
              </w:rPr>
            </w:pPr>
            <w:r w:rsidRPr="008A731F">
              <w:rPr>
                <w:rFonts w:ascii="Arial Narrow" w:hAnsi="Arial Narrow"/>
                <w:sz w:val="20"/>
                <w:szCs w:val="20"/>
              </w:rPr>
              <w:t xml:space="preserve">Relating theory to practice, </w:t>
            </w:r>
          </w:p>
          <w:p w:rsidR="00A0248A" w:rsidRPr="008A731F" w:rsidRDefault="00A0248A" w:rsidP="00656CE5">
            <w:pPr>
              <w:spacing w:after="0" w:line="218" w:lineRule="atLeast"/>
              <w:ind w:right="240"/>
              <w:rPr>
                <w:rFonts w:ascii="Arial Narrow" w:hAnsi="Arial Narrow"/>
                <w:sz w:val="20"/>
                <w:szCs w:val="20"/>
              </w:rPr>
            </w:pPr>
            <w:proofErr w:type="spellStart"/>
            <w:r w:rsidRPr="008A731F">
              <w:rPr>
                <w:rFonts w:ascii="Arial Narrow" w:hAnsi="Arial Narrow"/>
                <w:sz w:val="20"/>
                <w:szCs w:val="20"/>
              </w:rPr>
              <w:t>Synthesising</w:t>
            </w:r>
            <w:proofErr w:type="spellEnd"/>
          </w:p>
        </w:tc>
      </w:tr>
      <w:tr w:rsidR="00A0248A" w:rsidRPr="008A731F" w:rsidTr="004F0CE4">
        <w:trPr>
          <w:trHeight w:val="748"/>
        </w:trPr>
        <w:tc>
          <w:tcPr>
            <w:tcW w:w="785" w:type="pct"/>
            <w:vMerge/>
          </w:tcPr>
          <w:p w:rsidR="00A0248A" w:rsidRPr="008A731F" w:rsidRDefault="00A0248A" w:rsidP="003A110F">
            <w:pPr>
              <w:pStyle w:val="aff5"/>
              <w:numPr>
                <w:ilvl w:val="1"/>
                <w:numId w:val="6"/>
              </w:numPr>
              <w:tabs>
                <w:tab w:val="left" w:pos="311"/>
              </w:tabs>
              <w:ind w:left="0" w:right="22" w:firstLine="0"/>
              <w:contextualSpacing w:val="0"/>
              <w:rPr>
                <w:rFonts w:ascii="Arial Narrow" w:hAnsi="Arial Narrow" w:cs="Times New Roman"/>
                <w:sz w:val="20"/>
                <w:szCs w:val="20"/>
              </w:rPr>
            </w:pPr>
          </w:p>
        </w:tc>
        <w:tc>
          <w:tcPr>
            <w:tcW w:w="991" w:type="pct"/>
            <w:vMerge/>
          </w:tcPr>
          <w:p w:rsidR="00A0248A" w:rsidRPr="008A731F" w:rsidRDefault="00A0248A" w:rsidP="003A110F">
            <w:pPr>
              <w:pStyle w:val="aff5"/>
              <w:numPr>
                <w:ilvl w:val="0"/>
                <w:numId w:val="7"/>
              </w:numPr>
              <w:ind w:left="0" w:firstLine="0"/>
              <w:contextualSpacing w:val="0"/>
              <w:rPr>
                <w:rFonts w:ascii="Arial Narrow" w:hAnsi="Arial Narrow" w:cs="Times New Roman"/>
                <w:sz w:val="20"/>
                <w:szCs w:val="20"/>
              </w:rPr>
            </w:pPr>
          </w:p>
        </w:tc>
        <w:tc>
          <w:tcPr>
            <w:tcW w:w="421" w:type="pct"/>
            <w:vMerge/>
          </w:tcPr>
          <w:p w:rsidR="00A0248A" w:rsidRPr="008A731F" w:rsidRDefault="00A0248A" w:rsidP="004F0CE4">
            <w:pPr>
              <w:pStyle w:val="aff5"/>
              <w:ind w:left="-107" w:right="-108"/>
              <w:jc w:val="center"/>
              <w:rPr>
                <w:rFonts w:ascii="Arial Narrow" w:hAnsi="Arial Narrow" w:cs="Times New Roman"/>
                <w:sz w:val="20"/>
                <w:szCs w:val="20"/>
              </w:rPr>
            </w:pPr>
          </w:p>
        </w:tc>
        <w:tc>
          <w:tcPr>
            <w:tcW w:w="466" w:type="pct"/>
          </w:tcPr>
          <w:p w:rsidR="00A0248A" w:rsidRPr="008A731F" w:rsidRDefault="00A0248A" w:rsidP="00656CE5">
            <w:pPr>
              <w:tabs>
                <w:tab w:val="left" w:pos="207"/>
              </w:tabs>
              <w:spacing w:after="0" w:line="218" w:lineRule="atLeast"/>
              <w:ind w:right="240"/>
              <w:rPr>
                <w:rFonts w:ascii="Arial Narrow" w:hAnsi="Arial Narrow"/>
                <w:sz w:val="20"/>
                <w:szCs w:val="20"/>
              </w:rPr>
            </w:pPr>
            <w:r w:rsidRPr="008A731F">
              <w:rPr>
                <w:rFonts w:ascii="Arial Narrow" w:hAnsi="Arial Narrow"/>
                <w:sz w:val="20"/>
                <w:szCs w:val="20"/>
              </w:rPr>
              <w:t>HA (part II)</w:t>
            </w:r>
          </w:p>
          <w:p w:rsidR="00A0248A" w:rsidRPr="008A731F" w:rsidRDefault="00A0248A" w:rsidP="00656CE5">
            <w:pPr>
              <w:tabs>
                <w:tab w:val="left" w:pos="207"/>
              </w:tabs>
              <w:spacing w:after="0" w:line="218" w:lineRule="atLeast"/>
              <w:ind w:right="240"/>
              <w:rPr>
                <w:rFonts w:ascii="Arial Narrow" w:hAnsi="Arial Narrow"/>
                <w:sz w:val="20"/>
                <w:szCs w:val="20"/>
              </w:rPr>
            </w:pPr>
            <w:r w:rsidRPr="008A731F">
              <w:rPr>
                <w:rFonts w:ascii="Arial Narrow" w:hAnsi="Arial Narrow"/>
                <w:sz w:val="20"/>
                <w:szCs w:val="20"/>
              </w:rPr>
              <w:t>Mock Group Presentation</w:t>
            </w:r>
          </w:p>
        </w:tc>
        <w:tc>
          <w:tcPr>
            <w:tcW w:w="564" w:type="pct"/>
          </w:tcPr>
          <w:p w:rsidR="00A0248A" w:rsidRPr="008A731F" w:rsidRDefault="00A0248A" w:rsidP="00656CE5">
            <w:pPr>
              <w:spacing w:after="0" w:line="218" w:lineRule="atLeast"/>
              <w:ind w:right="240"/>
              <w:rPr>
                <w:rFonts w:ascii="Arial Narrow" w:hAnsi="Arial Narrow"/>
                <w:sz w:val="20"/>
                <w:szCs w:val="20"/>
              </w:rPr>
            </w:pPr>
          </w:p>
          <w:p w:rsidR="00A0248A" w:rsidRPr="008A731F" w:rsidRDefault="00A0248A" w:rsidP="00656CE5">
            <w:pPr>
              <w:spacing w:after="0" w:line="218" w:lineRule="atLeast"/>
              <w:ind w:right="240"/>
              <w:rPr>
                <w:rFonts w:ascii="Arial Narrow" w:hAnsi="Arial Narrow"/>
                <w:sz w:val="20"/>
                <w:szCs w:val="20"/>
              </w:rPr>
            </w:pPr>
            <w:r w:rsidRPr="008A731F">
              <w:rPr>
                <w:rFonts w:ascii="Arial Narrow" w:hAnsi="Arial Narrow"/>
                <w:sz w:val="20"/>
                <w:szCs w:val="20"/>
              </w:rPr>
              <w:t>GRP Presentation</w:t>
            </w:r>
          </w:p>
        </w:tc>
        <w:tc>
          <w:tcPr>
            <w:tcW w:w="888" w:type="pct"/>
            <w:vMerge/>
          </w:tcPr>
          <w:p w:rsidR="00A0248A" w:rsidRPr="008A731F" w:rsidRDefault="00A0248A" w:rsidP="00656CE5">
            <w:pPr>
              <w:spacing w:after="0" w:line="218" w:lineRule="atLeast"/>
              <w:ind w:right="240"/>
              <w:rPr>
                <w:rFonts w:ascii="Arial Narrow" w:hAnsi="Arial Narrow"/>
                <w:sz w:val="20"/>
                <w:szCs w:val="20"/>
              </w:rPr>
            </w:pPr>
          </w:p>
        </w:tc>
        <w:tc>
          <w:tcPr>
            <w:tcW w:w="885" w:type="pct"/>
            <w:vMerge/>
          </w:tcPr>
          <w:p w:rsidR="00A0248A" w:rsidRPr="008A731F" w:rsidRDefault="00A0248A" w:rsidP="00656CE5">
            <w:pPr>
              <w:spacing w:after="0" w:line="218" w:lineRule="atLeast"/>
              <w:ind w:right="240"/>
              <w:rPr>
                <w:rFonts w:ascii="Arial Narrow" w:hAnsi="Arial Narrow"/>
                <w:sz w:val="20"/>
                <w:szCs w:val="20"/>
              </w:rPr>
            </w:pPr>
          </w:p>
        </w:tc>
      </w:tr>
      <w:tr w:rsidR="00A0248A" w:rsidRPr="008A731F" w:rsidTr="004F0CE4">
        <w:trPr>
          <w:trHeight w:val="496"/>
        </w:trPr>
        <w:tc>
          <w:tcPr>
            <w:tcW w:w="785" w:type="pct"/>
            <w:vMerge/>
          </w:tcPr>
          <w:p w:rsidR="00A0248A" w:rsidRPr="008A731F" w:rsidRDefault="00A0248A" w:rsidP="003A110F">
            <w:pPr>
              <w:pStyle w:val="aff5"/>
              <w:numPr>
                <w:ilvl w:val="1"/>
                <w:numId w:val="6"/>
              </w:numPr>
              <w:tabs>
                <w:tab w:val="left" w:pos="311"/>
              </w:tabs>
              <w:ind w:left="0" w:right="22" w:firstLine="0"/>
              <w:contextualSpacing w:val="0"/>
              <w:rPr>
                <w:rFonts w:ascii="Arial Narrow" w:hAnsi="Arial Narrow" w:cs="Times New Roman"/>
                <w:sz w:val="20"/>
                <w:szCs w:val="20"/>
              </w:rPr>
            </w:pPr>
          </w:p>
        </w:tc>
        <w:tc>
          <w:tcPr>
            <w:tcW w:w="991" w:type="pct"/>
            <w:vMerge/>
          </w:tcPr>
          <w:p w:rsidR="00A0248A" w:rsidRPr="008A731F" w:rsidRDefault="00A0248A" w:rsidP="003A110F">
            <w:pPr>
              <w:pStyle w:val="aff5"/>
              <w:numPr>
                <w:ilvl w:val="0"/>
                <w:numId w:val="7"/>
              </w:numPr>
              <w:ind w:left="0" w:firstLine="0"/>
              <w:contextualSpacing w:val="0"/>
              <w:rPr>
                <w:rFonts w:ascii="Arial Narrow" w:hAnsi="Arial Narrow" w:cs="Times New Roman"/>
                <w:sz w:val="20"/>
                <w:szCs w:val="20"/>
              </w:rPr>
            </w:pPr>
          </w:p>
        </w:tc>
        <w:tc>
          <w:tcPr>
            <w:tcW w:w="421" w:type="pct"/>
            <w:vMerge/>
          </w:tcPr>
          <w:p w:rsidR="00A0248A" w:rsidRPr="008A731F" w:rsidRDefault="00A0248A" w:rsidP="004F0CE4">
            <w:pPr>
              <w:pStyle w:val="aff5"/>
              <w:ind w:left="-107" w:right="-108"/>
              <w:jc w:val="center"/>
              <w:rPr>
                <w:rFonts w:ascii="Arial Narrow" w:hAnsi="Arial Narrow" w:cs="Times New Roman"/>
                <w:sz w:val="20"/>
                <w:szCs w:val="20"/>
              </w:rPr>
            </w:pPr>
          </w:p>
        </w:tc>
        <w:tc>
          <w:tcPr>
            <w:tcW w:w="466" w:type="pct"/>
          </w:tcPr>
          <w:p w:rsidR="00A0248A" w:rsidRPr="008A731F" w:rsidRDefault="00A0248A" w:rsidP="00656CE5">
            <w:pPr>
              <w:tabs>
                <w:tab w:val="left" w:pos="207"/>
              </w:tabs>
              <w:spacing w:after="0" w:line="218" w:lineRule="atLeast"/>
              <w:ind w:right="240"/>
              <w:rPr>
                <w:rFonts w:ascii="Arial Narrow" w:hAnsi="Arial Narrow"/>
                <w:sz w:val="20"/>
                <w:szCs w:val="20"/>
              </w:rPr>
            </w:pPr>
            <w:r w:rsidRPr="008A731F">
              <w:rPr>
                <w:rFonts w:ascii="Arial Narrow" w:hAnsi="Arial Narrow"/>
                <w:sz w:val="20"/>
                <w:szCs w:val="20"/>
              </w:rPr>
              <w:t xml:space="preserve">Essay (list of references) </w:t>
            </w:r>
          </w:p>
        </w:tc>
        <w:tc>
          <w:tcPr>
            <w:tcW w:w="564" w:type="pct"/>
          </w:tcPr>
          <w:p w:rsidR="00A0248A" w:rsidRPr="008A731F" w:rsidRDefault="00A0248A" w:rsidP="00656CE5">
            <w:pPr>
              <w:spacing w:after="0" w:line="218" w:lineRule="atLeast"/>
              <w:ind w:right="240"/>
              <w:rPr>
                <w:rFonts w:ascii="Arial Narrow" w:hAnsi="Arial Narrow"/>
                <w:sz w:val="20"/>
                <w:szCs w:val="20"/>
              </w:rPr>
            </w:pPr>
            <w:r w:rsidRPr="008A731F">
              <w:rPr>
                <w:rFonts w:ascii="Arial Narrow" w:hAnsi="Arial Narrow"/>
                <w:sz w:val="20"/>
                <w:szCs w:val="20"/>
              </w:rPr>
              <w:t>Essay</w:t>
            </w:r>
          </w:p>
        </w:tc>
        <w:tc>
          <w:tcPr>
            <w:tcW w:w="888" w:type="pct"/>
          </w:tcPr>
          <w:p w:rsidR="00A0248A" w:rsidRPr="008A731F" w:rsidRDefault="00A0248A" w:rsidP="00656CE5">
            <w:pPr>
              <w:spacing w:after="0" w:line="218" w:lineRule="atLeast"/>
              <w:ind w:right="240"/>
              <w:rPr>
                <w:rFonts w:ascii="Arial Narrow" w:hAnsi="Arial Narrow"/>
                <w:sz w:val="20"/>
                <w:szCs w:val="20"/>
              </w:rPr>
            </w:pPr>
            <w:r w:rsidRPr="008A731F">
              <w:rPr>
                <w:rFonts w:ascii="Arial Narrow" w:hAnsi="Arial Narrow"/>
                <w:sz w:val="20"/>
                <w:szCs w:val="20"/>
              </w:rPr>
              <w:t>Office hours (goal-action-feedback cycle)</w:t>
            </w:r>
          </w:p>
        </w:tc>
        <w:tc>
          <w:tcPr>
            <w:tcW w:w="885" w:type="pct"/>
          </w:tcPr>
          <w:p w:rsidR="00A0248A" w:rsidRPr="008A731F" w:rsidRDefault="00A0248A" w:rsidP="00656CE5">
            <w:pPr>
              <w:spacing w:after="0" w:line="218" w:lineRule="atLeast"/>
              <w:ind w:right="240"/>
              <w:rPr>
                <w:rFonts w:ascii="Arial Narrow" w:hAnsi="Arial Narrow"/>
                <w:sz w:val="20"/>
                <w:szCs w:val="20"/>
              </w:rPr>
            </w:pPr>
            <w:r w:rsidRPr="008A731F">
              <w:rPr>
                <w:rFonts w:ascii="Arial Narrow" w:hAnsi="Arial Narrow"/>
                <w:sz w:val="20"/>
                <w:szCs w:val="20"/>
              </w:rPr>
              <w:t xml:space="preserve">Self-directed learning </w:t>
            </w:r>
            <w:proofErr w:type="spellStart"/>
            <w:r w:rsidRPr="008A731F">
              <w:rPr>
                <w:rFonts w:ascii="Arial Narrow" w:hAnsi="Arial Narrow"/>
                <w:sz w:val="20"/>
                <w:szCs w:val="20"/>
              </w:rPr>
              <w:t>Synthesising</w:t>
            </w:r>
            <w:proofErr w:type="spellEnd"/>
          </w:p>
        </w:tc>
      </w:tr>
      <w:tr w:rsidR="00A0248A" w:rsidRPr="008A731F" w:rsidTr="004F0CE4">
        <w:tc>
          <w:tcPr>
            <w:tcW w:w="785" w:type="pct"/>
            <w:vMerge/>
          </w:tcPr>
          <w:p w:rsidR="00A0248A" w:rsidRPr="008A731F" w:rsidRDefault="00A0248A" w:rsidP="003A110F">
            <w:pPr>
              <w:pStyle w:val="aff5"/>
              <w:numPr>
                <w:ilvl w:val="1"/>
                <w:numId w:val="6"/>
              </w:numPr>
              <w:tabs>
                <w:tab w:val="left" w:pos="311"/>
              </w:tabs>
              <w:ind w:left="0" w:right="22" w:firstLine="0"/>
              <w:contextualSpacing w:val="0"/>
              <w:rPr>
                <w:rFonts w:ascii="Arial Narrow" w:hAnsi="Arial Narrow" w:cs="Times New Roman"/>
                <w:sz w:val="20"/>
                <w:szCs w:val="20"/>
              </w:rPr>
            </w:pPr>
          </w:p>
        </w:tc>
        <w:tc>
          <w:tcPr>
            <w:tcW w:w="991" w:type="pct"/>
          </w:tcPr>
          <w:p w:rsidR="00A0248A" w:rsidRPr="008A731F" w:rsidRDefault="00A0248A" w:rsidP="003A110F">
            <w:pPr>
              <w:pStyle w:val="aff5"/>
              <w:numPr>
                <w:ilvl w:val="0"/>
                <w:numId w:val="7"/>
              </w:numPr>
              <w:ind w:left="0" w:firstLine="0"/>
              <w:contextualSpacing w:val="0"/>
              <w:rPr>
                <w:rFonts w:ascii="Arial Narrow" w:hAnsi="Arial Narrow" w:cs="Times New Roman"/>
                <w:sz w:val="20"/>
                <w:szCs w:val="20"/>
              </w:rPr>
            </w:pPr>
            <w:r w:rsidRPr="008A731F">
              <w:rPr>
                <w:rFonts w:ascii="Arial Narrow" w:hAnsi="Arial Narrow" w:cs="Times New Roman"/>
                <w:sz w:val="20"/>
                <w:szCs w:val="20"/>
              </w:rPr>
              <w:t xml:space="preserve">Deliver solutions to research problems through applying good group working practices </w:t>
            </w:r>
          </w:p>
        </w:tc>
        <w:tc>
          <w:tcPr>
            <w:tcW w:w="421" w:type="pct"/>
          </w:tcPr>
          <w:p w:rsidR="00A0248A" w:rsidRPr="008A731F" w:rsidRDefault="00656CE5" w:rsidP="004F0CE4">
            <w:pPr>
              <w:spacing w:line="218" w:lineRule="atLeast"/>
              <w:ind w:left="-107" w:right="-108"/>
              <w:jc w:val="center"/>
              <w:rPr>
                <w:rFonts w:ascii="Arial Narrow" w:hAnsi="Arial Narrow"/>
                <w:sz w:val="20"/>
                <w:szCs w:val="20"/>
              </w:rPr>
            </w:pPr>
            <w:r w:rsidRPr="008A731F">
              <w:rPr>
                <w:rFonts w:ascii="Arial Narrow" w:hAnsi="Arial Narrow"/>
                <w:sz w:val="20"/>
                <w:szCs w:val="20"/>
              </w:rPr>
              <w:t>IC-3</w:t>
            </w:r>
            <w:r w:rsidR="00DA7F4F" w:rsidRPr="008A731F">
              <w:rPr>
                <w:rFonts w:ascii="Arial Narrow" w:hAnsi="Arial Narrow"/>
                <w:sz w:val="20"/>
                <w:szCs w:val="20"/>
              </w:rPr>
              <w:t>, SPC-7, SPC-8, SPC-13, SPC-14, PC-11, PC-12</w:t>
            </w:r>
          </w:p>
        </w:tc>
        <w:tc>
          <w:tcPr>
            <w:tcW w:w="466" w:type="pct"/>
          </w:tcPr>
          <w:p w:rsidR="00A0248A" w:rsidRPr="008A731F" w:rsidRDefault="00A0248A" w:rsidP="00656CE5">
            <w:pPr>
              <w:spacing w:after="0" w:line="218" w:lineRule="atLeast"/>
              <w:ind w:right="240"/>
              <w:rPr>
                <w:rFonts w:ascii="Arial Narrow" w:hAnsi="Arial Narrow"/>
                <w:sz w:val="20"/>
                <w:szCs w:val="20"/>
              </w:rPr>
            </w:pPr>
            <w:r w:rsidRPr="008A731F">
              <w:rPr>
                <w:rFonts w:ascii="Arial Narrow" w:hAnsi="Arial Narrow"/>
                <w:sz w:val="20"/>
                <w:szCs w:val="20"/>
              </w:rPr>
              <w:t>Mock Group Presentation</w:t>
            </w:r>
          </w:p>
          <w:p w:rsidR="00A0248A" w:rsidRPr="008A731F" w:rsidRDefault="00A0248A" w:rsidP="00656CE5">
            <w:pPr>
              <w:spacing w:after="0" w:line="218" w:lineRule="atLeast"/>
              <w:ind w:right="240"/>
              <w:rPr>
                <w:rFonts w:ascii="Arial Narrow" w:hAnsi="Arial Narrow"/>
                <w:sz w:val="20"/>
                <w:szCs w:val="20"/>
              </w:rPr>
            </w:pPr>
          </w:p>
        </w:tc>
        <w:tc>
          <w:tcPr>
            <w:tcW w:w="564" w:type="pct"/>
          </w:tcPr>
          <w:p w:rsidR="00A0248A" w:rsidRPr="008A731F" w:rsidRDefault="00A0248A" w:rsidP="00656CE5">
            <w:pPr>
              <w:spacing w:after="0" w:line="218" w:lineRule="atLeast"/>
              <w:ind w:right="240"/>
              <w:rPr>
                <w:rFonts w:ascii="Arial Narrow" w:hAnsi="Arial Narrow"/>
                <w:sz w:val="20"/>
                <w:szCs w:val="20"/>
              </w:rPr>
            </w:pPr>
            <w:r w:rsidRPr="008A731F">
              <w:rPr>
                <w:rFonts w:ascii="Arial Narrow" w:hAnsi="Arial Narrow"/>
                <w:sz w:val="20"/>
                <w:szCs w:val="20"/>
              </w:rPr>
              <w:t>GRP Presentation</w:t>
            </w:r>
          </w:p>
          <w:p w:rsidR="00A0248A" w:rsidRPr="008A731F" w:rsidRDefault="00A0248A" w:rsidP="00656CE5">
            <w:pPr>
              <w:spacing w:after="0" w:line="218" w:lineRule="atLeast"/>
              <w:ind w:right="240"/>
              <w:rPr>
                <w:rFonts w:ascii="Arial Narrow" w:hAnsi="Arial Narrow"/>
                <w:sz w:val="20"/>
                <w:szCs w:val="20"/>
              </w:rPr>
            </w:pPr>
          </w:p>
        </w:tc>
        <w:tc>
          <w:tcPr>
            <w:tcW w:w="888" w:type="pct"/>
          </w:tcPr>
          <w:p w:rsidR="00A0248A" w:rsidRPr="008A731F" w:rsidRDefault="00A0248A" w:rsidP="00656CE5">
            <w:pPr>
              <w:spacing w:after="0" w:line="218" w:lineRule="atLeast"/>
              <w:ind w:right="240"/>
              <w:rPr>
                <w:rFonts w:ascii="Arial Narrow" w:hAnsi="Arial Narrow"/>
                <w:sz w:val="20"/>
                <w:szCs w:val="20"/>
              </w:rPr>
            </w:pPr>
            <w:r w:rsidRPr="008A731F">
              <w:rPr>
                <w:rFonts w:ascii="Arial Narrow" w:hAnsi="Arial Narrow"/>
                <w:sz w:val="20"/>
                <w:szCs w:val="20"/>
              </w:rPr>
              <w:t xml:space="preserve">Moderating debates and interactive </w:t>
            </w:r>
          </w:p>
        </w:tc>
        <w:tc>
          <w:tcPr>
            <w:tcW w:w="885" w:type="pct"/>
          </w:tcPr>
          <w:p w:rsidR="00A0248A" w:rsidRPr="008A731F" w:rsidRDefault="00A0248A" w:rsidP="00656CE5">
            <w:pPr>
              <w:spacing w:after="0" w:line="218" w:lineRule="atLeast"/>
              <w:ind w:right="240"/>
              <w:rPr>
                <w:rFonts w:ascii="Arial Narrow" w:hAnsi="Arial Narrow"/>
                <w:sz w:val="20"/>
                <w:szCs w:val="20"/>
              </w:rPr>
            </w:pPr>
            <w:r w:rsidRPr="008A731F">
              <w:rPr>
                <w:rFonts w:ascii="Arial Narrow" w:hAnsi="Arial Narrow"/>
                <w:sz w:val="20"/>
                <w:szCs w:val="20"/>
              </w:rPr>
              <w:t>Articulating, reflecting on experience, relating theory to practice</w:t>
            </w:r>
          </w:p>
        </w:tc>
      </w:tr>
    </w:tbl>
    <w:p w:rsidR="00A0248A" w:rsidRPr="008A731F" w:rsidRDefault="00A0248A" w:rsidP="00A0248A">
      <w:pPr>
        <w:shd w:val="clear" w:color="auto" w:fill="FFFFFF"/>
        <w:spacing w:line="218" w:lineRule="atLeast"/>
        <w:ind w:right="240" w:firstLine="709"/>
        <w:sectPr w:rsidR="00A0248A" w:rsidRPr="008A731F" w:rsidSect="004F0CE4">
          <w:pgSz w:w="16838" w:h="11906" w:orient="landscape"/>
          <w:pgMar w:top="709" w:right="1440" w:bottom="707" w:left="1440" w:header="708" w:footer="349" w:gutter="0"/>
          <w:cols w:space="708"/>
          <w:docGrid w:linePitch="360"/>
        </w:sectPr>
      </w:pPr>
    </w:p>
    <w:p w:rsidR="00DD1551" w:rsidRPr="008A731F" w:rsidRDefault="00DD1551" w:rsidP="000000A4">
      <w:pPr>
        <w:pStyle w:val="1"/>
        <w:rPr>
          <w:lang w:val="en-GB"/>
        </w:rPr>
      </w:pPr>
      <w:r w:rsidRPr="008A731F">
        <w:rPr>
          <w:bdr w:val="none" w:sz="0" w:space="0" w:color="auto" w:frame="1"/>
          <w:lang w:val="en-GB"/>
        </w:rPr>
        <w:lastRenderedPageBreak/>
        <w:t xml:space="preserve">Course </w:t>
      </w:r>
      <w:r w:rsidR="00B86BE7" w:rsidRPr="008A731F">
        <w:rPr>
          <w:bdr w:val="none" w:sz="0" w:space="0" w:color="auto" w:frame="1"/>
          <w:lang w:val="en-GB"/>
        </w:rPr>
        <w:t>schedule</w:t>
      </w:r>
    </w:p>
    <w:p w:rsidR="008E21D6" w:rsidRDefault="001D3CA5" w:rsidP="008E21D6">
      <w:pPr>
        <w:rPr>
          <w:noProof/>
        </w:rPr>
      </w:pPr>
      <w:r w:rsidRPr="008A731F">
        <w:rPr>
          <w:noProof/>
        </w:rPr>
        <w:t>The</w:t>
      </w:r>
      <w:r w:rsidR="008E21D6">
        <w:rPr>
          <w:noProof/>
        </w:rPr>
        <w:t xml:space="preserve"> course an Introductino to </w:t>
      </w:r>
      <w:r w:rsidRPr="008A731F">
        <w:rPr>
          <w:noProof/>
        </w:rPr>
        <w:t>Advanced Macroecnomics is anchored by the material covered in the</w:t>
      </w:r>
      <w:r w:rsidR="005834AE" w:rsidRPr="008A731F">
        <w:rPr>
          <w:noProof/>
        </w:rPr>
        <w:t xml:space="preserve"> </w:t>
      </w:r>
      <w:r w:rsidR="008E21D6">
        <w:rPr>
          <w:noProof/>
        </w:rPr>
        <w:t xml:space="preserve">textbook by </w:t>
      </w:r>
    </w:p>
    <w:p w:rsidR="008E21D6" w:rsidRPr="008E21D6" w:rsidRDefault="008E21D6" w:rsidP="008E21D6">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r w:rsidRPr="008E21D6">
        <w:rPr>
          <w:rFonts w:ascii="Times New Roman" w:eastAsia="Times New Roman" w:hAnsi="Times New Roman" w:cs="Times New Roman"/>
          <w:iCs/>
          <w:lang w:val="en-GB"/>
        </w:rPr>
        <w:t>Blanchard, O. and D.R. Johnson</w:t>
      </w:r>
      <w:r>
        <w:rPr>
          <w:rFonts w:ascii="Times New Roman" w:eastAsia="Times New Roman" w:hAnsi="Times New Roman" w:cs="Times New Roman"/>
          <w:iCs/>
          <w:lang w:val="en-GB"/>
        </w:rPr>
        <w:t>.</w:t>
      </w:r>
      <w:r w:rsidRPr="008E21D6">
        <w:rPr>
          <w:rFonts w:ascii="Times New Roman" w:eastAsia="Times New Roman" w:hAnsi="Times New Roman" w:cs="Times New Roman"/>
          <w:iCs/>
          <w:lang w:val="en-GB"/>
        </w:rPr>
        <w:t xml:space="preserve"> </w:t>
      </w:r>
      <w:r w:rsidRPr="008E21D6">
        <w:rPr>
          <w:rFonts w:ascii="Times New Roman" w:eastAsia="Times New Roman" w:hAnsi="Times New Roman" w:cs="Times New Roman"/>
          <w:i/>
          <w:iCs/>
          <w:lang w:val="en-GB"/>
        </w:rPr>
        <w:t>Macroeconomics</w:t>
      </w:r>
      <w:r w:rsidRPr="008E21D6">
        <w:rPr>
          <w:rFonts w:ascii="Times New Roman" w:eastAsia="Times New Roman" w:hAnsi="Times New Roman" w:cs="Times New Roman"/>
          <w:iCs/>
          <w:lang w:val="en-GB"/>
        </w:rPr>
        <w:t xml:space="preserve">. (Upper Saddle River, NJ: Prentice Hall, 2012) </w:t>
      </w:r>
      <w:r>
        <w:rPr>
          <w:rFonts w:ascii="Times New Roman" w:eastAsia="Times New Roman" w:hAnsi="Times New Roman" w:cs="Times New Roman"/>
          <w:iCs/>
          <w:lang w:val="en-GB"/>
        </w:rPr>
        <w:t>S</w:t>
      </w:r>
      <w:r w:rsidRPr="008E21D6">
        <w:rPr>
          <w:rFonts w:ascii="Times New Roman" w:eastAsia="Times New Roman" w:hAnsi="Times New Roman" w:cs="Times New Roman"/>
          <w:iCs/>
          <w:lang w:val="en-GB"/>
        </w:rPr>
        <w:t>ixth edition [ISBN 9780273766339]</w:t>
      </w:r>
    </w:p>
    <w:p w:rsidR="005023E3" w:rsidRDefault="001D3CA5" w:rsidP="005023E3">
      <w:pPr>
        <w:pStyle w:val="afc"/>
        <w:rPr>
          <w:snapToGrid w:val="0"/>
          <w:lang w:val="en-GB"/>
        </w:rPr>
      </w:pPr>
      <w:proofErr w:type="gramStart"/>
      <w:r w:rsidRPr="008A731F">
        <w:rPr>
          <w:snapToGrid w:val="0"/>
        </w:rPr>
        <w:t>which</w:t>
      </w:r>
      <w:proofErr w:type="gramEnd"/>
      <w:r w:rsidRPr="008A731F">
        <w:rPr>
          <w:snapToGrid w:val="0"/>
        </w:rPr>
        <w:t xml:space="preserve"> is </w:t>
      </w:r>
      <w:r w:rsidR="005834AE" w:rsidRPr="008A731F">
        <w:rPr>
          <w:snapToGrid w:val="0"/>
        </w:rPr>
        <w:t xml:space="preserve">an essential reading. </w:t>
      </w:r>
      <w:r w:rsidR="008B0248">
        <w:rPr>
          <w:snapToGrid w:val="0"/>
          <w:lang w:val="en-GB"/>
        </w:rPr>
        <w:t>However, m</w:t>
      </w:r>
      <w:r w:rsidR="005023E3">
        <w:rPr>
          <w:snapToGrid w:val="0"/>
          <w:lang w:val="en-GB"/>
        </w:rPr>
        <w:t xml:space="preserve">ost of the data and case studies in Blanchard’s </w:t>
      </w:r>
      <w:r w:rsidR="005023E3">
        <w:rPr>
          <w:i/>
          <w:snapToGrid w:val="0"/>
          <w:lang w:val="en-GB"/>
        </w:rPr>
        <w:t>Macroeconomics</w:t>
      </w:r>
      <w:r w:rsidR="005023E3">
        <w:rPr>
          <w:snapToGrid w:val="0"/>
          <w:lang w:val="en-GB"/>
        </w:rPr>
        <w:t xml:space="preserve"> come fro</w:t>
      </w:r>
      <w:r w:rsidR="008B0248">
        <w:rPr>
          <w:snapToGrid w:val="0"/>
          <w:lang w:val="en-GB"/>
        </w:rPr>
        <w:t>m the US. Still t</w:t>
      </w:r>
      <w:r w:rsidR="005023E3">
        <w:rPr>
          <w:snapToGrid w:val="0"/>
          <w:lang w:val="en-GB"/>
        </w:rPr>
        <w:t xml:space="preserve">his book provides a good example of internationally recognised standard one-year </w:t>
      </w:r>
      <w:r w:rsidR="005023E3" w:rsidRPr="00911EF8">
        <w:rPr>
          <w:i/>
          <w:snapToGrid w:val="0"/>
          <w:lang w:val="en-GB"/>
        </w:rPr>
        <w:t>Intermediate Macroeconomics</w:t>
      </w:r>
      <w:r w:rsidR="005023E3">
        <w:rPr>
          <w:i/>
          <w:snapToGrid w:val="0"/>
          <w:lang w:val="en-GB"/>
        </w:rPr>
        <w:t xml:space="preserve"> </w:t>
      </w:r>
      <w:r w:rsidR="005023E3">
        <w:rPr>
          <w:snapToGrid w:val="0"/>
          <w:lang w:val="en-GB"/>
        </w:rPr>
        <w:t xml:space="preserve">course and serves as a natural benchmark for the syllabus. </w:t>
      </w:r>
    </w:p>
    <w:p w:rsidR="005023E3" w:rsidRDefault="005023E3" w:rsidP="005023E3">
      <w:pPr>
        <w:pStyle w:val="afc"/>
        <w:rPr>
          <w:snapToGrid w:val="0"/>
          <w:lang w:val="en-GB"/>
        </w:rPr>
      </w:pPr>
      <w:proofErr w:type="gramStart"/>
      <w:r>
        <w:rPr>
          <w:snapToGrid w:val="0"/>
          <w:lang w:val="en-GB"/>
        </w:rPr>
        <w:t>Those student</w:t>
      </w:r>
      <w:proofErr w:type="gramEnd"/>
      <w:r>
        <w:rPr>
          <w:snapToGrid w:val="0"/>
          <w:lang w:val="en-GB"/>
        </w:rPr>
        <w:t xml:space="preserve"> who find it difficult to start the study of macroeconomics </w:t>
      </w:r>
      <w:r w:rsidR="00F62A8D">
        <w:rPr>
          <w:snapToGrid w:val="0"/>
          <w:lang w:val="en-GB"/>
        </w:rPr>
        <w:t xml:space="preserve">with Blanchard’s textbook may find </w:t>
      </w:r>
      <w:r w:rsidR="00E7719E">
        <w:rPr>
          <w:snapToGrid w:val="0"/>
          <w:lang w:val="en-GB"/>
        </w:rPr>
        <w:t>useful</w:t>
      </w:r>
      <w:r w:rsidR="00F62A8D">
        <w:rPr>
          <w:snapToGrid w:val="0"/>
          <w:lang w:val="en-GB"/>
        </w:rPr>
        <w:t xml:space="preserve"> </w:t>
      </w:r>
      <w:r w:rsidR="008B0248">
        <w:rPr>
          <w:snapToGrid w:val="0"/>
          <w:lang w:val="en-GB"/>
        </w:rPr>
        <w:t xml:space="preserve">more </w:t>
      </w:r>
      <w:r w:rsidR="00E7719E">
        <w:rPr>
          <w:snapToGrid w:val="0"/>
          <w:lang w:val="en-GB"/>
        </w:rPr>
        <w:t>elementary</w:t>
      </w:r>
      <w:r w:rsidR="00F62A8D">
        <w:rPr>
          <w:snapToGrid w:val="0"/>
          <w:lang w:val="en-GB"/>
        </w:rPr>
        <w:t xml:space="preserve"> text</w:t>
      </w:r>
      <w:r w:rsidR="00E7719E">
        <w:rPr>
          <w:snapToGrid w:val="0"/>
          <w:lang w:val="en-GB"/>
        </w:rPr>
        <w:t xml:space="preserve"> by</w:t>
      </w:r>
    </w:p>
    <w:p w:rsidR="00E7719E" w:rsidRPr="00E7719E" w:rsidRDefault="00E7719E" w:rsidP="00E7719E">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proofErr w:type="spellStart"/>
      <w:r w:rsidRPr="00E7719E">
        <w:rPr>
          <w:rFonts w:ascii="Times New Roman" w:eastAsia="Times New Roman" w:hAnsi="Times New Roman" w:cs="Times New Roman"/>
          <w:iCs/>
          <w:lang w:val="en-GB"/>
        </w:rPr>
        <w:t>Begg</w:t>
      </w:r>
      <w:proofErr w:type="spellEnd"/>
      <w:r w:rsidRPr="00E7719E">
        <w:rPr>
          <w:rFonts w:ascii="Times New Roman" w:eastAsia="Times New Roman" w:hAnsi="Times New Roman" w:cs="Times New Roman"/>
          <w:iCs/>
          <w:lang w:val="en-GB"/>
        </w:rPr>
        <w:t xml:space="preserve">, D., </w:t>
      </w:r>
      <w:proofErr w:type="spellStart"/>
      <w:r w:rsidRPr="00E7719E">
        <w:rPr>
          <w:rFonts w:ascii="Times New Roman" w:eastAsia="Times New Roman" w:hAnsi="Times New Roman" w:cs="Times New Roman"/>
          <w:iCs/>
          <w:lang w:val="en-GB"/>
        </w:rPr>
        <w:t>G.Vernasca</w:t>
      </w:r>
      <w:proofErr w:type="spellEnd"/>
      <w:r w:rsidRPr="00E7719E">
        <w:rPr>
          <w:rFonts w:ascii="Times New Roman" w:eastAsia="Times New Roman" w:hAnsi="Times New Roman" w:cs="Times New Roman"/>
          <w:iCs/>
          <w:lang w:val="en-GB"/>
        </w:rPr>
        <w:t xml:space="preserve">, S. Fischer and R. </w:t>
      </w:r>
      <w:proofErr w:type="spellStart"/>
      <w:r w:rsidRPr="00E7719E">
        <w:rPr>
          <w:rFonts w:ascii="Times New Roman" w:eastAsia="Times New Roman" w:hAnsi="Times New Roman" w:cs="Times New Roman"/>
          <w:iCs/>
          <w:lang w:val="en-GB"/>
        </w:rPr>
        <w:t>Dornbusch</w:t>
      </w:r>
      <w:proofErr w:type="spellEnd"/>
      <w:r w:rsidRPr="00E7719E">
        <w:rPr>
          <w:rFonts w:ascii="Times New Roman" w:eastAsia="Times New Roman" w:hAnsi="Times New Roman" w:cs="Times New Roman"/>
          <w:iCs/>
          <w:lang w:val="en-GB"/>
        </w:rPr>
        <w:t xml:space="preserve"> </w:t>
      </w:r>
      <w:r w:rsidRPr="00E7719E">
        <w:rPr>
          <w:rFonts w:ascii="Times New Roman" w:eastAsia="Times New Roman" w:hAnsi="Times New Roman" w:cs="Times New Roman"/>
          <w:i/>
          <w:iCs/>
          <w:lang w:val="en-GB"/>
        </w:rPr>
        <w:t>Economics</w:t>
      </w:r>
      <w:r w:rsidRPr="00E7719E">
        <w:rPr>
          <w:rFonts w:ascii="Times New Roman" w:eastAsia="Times New Roman" w:hAnsi="Times New Roman" w:cs="Times New Roman"/>
          <w:iCs/>
          <w:lang w:val="en-GB"/>
        </w:rPr>
        <w:t xml:space="preserve">. (New </w:t>
      </w:r>
      <w:proofErr w:type="spellStart"/>
      <w:r w:rsidRPr="00E7719E">
        <w:rPr>
          <w:rFonts w:ascii="Times New Roman" w:eastAsia="Times New Roman" w:hAnsi="Times New Roman" w:cs="Times New Roman"/>
          <w:iCs/>
          <w:lang w:val="en-GB"/>
        </w:rPr>
        <w:t>York:</w:t>
      </w:r>
      <w:r>
        <w:rPr>
          <w:rFonts w:ascii="Times New Roman" w:eastAsia="Times New Roman" w:hAnsi="Times New Roman" w:cs="Times New Roman"/>
          <w:iCs/>
          <w:lang w:val="en-GB"/>
        </w:rPr>
        <w:t>McGraw</w:t>
      </w:r>
      <w:proofErr w:type="spellEnd"/>
      <w:r>
        <w:rPr>
          <w:rFonts w:ascii="Times New Roman" w:eastAsia="Times New Roman" w:hAnsi="Times New Roman" w:cs="Times New Roman"/>
          <w:iCs/>
          <w:lang w:val="en-GB"/>
        </w:rPr>
        <w:t xml:space="preserve"> Hill, 2008) T</w:t>
      </w:r>
      <w:r w:rsidRPr="00E7719E">
        <w:rPr>
          <w:rFonts w:ascii="Times New Roman" w:eastAsia="Times New Roman" w:hAnsi="Times New Roman" w:cs="Times New Roman"/>
          <w:iCs/>
          <w:lang w:val="en-GB"/>
        </w:rPr>
        <w:t>enth edition [ISBN 9780077129521]</w:t>
      </w:r>
    </w:p>
    <w:p w:rsidR="00DB3C66" w:rsidRDefault="001D3CA5" w:rsidP="00DB3C66">
      <w:pPr>
        <w:pStyle w:val="afc"/>
        <w:rPr>
          <w:snapToGrid w:val="0"/>
        </w:rPr>
      </w:pPr>
      <w:r w:rsidRPr="008A731F">
        <w:rPr>
          <w:snapToGrid w:val="0"/>
        </w:rPr>
        <w:t>G</w:t>
      </w:r>
      <w:r w:rsidR="005834AE" w:rsidRPr="008A731F">
        <w:rPr>
          <w:snapToGrid w:val="0"/>
        </w:rPr>
        <w:t>iven the one-semester length of the course</w:t>
      </w:r>
      <w:r w:rsidR="005834AE" w:rsidRPr="008A731F">
        <w:t xml:space="preserve"> it’s next to impossible to cover all the chapters from </w:t>
      </w:r>
      <w:r w:rsidR="005023E3">
        <w:t>the textbook</w:t>
      </w:r>
      <w:r w:rsidR="005834AE" w:rsidRPr="008A731F">
        <w:t>, so the course is bound to be selective.</w:t>
      </w:r>
      <w:r w:rsidR="005834AE" w:rsidRPr="008A731F">
        <w:rPr>
          <w:snapToGrid w:val="0"/>
        </w:rPr>
        <w:t xml:space="preserve"> </w:t>
      </w:r>
      <w:r w:rsidR="008B0248">
        <w:rPr>
          <w:snapToGrid w:val="0"/>
        </w:rPr>
        <w:t>Yet</w:t>
      </w:r>
      <w:r w:rsidR="00DB3C66">
        <w:rPr>
          <w:snapToGrid w:val="0"/>
        </w:rPr>
        <w:t xml:space="preserve"> the structure of the course to a large extent constitutes the core of modern macroeconomics. An </w:t>
      </w:r>
      <w:r w:rsidR="004E0F50">
        <w:rPr>
          <w:snapToGrid w:val="0"/>
        </w:rPr>
        <w:t xml:space="preserve">introduction precedes the theory of </w:t>
      </w:r>
      <w:r w:rsidR="004E0F50" w:rsidRPr="004E0F50">
        <w:rPr>
          <w:b/>
          <w:snapToGrid w:val="0"/>
        </w:rPr>
        <w:t>short run</w:t>
      </w:r>
      <w:r w:rsidR="004E0F50">
        <w:rPr>
          <w:snapToGrid w:val="0"/>
        </w:rPr>
        <w:t xml:space="preserve"> fluctuations which is essentially based on the IS-LM-BP model</w:t>
      </w:r>
      <w:r w:rsidR="005834AE" w:rsidRPr="008A731F">
        <w:rPr>
          <w:snapToGrid w:val="0"/>
        </w:rPr>
        <w:t>.</w:t>
      </w:r>
      <w:r w:rsidR="004E0F50">
        <w:rPr>
          <w:snapToGrid w:val="0"/>
        </w:rPr>
        <w:t xml:space="preserve"> Topics 4 and 8 go slightly beyond the main textbook chapters by introducing to students some theoretical tools for the analysis</w:t>
      </w:r>
      <w:r w:rsidR="008B0248">
        <w:rPr>
          <w:snapToGrid w:val="0"/>
        </w:rPr>
        <w:t xml:space="preserve"> of</w:t>
      </w:r>
      <w:r w:rsidR="004E0F50">
        <w:rPr>
          <w:snapToGrid w:val="0"/>
        </w:rPr>
        <w:t xml:space="preserve"> redistribution policies in a heterogeneous society as well as macroeconomic aspects of trade restrictions, economics sanctions, devaluation wars, etc. </w:t>
      </w:r>
    </w:p>
    <w:p w:rsidR="004E0F50" w:rsidRDefault="004E0F50" w:rsidP="00DB3C66">
      <w:pPr>
        <w:pStyle w:val="afc"/>
      </w:pPr>
      <w:r>
        <w:t xml:space="preserve">Topics 9 through 14 focus on the </w:t>
      </w:r>
      <w:r w:rsidRPr="004E0F50">
        <w:rPr>
          <w:b/>
        </w:rPr>
        <w:t>medium run</w:t>
      </w:r>
      <w:r>
        <w:t xml:space="preserve"> covering </w:t>
      </w:r>
      <w:proofErr w:type="spellStart"/>
      <w:r>
        <w:t>labour</w:t>
      </w:r>
      <w:proofErr w:type="spellEnd"/>
      <w:r>
        <w:t xml:space="preserve"> market issues and introducing AD-AS framework for the analysis of inflation, unemployment and their trade-off.</w:t>
      </w:r>
      <w:r w:rsidR="00D12712">
        <w:t xml:space="preserve"> The role of expectations in the consumption and investment decisions as well as for the consistent macroeconomic policy is explored as a major extension of the IS-LM-AS model.</w:t>
      </w:r>
    </w:p>
    <w:p w:rsidR="00D12712" w:rsidRDefault="00D12712" w:rsidP="00DB3C66">
      <w:pPr>
        <w:pStyle w:val="afc"/>
      </w:pPr>
      <w:r>
        <w:t xml:space="preserve">The </w:t>
      </w:r>
      <w:r w:rsidRPr="008B0248">
        <w:rPr>
          <w:b/>
        </w:rPr>
        <w:t>long run</w:t>
      </w:r>
      <w:r>
        <w:t xml:space="preserve"> issues of economic development are covered in the final part of the course which introduced the neoclassical growth theory of capital accumulation. </w:t>
      </w:r>
      <w:r w:rsidR="00EC519A">
        <w:t>The role of exogenous and endogenous technological progress in explaining the evolution of output per worker across countries and over long periods of time completes the course.</w:t>
      </w:r>
    </w:p>
    <w:p w:rsidR="00EC519A" w:rsidRDefault="000A6F8B" w:rsidP="00EC519A">
      <w:pPr>
        <w:pStyle w:val="afc"/>
      </w:pPr>
      <w:r>
        <w:t xml:space="preserve">The course is deemed to be </w:t>
      </w:r>
      <w:r w:rsidR="00084BB2" w:rsidRPr="008A731F">
        <w:t xml:space="preserve">‘constructively aligned’. In particular, it </w:t>
      </w:r>
      <w:r>
        <w:t xml:space="preserve">has </w:t>
      </w:r>
      <w:r w:rsidR="00084BB2" w:rsidRPr="008A731F">
        <w:t>outcome based student oriented design and educational technology with criterion-reference assessment. Yet, it allows for sufficient flexibility in the curriculum to create such a learning envir</w:t>
      </w:r>
      <w:r w:rsidR="00EC519A">
        <w:t xml:space="preserve">onment that helps student make </w:t>
      </w:r>
      <w:r w:rsidR="00084BB2" w:rsidRPr="008A731F">
        <w:t>an</w:t>
      </w:r>
      <w:r w:rsidR="00EC519A">
        <w:t xml:space="preserve"> above mentioned</w:t>
      </w:r>
      <w:r w:rsidR="00084BB2" w:rsidRPr="008A731F">
        <w:t xml:space="preserve"> </w:t>
      </w:r>
      <w:r w:rsidR="00EC519A">
        <w:t>‘</w:t>
      </w:r>
      <w:r w:rsidR="00084BB2" w:rsidRPr="008A731F">
        <w:t>accommodative jump’.</w:t>
      </w:r>
    </w:p>
    <w:p w:rsidR="00686731" w:rsidRDefault="000A6F8B" w:rsidP="00EC519A">
      <w:pPr>
        <w:pStyle w:val="afc"/>
      </w:pPr>
      <w:r>
        <w:rPr>
          <w:lang w:val="en-GB"/>
        </w:rPr>
        <w:t>The</w:t>
      </w:r>
      <w:r w:rsidR="00686731" w:rsidRPr="008A731F">
        <w:t xml:space="preserve"> length of the course, distribution of workload between lectures (</w:t>
      </w:r>
      <w:r w:rsidR="00EC519A">
        <w:t>64</w:t>
      </w:r>
      <w:r w:rsidR="00686731" w:rsidRPr="008A731F">
        <w:t xml:space="preserve"> hours) and seminars (32 hours), structure of the exam (to be based primaril</w:t>
      </w:r>
      <w:r>
        <w:t>y on problems) shapes the conten</w:t>
      </w:r>
      <w:r w:rsidR="00686731" w:rsidRPr="008A731F">
        <w:t xml:space="preserve">t of the course. </w:t>
      </w:r>
    </w:p>
    <w:p w:rsidR="00EC519A" w:rsidRPr="008A731F" w:rsidRDefault="00EC519A" w:rsidP="00EC519A">
      <w:pPr>
        <w:pStyle w:val="afc"/>
      </w:pPr>
    </w:p>
    <w:p w:rsidR="00DD1551" w:rsidRDefault="0087717C" w:rsidP="00071585">
      <w:pPr>
        <w:rPr>
          <w:b/>
          <w:lang w:val="en-GB"/>
        </w:rPr>
      </w:pPr>
      <w:proofErr w:type="gramStart"/>
      <w:r w:rsidRPr="0087717C">
        <w:rPr>
          <w:b/>
          <w:lang w:val="en-GB"/>
        </w:rPr>
        <w:t>Table 2.</w:t>
      </w:r>
      <w:proofErr w:type="gramEnd"/>
      <w:r w:rsidRPr="0087717C">
        <w:rPr>
          <w:b/>
          <w:lang w:val="en-GB"/>
        </w:rPr>
        <w:t xml:space="preserve"> Workload distribution</w:t>
      </w:r>
      <w:r w:rsidR="000A6F8B">
        <w:rPr>
          <w:b/>
          <w:lang w:val="en-GB"/>
        </w:rPr>
        <w:t xml:space="preserve"> between classroom hours and self-study</w:t>
      </w:r>
    </w:p>
    <w:tbl>
      <w:tblPr>
        <w:tblW w:w="511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670"/>
        <w:gridCol w:w="851"/>
        <w:gridCol w:w="935"/>
        <w:gridCol w:w="57"/>
        <w:gridCol w:w="642"/>
        <w:gridCol w:w="209"/>
        <w:gridCol w:w="708"/>
      </w:tblGrid>
      <w:tr w:rsidR="00C01216" w:rsidRPr="00C01216" w:rsidTr="00C01216">
        <w:trPr>
          <w:trHeight w:val="300"/>
        </w:trPr>
        <w:tc>
          <w:tcPr>
            <w:tcW w:w="363" w:type="pct"/>
            <w:vMerge w:val="restart"/>
            <w:shd w:val="clear" w:color="auto" w:fill="auto"/>
            <w:vAlign w:val="center"/>
            <w:hideMark/>
          </w:tcPr>
          <w:p w:rsidR="00176539" w:rsidRPr="00C01216" w:rsidRDefault="00176539" w:rsidP="009F161A">
            <w:pPr>
              <w:spacing w:after="0"/>
              <w:jc w:val="center"/>
              <w:rPr>
                <w:b/>
                <w:sz w:val="20"/>
                <w:szCs w:val="22"/>
              </w:rPr>
            </w:pPr>
            <w:r w:rsidRPr="00C01216">
              <w:rPr>
                <w:b/>
                <w:sz w:val="20"/>
                <w:szCs w:val="22"/>
              </w:rPr>
              <w:t>Week</w:t>
            </w:r>
          </w:p>
        </w:tc>
        <w:tc>
          <w:tcPr>
            <w:tcW w:w="2898" w:type="pct"/>
            <w:vMerge w:val="restart"/>
            <w:shd w:val="clear" w:color="auto" w:fill="auto"/>
            <w:vAlign w:val="center"/>
            <w:hideMark/>
          </w:tcPr>
          <w:p w:rsidR="00176539" w:rsidRPr="00C01216" w:rsidRDefault="00C01216" w:rsidP="009F161A">
            <w:pPr>
              <w:spacing w:after="0"/>
              <w:jc w:val="center"/>
              <w:rPr>
                <w:b/>
                <w:szCs w:val="22"/>
              </w:rPr>
            </w:pPr>
            <w:r w:rsidRPr="00C01216">
              <w:rPr>
                <w:b/>
                <w:szCs w:val="22"/>
              </w:rPr>
              <w:t>Topic</w:t>
            </w:r>
          </w:p>
        </w:tc>
        <w:tc>
          <w:tcPr>
            <w:tcW w:w="435" w:type="pct"/>
            <w:vMerge w:val="restart"/>
            <w:shd w:val="clear" w:color="auto" w:fill="auto"/>
            <w:vAlign w:val="center"/>
          </w:tcPr>
          <w:p w:rsidR="00176539" w:rsidRPr="00C01216" w:rsidRDefault="00C01216" w:rsidP="00C01216">
            <w:pPr>
              <w:spacing w:after="0"/>
              <w:jc w:val="center"/>
              <w:rPr>
                <w:b/>
                <w:szCs w:val="22"/>
              </w:rPr>
            </w:pPr>
            <w:r w:rsidRPr="00C01216">
              <w:rPr>
                <w:b/>
                <w:szCs w:val="22"/>
              </w:rPr>
              <w:t>Total</w:t>
            </w:r>
          </w:p>
        </w:tc>
        <w:tc>
          <w:tcPr>
            <w:tcW w:w="942" w:type="pct"/>
            <w:gridSpan w:val="4"/>
            <w:shd w:val="clear" w:color="auto" w:fill="auto"/>
            <w:vAlign w:val="center"/>
            <w:hideMark/>
          </w:tcPr>
          <w:p w:rsidR="00176539" w:rsidRPr="00C01216" w:rsidRDefault="00176539" w:rsidP="00C01216">
            <w:pPr>
              <w:spacing w:after="0"/>
              <w:jc w:val="center"/>
              <w:rPr>
                <w:b/>
                <w:sz w:val="18"/>
                <w:szCs w:val="22"/>
              </w:rPr>
            </w:pPr>
            <w:r w:rsidRPr="00C01216">
              <w:rPr>
                <w:b/>
                <w:sz w:val="18"/>
                <w:szCs w:val="22"/>
              </w:rPr>
              <w:t>Classroom activities</w:t>
            </w:r>
          </w:p>
        </w:tc>
        <w:tc>
          <w:tcPr>
            <w:tcW w:w="362" w:type="pct"/>
            <w:vMerge w:val="restart"/>
            <w:shd w:val="clear" w:color="auto" w:fill="auto"/>
            <w:vAlign w:val="center"/>
            <w:hideMark/>
          </w:tcPr>
          <w:p w:rsidR="00176539" w:rsidRPr="00C01216" w:rsidRDefault="00176539" w:rsidP="00C01216">
            <w:pPr>
              <w:spacing w:after="0"/>
              <w:jc w:val="center"/>
              <w:rPr>
                <w:b/>
                <w:sz w:val="18"/>
                <w:szCs w:val="22"/>
              </w:rPr>
            </w:pPr>
            <w:r w:rsidRPr="00C01216">
              <w:rPr>
                <w:b/>
                <w:sz w:val="18"/>
                <w:szCs w:val="22"/>
              </w:rPr>
              <w:t>Self-study</w:t>
            </w:r>
          </w:p>
        </w:tc>
      </w:tr>
      <w:tr w:rsidR="00C01216" w:rsidRPr="00C01216" w:rsidTr="00C01216">
        <w:trPr>
          <w:trHeight w:val="300"/>
        </w:trPr>
        <w:tc>
          <w:tcPr>
            <w:tcW w:w="363" w:type="pct"/>
            <w:vMerge/>
            <w:vAlign w:val="center"/>
            <w:hideMark/>
          </w:tcPr>
          <w:p w:rsidR="00176539" w:rsidRPr="00C01216" w:rsidRDefault="00176539" w:rsidP="009F161A">
            <w:pPr>
              <w:spacing w:after="0"/>
              <w:rPr>
                <w:sz w:val="20"/>
                <w:szCs w:val="22"/>
              </w:rPr>
            </w:pPr>
          </w:p>
        </w:tc>
        <w:tc>
          <w:tcPr>
            <w:tcW w:w="2898" w:type="pct"/>
            <w:vMerge/>
            <w:vAlign w:val="center"/>
            <w:hideMark/>
          </w:tcPr>
          <w:p w:rsidR="00176539" w:rsidRPr="00C01216" w:rsidRDefault="00176539" w:rsidP="009F161A">
            <w:pPr>
              <w:spacing w:after="0"/>
              <w:rPr>
                <w:sz w:val="22"/>
                <w:szCs w:val="22"/>
              </w:rPr>
            </w:pPr>
          </w:p>
        </w:tc>
        <w:tc>
          <w:tcPr>
            <w:tcW w:w="435" w:type="pct"/>
            <w:vMerge/>
            <w:vAlign w:val="center"/>
          </w:tcPr>
          <w:p w:rsidR="00176539" w:rsidRPr="00C01216" w:rsidRDefault="00176539" w:rsidP="00C01216">
            <w:pPr>
              <w:spacing w:after="0"/>
              <w:jc w:val="center"/>
              <w:rPr>
                <w:sz w:val="22"/>
                <w:szCs w:val="22"/>
              </w:rPr>
            </w:pPr>
          </w:p>
        </w:tc>
        <w:tc>
          <w:tcPr>
            <w:tcW w:w="507" w:type="pct"/>
            <w:gridSpan w:val="2"/>
            <w:shd w:val="clear" w:color="auto" w:fill="auto"/>
            <w:vAlign w:val="center"/>
            <w:hideMark/>
          </w:tcPr>
          <w:p w:rsidR="00176539" w:rsidRPr="00C01216" w:rsidRDefault="00176539" w:rsidP="00C01216">
            <w:pPr>
              <w:spacing w:after="0"/>
              <w:jc w:val="center"/>
              <w:rPr>
                <w:sz w:val="20"/>
                <w:szCs w:val="22"/>
              </w:rPr>
            </w:pPr>
            <w:r w:rsidRPr="00C01216">
              <w:rPr>
                <w:sz w:val="20"/>
                <w:szCs w:val="22"/>
              </w:rPr>
              <w:t>Lectures</w:t>
            </w:r>
          </w:p>
        </w:tc>
        <w:tc>
          <w:tcPr>
            <w:tcW w:w="435" w:type="pct"/>
            <w:gridSpan w:val="2"/>
            <w:shd w:val="clear" w:color="auto" w:fill="auto"/>
            <w:vAlign w:val="center"/>
            <w:hideMark/>
          </w:tcPr>
          <w:p w:rsidR="00176539" w:rsidRPr="00C01216" w:rsidRDefault="00C01216" w:rsidP="00C01216">
            <w:pPr>
              <w:spacing w:after="0"/>
              <w:jc w:val="center"/>
              <w:rPr>
                <w:sz w:val="20"/>
                <w:szCs w:val="22"/>
              </w:rPr>
            </w:pPr>
            <w:r>
              <w:rPr>
                <w:sz w:val="20"/>
                <w:szCs w:val="22"/>
              </w:rPr>
              <w:t>Classes</w:t>
            </w:r>
          </w:p>
        </w:tc>
        <w:tc>
          <w:tcPr>
            <w:tcW w:w="362" w:type="pct"/>
            <w:vMerge/>
            <w:vAlign w:val="center"/>
            <w:hideMark/>
          </w:tcPr>
          <w:p w:rsidR="00176539" w:rsidRPr="00C01216" w:rsidRDefault="00176539" w:rsidP="00C01216">
            <w:pPr>
              <w:spacing w:after="0"/>
              <w:jc w:val="center"/>
              <w:rPr>
                <w:sz w:val="22"/>
                <w:szCs w:val="22"/>
              </w:rPr>
            </w:pPr>
          </w:p>
        </w:tc>
      </w:tr>
      <w:tr w:rsidR="00C01216" w:rsidRPr="00C01216" w:rsidTr="00C01216">
        <w:trPr>
          <w:trHeight w:val="190"/>
        </w:trPr>
        <w:tc>
          <w:tcPr>
            <w:tcW w:w="363" w:type="pct"/>
            <w:shd w:val="clear" w:color="auto" w:fill="auto"/>
            <w:vAlign w:val="center"/>
            <w:hideMark/>
          </w:tcPr>
          <w:p w:rsidR="00C01216" w:rsidRPr="00C01216" w:rsidRDefault="00C01216" w:rsidP="009F161A">
            <w:pPr>
              <w:spacing w:after="0"/>
              <w:rPr>
                <w:sz w:val="20"/>
                <w:szCs w:val="22"/>
              </w:rPr>
            </w:pPr>
            <w:r w:rsidRPr="00C01216">
              <w:rPr>
                <w:sz w:val="20"/>
                <w:szCs w:val="22"/>
              </w:rPr>
              <w:t>1.</w:t>
            </w:r>
          </w:p>
        </w:tc>
        <w:tc>
          <w:tcPr>
            <w:tcW w:w="2898" w:type="pct"/>
            <w:shd w:val="clear" w:color="auto" w:fill="auto"/>
            <w:noWrap/>
            <w:vAlign w:val="center"/>
            <w:hideMark/>
          </w:tcPr>
          <w:p w:rsidR="00C01216" w:rsidRPr="00C01216" w:rsidRDefault="00C01216" w:rsidP="009F161A">
            <w:pPr>
              <w:spacing w:after="0"/>
              <w:rPr>
                <w:sz w:val="22"/>
                <w:szCs w:val="22"/>
              </w:rPr>
            </w:pPr>
            <w:r w:rsidRPr="00C01216">
              <w:rPr>
                <w:sz w:val="22"/>
                <w:szCs w:val="22"/>
              </w:rPr>
              <w:t>Basic macroeconomic problems and concepts. Macroeconomic variables and problems with aggregation</w:t>
            </w:r>
          </w:p>
        </w:tc>
        <w:tc>
          <w:tcPr>
            <w:tcW w:w="435" w:type="pct"/>
            <w:shd w:val="clear" w:color="auto" w:fill="auto"/>
            <w:vAlign w:val="center"/>
          </w:tcPr>
          <w:p w:rsidR="00C01216" w:rsidRPr="00C01216" w:rsidRDefault="00C01216" w:rsidP="00C01216">
            <w:pPr>
              <w:jc w:val="center"/>
              <w:rPr>
                <w:color w:val="000000"/>
                <w:sz w:val="22"/>
                <w:szCs w:val="22"/>
              </w:rPr>
            </w:pPr>
            <w:r w:rsidRPr="00C01216">
              <w:rPr>
                <w:color w:val="000000"/>
                <w:sz w:val="22"/>
                <w:szCs w:val="20"/>
              </w:rPr>
              <w:t>10</w:t>
            </w:r>
          </w:p>
        </w:tc>
        <w:tc>
          <w:tcPr>
            <w:tcW w:w="507" w:type="pct"/>
            <w:gridSpan w:val="2"/>
            <w:shd w:val="clear" w:color="auto" w:fill="auto"/>
            <w:vAlign w:val="center"/>
            <w:hideMark/>
          </w:tcPr>
          <w:p w:rsidR="00C01216" w:rsidRPr="00C01216" w:rsidRDefault="00C01216" w:rsidP="00C01216">
            <w:pPr>
              <w:jc w:val="center"/>
              <w:rPr>
                <w:color w:val="000000"/>
                <w:sz w:val="22"/>
                <w:szCs w:val="22"/>
              </w:rPr>
            </w:pPr>
            <w:r w:rsidRPr="00C01216">
              <w:rPr>
                <w:color w:val="000000"/>
                <w:sz w:val="22"/>
                <w:szCs w:val="20"/>
              </w:rPr>
              <w:t>4</w:t>
            </w:r>
          </w:p>
        </w:tc>
        <w:tc>
          <w:tcPr>
            <w:tcW w:w="435" w:type="pct"/>
            <w:gridSpan w:val="2"/>
            <w:shd w:val="clear" w:color="auto" w:fill="auto"/>
            <w:vAlign w:val="center"/>
            <w:hideMark/>
          </w:tcPr>
          <w:p w:rsidR="00C01216" w:rsidRPr="00C01216" w:rsidRDefault="00C01216" w:rsidP="00C01216">
            <w:pPr>
              <w:jc w:val="center"/>
              <w:rPr>
                <w:color w:val="000000"/>
                <w:sz w:val="22"/>
                <w:szCs w:val="22"/>
              </w:rPr>
            </w:pPr>
            <w:r w:rsidRPr="00C01216">
              <w:rPr>
                <w:color w:val="000000"/>
                <w:sz w:val="22"/>
                <w:szCs w:val="20"/>
              </w:rPr>
              <w:t>2</w:t>
            </w:r>
          </w:p>
        </w:tc>
        <w:tc>
          <w:tcPr>
            <w:tcW w:w="362" w:type="pct"/>
            <w:shd w:val="clear" w:color="auto" w:fill="auto"/>
            <w:vAlign w:val="center"/>
            <w:hideMark/>
          </w:tcPr>
          <w:p w:rsidR="00C01216" w:rsidRPr="00C01216" w:rsidRDefault="00C01216" w:rsidP="00C01216">
            <w:pPr>
              <w:jc w:val="center"/>
              <w:rPr>
                <w:color w:val="000000"/>
                <w:sz w:val="22"/>
                <w:szCs w:val="22"/>
              </w:rPr>
            </w:pPr>
            <w:r w:rsidRPr="00C01216">
              <w:rPr>
                <w:color w:val="000000"/>
                <w:sz w:val="22"/>
                <w:szCs w:val="20"/>
              </w:rPr>
              <w:t>4</w:t>
            </w:r>
          </w:p>
        </w:tc>
      </w:tr>
      <w:tr w:rsidR="00C01216" w:rsidRPr="00C01216" w:rsidTr="00C01216">
        <w:trPr>
          <w:trHeight w:val="300"/>
        </w:trPr>
        <w:tc>
          <w:tcPr>
            <w:tcW w:w="363" w:type="pct"/>
            <w:shd w:val="clear" w:color="auto" w:fill="auto"/>
            <w:vAlign w:val="center"/>
            <w:hideMark/>
          </w:tcPr>
          <w:p w:rsidR="00C01216" w:rsidRPr="00C01216" w:rsidRDefault="00C01216" w:rsidP="009F161A">
            <w:pPr>
              <w:spacing w:after="0"/>
              <w:rPr>
                <w:sz w:val="20"/>
                <w:szCs w:val="22"/>
              </w:rPr>
            </w:pPr>
            <w:r w:rsidRPr="00C01216">
              <w:rPr>
                <w:sz w:val="20"/>
                <w:szCs w:val="22"/>
              </w:rPr>
              <w:t>2.</w:t>
            </w:r>
          </w:p>
        </w:tc>
        <w:tc>
          <w:tcPr>
            <w:tcW w:w="2898" w:type="pct"/>
            <w:shd w:val="clear" w:color="auto" w:fill="auto"/>
            <w:noWrap/>
            <w:vAlign w:val="center"/>
            <w:hideMark/>
          </w:tcPr>
          <w:p w:rsidR="00C01216" w:rsidRPr="00C01216" w:rsidRDefault="00C01216" w:rsidP="009F161A">
            <w:pPr>
              <w:spacing w:after="0"/>
              <w:rPr>
                <w:sz w:val="22"/>
                <w:szCs w:val="22"/>
              </w:rPr>
            </w:pPr>
            <w:r w:rsidRPr="00C01216">
              <w:rPr>
                <w:sz w:val="22"/>
                <w:szCs w:val="22"/>
              </w:rPr>
              <w:t>National accounts, total output and national income. Aggregate demand components</w:t>
            </w:r>
          </w:p>
        </w:tc>
        <w:tc>
          <w:tcPr>
            <w:tcW w:w="435" w:type="pct"/>
            <w:shd w:val="clear" w:color="auto" w:fill="auto"/>
            <w:vAlign w:val="center"/>
          </w:tcPr>
          <w:p w:rsidR="00C01216" w:rsidRPr="00C01216" w:rsidRDefault="00C01216" w:rsidP="00C01216">
            <w:pPr>
              <w:jc w:val="center"/>
              <w:rPr>
                <w:color w:val="000000"/>
                <w:sz w:val="22"/>
                <w:szCs w:val="22"/>
              </w:rPr>
            </w:pPr>
            <w:r w:rsidRPr="00C01216">
              <w:rPr>
                <w:color w:val="000000"/>
                <w:sz w:val="22"/>
                <w:szCs w:val="20"/>
              </w:rPr>
              <w:t>12</w:t>
            </w:r>
          </w:p>
        </w:tc>
        <w:tc>
          <w:tcPr>
            <w:tcW w:w="507" w:type="pct"/>
            <w:gridSpan w:val="2"/>
            <w:shd w:val="clear" w:color="auto" w:fill="auto"/>
            <w:vAlign w:val="center"/>
            <w:hideMark/>
          </w:tcPr>
          <w:p w:rsidR="00C01216" w:rsidRPr="00C01216" w:rsidRDefault="00C01216" w:rsidP="00C01216">
            <w:pPr>
              <w:jc w:val="center"/>
              <w:rPr>
                <w:color w:val="000000"/>
                <w:sz w:val="22"/>
                <w:szCs w:val="22"/>
              </w:rPr>
            </w:pPr>
            <w:r w:rsidRPr="00C01216">
              <w:rPr>
                <w:color w:val="000000"/>
                <w:sz w:val="22"/>
                <w:szCs w:val="20"/>
              </w:rPr>
              <w:t>4</w:t>
            </w:r>
          </w:p>
        </w:tc>
        <w:tc>
          <w:tcPr>
            <w:tcW w:w="435" w:type="pct"/>
            <w:gridSpan w:val="2"/>
            <w:shd w:val="clear" w:color="auto" w:fill="auto"/>
            <w:vAlign w:val="center"/>
            <w:hideMark/>
          </w:tcPr>
          <w:p w:rsidR="00C01216" w:rsidRPr="00C01216" w:rsidRDefault="00C01216" w:rsidP="00C01216">
            <w:pPr>
              <w:jc w:val="center"/>
              <w:rPr>
                <w:color w:val="000000"/>
                <w:sz w:val="22"/>
                <w:szCs w:val="22"/>
              </w:rPr>
            </w:pPr>
            <w:r w:rsidRPr="00C01216">
              <w:rPr>
                <w:color w:val="000000"/>
                <w:sz w:val="22"/>
                <w:szCs w:val="20"/>
              </w:rPr>
              <w:t>2</w:t>
            </w:r>
          </w:p>
        </w:tc>
        <w:tc>
          <w:tcPr>
            <w:tcW w:w="362" w:type="pct"/>
            <w:shd w:val="clear" w:color="auto" w:fill="auto"/>
            <w:vAlign w:val="center"/>
            <w:hideMark/>
          </w:tcPr>
          <w:p w:rsidR="00C01216" w:rsidRPr="00C01216" w:rsidRDefault="00C01216" w:rsidP="00C01216">
            <w:pPr>
              <w:jc w:val="center"/>
              <w:rPr>
                <w:color w:val="000000"/>
                <w:sz w:val="22"/>
                <w:szCs w:val="22"/>
              </w:rPr>
            </w:pPr>
            <w:r w:rsidRPr="00C01216">
              <w:rPr>
                <w:color w:val="000000"/>
                <w:sz w:val="22"/>
                <w:szCs w:val="20"/>
              </w:rPr>
              <w:t>6</w:t>
            </w:r>
          </w:p>
        </w:tc>
      </w:tr>
      <w:tr w:rsidR="00176539" w:rsidRPr="00C01216" w:rsidTr="00C01216">
        <w:trPr>
          <w:trHeight w:val="300"/>
        </w:trPr>
        <w:tc>
          <w:tcPr>
            <w:tcW w:w="5000" w:type="pct"/>
            <w:gridSpan w:val="8"/>
            <w:shd w:val="clear" w:color="auto" w:fill="auto"/>
            <w:vAlign w:val="center"/>
          </w:tcPr>
          <w:p w:rsidR="00176539" w:rsidRPr="00C01216" w:rsidRDefault="00176539" w:rsidP="00C01216">
            <w:pPr>
              <w:spacing w:after="0"/>
              <w:jc w:val="center"/>
              <w:rPr>
                <w:b/>
                <w:szCs w:val="22"/>
              </w:rPr>
            </w:pPr>
            <w:r w:rsidRPr="00C01216">
              <w:rPr>
                <w:b/>
                <w:szCs w:val="22"/>
              </w:rPr>
              <w:t>The short run</w:t>
            </w:r>
          </w:p>
        </w:tc>
      </w:tr>
      <w:tr w:rsidR="00C01216" w:rsidRPr="00C01216" w:rsidTr="00C01216">
        <w:trPr>
          <w:trHeight w:val="300"/>
        </w:trPr>
        <w:tc>
          <w:tcPr>
            <w:tcW w:w="363" w:type="pct"/>
            <w:shd w:val="clear" w:color="auto" w:fill="auto"/>
            <w:vAlign w:val="center"/>
            <w:hideMark/>
          </w:tcPr>
          <w:p w:rsidR="00C01216" w:rsidRPr="00C01216" w:rsidRDefault="00C01216" w:rsidP="009F161A">
            <w:pPr>
              <w:spacing w:after="0"/>
              <w:rPr>
                <w:sz w:val="20"/>
                <w:szCs w:val="22"/>
              </w:rPr>
            </w:pPr>
            <w:r w:rsidRPr="00C01216">
              <w:rPr>
                <w:sz w:val="20"/>
                <w:szCs w:val="22"/>
              </w:rPr>
              <w:lastRenderedPageBreak/>
              <w:t>3.</w:t>
            </w:r>
          </w:p>
        </w:tc>
        <w:tc>
          <w:tcPr>
            <w:tcW w:w="2898" w:type="pct"/>
            <w:shd w:val="clear" w:color="auto" w:fill="auto"/>
            <w:noWrap/>
            <w:vAlign w:val="center"/>
            <w:hideMark/>
          </w:tcPr>
          <w:p w:rsidR="00C01216" w:rsidRPr="00C01216" w:rsidRDefault="00C01216" w:rsidP="009F161A">
            <w:pPr>
              <w:spacing w:after="0"/>
              <w:rPr>
                <w:sz w:val="22"/>
                <w:szCs w:val="22"/>
              </w:rPr>
            </w:pPr>
            <w:r w:rsidRPr="00C01216">
              <w:rPr>
                <w:sz w:val="22"/>
                <w:szCs w:val="22"/>
              </w:rPr>
              <w:t>Goods market equilibrium. Keynesian Cross diagram and the multiplier. Fiscal policy rules and balanced budget multipliers</w:t>
            </w:r>
          </w:p>
        </w:tc>
        <w:tc>
          <w:tcPr>
            <w:tcW w:w="435" w:type="pct"/>
            <w:shd w:val="clear" w:color="auto" w:fill="auto"/>
            <w:vAlign w:val="center"/>
          </w:tcPr>
          <w:p w:rsidR="00C01216" w:rsidRPr="00C01216" w:rsidRDefault="00C01216" w:rsidP="00C01216">
            <w:pPr>
              <w:jc w:val="center"/>
              <w:rPr>
                <w:color w:val="000000"/>
                <w:sz w:val="22"/>
                <w:szCs w:val="22"/>
              </w:rPr>
            </w:pPr>
            <w:r w:rsidRPr="00C01216">
              <w:rPr>
                <w:color w:val="000000"/>
                <w:sz w:val="22"/>
                <w:szCs w:val="20"/>
              </w:rPr>
              <w:t>12</w:t>
            </w:r>
          </w:p>
        </w:tc>
        <w:tc>
          <w:tcPr>
            <w:tcW w:w="478" w:type="pct"/>
            <w:shd w:val="clear" w:color="auto" w:fill="auto"/>
            <w:vAlign w:val="center"/>
            <w:hideMark/>
          </w:tcPr>
          <w:p w:rsidR="00C01216" w:rsidRPr="00C01216" w:rsidRDefault="00C01216" w:rsidP="00C01216">
            <w:pPr>
              <w:jc w:val="center"/>
              <w:rPr>
                <w:color w:val="000000"/>
                <w:sz w:val="22"/>
                <w:szCs w:val="22"/>
              </w:rPr>
            </w:pPr>
            <w:r w:rsidRPr="00C01216">
              <w:rPr>
                <w:color w:val="000000"/>
                <w:sz w:val="22"/>
                <w:szCs w:val="20"/>
              </w:rPr>
              <w:t>4</w:t>
            </w:r>
          </w:p>
        </w:tc>
        <w:tc>
          <w:tcPr>
            <w:tcW w:w="357" w:type="pct"/>
            <w:gridSpan w:val="2"/>
            <w:shd w:val="clear" w:color="auto" w:fill="auto"/>
            <w:vAlign w:val="center"/>
          </w:tcPr>
          <w:p w:rsidR="00C01216" w:rsidRPr="00C01216" w:rsidRDefault="00C01216" w:rsidP="00C01216">
            <w:pPr>
              <w:jc w:val="center"/>
              <w:rPr>
                <w:color w:val="000000"/>
                <w:sz w:val="22"/>
                <w:szCs w:val="22"/>
              </w:rPr>
            </w:pPr>
            <w:r w:rsidRPr="00C01216">
              <w:rPr>
                <w:color w:val="000000"/>
                <w:sz w:val="22"/>
                <w:szCs w:val="20"/>
              </w:rPr>
              <w:t>2</w:t>
            </w:r>
          </w:p>
        </w:tc>
        <w:tc>
          <w:tcPr>
            <w:tcW w:w="469" w:type="pct"/>
            <w:gridSpan w:val="2"/>
            <w:shd w:val="clear" w:color="auto" w:fill="auto"/>
            <w:vAlign w:val="center"/>
          </w:tcPr>
          <w:p w:rsidR="00C01216" w:rsidRPr="00C01216" w:rsidRDefault="00C01216" w:rsidP="00C01216">
            <w:pPr>
              <w:jc w:val="center"/>
              <w:rPr>
                <w:color w:val="000000"/>
                <w:sz w:val="22"/>
                <w:szCs w:val="22"/>
              </w:rPr>
            </w:pPr>
            <w:r w:rsidRPr="00C01216">
              <w:rPr>
                <w:color w:val="000000"/>
                <w:sz w:val="22"/>
                <w:szCs w:val="20"/>
              </w:rPr>
              <w:t>6</w:t>
            </w:r>
          </w:p>
        </w:tc>
      </w:tr>
      <w:tr w:rsidR="00C01216" w:rsidRPr="00C01216" w:rsidTr="00C01216">
        <w:trPr>
          <w:trHeight w:val="300"/>
        </w:trPr>
        <w:tc>
          <w:tcPr>
            <w:tcW w:w="363" w:type="pct"/>
            <w:shd w:val="clear" w:color="auto" w:fill="auto"/>
            <w:vAlign w:val="center"/>
            <w:hideMark/>
          </w:tcPr>
          <w:p w:rsidR="00C01216" w:rsidRPr="00C01216" w:rsidRDefault="00C01216" w:rsidP="009F161A">
            <w:pPr>
              <w:spacing w:after="0"/>
              <w:rPr>
                <w:sz w:val="20"/>
                <w:szCs w:val="22"/>
              </w:rPr>
            </w:pPr>
            <w:r w:rsidRPr="00C01216">
              <w:rPr>
                <w:sz w:val="20"/>
                <w:szCs w:val="22"/>
              </w:rPr>
              <w:t>4.</w:t>
            </w:r>
          </w:p>
        </w:tc>
        <w:tc>
          <w:tcPr>
            <w:tcW w:w="2898" w:type="pct"/>
            <w:shd w:val="clear" w:color="auto" w:fill="auto"/>
            <w:noWrap/>
            <w:vAlign w:val="center"/>
          </w:tcPr>
          <w:p w:rsidR="00C01216" w:rsidRPr="00C01216" w:rsidRDefault="00C01216" w:rsidP="009F161A">
            <w:pPr>
              <w:spacing w:after="0"/>
              <w:rPr>
                <w:sz w:val="22"/>
                <w:szCs w:val="22"/>
              </w:rPr>
            </w:pPr>
            <w:r w:rsidRPr="00C01216">
              <w:rPr>
                <w:sz w:val="22"/>
                <w:szCs w:val="22"/>
              </w:rPr>
              <w:t>IS curve. Fiscal and redistribution policies in an eco</w:t>
            </w:r>
            <w:r w:rsidR="005651E8">
              <w:rPr>
                <w:sz w:val="22"/>
                <w:szCs w:val="22"/>
              </w:rPr>
              <w:t>nomy with heterogeneous agents</w:t>
            </w:r>
          </w:p>
        </w:tc>
        <w:tc>
          <w:tcPr>
            <w:tcW w:w="435" w:type="pct"/>
            <w:shd w:val="clear" w:color="auto" w:fill="auto"/>
            <w:vAlign w:val="center"/>
          </w:tcPr>
          <w:p w:rsidR="00C01216" w:rsidRPr="00C01216" w:rsidRDefault="00C01216" w:rsidP="00C01216">
            <w:pPr>
              <w:jc w:val="center"/>
              <w:rPr>
                <w:color w:val="000000"/>
                <w:sz w:val="22"/>
                <w:szCs w:val="22"/>
              </w:rPr>
            </w:pPr>
            <w:r w:rsidRPr="00C01216">
              <w:rPr>
                <w:color w:val="000000"/>
                <w:sz w:val="22"/>
                <w:szCs w:val="22"/>
              </w:rPr>
              <w:t>12</w:t>
            </w:r>
          </w:p>
        </w:tc>
        <w:tc>
          <w:tcPr>
            <w:tcW w:w="478" w:type="pct"/>
            <w:shd w:val="clear" w:color="auto" w:fill="auto"/>
            <w:vAlign w:val="center"/>
            <w:hideMark/>
          </w:tcPr>
          <w:p w:rsidR="00C01216" w:rsidRPr="00C01216" w:rsidRDefault="00C01216" w:rsidP="00C01216">
            <w:pPr>
              <w:jc w:val="center"/>
              <w:rPr>
                <w:color w:val="000000"/>
                <w:sz w:val="22"/>
                <w:szCs w:val="22"/>
              </w:rPr>
            </w:pPr>
            <w:r w:rsidRPr="00C01216">
              <w:rPr>
                <w:color w:val="000000"/>
                <w:sz w:val="22"/>
                <w:szCs w:val="20"/>
              </w:rPr>
              <w:t>4</w:t>
            </w:r>
          </w:p>
        </w:tc>
        <w:tc>
          <w:tcPr>
            <w:tcW w:w="357" w:type="pct"/>
            <w:gridSpan w:val="2"/>
            <w:shd w:val="clear" w:color="auto" w:fill="auto"/>
            <w:vAlign w:val="center"/>
          </w:tcPr>
          <w:p w:rsidR="00C01216" w:rsidRPr="00C01216" w:rsidRDefault="00C01216" w:rsidP="00C01216">
            <w:pPr>
              <w:jc w:val="center"/>
              <w:rPr>
                <w:color w:val="000000"/>
                <w:sz w:val="22"/>
                <w:szCs w:val="22"/>
              </w:rPr>
            </w:pPr>
            <w:r w:rsidRPr="00C01216">
              <w:rPr>
                <w:color w:val="000000"/>
                <w:sz w:val="22"/>
                <w:szCs w:val="20"/>
              </w:rPr>
              <w:t>2</w:t>
            </w:r>
          </w:p>
        </w:tc>
        <w:tc>
          <w:tcPr>
            <w:tcW w:w="469" w:type="pct"/>
            <w:gridSpan w:val="2"/>
            <w:shd w:val="clear" w:color="auto" w:fill="auto"/>
            <w:vAlign w:val="center"/>
          </w:tcPr>
          <w:p w:rsidR="00C01216" w:rsidRPr="00C01216" w:rsidRDefault="00C01216" w:rsidP="00C01216">
            <w:pPr>
              <w:jc w:val="center"/>
              <w:rPr>
                <w:color w:val="000000"/>
                <w:sz w:val="22"/>
                <w:szCs w:val="22"/>
              </w:rPr>
            </w:pPr>
            <w:r w:rsidRPr="00C01216">
              <w:rPr>
                <w:color w:val="000000"/>
                <w:sz w:val="22"/>
                <w:szCs w:val="20"/>
              </w:rPr>
              <w:t>6</w:t>
            </w:r>
          </w:p>
        </w:tc>
      </w:tr>
      <w:tr w:rsidR="00C01216" w:rsidRPr="00C01216" w:rsidTr="00C01216">
        <w:trPr>
          <w:trHeight w:val="300"/>
        </w:trPr>
        <w:tc>
          <w:tcPr>
            <w:tcW w:w="363" w:type="pct"/>
            <w:shd w:val="clear" w:color="auto" w:fill="auto"/>
            <w:vAlign w:val="center"/>
            <w:hideMark/>
          </w:tcPr>
          <w:p w:rsidR="00C01216" w:rsidRPr="00C01216" w:rsidRDefault="00C01216" w:rsidP="009F161A">
            <w:pPr>
              <w:spacing w:after="0"/>
              <w:rPr>
                <w:sz w:val="20"/>
                <w:szCs w:val="22"/>
              </w:rPr>
            </w:pPr>
            <w:r w:rsidRPr="00C01216">
              <w:rPr>
                <w:sz w:val="20"/>
                <w:szCs w:val="22"/>
              </w:rPr>
              <w:t>5.</w:t>
            </w:r>
          </w:p>
        </w:tc>
        <w:tc>
          <w:tcPr>
            <w:tcW w:w="2898" w:type="pct"/>
            <w:shd w:val="clear" w:color="auto" w:fill="auto"/>
            <w:noWrap/>
            <w:vAlign w:val="center"/>
          </w:tcPr>
          <w:p w:rsidR="00C01216" w:rsidRPr="00C01216" w:rsidRDefault="00C01216" w:rsidP="005651E8">
            <w:pPr>
              <w:spacing w:after="0"/>
              <w:rPr>
                <w:sz w:val="22"/>
                <w:szCs w:val="22"/>
              </w:rPr>
            </w:pPr>
            <w:r w:rsidRPr="00C01216">
              <w:rPr>
                <w:sz w:val="22"/>
                <w:szCs w:val="22"/>
              </w:rPr>
              <w:t>Financial market equilibrium in the closed economy. Money supply and money demand. LM schedule. Banking system and the role of CB</w:t>
            </w:r>
          </w:p>
        </w:tc>
        <w:tc>
          <w:tcPr>
            <w:tcW w:w="435" w:type="pct"/>
            <w:shd w:val="clear" w:color="auto" w:fill="auto"/>
            <w:vAlign w:val="center"/>
          </w:tcPr>
          <w:p w:rsidR="00C01216" w:rsidRPr="00C01216" w:rsidRDefault="00C01216" w:rsidP="00C01216">
            <w:pPr>
              <w:jc w:val="center"/>
              <w:rPr>
                <w:color w:val="000000"/>
                <w:sz w:val="22"/>
                <w:szCs w:val="22"/>
              </w:rPr>
            </w:pPr>
            <w:r w:rsidRPr="00C01216">
              <w:rPr>
                <w:color w:val="000000"/>
                <w:sz w:val="22"/>
                <w:szCs w:val="22"/>
              </w:rPr>
              <w:t>12</w:t>
            </w:r>
          </w:p>
        </w:tc>
        <w:tc>
          <w:tcPr>
            <w:tcW w:w="478" w:type="pct"/>
            <w:shd w:val="clear" w:color="auto" w:fill="auto"/>
            <w:vAlign w:val="center"/>
            <w:hideMark/>
          </w:tcPr>
          <w:p w:rsidR="00C01216" w:rsidRPr="00C01216" w:rsidRDefault="00C01216" w:rsidP="00C01216">
            <w:pPr>
              <w:jc w:val="center"/>
              <w:rPr>
                <w:color w:val="000000"/>
                <w:sz w:val="22"/>
                <w:szCs w:val="22"/>
              </w:rPr>
            </w:pPr>
            <w:r w:rsidRPr="00C01216">
              <w:rPr>
                <w:color w:val="000000"/>
                <w:sz w:val="22"/>
                <w:szCs w:val="20"/>
              </w:rPr>
              <w:t>4</w:t>
            </w:r>
          </w:p>
        </w:tc>
        <w:tc>
          <w:tcPr>
            <w:tcW w:w="357" w:type="pct"/>
            <w:gridSpan w:val="2"/>
            <w:shd w:val="clear" w:color="auto" w:fill="auto"/>
            <w:vAlign w:val="center"/>
          </w:tcPr>
          <w:p w:rsidR="00C01216" w:rsidRPr="00C01216" w:rsidRDefault="00C01216" w:rsidP="00C01216">
            <w:pPr>
              <w:jc w:val="center"/>
              <w:rPr>
                <w:color w:val="000000"/>
                <w:sz w:val="22"/>
                <w:szCs w:val="22"/>
              </w:rPr>
            </w:pPr>
            <w:r w:rsidRPr="00C01216">
              <w:rPr>
                <w:color w:val="000000"/>
                <w:sz w:val="22"/>
                <w:szCs w:val="22"/>
              </w:rPr>
              <w:t>2</w:t>
            </w:r>
          </w:p>
        </w:tc>
        <w:tc>
          <w:tcPr>
            <w:tcW w:w="469" w:type="pct"/>
            <w:gridSpan w:val="2"/>
            <w:shd w:val="clear" w:color="auto" w:fill="auto"/>
            <w:vAlign w:val="center"/>
          </w:tcPr>
          <w:p w:rsidR="00C01216" w:rsidRPr="00C01216" w:rsidRDefault="00C01216" w:rsidP="00C01216">
            <w:pPr>
              <w:jc w:val="center"/>
              <w:rPr>
                <w:color w:val="000000"/>
                <w:sz w:val="22"/>
                <w:szCs w:val="22"/>
              </w:rPr>
            </w:pPr>
            <w:r w:rsidRPr="00C01216">
              <w:rPr>
                <w:color w:val="000000"/>
                <w:sz w:val="22"/>
                <w:szCs w:val="20"/>
              </w:rPr>
              <w:t>6</w:t>
            </w:r>
          </w:p>
        </w:tc>
      </w:tr>
      <w:tr w:rsidR="00C01216" w:rsidRPr="00C01216" w:rsidTr="00C01216">
        <w:trPr>
          <w:trHeight w:val="300"/>
        </w:trPr>
        <w:tc>
          <w:tcPr>
            <w:tcW w:w="363" w:type="pct"/>
            <w:shd w:val="clear" w:color="auto" w:fill="auto"/>
            <w:vAlign w:val="center"/>
            <w:hideMark/>
          </w:tcPr>
          <w:p w:rsidR="00C01216" w:rsidRPr="00C01216" w:rsidRDefault="00C01216" w:rsidP="009F161A">
            <w:pPr>
              <w:spacing w:after="0"/>
              <w:rPr>
                <w:sz w:val="20"/>
                <w:szCs w:val="22"/>
              </w:rPr>
            </w:pPr>
            <w:r w:rsidRPr="00C01216">
              <w:rPr>
                <w:sz w:val="20"/>
                <w:szCs w:val="22"/>
              </w:rPr>
              <w:t>6.</w:t>
            </w:r>
          </w:p>
        </w:tc>
        <w:tc>
          <w:tcPr>
            <w:tcW w:w="2898" w:type="pct"/>
            <w:shd w:val="clear" w:color="auto" w:fill="auto"/>
            <w:noWrap/>
            <w:vAlign w:val="center"/>
          </w:tcPr>
          <w:p w:rsidR="00C01216" w:rsidRPr="00C01216" w:rsidRDefault="00C01216" w:rsidP="009F161A">
            <w:pPr>
              <w:spacing w:after="0"/>
              <w:rPr>
                <w:sz w:val="22"/>
                <w:szCs w:val="22"/>
              </w:rPr>
            </w:pPr>
            <w:r w:rsidRPr="00C01216">
              <w:rPr>
                <w:sz w:val="22"/>
                <w:szCs w:val="22"/>
              </w:rPr>
              <w:t>General equilibrium and macroeconomic policies in the closed economy. Fiscal and monetary policies in the IS-LM model</w:t>
            </w:r>
          </w:p>
        </w:tc>
        <w:tc>
          <w:tcPr>
            <w:tcW w:w="435" w:type="pct"/>
            <w:shd w:val="clear" w:color="auto" w:fill="auto"/>
            <w:vAlign w:val="center"/>
          </w:tcPr>
          <w:p w:rsidR="00C01216" w:rsidRPr="00C01216" w:rsidRDefault="00C01216" w:rsidP="00C01216">
            <w:pPr>
              <w:jc w:val="center"/>
              <w:rPr>
                <w:color w:val="000000"/>
                <w:sz w:val="22"/>
                <w:szCs w:val="22"/>
              </w:rPr>
            </w:pPr>
            <w:r w:rsidRPr="00C01216">
              <w:rPr>
                <w:color w:val="000000"/>
                <w:sz w:val="22"/>
                <w:szCs w:val="22"/>
              </w:rPr>
              <w:t>12</w:t>
            </w:r>
          </w:p>
        </w:tc>
        <w:tc>
          <w:tcPr>
            <w:tcW w:w="478" w:type="pct"/>
            <w:shd w:val="clear" w:color="auto" w:fill="auto"/>
            <w:vAlign w:val="center"/>
            <w:hideMark/>
          </w:tcPr>
          <w:p w:rsidR="00C01216" w:rsidRPr="00C01216" w:rsidRDefault="00C01216" w:rsidP="00C01216">
            <w:pPr>
              <w:jc w:val="center"/>
              <w:rPr>
                <w:color w:val="000000"/>
                <w:sz w:val="22"/>
                <w:szCs w:val="22"/>
              </w:rPr>
            </w:pPr>
            <w:r w:rsidRPr="00C01216">
              <w:rPr>
                <w:color w:val="000000"/>
                <w:sz w:val="22"/>
                <w:szCs w:val="20"/>
              </w:rPr>
              <w:t>4</w:t>
            </w:r>
          </w:p>
        </w:tc>
        <w:tc>
          <w:tcPr>
            <w:tcW w:w="357" w:type="pct"/>
            <w:gridSpan w:val="2"/>
            <w:shd w:val="clear" w:color="auto" w:fill="auto"/>
            <w:vAlign w:val="center"/>
          </w:tcPr>
          <w:p w:rsidR="00C01216" w:rsidRPr="00C01216" w:rsidRDefault="00C01216" w:rsidP="00C01216">
            <w:pPr>
              <w:jc w:val="center"/>
              <w:rPr>
                <w:color w:val="000000"/>
                <w:sz w:val="22"/>
                <w:szCs w:val="22"/>
              </w:rPr>
            </w:pPr>
            <w:r w:rsidRPr="00C01216">
              <w:rPr>
                <w:color w:val="000000"/>
                <w:sz w:val="22"/>
                <w:szCs w:val="22"/>
              </w:rPr>
              <w:t>2</w:t>
            </w:r>
          </w:p>
        </w:tc>
        <w:tc>
          <w:tcPr>
            <w:tcW w:w="469" w:type="pct"/>
            <w:gridSpan w:val="2"/>
            <w:shd w:val="clear" w:color="auto" w:fill="auto"/>
            <w:vAlign w:val="center"/>
          </w:tcPr>
          <w:p w:rsidR="00C01216" w:rsidRPr="00C01216" w:rsidRDefault="00C01216" w:rsidP="00C01216">
            <w:pPr>
              <w:jc w:val="center"/>
              <w:rPr>
                <w:color w:val="000000"/>
                <w:sz w:val="22"/>
                <w:szCs w:val="22"/>
              </w:rPr>
            </w:pPr>
            <w:r w:rsidRPr="00C01216">
              <w:rPr>
                <w:color w:val="000000"/>
                <w:sz w:val="22"/>
                <w:szCs w:val="20"/>
              </w:rPr>
              <w:t>6</w:t>
            </w:r>
          </w:p>
        </w:tc>
      </w:tr>
      <w:tr w:rsidR="00C01216" w:rsidRPr="00C01216" w:rsidTr="00C01216">
        <w:trPr>
          <w:trHeight w:val="300"/>
        </w:trPr>
        <w:tc>
          <w:tcPr>
            <w:tcW w:w="363" w:type="pct"/>
            <w:shd w:val="clear" w:color="auto" w:fill="auto"/>
            <w:vAlign w:val="center"/>
            <w:hideMark/>
          </w:tcPr>
          <w:p w:rsidR="00C01216" w:rsidRPr="00C01216" w:rsidRDefault="00C01216" w:rsidP="009F161A">
            <w:pPr>
              <w:spacing w:after="0"/>
              <w:rPr>
                <w:sz w:val="20"/>
                <w:szCs w:val="22"/>
                <w:lang w:val="ru-RU"/>
              </w:rPr>
            </w:pPr>
            <w:r w:rsidRPr="00C01216">
              <w:rPr>
                <w:sz w:val="20"/>
                <w:szCs w:val="22"/>
                <w:lang w:val="ru-RU"/>
              </w:rPr>
              <w:t>7.</w:t>
            </w:r>
          </w:p>
        </w:tc>
        <w:tc>
          <w:tcPr>
            <w:tcW w:w="2898" w:type="pct"/>
            <w:shd w:val="clear" w:color="auto" w:fill="auto"/>
            <w:noWrap/>
            <w:vAlign w:val="center"/>
            <w:hideMark/>
          </w:tcPr>
          <w:p w:rsidR="00C01216" w:rsidRPr="00C01216" w:rsidRDefault="00C01216" w:rsidP="009F161A">
            <w:pPr>
              <w:spacing w:after="0"/>
              <w:rPr>
                <w:sz w:val="22"/>
                <w:szCs w:val="22"/>
              </w:rPr>
            </w:pPr>
            <w:r w:rsidRPr="00C01216">
              <w:rPr>
                <w:sz w:val="22"/>
                <w:szCs w:val="22"/>
              </w:rPr>
              <w:t xml:space="preserve">Open economy macroeconomics: BOP, exchange rate determination, CIP, UIP, </w:t>
            </w:r>
            <w:proofErr w:type="gramStart"/>
            <w:r w:rsidRPr="00C01216">
              <w:rPr>
                <w:sz w:val="22"/>
                <w:szCs w:val="22"/>
              </w:rPr>
              <w:t>LOOP</w:t>
            </w:r>
            <w:proofErr w:type="gramEnd"/>
            <w:r w:rsidRPr="00C01216">
              <w:rPr>
                <w:sz w:val="22"/>
                <w:szCs w:val="22"/>
              </w:rPr>
              <w:t>. IS-LM-BP model</w:t>
            </w:r>
          </w:p>
        </w:tc>
        <w:tc>
          <w:tcPr>
            <w:tcW w:w="435" w:type="pct"/>
            <w:shd w:val="clear" w:color="auto" w:fill="auto"/>
            <w:vAlign w:val="center"/>
          </w:tcPr>
          <w:p w:rsidR="00C01216" w:rsidRPr="00C01216" w:rsidRDefault="00C01216" w:rsidP="00C01216">
            <w:pPr>
              <w:jc w:val="center"/>
              <w:rPr>
                <w:color w:val="000000"/>
                <w:sz w:val="22"/>
                <w:szCs w:val="22"/>
              </w:rPr>
            </w:pPr>
            <w:r w:rsidRPr="00C01216">
              <w:rPr>
                <w:color w:val="000000"/>
                <w:sz w:val="22"/>
                <w:szCs w:val="22"/>
              </w:rPr>
              <w:t>16</w:t>
            </w:r>
          </w:p>
        </w:tc>
        <w:tc>
          <w:tcPr>
            <w:tcW w:w="478" w:type="pct"/>
            <w:shd w:val="clear" w:color="auto" w:fill="auto"/>
            <w:vAlign w:val="center"/>
            <w:hideMark/>
          </w:tcPr>
          <w:p w:rsidR="00C01216" w:rsidRPr="00C01216" w:rsidRDefault="00C01216" w:rsidP="00C01216">
            <w:pPr>
              <w:jc w:val="center"/>
              <w:rPr>
                <w:color w:val="000000"/>
                <w:sz w:val="22"/>
                <w:szCs w:val="22"/>
              </w:rPr>
            </w:pPr>
            <w:r w:rsidRPr="00C01216">
              <w:rPr>
                <w:color w:val="000000"/>
                <w:sz w:val="22"/>
                <w:szCs w:val="22"/>
              </w:rPr>
              <w:t>4</w:t>
            </w:r>
          </w:p>
        </w:tc>
        <w:tc>
          <w:tcPr>
            <w:tcW w:w="357" w:type="pct"/>
            <w:gridSpan w:val="2"/>
            <w:shd w:val="clear" w:color="auto" w:fill="auto"/>
            <w:vAlign w:val="center"/>
          </w:tcPr>
          <w:p w:rsidR="00C01216" w:rsidRPr="00C01216" w:rsidRDefault="00C01216" w:rsidP="00C01216">
            <w:pPr>
              <w:jc w:val="center"/>
              <w:rPr>
                <w:color w:val="000000"/>
                <w:sz w:val="22"/>
                <w:szCs w:val="22"/>
              </w:rPr>
            </w:pPr>
            <w:r w:rsidRPr="00C01216">
              <w:rPr>
                <w:color w:val="000000"/>
                <w:sz w:val="22"/>
                <w:szCs w:val="22"/>
              </w:rPr>
              <w:t>2</w:t>
            </w:r>
          </w:p>
        </w:tc>
        <w:tc>
          <w:tcPr>
            <w:tcW w:w="469" w:type="pct"/>
            <w:gridSpan w:val="2"/>
            <w:shd w:val="clear" w:color="auto" w:fill="auto"/>
            <w:vAlign w:val="center"/>
          </w:tcPr>
          <w:p w:rsidR="00C01216" w:rsidRPr="00C01216" w:rsidRDefault="00C01216" w:rsidP="00C01216">
            <w:pPr>
              <w:jc w:val="center"/>
              <w:rPr>
                <w:color w:val="000000"/>
                <w:sz w:val="22"/>
                <w:szCs w:val="22"/>
              </w:rPr>
            </w:pPr>
            <w:r w:rsidRPr="00C01216">
              <w:rPr>
                <w:color w:val="000000"/>
                <w:sz w:val="22"/>
                <w:szCs w:val="20"/>
              </w:rPr>
              <w:t>10</w:t>
            </w:r>
          </w:p>
        </w:tc>
      </w:tr>
      <w:tr w:rsidR="00C01216" w:rsidRPr="00C01216" w:rsidTr="00C01216">
        <w:trPr>
          <w:trHeight w:val="300"/>
        </w:trPr>
        <w:tc>
          <w:tcPr>
            <w:tcW w:w="363" w:type="pct"/>
            <w:shd w:val="clear" w:color="auto" w:fill="auto"/>
            <w:vAlign w:val="center"/>
            <w:hideMark/>
          </w:tcPr>
          <w:p w:rsidR="00C01216" w:rsidRPr="00C01216" w:rsidRDefault="00C01216" w:rsidP="009F161A">
            <w:pPr>
              <w:spacing w:after="0"/>
              <w:rPr>
                <w:sz w:val="20"/>
                <w:szCs w:val="22"/>
                <w:lang w:val="ru-RU"/>
              </w:rPr>
            </w:pPr>
            <w:r w:rsidRPr="00C01216">
              <w:rPr>
                <w:sz w:val="20"/>
                <w:szCs w:val="22"/>
                <w:lang w:val="ru-RU"/>
              </w:rPr>
              <w:t>8.</w:t>
            </w:r>
          </w:p>
        </w:tc>
        <w:tc>
          <w:tcPr>
            <w:tcW w:w="2898" w:type="pct"/>
            <w:shd w:val="clear" w:color="auto" w:fill="auto"/>
            <w:noWrap/>
            <w:vAlign w:val="center"/>
          </w:tcPr>
          <w:p w:rsidR="00C01216" w:rsidRPr="00C01216" w:rsidRDefault="00C01216" w:rsidP="009F161A">
            <w:pPr>
              <w:spacing w:after="0"/>
              <w:rPr>
                <w:sz w:val="22"/>
                <w:szCs w:val="22"/>
              </w:rPr>
            </w:pPr>
            <w:r w:rsidRPr="00C01216">
              <w:rPr>
                <w:sz w:val="22"/>
                <w:szCs w:val="22"/>
              </w:rPr>
              <w:t>International macroeconomics and policy transmission. Repercussion effects, economic sanctions, trade embargo and capital movement restrictions</w:t>
            </w:r>
          </w:p>
        </w:tc>
        <w:tc>
          <w:tcPr>
            <w:tcW w:w="435" w:type="pct"/>
            <w:shd w:val="clear" w:color="auto" w:fill="auto"/>
            <w:vAlign w:val="center"/>
          </w:tcPr>
          <w:p w:rsidR="00C01216" w:rsidRPr="00C01216" w:rsidRDefault="00C01216" w:rsidP="00C01216">
            <w:pPr>
              <w:jc w:val="center"/>
              <w:rPr>
                <w:color w:val="000000"/>
                <w:sz w:val="22"/>
                <w:szCs w:val="22"/>
              </w:rPr>
            </w:pPr>
            <w:r w:rsidRPr="00C01216">
              <w:rPr>
                <w:color w:val="000000"/>
                <w:sz w:val="22"/>
                <w:szCs w:val="20"/>
              </w:rPr>
              <w:t>16</w:t>
            </w:r>
          </w:p>
        </w:tc>
        <w:tc>
          <w:tcPr>
            <w:tcW w:w="478" w:type="pct"/>
            <w:shd w:val="clear" w:color="auto" w:fill="auto"/>
            <w:vAlign w:val="center"/>
          </w:tcPr>
          <w:p w:rsidR="00C01216" w:rsidRPr="00C01216" w:rsidRDefault="00C01216" w:rsidP="00C01216">
            <w:pPr>
              <w:jc w:val="center"/>
              <w:rPr>
                <w:color w:val="000000"/>
                <w:sz w:val="22"/>
                <w:szCs w:val="22"/>
              </w:rPr>
            </w:pPr>
            <w:r w:rsidRPr="00C01216">
              <w:rPr>
                <w:color w:val="000000"/>
                <w:sz w:val="22"/>
                <w:szCs w:val="20"/>
              </w:rPr>
              <w:t>4</w:t>
            </w:r>
          </w:p>
        </w:tc>
        <w:tc>
          <w:tcPr>
            <w:tcW w:w="357" w:type="pct"/>
            <w:gridSpan w:val="2"/>
            <w:shd w:val="clear" w:color="auto" w:fill="auto"/>
            <w:vAlign w:val="center"/>
          </w:tcPr>
          <w:p w:rsidR="00C01216" w:rsidRPr="00C01216" w:rsidRDefault="00C01216" w:rsidP="00C01216">
            <w:pPr>
              <w:jc w:val="center"/>
              <w:rPr>
                <w:color w:val="000000"/>
                <w:sz w:val="22"/>
                <w:szCs w:val="22"/>
              </w:rPr>
            </w:pPr>
            <w:r w:rsidRPr="00C01216">
              <w:rPr>
                <w:color w:val="000000"/>
                <w:sz w:val="22"/>
                <w:szCs w:val="22"/>
              </w:rPr>
              <w:t>2</w:t>
            </w:r>
          </w:p>
        </w:tc>
        <w:tc>
          <w:tcPr>
            <w:tcW w:w="469" w:type="pct"/>
            <w:gridSpan w:val="2"/>
            <w:shd w:val="clear" w:color="auto" w:fill="auto"/>
            <w:vAlign w:val="center"/>
          </w:tcPr>
          <w:p w:rsidR="00C01216" w:rsidRPr="00C01216" w:rsidRDefault="00C01216" w:rsidP="00C01216">
            <w:pPr>
              <w:jc w:val="center"/>
              <w:rPr>
                <w:color w:val="000000"/>
                <w:sz w:val="22"/>
                <w:szCs w:val="22"/>
              </w:rPr>
            </w:pPr>
            <w:r w:rsidRPr="00C01216">
              <w:rPr>
                <w:color w:val="000000"/>
                <w:sz w:val="22"/>
                <w:szCs w:val="20"/>
              </w:rPr>
              <w:t>10</w:t>
            </w:r>
          </w:p>
        </w:tc>
      </w:tr>
      <w:tr w:rsidR="00C01216" w:rsidRPr="00C01216" w:rsidTr="00C01216">
        <w:trPr>
          <w:trHeight w:val="300"/>
        </w:trPr>
        <w:tc>
          <w:tcPr>
            <w:tcW w:w="5000" w:type="pct"/>
            <w:gridSpan w:val="8"/>
            <w:shd w:val="clear" w:color="auto" w:fill="auto"/>
            <w:vAlign w:val="center"/>
          </w:tcPr>
          <w:p w:rsidR="00C01216" w:rsidRPr="00C01216" w:rsidRDefault="00C01216" w:rsidP="00C01216">
            <w:pPr>
              <w:spacing w:after="0"/>
              <w:jc w:val="center"/>
              <w:rPr>
                <w:b/>
                <w:szCs w:val="22"/>
              </w:rPr>
            </w:pPr>
            <w:r w:rsidRPr="00C01216">
              <w:rPr>
                <w:b/>
                <w:szCs w:val="22"/>
              </w:rPr>
              <w:t>The medium run</w:t>
            </w:r>
          </w:p>
        </w:tc>
      </w:tr>
      <w:tr w:rsidR="00C01216" w:rsidRPr="00C01216" w:rsidTr="00C01216">
        <w:trPr>
          <w:trHeight w:val="300"/>
        </w:trPr>
        <w:tc>
          <w:tcPr>
            <w:tcW w:w="363" w:type="pct"/>
            <w:shd w:val="clear" w:color="auto" w:fill="auto"/>
            <w:vAlign w:val="center"/>
          </w:tcPr>
          <w:p w:rsidR="00C01216" w:rsidRPr="00C01216" w:rsidRDefault="00C01216" w:rsidP="009F161A">
            <w:pPr>
              <w:spacing w:after="0"/>
              <w:rPr>
                <w:sz w:val="20"/>
                <w:szCs w:val="22"/>
              </w:rPr>
            </w:pPr>
            <w:r w:rsidRPr="00C01216">
              <w:rPr>
                <w:sz w:val="20"/>
                <w:szCs w:val="22"/>
              </w:rPr>
              <w:t>9.</w:t>
            </w:r>
          </w:p>
        </w:tc>
        <w:tc>
          <w:tcPr>
            <w:tcW w:w="2898" w:type="pct"/>
            <w:shd w:val="clear" w:color="auto" w:fill="auto"/>
            <w:noWrap/>
            <w:vAlign w:val="center"/>
          </w:tcPr>
          <w:p w:rsidR="00C01216" w:rsidRPr="00C01216" w:rsidRDefault="00C01216" w:rsidP="009F161A">
            <w:pPr>
              <w:spacing w:after="0"/>
              <w:rPr>
                <w:sz w:val="22"/>
                <w:szCs w:val="22"/>
              </w:rPr>
            </w:pPr>
            <w:proofErr w:type="spellStart"/>
            <w:r w:rsidRPr="00C01216">
              <w:rPr>
                <w:sz w:val="22"/>
                <w:szCs w:val="22"/>
              </w:rPr>
              <w:t>Labour</w:t>
            </w:r>
            <w:proofErr w:type="spellEnd"/>
            <w:r w:rsidRPr="00C01216">
              <w:rPr>
                <w:sz w:val="22"/>
                <w:szCs w:val="22"/>
              </w:rPr>
              <w:t xml:space="preserve"> market, wage and price determination. Unemployment</w:t>
            </w:r>
          </w:p>
        </w:tc>
        <w:tc>
          <w:tcPr>
            <w:tcW w:w="435" w:type="pct"/>
            <w:shd w:val="clear" w:color="auto" w:fill="auto"/>
            <w:vAlign w:val="center"/>
          </w:tcPr>
          <w:p w:rsidR="00C01216" w:rsidRPr="00C01216" w:rsidRDefault="00C01216" w:rsidP="00DE3D38">
            <w:pPr>
              <w:jc w:val="center"/>
              <w:rPr>
                <w:color w:val="000000"/>
                <w:sz w:val="22"/>
                <w:szCs w:val="22"/>
              </w:rPr>
            </w:pPr>
            <w:r w:rsidRPr="00C01216">
              <w:rPr>
                <w:color w:val="000000"/>
                <w:sz w:val="22"/>
                <w:szCs w:val="22"/>
              </w:rPr>
              <w:t>1</w:t>
            </w:r>
            <w:r w:rsidR="00DE3D38">
              <w:rPr>
                <w:color w:val="000000"/>
                <w:sz w:val="22"/>
                <w:szCs w:val="22"/>
              </w:rPr>
              <w:t>0</w:t>
            </w:r>
          </w:p>
        </w:tc>
        <w:tc>
          <w:tcPr>
            <w:tcW w:w="478" w:type="pct"/>
            <w:shd w:val="clear" w:color="auto" w:fill="auto"/>
            <w:vAlign w:val="center"/>
          </w:tcPr>
          <w:p w:rsidR="00C01216" w:rsidRPr="00C01216" w:rsidRDefault="00DE3D38" w:rsidP="00C01216">
            <w:pPr>
              <w:jc w:val="center"/>
              <w:rPr>
                <w:color w:val="000000"/>
                <w:sz w:val="22"/>
                <w:szCs w:val="22"/>
              </w:rPr>
            </w:pPr>
            <w:r>
              <w:rPr>
                <w:color w:val="000000"/>
                <w:sz w:val="22"/>
                <w:szCs w:val="20"/>
              </w:rPr>
              <w:t>2</w:t>
            </w:r>
          </w:p>
        </w:tc>
        <w:tc>
          <w:tcPr>
            <w:tcW w:w="357" w:type="pct"/>
            <w:gridSpan w:val="2"/>
            <w:shd w:val="clear" w:color="auto" w:fill="auto"/>
            <w:vAlign w:val="center"/>
          </w:tcPr>
          <w:p w:rsidR="00C01216" w:rsidRPr="00C01216" w:rsidRDefault="00C01216" w:rsidP="00C01216">
            <w:pPr>
              <w:jc w:val="center"/>
              <w:rPr>
                <w:color w:val="000000"/>
                <w:sz w:val="22"/>
                <w:szCs w:val="22"/>
              </w:rPr>
            </w:pPr>
            <w:r w:rsidRPr="00C01216">
              <w:rPr>
                <w:color w:val="000000"/>
                <w:sz w:val="22"/>
                <w:szCs w:val="20"/>
              </w:rPr>
              <w:t>2</w:t>
            </w:r>
          </w:p>
        </w:tc>
        <w:tc>
          <w:tcPr>
            <w:tcW w:w="469" w:type="pct"/>
            <w:gridSpan w:val="2"/>
            <w:shd w:val="clear" w:color="auto" w:fill="auto"/>
            <w:vAlign w:val="center"/>
          </w:tcPr>
          <w:p w:rsidR="00C01216" w:rsidRPr="00C01216" w:rsidRDefault="00C01216" w:rsidP="00C01216">
            <w:pPr>
              <w:jc w:val="center"/>
              <w:rPr>
                <w:color w:val="000000"/>
                <w:sz w:val="22"/>
                <w:szCs w:val="22"/>
              </w:rPr>
            </w:pPr>
            <w:r w:rsidRPr="00C01216">
              <w:rPr>
                <w:color w:val="000000"/>
                <w:sz w:val="22"/>
                <w:szCs w:val="20"/>
              </w:rPr>
              <w:t>6</w:t>
            </w:r>
          </w:p>
        </w:tc>
      </w:tr>
      <w:tr w:rsidR="00C01216" w:rsidRPr="00C01216" w:rsidTr="00C01216">
        <w:trPr>
          <w:trHeight w:val="300"/>
        </w:trPr>
        <w:tc>
          <w:tcPr>
            <w:tcW w:w="363" w:type="pct"/>
            <w:shd w:val="clear" w:color="auto" w:fill="auto"/>
            <w:vAlign w:val="center"/>
          </w:tcPr>
          <w:p w:rsidR="00C01216" w:rsidRPr="00C01216" w:rsidRDefault="00C01216" w:rsidP="009F161A">
            <w:pPr>
              <w:spacing w:after="0"/>
              <w:rPr>
                <w:sz w:val="20"/>
                <w:szCs w:val="22"/>
              </w:rPr>
            </w:pPr>
            <w:r w:rsidRPr="00C01216">
              <w:rPr>
                <w:sz w:val="20"/>
                <w:szCs w:val="22"/>
              </w:rPr>
              <w:t>10.</w:t>
            </w:r>
          </w:p>
        </w:tc>
        <w:tc>
          <w:tcPr>
            <w:tcW w:w="2898" w:type="pct"/>
            <w:shd w:val="clear" w:color="auto" w:fill="auto"/>
            <w:noWrap/>
            <w:vAlign w:val="center"/>
          </w:tcPr>
          <w:p w:rsidR="00C01216" w:rsidRPr="00C01216" w:rsidRDefault="00C01216" w:rsidP="009F161A">
            <w:pPr>
              <w:spacing w:after="0"/>
              <w:rPr>
                <w:sz w:val="22"/>
                <w:szCs w:val="22"/>
              </w:rPr>
            </w:pPr>
            <w:r w:rsidRPr="00C01216">
              <w:rPr>
                <w:sz w:val="22"/>
                <w:szCs w:val="22"/>
              </w:rPr>
              <w:t>AD – AS model. Sticky prices, wages and information</w:t>
            </w:r>
          </w:p>
        </w:tc>
        <w:tc>
          <w:tcPr>
            <w:tcW w:w="435" w:type="pct"/>
            <w:shd w:val="clear" w:color="auto" w:fill="auto"/>
            <w:vAlign w:val="center"/>
          </w:tcPr>
          <w:p w:rsidR="00C01216" w:rsidRPr="00C01216" w:rsidRDefault="00C01216" w:rsidP="00C01216">
            <w:pPr>
              <w:jc w:val="center"/>
              <w:rPr>
                <w:color w:val="000000"/>
                <w:sz w:val="22"/>
                <w:szCs w:val="22"/>
              </w:rPr>
            </w:pPr>
            <w:r w:rsidRPr="00C01216">
              <w:rPr>
                <w:color w:val="000000"/>
                <w:sz w:val="22"/>
                <w:szCs w:val="22"/>
              </w:rPr>
              <w:t>12</w:t>
            </w:r>
          </w:p>
        </w:tc>
        <w:tc>
          <w:tcPr>
            <w:tcW w:w="478" w:type="pct"/>
            <w:shd w:val="clear" w:color="auto" w:fill="auto"/>
            <w:vAlign w:val="center"/>
          </w:tcPr>
          <w:p w:rsidR="00C01216" w:rsidRPr="00C01216" w:rsidRDefault="00C01216" w:rsidP="00C01216">
            <w:pPr>
              <w:jc w:val="center"/>
              <w:rPr>
                <w:color w:val="000000"/>
                <w:sz w:val="22"/>
                <w:szCs w:val="22"/>
              </w:rPr>
            </w:pPr>
            <w:r w:rsidRPr="00C01216">
              <w:rPr>
                <w:color w:val="000000"/>
                <w:sz w:val="22"/>
                <w:szCs w:val="20"/>
              </w:rPr>
              <w:t>4</w:t>
            </w:r>
          </w:p>
        </w:tc>
        <w:tc>
          <w:tcPr>
            <w:tcW w:w="357" w:type="pct"/>
            <w:gridSpan w:val="2"/>
            <w:shd w:val="clear" w:color="auto" w:fill="auto"/>
            <w:vAlign w:val="center"/>
          </w:tcPr>
          <w:p w:rsidR="00C01216" w:rsidRPr="00C01216" w:rsidRDefault="00C01216" w:rsidP="00C01216">
            <w:pPr>
              <w:jc w:val="center"/>
              <w:rPr>
                <w:color w:val="000000"/>
                <w:sz w:val="22"/>
                <w:szCs w:val="22"/>
              </w:rPr>
            </w:pPr>
            <w:r w:rsidRPr="00C01216">
              <w:rPr>
                <w:color w:val="000000"/>
                <w:sz w:val="22"/>
                <w:szCs w:val="22"/>
              </w:rPr>
              <w:t>2</w:t>
            </w:r>
          </w:p>
        </w:tc>
        <w:tc>
          <w:tcPr>
            <w:tcW w:w="469" w:type="pct"/>
            <w:gridSpan w:val="2"/>
            <w:shd w:val="clear" w:color="auto" w:fill="auto"/>
            <w:vAlign w:val="center"/>
          </w:tcPr>
          <w:p w:rsidR="00C01216" w:rsidRPr="00C01216" w:rsidRDefault="00C01216" w:rsidP="00C01216">
            <w:pPr>
              <w:jc w:val="center"/>
              <w:rPr>
                <w:color w:val="000000"/>
                <w:sz w:val="22"/>
                <w:szCs w:val="22"/>
              </w:rPr>
            </w:pPr>
            <w:r w:rsidRPr="00C01216">
              <w:rPr>
                <w:color w:val="000000"/>
                <w:sz w:val="22"/>
                <w:szCs w:val="20"/>
              </w:rPr>
              <w:t>6</w:t>
            </w:r>
          </w:p>
        </w:tc>
      </w:tr>
      <w:tr w:rsidR="00C01216" w:rsidRPr="00C01216" w:rsidTr="00C01216">
        <w:trPr>
          <w:trHeight w:val="300"/>
        </w:trPr>
        <w:tc>
          <w:tcPr>
            <w:tcW w:w="363" w:type="pct"/>
            <w:shd w:val="clear" w:color="auto" w:fill="auto"/>
            <w:vAlign w:val="center"/>
          </w:tcPr>
          <w:p w:rsidR="00C01216" w:rsidRPr="00C01216" w:rsidRDefault="00C01216" w:rsidP="009F161A">
            <w:pPr>
              <w:spacing w:after="0"/>
              <w:rPr>
                <w:sz w:val="20"/>
                <w:szCs w:val="22"/>
              </w:rPr>
            </w:pPr>
            <w:r w:rsidRPr="00C01216">
              <w:rPr>
                <w:sz w:val="20"/>
                <w:szCs w:val="22"/>
              </w:rPr>
              <w:t>11.</w:t>
            </w:r>
          </w:p>
        </w:tc>
        <w:tc>
          <w:tcPr>
            <w:tcW w:w="2898" w:type="pct"/>
            <w:shd w:val="clear" w:color="auto" w:fill="auto"/>
            <w:noWrap/>
            <w:vAlign w:val="center"/>
          </w:tcPr>
          <w:p w:rsidR="00C01216" w:rsidRPr="00C01216" w:rsidRDefault="00C01216" w:rsidP="009F161A">
            <w:pPr>
              <w:spacing w:after="0"/>
              <w:rPr>
                <w:sz w:val="22"/>
                <w:szCs w:val="22"/>
              </w:rPr>
            </w:pPr>
            <w:r w:rsidRPr="00C01216">
              <w:rPr>
                <w:sz w:val="22"/>
                <w:szCs w:val="22"/>
              </w:rPr>
              <w:t>Inflation, expectations and Phillips curve</w:t>
            </w:r>
          </w:p>
        </w:tc>
        <w:tc>
          <w:tcPr>
            <w:tcW w:w="435" w:type="pct"/>
            <w:shd w:val="clear" w:color="auto" w:fill="auto"/>
            <w:vAlign w:val="center"/>
          </w:tcPr>
          <w:p w:rsidR="00C01216" w:rsidRPr="00C01216" w:rsidRDefault="00C01216" w:rsidP="00C01216">
            <w:pPr>
              <w:jc w:val="center"/>
              <w:rPr>
                <w:color w:val="000000"/>
                <w:sz w:val="22"/>
                <w:szCs w:val="22"/>
              </w:rPr>
            </w:pPr>
            <w:r w:rsidRPr="00C01216">
              <w:rPr>
                <w:color w:val="000000"/>
                <w:sz w:val="22"/>
                <w:szCs w:val="22"/>
              </w:rPr>
              <w:t>12</w:t>
            </w:r>
          </w:p>
        </w:tc>
        <w:tc>
          <w:tcPr>
            <w:tcW w:w="478" w:type="pct"/>
            <w:shd w:val="clear" w:color="auto" w:fill="auto"/>
            <w:vAlign w:val="center"/>
          </w:tcPr>
          <w:p w:rsidR="00C01216" w:rsidRPr="00C01216" w:rsidRDefault="00C01216" w:rsidP="00C01216">
            <w:pPr>
              <w:jc w:val="center"/>
              <w:rPr>
                <w:color w:val="000000"/>
                <w:sz w:val="22"/>
                <w:szCs w:val="22"/>
              </w:rPr>
            </w:pPr>
            <w:r w:rsidRPr="00C01216">
              <w:rPr>
                <w:color w:val="000000"/>
                <w:sz w:val="22"/>
                <w:szCs w:val="20"/>
              </w:rPr>
              <w:t>4</w:t>
            </w:r>
          </w:p>
        </w:tc>
        <w:tc>
          <w:tcPr>
            <w:tcW w:w="357" w:type="pct"/>
            <w:gridSpan w:val="2"/>
            <w:shd w:val="clear" w:color="auto" w:fill="auto"/>
            <w:vAlign w:val="center"/>
          </w:tcPr>
          <w:p w:rsidR="00C01216" w:rsidRPr="00C01216" w:rsidRDefault="00C01216" w:rsidP="00C01216">
            <w:pPr>
              <w:jc w:val="center"/>
              <w:rPr>
                <w:color w:val="000000"/>
                <w:sz w:val="22"/>
                <w:szCs w:val="22"/>
              </w:rPr>
            </w:pPr>
            <w:r w:rsidRPr="00C01216">
              <w:rPr>
                <w:color w:val="000000"/>
                <w:sz w:val="22"/>
                <w:szCs w:val="22"/>
              </w:rPr>
              <w:t>2</w:t>
            </w:r>
          </w:p>
        </w:tc>
        <w:tc>
          <w:tcPr>
            <w:tcW w:w="469" w:type="pct"/>
            <w:gridSpan w:val="2"/>
            <w:shd w:val="clear" w:color="auto" w:fill="auto"/>
            <w:vAlign w:val="center"/>
          </w:tcPr>
          <w:p w:rsidR="00C01216" w:rsidRPr="00C01216" w:rsidRDefault="00C01216" w:rsidP="00C01216">
            <w:pPr>
              <w:jc w:val="center"/>
              <w:rPr>
                <w:color w:val="000000"/>
                <w:sz w:val="22"/>
                <w:szCs w:val="22"/>
              </w:rPr>
            </w:pPr>
            <w:r w:rsidRPr="00C01216">
              <w:rPr>
                <w:color w:val="000000"/>
                <w:sz w:val="22"/>
                <w:szCs w:val="20"/>
              </w:rPr>
              <w:t>6</w:t>
            </w:r>
          </w:p>
        </w:tc>
      </w:tr>
      <w:tr w:rsidR="00C01216" w:rsidRPr="00C01216" w:rsidTr="00C01216">
        <w:trPr>
          <w:trHeight w:val="300"/>
        </w:trPr>
        <w:tc>
          <w:tcPr>
            <w:tcW w:w="363" w:type="pct"/>
            <w:shd w:val="clear" w:color="auto" w:fill="auto"/>
            <w:vAlign w:val="center"/>
          </w:tcPr>
          <w:p w:rsidR="00C01216" w:rsidRPr="00C01216" w:rsidRDefault="00C01216" w:rsidP="009F161A">
            <w:pPr>
              <w:spacing w:after="0"/>
              <w:rPr>
                <w:sz w:val="20"/>
                <w:szCs w:val="22"/>
              </w:rPr>
            </w:pPr>
            <w:r w:rsidRPr="00C01216">
              <w:rPr>
                <w:sz w:val="20"/>
                <w:szCs w:val="22"/>
              </w:rPr>
              <w:t>12.</w:t>
            </w:r>
          </w:p>
        </w:tc>
        <w:tc>
          <w:tcPr>
            <w:tcW w:w="2898" w:type="pct"/>
            <w:shd w:val="clear" w:color="auto" w:fill="auto"/>
            <w:noWrap/>
            <w:vAlign w:val="center"/>
          </w:tcPr>
          <w:p w:rsidR="00C01216" w:rsidRPr="00C01216" w:rsidRDefault="008B0248" w:rsidP="008B0248">
            <w:pPr>
              <w:spacing w:after="0"/>
              <w:rPr>
                <w:sz w:val="22"/>
                <w:szCs w:val="22"/>
              </w:rPr>
            </w:pPr>
            <w:r w:rsidRPr="008B0248">
              <w:rPr>
                <w:sz w:val="22"/>
                <w:szCs w:val="22"/>
              </w:rPr>
              <w:t>Expectations and microeconomic foundations of aggregate consumption and investment</w:t>
            </w:r>
          </w:p>
        </w:tc>
        <w:tc>
          <w:tcPr>
            <w:tcW w:w="435" w:type="pct"/>
            <w:shd w:val="clear" w:color="auto" w:fill="auto"/>
            <w:vAlign w:val="center"/>
          </w:tcPr>
          <w:p w:rsidR="00C01216" w:rsidRPr="00C01216" w:rsidRDefault="00C01216" w:rsidP="00C01216">
            <w:pPr>
              <w:jc w:val="center"/>
              <w:rPr>
                <w:color w:val="000000"/>
                <w:sz w:val="22"/>
                <w:szCs w:val="22"/>
              </w:rPr>
            </w:pPr>
            <w:r w:rsidRPr="00C01216">
              <w:rPr>
                <w:color w:val="000000"/>
                <w:sz w:val="22"/>
                <w:szCs w:val="22"/>
              </w:rPr>
              <w:t>16</w:t>
            </w:r>
          </w:p>
        </w:tc>
        <w:tc>
          <w:tcPr>
            <w:tcW w:w="478" w:type="pct"/>
            <w:shd w:val="clear" w:color="auto" w:fill="auto"/>
            <w:vAlign w:val="center"/>
          </w:tcPr>
          <w:p w:rsidR="00C01216" w:rsidRPr="00C01216" w:rsidRDefault="00C01216" w:rsidP="00C01216">
            <w:pPr>
              <w:jc w:val="center"/>
              <w:rPr>
                <w:color w:val="000000"/>
                <w:sz w:val="22"/>
                <w:szCs w:val="22"/>
              </w:rPr>
            </w:pPr>
            <w:r w:rsidRPr="00C01216">
              <w:rPr>
                <w:color w:val="000000"/>
                <w:sz w:val="22"/>
                <w:szCs w:val="22"/>
              </w:rPr>
              <w:t>4</w:t>
            </w:r>
          </w:p>
        </w:tc>
        <w:tc>
          <w:tcPr>
            <w:tcW w:w="357" w:type="pct"/>
            <w:gridSpan w:val="2"/>
            <w:shd w:val="clear" w:color="auto" w:fill="auto"/>
            <w:vAlign w:val="center"/>
          </w:tcPr>
          <w:p w:rsidR="00C01216" w:rsidRPr="00C01216" w:rsidRDefault="00C01216" w:rsidP="00C01216">
            <w:pPr>
              <w:jc w:val="center"/>
              <w:rPr>
                <w:color w:val="000000"/>
                <w:sz w:val="22"/>
                <w:szCs w:val="22"/>
              </w:rPr>
            </w:pPr>
            <w:r w:rsidRPr="00C01216">
              <w:rPr>
                <w:color w:val="000000"/>
                <w:sz w:val="22"/>
                <w:szCs w:val="22"/>
              </w:rPr>
              <w:t>2</w:t>
            </w:r>
          </w:p>
        </w:tc>
        <w:tc>
          <w:tcPr>
            <w:tcW w:w="469" w:type="pct"/>
            <w:gridSpan w:val="2"/>
            <w:shd w:val="clear" w:color="auto" w:fill="auto"/>
            <w:vAlign w:val="center"/>
          </w:tcPr>
          <w:p w:rsidR="00C01216" w:rsidRPr="00C01216" w:rsidRDefault="00C01216" w:rsidP="00C01216">
            <w:pPr>
              <w:jc w:val="center"/>
              <w:rPr>
                <w:color w:val="000000"/>
                <w:sz w:val="22"/>
                <w:szCs w:val="22"/>
              </w:rPr>
            </w:pPr>
            <w:r w:rsidRPr="00C01216">
              <w:rPr>
                <w:color w:val="000000"/>
                <w:sz w:val="22"/>
                <w:szCs w:val="20"/>
              </w:rPr>
              <w:t>10</w:t>
            </w:r>
          </w:p>
        </w:tc>
      </w:tr>
      <w:tr w:rsidR="00C01216" w:rsidRPr="00C01216" w:rsidTr="00C01216">
        <w:trPr>
          <w:trHeight w:val="300"/>
        </w:trPr>
        <w:tc>
          <w:tcPr>
            <w:tcW w:w="363" w:type="pct"/>
            <w:shd w:val="clear" w:color="auto" w:fill="auto"/>
            <w:vAlign w:val="center"/>
          </w:tcPr>
          <w:p w:rsidR="00C01216" w:rsidRPr="00C01216" w:rsidRDefault="00C01216" w:rsidP="009F161A">
            <w:pPr>
              <w:spacing w:after="0"/>
              <w:rPr>
                <w:sz w:val="20"/>
                <w:szCs w:val="22"/>
              </w:rPr>
            </w:pPr>
            <w:r w:rsidRPr="00C01216">
              <w:rPr>
                <w:sz w:val="20"/>
                <w:szCs w:val="22"/>
              </w:rPr>
              <w:t>13.</w:t>
            </w:r>
          </w:p>
        </w:tc>
        <w:tc>
          <w:tcPr>
            <w:tcW w:w="2898" w:type="pct"/>
            <w:shd w:val="clear" w:color="auto" w:fill="auto"/>
            <w:noWrap/>
            <w:vAlign w:val="center"/>
          </w:tcPr>
          <w:p w:rsidR="00C01216" w:rsidRPr="00C01216" w:rsidRDefault="00C01216" w:rsidP="009F161A">
            <w:pPr>
              <w:spacing w:after="0"/>
              <w:rPr>
                <w:sz w:val="22"/>
                <w:szCs w:val="22"/>
              </w:rPr>
            </w:pPr>
            <w:r w:rsidRPr="00C01216">
              <w:rPr>
                <w:sz w:val="22"/>
                <w:szCs w:val="22"/>
              </w:rPr>
              <w:t>Political economy in macroeconomics. Policy rules vs. discretion. Credibility, accountability, transparency and time inconsistency. Policy goals, targets and instruments.</w:t>
            </w:r>
          </w:p>
        </w:tc>
        <w:tc>
          <w:tcPr>
            <w:tcW w:w="435" w:type="pct"/>
            <w:shd w:val="clear" w:color="auto" w:fill="auto"/>
            <w:vAlign w:val="center"/>
          </w:tcPr>
          <w:p w:rsidR="00C01216" w:rsidRPr="00C01216" w:rsidRDefault="00C01216" w:rsidP="00C01216">
            <w:pPr>
              <w:jc w:val="center"/>
              <w:rPr>
                <w:color w:val="000000"/>
                <w:sz w:val="22"/>
                <w:szCs w:val="22"/>
              </w:rPr>
            </w:pPr>
            <w:r w:rsidRPr="00C01216">
              <w:rPr>
                <w:color w:val="000000"/>
                <w:sz w:val="22"/>
                <w:szCs w:val="20"/>
              </w:rPr>
              <w:t>1</w:t>
            </w:r>
            <w:r w:rsidR="00DE3D38">
              <w:rPr>
                <w:color w:val="000000"/>
                <w:sz w:val="22"/>
                <w:szCs w:val="20"/>
              </w:rPr>
              <w:t>8</w:t>
            </w:r>
          </w:p>
        </w:tc>
        <w:tc>
          <w:tcPr>
            <w:tcW w:w="478" w:type="pct"/>
            <w:shd w:val="clear" w:color="auto" w:fill="auto"/>
            <w:vAlign w:val="center"/>
          </w:tcPr>
          <w:p w:rsidR="00C01216" w:rsidRPr="00C01216" w:rsidRDefault="00DE3D38" w:rsidP="00C01216">
            <w:pPr>
              <w:jc w:val="center"/>
              <w:rPr>
                <w:color w:val="000000"/>
                <w:sz w:val="22"/>
                <w:szCs w:val="22"/>
              </w:rPr>
            </w:pPr>
            <w:r>
              <w:rPr>
                <w:color w:val="000000"/>
                <w:sz w:val="22"/>
                <w:szCs w:val="20"/>
              </w:rPr>
              <w:t>6</w:t>
            </w:r>
          </w:p>
        </w:tc>
        <w:tc>
          <w:tcPr>
            <w:tcW w:w="357" w:type="pct"/>
            <w:gridSpan w:val="2"/>
            <w:shd w:val="clear" w:color="auto" w:fill="auto"/>
            <w:vAlign w:val="center"/>
          </w:tcPr>
          <w:p w:rsidR="00C01216" w:rsidRPr="00C01216" w:rsidRDefault="00C01216" w:rsidP="00C01216">
            <w:pPr>
              <w:jc w:val="center"/>
              <w:rPr>
                <w:color w:val="000000"/>
                <w:sz w:val="22"/>
                <w:szCs w:val="22"/>
              </w:rPr>
            </w:pPr>
            <w:r w:rsidRPr="00C01216">
              <w:rPr>
                <w:color w:val="000000"/>
                <w:sz w:val="22"/>
                <w:szCs w:val="22"/>
              </w:rPr>
              <w:t>2</w:t>
            </w:r>
          </w:p>
        </w:tc>
        <w:tc>
          <w:tcPr>
            <w:tcW w:w="469" w:type="pct"/>
            <w:gridSpan w:val="2"/>
            <w:shd w:val="clear" w:color="auto" w:fill="auto"/>
            <w:vAlign w:val="center"/>
          </w:tcPr>
          <w:p w:rsidR="00C01216" w:rsidRPr="00C01216" w:rsidRDefault="00C01216" w:rsidP="00C01216">
            <w:pPr>
              <w:jc w:val="center"/>
              <w:rPr>
                <w:color w:val="000000"/>
                <w:sz w:val="22"/>
                <w:szCs w:val="22"/>
              </w:rPr>
            </w:pPr>
            <w:r w:rsidRPr="00C01216">
              <w:rPr>
                <w:color w:val="000000"/>
                <w:sz w:val="22"/>
                <w:szCs w:val="20"/>
              </w:rPr>
              <w:t>10</w:t>
            </w:r>
          </w:p>
        </w:tc>
      </w:tr>
      <w:tr w:rsidR="00C01216" w:rsidRPr="00C01216" w:rsidTr="00C01216">
        <w:trPr>
          <w:trHeight w:val="300"/>
        </w:trPr>
        <w:tc>
          <w:tcPr>
            <w:tcW w:w="363" w:type="pct"/>
            <w:shd w:val="clear" w:color="auto" w:fill="auto"/>
            <w:vAlign w:val="center"/>
          </w:tcPr>
          <w:p w:rsidR="00C01216" w:rsidRPr="00C01216" w:rsidRDefault="00C01216" w:rsidP="009F161A">
            <w:pPr>
              <w:spacing w:after="0"/>
              <w:rPr>
                <w:sz w:val="20"/>
                <w:szCs w:val="22"/>
              </w:rPr>
            </w:pPr>
            <w:r w:rsidRPr="00C01216">
              <w:rPr>
                <w:sz w:val="20"/>
                <w:szCs w:val="22"/>
              </w:rPr>
              <w:t>14.</w:t>
            </w:r>
          </w:p>
        </w:tc>
        <w:tc>
          <w:tcPr>
            <w:tcW w:w="2898" w:type="pct"/>
            <w:shd w:val="clear" w:color="auto" w:fill="auto"/>
            <w:vAlign w:val="center"/>
          </w:tcPr>
          <w:p w:rsidR="00C01216" w:rsidRPr="00C01216" w:rsidRDefault="00C01216" w:rsidP="009F161A">
            <w:pPr>
              <w:spacing w:after="0"/>
              <w:rPr>
                <w:sz w:val="22"/>
                <w:szCs w:val="22"/>
              </w:rPr>
            </w:pPr>
            <w:r w:rsidRPr="00C01216">
              <w:rPr>
                <w:sz w:val="22"/>
                <w:szCs w:val="22"/>
              </w:rPr>
              <w:t>Economic crisis and global imbalances; financial, banking and currency crises. Gov</w:t>
            </w:r>
            <w:r w:rsidR="005651E8">
              <w:rPr>
                <w:sz w:val="22"/>
                <w:szCs w:val="22"/>
              </w:rPr>
              <w:t>ernment debt and monetary union</w:t>
            </w:r>
          </w:p>
        </w:tc>
        <w:tc>
          <w:tcPr>
            <w:tcW w:w="435" w:type="pct"/>
            <w:shd w:val="clear" w:color="auto" w:fill="auto"/>
            <w:vAlign w:val="center"/>
          </w:tcPr>
          <w:p w:rsidR="00C01216" w:rsidRPr="00C01216" w:rsidRDefault="00C01216" w:rsidP="00C01216">
            <w:pPr>
              <w:jc w:val="center"/>
              <w:rPr>
                <w:color w:val="000000"/>
                <w:sz w:val="22"/>
                <w:szCs w:val="22"/>
              </w:rPr>
            </w:pPr>
            <w:r w:rsidRPr="00C01216">
              <w:rPr>
                <w:color w:val="000000"/>
                <w:sz w:val="22"/>
                <w:szCs w:val="20"/>
              </w:rPr>
              <w:t>12</w:t>
            </w:r>
          </w:p>
        </w:tc>
        <w:tc>
          <w:tcPr>
            <w:tcW w:w="478" w:type="pct"/>
            <w:shd w:val="clear" w:color="auto" w:fill="auto"/>
            <w:vAlign w:val="center"/>
          </w:tcPr>
          <w:p w:rsidR="00C01216" w:rsidRPr="00C01216" w:rsidRDefault="00C01216" w:rsidP="00C01216">
            <w:pPr>
              <w:jc w:val="center"/>
              <w:rPr>
                <w:color w:val="000000"/>
                <w:sz w:val="22"/>
                <w:szCs w:val="22"/>
              </w:rPr>
            </w:pPr>
            <w:r w:rsidRPr="00C01216">
              <w:rPr>
                <w:color w:val="000000"/>
                <w:sz w:val="22"/>
                <w:szCs w:val="20"/>
              </w:rPr>
              <w:t>4</w:t>
            </w:r>
          </w:p>
        </w:tc>
        <w:tc>
          <w:tcPr>
            <w:tcW w:w="357" w:type="pct"/>
            <w:gridSpan w:val="2"/>
            <w:shd w:val="clear" w:color="auto" w:fill="auto"/>
            <w:vAlign w:val="center"/>
          </w:tcPr>
          <w:p w:rsidR="00C01216" w:rsidRPr="00C01216" w:rsidRDefault="00C01216" w:rsidP="00C01216">
            <w:pPr>
              <w:jc w:val="center"/>
              <w:rPr>
                <w:color w:val="000000"/>
                <w:sz w:val="22"/>
                <w:szCs w:val="22"/>
              </w:rPr>
            </w:pPr>
            <w:r w:rsidRPr="00C01216">
              <w:rPr>
                <w:color w:val="000000"/>
                <w:sz w:val="22"/>
                <w:szCs w:val="20"/>
              </w:rPr>
              <w:t>2</w:t>
            </w:r>
          </w:p>
        </w:tc>
        <w:tc>
          <w:tcPr>
            <w:tcW w:w="469" w:type="pct"/>
            <w:gridSpan w:val="2"/>
            <w:shd w:val="clear" w:color="auto" w:fill="auto"/>
            <w:vAlign w:val="center"/>
          </w:tcPr>
          <w:p w:rsidR="00C01216" w:rsidRPr="00C01216" w:rsidRDefault="00C01216" w:rsidP="00C01216">
            <w:pPr>
              <w:jc w:val="center"/>
              <w:rPr>
                <w:color w:val="000000"/>
                <w:sz w:val="22"/>
                <w:szCs w:val="22"/>
              </w:rPr>
            </w:pPr>
            <w:r w:rsidRPr="00C01216">
              <w:rPr>
                <w:color w:val="000000"/>
                <w:sz w:val="22"/>
                <w:szCs w:val="20"/>
              </w:rPr>
              <w:t>6</w:t>
            </w:r>
          </w:p>
        </w:tc>
      </w:tr>
      <w:tr w:rsidR="00176539" w:rsidRPr="00C01216" w:rsidTr="00C01216">
        <w:trPr>
          <w:trHeight w:val="300"/>
        </w:trPr>
        <w:tc>
          <w:tcPr>
            <w:tcW w:w="5000" w:type="pct"/>
            <w:gridSpan w:val="8"/>
            <w:shd w:val="clear" w:color="auto" w:fill="auto"/>
            <w:vAlign w:val="center"/>
          </w:tcPr>
          <w:p w:rsidR="00176539" w:rsidRPr="00C01216" w:rsidRDefault="00176539" w:rsidP="00C01216">
            <w:pPr>
              <w:spacing w:after="0"/>
              <w:jc w:val="center"/>
              <w:rPr>
                <w:b/>
                <w:szCs w:val="22"/>
              </w:rPr>
            </w:pPr>
            <w:r w:rsidRPr="00C01216">
              <w:rPr>
                <w:b/>
                <w:szCs w:val="22"/>
              </w:rPr>
              <w:t>The long run</w:t>
            </w:r>
          </w:p>
        </w:tc>
      </w:tr>
      <w:tr w:rsidR="00C01216" w:rsidRPr="00C01216" w:rsidTr="00C01216">
        <w:trPr>
          <w:trHeight w:val="300"/>
        </w:trPr>
        <w:tc>
          <w:tcPr>
            <w:tcW w:w="363" w:type="pct"/>
            <w:shd w:val="clear" w:color="auto" w:fill="auto"/>
            <w:vAlign w:val="center"/>
          </w:tcPr>
          <w:p w:rsidR="00C01216" w:rsidRPr="00C01216" w:rsidRDefault="00C01216" w:rsidP="009F161A">
            <w:pPr>
              <w:spacing w:after="0"/>
              <w:rPr>
                <w:sz w:val="20"/>
                <w:szCs w:val="22"/>
              </w:rPr>
            </w:pPr>
            <w:r w:rsidRPr="00C01216">
              <w:rPr>
                <w:sz w:val="20"/>
                <w:szCs w:val="22"/>
              </w:rPr>
              <w:t>15.</w:t>
            </w:r>
          </w:p>
        </w:tc>
        <w:tc>
          <w:tcPr>
            <w:tcW w:w="2898" w:type="pct"/>
            <w:shd w:val="clear" w:color="auto" w:fill="auto"/>
            <w:vAlign w:val="center"/>
          </w:tcPr>
          <w:p w:rsidR="00C01216" w:rsidRPr="00C01216" w:rsidRDefault="00C01216" w:rsidP="009F161A">
            <w:pPr>
              <w:spacing w:after="0"/>
              <w:rPr>
                <w:sz w:val="22"/>
                <w:szCs w:val="22"/>
              </w:rPr>
            </w:pPr>
            <w:r w:rsidRPr="00C01216">
              <w:rPr>
                <w:sz w:val="22"/>
                <w:szCs w:val="22"/>
              </w:rPr>
              <w:t>Neoclassical growth model (Solow). Returns to scale and production function. Factor accumulation and the role of technological progress. Convergence.</w:t>
            </w:r>
          </w:p>
        </w:tc>
        <w:tc>
          <w:tcPr>
            <w:tcW w:w="435" w:type="pct"/>
            <w:shd w:val="clear" w:color="auto" w:fill="auto"/>
            <w:vAlign w:val="center"/>
          </w:tcPr>
          <w:p w:rsidR="00C01216" w:rsidRPr="00C01216" w:rsidRDefault="00C01216" w:rsidP="00C01216">
            <w:pPr>
              <w:jc w:val="center"/>
              <w:rPr>
                <w:color w:val="000000"/>
                <w:sz w:val="22"/>
                <w:szCs w:val="22"/>
              </w:rPr>
            </w:pPr>
            <w:r w:rsidRPr="00C01216">
              <w:rPr>
                <w:color w:val="000000"/>
                <w:sz w:val="22"/>
                <w:szCs w:val="20"/>
              </w:rPr>
              <w:t>16</w:t>
            </w:r>
          </w:p>
        </w:tc>
        <w:tc>
          <w:tcPr>
            <w:tcW w:w="478" w:type="pct"/>
            <w:shd w:val="clear" w:color="auto" w:fill="auto"/>
            <w:vAlign w:val="center"/>
          </w:tcPr>
          <w:p w:rsidR="00C01216" w:rsidRPr="00C01216" w:rsidRDefault="00C01216" w:rsidP="00C01216">
            <w:pPr>
              <w:jc w:val="center"/>
              <w:rPr>
                <w:color w:val="000000"/>
                <w:sz w:val="22"/>
                <w:szCs w:val="22"/>
              </w:rPr>
            </w:pPr>
            <w:r w:rsidRPr="00C01216">
              <w:rPr>
                <w:color w:val="000000"/>
                <w:sz w:val="22"/>
                <w:szCs w:val="20"/>
              </w:rPr>
              <w:t>4</w:t>
            </w:r>
          </w:p>
        </w:tc>
        <w:tc>
          <w:tcPr>
            <w:tcW w:w="357" w:type="pct"/>
            <w:gridSpan w:val="2"/>
            <w:shd w:val="clear" w:color="auto" w:fill="auto"/>
            <w:vAlign w:val="center"/>
          </w:tcPr>
          <w:p w:rsidR="00C01216" w:rsidRPr="00C01216" w:rsidRDefault="00C01216" w:rsidP="00C01216">
            <w:pPr>
              <w:jc w:val="center"/>
              <w:rPr>
                <w:color w:val="000000"/>
                <w:sz w:val="22"/>
                <w:szCs w:val="22"/>
              </w:rPr>
            </w:pPr>
            <w:r w:rsidRPr="00C01216">
              <w:rPr>
                <w:color w:val="000000"/>
                <w:sz w:val="22"/>
                <w:szCs w:val="22"/>
              </w:rPr>
              <w:t>2</w:t>
            </w:r>
          </w:p>
        </w:tc>
        <w:tc>
          <w:tcPr>
            <w:tcW w:w="469" w:type="pct"/>
            <w:gridSpan w:val="2"/>
            <w:shd w:val="clear" w:color="auto" w:fill="auto"/>
            <w:vAlign w:val="center"/>
          </w:tcPr>
          <w:p w:rsidR="00C01216" w:rsidRPr="00C01216" w:rsidRDefault="00C01216" w:rsidP="00C01216">
            <w:pPr>
              <w:jc w:val="center"/>
              <w:rPr>
                <w:color w:val="000000"/>
                <w:sz w:val="22"/>
                <w:szCs w:val="22"/>
              </w:rPr>
            </w:pPr>
            <w:r w:rsidRPr="00C01216">
              <w:rPr>
                <w:color w:val="000000"/>
                <w:sz w:val="22"/>
                <w:szCs w:val="22"/>
              </w:rPr>
              <w:t>10</w:t>
            </w:r>
          </w:p>
        </w:tc>
      </w:tr>
      <w:tr w:rsidR="00C01216" w:rsidRPr="00C01216" w:rsidTr="00C01216">
        <w:trPr>
          <w:trHeight w:val="300"/>
        </w:trPr>
        <w:tc>
          <w:tcPr>
            <w:tcW w:w="363" w:type="pct"/>
            <w:shd w:val="clear" w:color="auto" w:fill="auto"/>
            <w:vAlign w:val="center"/>
          </w:tcPr>
          <w:p w:rsidR="00C01216" w:rsidRPr="00C01216" w:rsidRDefault="00C01216" w:rsidP="009F161A">
            <w:pPr>
              <w:spacing w:after="0"/>
              <w:rPr>
                <w:sz w:val="20"/>
                <w:szCs w:val="22"/>
              </w:rPr>
            </w:pPr>
            <w:r w:rsidRPr="00C01216">
              <w:rPr>
                <w:sz w:val="20"/>
                <w:szCs w:val="22"/>
              </w:rPr>
              <w:t>16.</w:t>
            </w:r>
          </w:p>
        </w:tc>
        <w:tc>
          <w:tcPr>
            <w:tcW w:w="2898" w:type="pct"/>
            <w:shd w:val="clear" w:color="auto" w:fill="auto"/>
            <w:vAlign w:val="center"/>
          </w:tcPr>
          <w:p w:rsidR="00C01216" w:rsidRPr="00C01216" w:rsidRDefault="00C01216" w:rsidP="009F161A">
            <w:pPr>
              <w:spacing w:after="0"/>
              <w:rPr>
                <w:sz w:val="22"/>
                <w:szCs w:val="22"/>
              </w:rPr>
            </w:pPr>
            <w:r w:rsidRPr="00C01216">
              <w:rPr>
                <w:sz w:val="22"/>
                <w:szCs w:val="22"/>
              </w:rPr>
              <w:t>Endogenous growth theories and cross-country income differences</w:t>
            </w:r>
          </w:p>
        </w:tc>
        <w:tc>
          <w:tcPr>
            <w:tcW w:w="435" w:type="pct"/>
            <w:shd w:val="clear" w:color="auto" w:fill="auto"/>
            <w:vAlign w:val="center"/>
          </w:tcPr>
          <w:p w:rsidR="00C01216" w:rsidRPr="00C01216" w:rsidRDefault="00C01216" w:rsidP="00C01216">
            <w:pPr>
              <w:jc w:val="center"/>
              <w:rPr>
                <w:color w:val="000000"/>
                <w:sz w:val="22"/>
                <w:szCs w:val="22"/>
              </w:rPr>
            </w:pPr>
            <w:r w:rsidRPr="00C01216">
              <w:rPr>
                <w:color w:val="000000"/>
                <w:sz w:val="22"/>
                <w:szCs w:val="20"/>
              </w:rPr>
              <w:t>12</w:t>
            </w:r>
          </w:p>
        </w:tc>
        <w:tc>
          <w:tcPr>
            <w:tcW w:w="478" w:type="pct"/>
            <w:shd w:val="clear" w:color="auto" w:fill="auto"/>
            <w:vAlign w:val="center"/>
          </w:tcPr>
          <w:p w:rsidR="00C01216" w:rsidRPr="00C01216" w:rsidRDefault="00C01216" w:rsidP="00C01216">
            <w:pPr>
              <w:jc w:val="center"/>
              <w:rPr>
                <w:color w:val="000000"/>
                <w:sz w:val="22"/>
                <w:szCs w:val="22"/>
              </w:rPr>
            </w:pPr>
            <w:r w:rsidRPr="00C01216">
              <w:rPr>
                <w:color w:val="000000"/>
                <w:sz w:val="22"/>
                <w:szCs w:val="20"/>
              </w:rPr>
              <w:t>4</w:t>
            </w:r>
          </w:p>
        </w:tc>
        <w:tc>
          <w:tcPr>
            <w:tcW w:w="357" w:type="pct"/>
            <w:gridSpan w:val="2"/>
            <w:shd w:val="clear" w:color="auto" w:fill="auto"/>
            <w:vAlign w:val="center"/>
          </w:tcPr>
          <w:p w:rsidR="00C01216" w:rsidRPr="00C01216" w:rsidRDefault="00C01216" w:rsidP="00C01216">
            <w:pPr>
              <w:jc w:val="center"/>
              <w:rPr>
                <w:color w:val="000000"/>
                <w:sz w:val="22"/>
                <w:szCs w:val="22"/>
              </w:rPr>
            </w:pPr>
            <w:r w:rsidRPr="00C01216">
              <w:rPr>
                <w:color w:val="000000"/>
                <w:sz w:val="22"/>
                <w:szCs w:val="22"/>
              </w:rPr>
              <w:t>2</w:t>
            </w:r>
          </w:p>
        </w:tc>
        <w:tc>
          <w:tcPr>
            <w:tcW w:w="469" w:type="pct"/>
            <w:gridSpan w:val="2"/>
            <w:shd w:val="clear" w:color="auto" w:fill="auto"/>
            <w:vAlign w:val="center"/>
          </w:tcPr>
          <w:p w:rsidR="00C01216" w:rsidRPr="00C01216" w:rsidRDefault="00C01216" w:rsidP="00C01216">
            <w:pPr>
              <w:jc w:val="center"/>
              <w:rPr>
                <w:color w:val="000000"/>
                <w:sz w:val="22"/>
                <w:szCs w:val="22"/>
              </w:rPr>
            </w:pPr>
            <w:r w:rsidRPr="00C01216">
              <w:rPr>
                <w:color w:val="000000"/>
                <w:sz w:val="22"/>
                <w:szCs w:val="20"/>
              </w:rPr>
              <w:t>6</w:t>
            </w:r>
          </w:p>
        </w:tc>
      </w:tr>
      <w:tr w:rsidR="00C01216" w:rsidRPr="00C01216" w:rsidTr="00C01216">
        <w:trPr>
          <w:trHeight w:val="300"/>
        </w:trPr>
        <w:tc>
          <w:tcPr>
            <w:tcW w:w="363" w:type="pct"/>
            <w:shd w:val="clear" w:color="auto" w:fill="auto"/>
            <w:vAlign w:val="center"/>
          </w:tcPr>
          <w:p w:rsidR="00C01216" w:rsidRPr="00C01216" w:rsidRDefault="00C01216" w:rsidP="009F161A">
            <w:pPr>
              <w:spacing w:after="0"/>
              <w:rPr>
                <w:b/>
                <w:sz w:val="20"/>
                <w:szCs w:val="22"/>
              </w:rPr>
            </w:pPr>
          </w:p>
        </w:tc>
        <w:tc>
          <w:tcPr>
            <w:tcW w:w="2898" w:type="pct"/>
            <w:shd w:val="clear" w:color="auto" w:fill="auto"/>
            <w:vAlign w:val="center"/>
          </w:tcPr>
          <w:p w:rsidR="00C01216" w:rsidRPr="00C01216" w:rsidRDefault="00C01216" w:rsidP="009F161A">
            <w:pPr>
              <w:spacing w:after="0"/>
              <w:jc w:val="right"/>
              <w:rPr>
                <w:b/>
                <w:sz w:val="22"/>
                <w:szCs w:val="22"/>
              </w:rPr>
            </w:pPr>
            <w:r w:rsidRPr="00C01216">
              <w:rPr>
                <w:b/>
                <w:sz w:val="22"/>
                <w:szCs w:val="22"/>
              </w:rPr>
              <w:t>Total:</w:t>
            </w:r>
          </w:p>
        </w:tc>
        <w:tc>
          <w:tcPr>
            <w:tcW w:w="435" w:type="pct"/>
            <w:shd w:val="clear" w:color="auto" w:fill="auto"/>
            <w:vAlign w:val="center"/>
          </w:tcPr>
          <w:p w:rsidR="00C01216" w:rsidRPr="00C01216" w:rsidRDefault="00C01216" w:rsidP="00C01216">
            <w:pPr>
              <w:spacing w:after="0"/>
              <w:jc w:val="center"/>
              <w:rPr>
                <w:b/>
                <w:sz w:val="22"/>
                <w:szCs w:val="22"/>
              </w:rPr>
            </w:pPr>
            <w:r w:rsidRPr="00C01216">
              <w:rPr>
                <w:b/>
                <w:sz w:val="22"/>
                <w:szCs w:val="22"/>
              </w:rPr>
              <w:t>216</w:t>
            </w:r>
          </w:p>
        </w:tc>
        <w:tc>
          <w:tcPr>
            <w:tcW w:w="478" w:type="pct"/>
            <w:shd w:val="clear" w:color="auto" w:fill="auto"/>
            <w:vAlign w:val="center"/>
          </w:tcPr>
          <w:p w:rsidR="00C01216" w:rsidRPr="00C01216" w:rsidRDefault="00C01216" w:rsidP="00C01216">
            <w:pPr>
              <w:spacing w:after="0"/>
              <w:jc w:val="center"/>
              <w:rPr>
                <w:b/>
                <w:sz w:val="22"/>
                <w:szCs w:val="22"/>
              </w:rPr>
            </w:pPr>
            <w:r w:rsidRPr="00C01216">
              <w:rPr>
                <w:b/>
                <w:sz w:val="22"/>
                <w:szCs w:val="22"/>
              </w:rPr>
              <w:t>64</w:t>
            </w:r>
          </w:p>
        </w:tc>
        <w:tc>
          <w:tcPr>
            <w:tcW w:w="357" w:type="pct"/>
            <w:gridSpan w:val="2"/>
            <w:shd w:val="clear" w:color="auto" w:fill="auto"/>
            <w:vAlign w:val="center"/>
          </w:tcPr>
          <w:p w:rsidR="00C01216" w:rsidRPr="00C01216" w:rsidRDefault="00C01216" w:rsidP="00C01216">
            <w:pPr>
              <w:spacing w:after="0"/>
              <w:jc w:val="center"/>
              <w:rPr>
                <w:b/>
                <w:sz w:val="22"/>
                <w:szCs w:val="22"/>
              </w:rPr>
            </w:pPr>
            <w:r w:rsidRPr="00C01216">
              <w:rPr>
                <w:b/>
                <w:sz w:val="22"/>
                <w:szCs w:val="22"/>
              </w:rPr>
              <w:t>32</w:t>
            </w:r>
          </w:p>
        </w:tc>
        <w:tc>
          <w:tcPr>
            <w:tcW w:w="469" w:type="pct"/>
            <w:gridSpan w:val="2"/>
            <w:shd w:val="clear" w:color="auto" w:fill="auto"/>
            <w:vAlign w:val="center"/>
          </w:tcPr>
          <w:p w:rsidR="00C01216" w:rsidRPr="00C01216" w:rsidRDefault="00C01216" w:rsidP="00C01216">
            <w:pPr>
              <w:spacing w:after="0"/>
              <w:jc w:val="center"/>
              <w:rPr>
                <w:b/>
                <w:sz w:val="22"/>
                <w:szCs w:val="22"/>
              </w:rPr>
            </w:pPr>
            <w:r w:rsidRPr="00C01216">
              <w:rPr>
                <w:b/>
                <w:sz w:val="22"/>
                <w:szCs w:val="22"/>
              </w:rPr>
              <w:t>120</w:t>
            </w:r>
          </w:p>
        </w:tc>
      </w:tr>
    </w:tbl>
    <w:p w:rsidR="00176539" w:rsidRDefault="00176539" w:rsidP="00071585">
      <w:pPr>
        <w:rPr>
          <w:b/>
          <w:lang w:val="en-GB"/>
        </w:rPr>
      </w:pPr>
    </w:p>
    <w:p w:rsidR="001E3BB5" w:rsidRPr="008A731F" w:rsidRDefault="00150A34" w:rsidP="000000A4">
      <w:pPr>
        <w:pStyle w:val="1"/>
        <w:rPr>
          <w:lang w:val="en-GB"/>
        </w:rPr>
      </w:pPr>
      <w:r w:rsidRPr="008A731F">
        <w:rPr>
          <w:bdr w:val="none" w:sz="0" w:space="0" w:color="auto" w:frame="1"/>
          <w:lang w:val="en-GB"/>
        </w:rPr>
        <w:t>Course content</w:t>
      </w:r>
    </w:p>
    <w:p w:rsidR="00150A34" w:rsidRPr="008A731F" w:rsidRDefault="00C01216" w:rsidP="00C01216">
      <w:pPr>
        <w:pStyle w:val="2"/>
        <w:rPr>
          <w:lang w:val="en-GB"/>
        </w:rPr>
      </w:pPr>
      <w:proofErr w:type="gramStart"/>
      <w:r w:rsidRPr="00C01216">
        <w:rPr>
          <w:lang w:val="en-GB"/>
        </w:rPr>
        <w:t>Basic macroeconomic problems and concepts.</w:t>
      </w:r>
      <w:proofErr w:type="gramEnd"/>
      <w:r w:rsidRPr="00C01216">
        <w:rPr>
          <w:lang w:val="en-GB"/>
        </w:rPr>
        <w:t xml:space="preserve"> Macroeconomic variables and problems with aggregation</w:t>
      </w:r>
    </w:p>
    <w:p w:rsidR="003D168C" w:rsidRDefault="001A5E45" w:rsidP="003D168C">
      <w:pPr>
        <w:pStyle w:val="afc"/>
        <w:rPr>
          <w:lang w:val="en-GB"/>
        </w:rPr>
      </w:pPr>
      <w:r>
        <w:rPr>
          <w:lang w:val="en-GB"/>
        </w:rPr>
        <w:t xml:space="preserve">Macroeconomics and its central issues: inflation, unemployment, economic growth, stabilisation policy. </w:t>
      </w:r>
      <w:proofErr w:type="gramStart"/>
      <w:r>
        <w:rPr>
          <w:lang w:val="en-GB"/>
        </w:rPr>
        <w:t>The problem of aggregation.</w:t>
      </w:r>
      <w:proofErr w:type="gramEnd"/>
      <w:r>
        <w:rPr>
          <w:lang w:val="en-GB"/>
        </w:rPr>
        <w:t xml:space="preserve"> </w:t>
      </w:r>
      <w:proofErr w:type="gramStart"/>
      <w:r>
        <w:rPr>
          <w:lang w:val="en-GB"/>
        </w:rPr>
        <w:t>M</w:t>
      </w:r>
      <w:r w:rsidRPr="00F30049">
        <w:rPr>
          <w:lang w:val="en-GB"/>
        </w:rPr>
        <w:t>oney value of goods as a common</w:t>
      </w:r>
      <w:r>
        <w:rPr>
          <w:lang w:val="en-GB"/>
        </w:rPr>
        <w:t xml:space="preserve"> </w:t>
      </w:r>
      <w:r w:rsidRPr="00F30049">
        <w:rPr>
          <w:lang w:val="en-GB"/>
        </w:rPr>
        <w:t>denominator</w:t>
      </w:r>
      <w:r>
        <w:rPr>
          <w:lang w:val="en-GB"/>
        </w:rPr>
        <w:t>.</w:t>
      </w:r>
      <w:proofErr w:type="gramEnd"/>
    </w:p>
    <w:p w:rsidR="003D168C" w:rsidRDefault="003D168C" w:rsidP="003D168C">
      <w:pPr>
        <w:pStyle w:val="afc"/>
        <w:rPr>
          <w:lang w:val="en-GB"/>
        </w:rPr>
      </w:pPr>
      <w:r>
        <w:rPr>
          <w:lang w:val="en-GB"/>
        </w:rPr>
        <w:t>A</w:t>
      </w:r>
      <w:r w:rsidRPr="005023E3">
        <w:rPr>
          <w:lang w:val="en-GB"/>
        </w:rPr>
        <w:t>ggregate output</w:t>
      </w:r>
      <w:r>
        <w:rPr>
          <w:lang w:val="en-GB"/>
        </w:rPr>
        <w:t xml:space="preserve">, </w:t>
      </w:r>
      <w:r w:rsidRPr="005023E3">
        <w:rPr>
          <w:lang w:val="en-GB"/>
        </w:rPr>
        <w:t>gross domestic product, or GDP</w:t>
      </w:r>
      <w:r>
        <w:rPr>
          <w:lang w:val="en-GB"/>
        </w:rPr>
        <w:t xml:space="preserve">, </w:t>
      </w:r>
      <w:r w:rsidRPr="005023E3">
        <w:rPr>
          <w:lang w:val="en-GB"/>
        </w:rPr>
        <w:t>final good</w:t>
      </w:r>
      <w:r>
        <w:rPr>
          <w:lang w:val="en-GB"/>
        </w:rPr>
        <w:t xml:space="preserve">, </w:t>
      </w:r>
      <w:r w:rsidRPr="005023E3">
        <w:rPr>
          <w:lang w:val="en-GB"/>
        </w:rPr>
        <w:t>intermediate good</w:t>
      </w:r>
      <w:r>
        <w:rPr>
          <w:lang w:val="en-GB"/>
        </w:rPr>
        <w:t xml:space="preserve">, </w:t>
      </w:r>
      <w:r w:rsidRPr="005023E3">
        <w:rPr>
          <w:lang w:val="en-GB"/>
        </w:rPr>
        <w:t>value added</w:t>
      </w:r>
      <w:r>
        <w:rPr>
          <w:lang w:val="en-GB"/>
        </w:rPr>
        <w:t xml:space="preserve">. </w:t>
      </w:r>
      <w:proofErr w:type="gramStart"/>
      <w:r>
        <w:rPr>
          <w:lang w:val="en-GB"/>
        </w:rPr>
        <w:t>Double counting.</w:t>
      </w:r>
      <w:proofErr w:type="gramEnd"/>
      <w:r>
        <w:rPr>
          <w:lang w:val="en-GB"/>
        </w:rPr>
        <w:t xml:space="preserve"> </w:t>
      </w:r>
      <w:proofErr w:type="gramStart"/>
      <w:r>
        <w:rPr>
          <w:lang w:val="en-GB"/>
        </w:rPr>
        <w:t>N</w:t>
      </w:r>
      <w:r w:rsidRPr="005023E3">
        <w:rPr>
          <w:lang w:val="en-GB"/>
        </w:rPr>
        <w:t>ominal GDP</w:t>
      </w:r>
      <w:r>
        <w:rPr>
          <w:lang w:val="en-GB"/>
        </w:rPr>
        <w:t xml:space="preserve">, </w:t>
      </w:r>
      <w:r w:rsidRPr="005023E3">
        <w:rPr>
          <w:lang w:val="en-GB"/>
        </w:rPr>
        <w:t>real GDP</w:t>
      </w:r>
      <w:r>
        <w:rPr>
          <w:lang w:val="en-GB"/>
        </w:rPr>
        <w:t xml:space="preserve">, </w:t>
      </w:r>
      <w:r w:rsidRPr="005023E3">
        <w:rPr>
          <w:lang w:val="en-GB"/>
        </w:rPr>
        <w:t>GDP growth, expansions, recessions</w:t>
      </w:r>
      <w:r>
        <w:rPr>
          <w:lang w:val="en-GB"/>
        </w:rPr>
        <w:t>.</w:t>
      </w:r>
      <w:proofErr w:type="gramEnd"/>
      <w:r>
        <w:rPr>
          <w:lang w:val="en-GB"/>
        </w:rPr>
        <w:t xml:space="preserve"> </w:t>
      </w:r>
      <w:proofErr w:type="gramStart"/>
      <w:r>
        <w:rPr>
          <w:lang w:val="en-GB"/>
        </w:rPr>
        <w:t>L</w:t>
      </w:r>
      <w:r w:rsidRPr="005023E3">
        <w:rPr>
          <w:lang w:val="en-GB"/>
        </w:rPr>
        <w:t>abo</w:t>
      </w:r>
      <w:r>
        <w:rPr>
          <w:lang w:val="en-GB"/>
        </w:rPr>
        <w:t>u</w:t>
      </w:r>
      <w:r w:rsidRPr="005023E3">
        <w:rPr>
          <w:lang w:val="en-GB"/>
        </w:rPr>
        <w:t>r force</w:t>
      </w:r>
      <w:r>
        <w:rPr>
          <w:lang w:val="en-GB"/>
        </w:rPr>
        <w:t>, e</w:t>
      </w:r>
      <w:r w:rsidRPr="005023E3">
        <w:rPr>
          <w:lang w:val="en-GB"/>
        </w:rPr>
        <w:t>mployment</w:t>
      </w:r>
      <w:r>
        <w:rPr>
          <w:lang w:val="en-GB"/>
        </w:rPr>
        <w:t xml:space="preserve">, </w:t>
      </w:r>
      <w:r w:rsidRPr="005023E3">
        <w:rPr>
          <w:lang w:val="en-GB"/>
        </w:rPr>
        <w:t>unemployment</w:t>
      </w:r>
      <w:r>
        <w:rPr>
          <w:lang w:val="en-GB"/>
        </w:rPr>
        <w:t xml:space="preserve"> and unemployment rate, </w:t>
      </w:r>
      <w:r w:rsidRPr="005023E3">
        <w:rPr>
          <w:lang w:val="en-GB"/>
        </w:rPr>
        <w:t>discouraged workers</w:t>
      </w:r>
      <w:r>
        <w:rPr>
          <w:lang w:val="en-GB"/>
        </w:rPr>
        <w:t xml:space="preserve">, </w:t>
      </w:r>
      <w:r w:rsidRPr="005023E3">
        <w:rPr>
          <w:lang w:val="en-GB"/>
        </w:rPr>
        <w:t>participation rate</w:t>
      </w:r>
      <w:r>
        <w:rPr>
          <w:lang w:val="en-GB"/>
        </w:rPr>
        <w:t>.</w:t>
      </w:r>
      <w:proofErr w:type="gramEnd"/>
      <w:r>
        <w:rPr>
          <w:lang w:val="en-GB"/>
        </w:rPr>
        <w:t xml:space="preserve"> </w:t>
      </w:r>
    </w:p>
    <w:p w:rsidR="003D168C" w:rsidRPr="005023E3" w:rsidRDefault="003D168C" w:rsidP="003D168C">
      <w:pPr>
        <w:pStyle w:val="afc"/>
        <w:rPr>
          <w:lang w:val="en-GB"/>
        </w:rPr>
      </w:pPr>
      <w:proofErr w:type="gramStart"/>
      <w:r w:rsidRPr="005023E3">
        <w:rPr>
          <w:lang w:val="en-GB"/>
        </w:rPr>
        <w:t>Underground economy</w:t>
      </w:r>
      <w:r>
        <w:rPr>
          <w:lang w:val="en-GB"/>
        </w:rPr>
        <w:t>.</w:t>
      </w:r>
      <w:proofErr w:type="gramEnd"/>
      <w:r>
        <w:rPr>
          <w:lang w:val="en-GB"/>
        </w:rPr>
        <w:t xml:space="preserve"> </w:t>
      </w:r>
      <w:proofErr w:type="gramStart"/>
      <w:r w:rsidRPr="005023E3">
        <w:rPr>
          <w:lang w:val="en-GB"/>
        </w:rPr>
        <w:t>Price level</w:t>
      </w:r>
      <w:r>
        <w:rPr>
          <w:lang w:val="en-GB"/>
        </w:rPr>
        <w:t xml:space="preserve">, </w:t>
      </w:r>
      <w:r w:rsidRPr="005023E3">
        <w:rPr>
          <w:lang w:val="en-GB"/>
        </w:rPr>
        <w:t>inflation</w:t>
      </w:r>
      <w:r>
        <w:rPr>
          <w:lang w:val="en-GB"/>
        </w:rPr>
        <w:t xml:space="preserve">, </w:t>
      </w:r>
      <w:r w:rsidRPr="005023E3">
        <w:rPr>
          <w:lang w:val="en-GB"/>
        </w:rPr>
        <w:t>inflation rate</w:t>
      </w:r>
      <w:r>
        <w:rPr>
          <w:lang w:val="en-GB"/>
        </w:rPr>
        <w:t xml:space="preserve">, </w:t>
      </w:r>
      <w:r w:rsidRPr="005023E3">
        <w:rPr>
          <w:lang w:val="en-GB"/>
        </w:rPr>
        <w:t>deflation</w:t>
      </w:r>
      <w:r>
        <w:rPr>
          <w:lang w:val="en-GB"/>
        </w:rPr>
        <w:t xml:space="preserve">, </w:t>
      </w:r>
      <w:r w:rsidRPr="005023E3">
        <w:rPr>
          <w:lang w:val="en-GB"/>
        </w:rPr>
        <w:t>GDP deflator</w:t>
      </w:r>
      <w:r>
        <w:rPr>
          <w:lang w:val="en-GB"/>
        </w:rPr>
        <w:t xml:space="preserve">, </w:t>
      </w:r>
      <w:r w:rsidRPr="005023E3">
        <w:rPr>
          <w:lang w:val="en-GB"/>
        </w:rPr>
        <w:t>index number</w:t>
      </w:r>
      <w:r>
        <w:rPr>
          <w:lang w:val="en-GB"/>
        </w:rPr>
        <w:t xml:space="preserve">, </w:t>
      </w:r>
      <w:r w:rsidRPr="005023E3">
        <w:rPr>
          <w:lang w:val="en-GB"/>
        </w:rPr>
        <w:t>consumer price index (CPI)</w:t>
      </w:r>
      <w:r>
        <w:rPr>
          <w:lang w:val="en-GB"/>
        </w:rPr>
        <w:t xml:space="preserve">, </w:t>
      </w:r>
      <w:r w:rsidRPr="005023E3">
        <w:rPr>
          <w:lang w:val="en-GB"/>
        </w:rPr>
        <w:t>cost of living</w:t>
      </w:r>
      <w:r>
        <w:rPr>
          <w:lang w:val="en-GB"/>
        </w:rPr>
        <w:t>.</w:t>
      </w:r>
      <w:proofErr w:type="gramEnd"/>
    </w:p>
    <w:p w:rsidR="001A5E45" w:rsidRDefault="001A5E45" w:rsidP="001A5E45">
      <w:pPr>
        <w:pStyle w:val="afc"/>
        <w:rPr>
          <w:lang w:val="en-GB"/>
        </w:rPr>
      </w:pPr>
      <w:proofErr w:type="gramStart"/>
      <w:r>
        <w:rPr>
          <w:lang w:val="en-GB"/>
        </w:rPr>
        <w:t>Real vs. nominal variables.</w:t>
      </w:r>
      <w:proofErr w:type="gramEnd"/>
      <w:r>
        <w:rPr>
          <w:lang w:val="en-GB"/>
        </w:rPr>
        <w:t xml:space="preserve"> </w:t>
      </w:r>
      <w:proofErr w:type="gramStart"/>
      <w:r>
        <w:rPr>
          <w:lang w:val="en-GB"/>
        </w:rPr>
        <w:t>Some important national accounting identities.</w:t>
      </w:r>
      <w:proofErr w:type="gramEnd"/>
      <w:r>
        <w:rPr>
          <w:lang w:val="en-GB"/>
        </w:rPr>
        <w:t xml:space="preserve"> </w:t>
      </w:r>
    </w:p>
    <w:p w:rsidR="005651E8" w:rsidRDefault="005651E8" w:rsidP="00C30CE8">
      <w:pPr>
        <w:pStyle w:val="afb"/>
        <w:tabs>
          <w:tab w:val="left" w:pos="709"/>
        </w:tabs>
        <w:autoSpaceDE w:val="0"/>
        <w:autoSpaceDN w:val="0"/>
        <w:adjustRightInd w:val="0"/>
        <w:spacing w:before="0" w:beforeAutospacing="0" w:after="0" w:afterAutospacing="0"/>
        <w:jc w:val="both"/>
        <w:rPr>
          <w:rFonts w:ascii="Times New Roman" w:hAnsi="Times New Roman" w:cs="Times New Roman"/>
          <w:i/>
          <w:lang w:val="en-GB"/>
        </w:rPr>
      </w:pPr>
    </w:p>
    <w:p w:rsidR="00C30CE8" w:rsidRPr="008A731F" w:rsidRDefault="00C30CE8" w:rsidP="00C30CE8">
      <w:pPr>
        <w:pStyle w:val="afb"/>
        <w:tabs>
          <w:tab w:val="left" w:pos="709"/>
        </w:tabs>
        <w:autoSpaceDE w:val="0"/>
        <w:autoSpaceDN w:val="0"/>
        <w:adjustRightInd w:val="0"/>
        <w:spacing w:before="0" w:beforeAutospacing="0" w:after="0" w:afterAutospacing="0"/>
        <w:jc w:val="both"/>
        <w:rPr>
          <w:rFonts w:ascii="Times New Roman" w:hAnsi="Times New Roman" w:cs="Times New Roman"/>
          <w:i/>
          <w:lang w:val="en-GB"/>
        </w:rPr>
      </w:pPr>
      <w:r w:rsidRPr="008A731F">
        <w:rPr>
          <w:rFonts w:ascii="Times New Roman" w:hAnsi="Times New Roman" w:cs="Times New Roman"/>
          <w:i/>
          <w:lang w:val="en-GB"/>
        </w:rPr>
        <w:t>Essential Reading</w:t>
      </w:r>
    </w:p>
    <w:p w:rsidR="005651E8" w:rsidRPr="008E21D6" w:rsidRDefault="005651E8" w:rsidP="005651E8">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r w:rsidRPr="008E21D6">
        <w:rPr>
          <w:rFonts w:ascii="Times New Roman" w:eastAsia="Times New Roman" w:hAnsi="Times New Roman" w:cs="Times New Roman"/>
          <w:iCs/>
          <w:lang w:val="en-GB"/>
        </w:rPr>
        <w:lastRenderedPageBreak/>
        <w:t>Blanchard, O. and D.R. Johnson</w:t>
      </w:r>
      <w:r>
        <w:rPr>
          <w:rFonts w:ascii="Times New Roman" w:eastAsia="Times New Roman" w:hAnsi="Times New Roman" w:cs="Times New Roman"/>
          <w:iCs/>
          <w:lang w:val="en-GB"/>
        </w:rPr>
        <w:t>.</w:t>
      </w:r>
      <w:r w:rsidRPr="008E21D6">
        <w:rPr>
          <w:rFonts w:ascii="Times New Roman" w:eastAsia="Times New Roman" w:hAnsi="Times New Roman" w:cs="Times New Roman"/>
          <w:iCs/>
          <w:lang w:val="en-GB"/>
        </w:rPr>
        <w:t xml:space="preserve"> </w:t>
      </w:r>
      <w:r w:rsidRPr="008E21D6">
        <w:rPr>
          <w:rFonts w:ascii="Times New Roman" w:eastAsia="Times New Roman" w:hAnsi="Times New Roman" w:cs="Times New Roman"/>
          <w:i/>
          <w:iCs/>
          <w:lang w:val="en-GB"/>
        </w:rPr>
        <w:t>Macroeconomics</w:t>
      </w:r>
      <w:r w:rsidRPr="008E21D6">
        <w:rPr>
          <w:rFonts w:ascii="Times New Roman" w:eastAsia="Times New Roman" w:hAnsi="Times New Roman" w:cs="Times New Roman"/>
          <w:iCs/>
          <w:lang w:val="en-GB"/>
        </w:rPr>
        <w:t xml:space="preserve">. </w:t>
      </w:r>
      <w:r>
        <w:rPr>
          <w:rFonts w:ascii="Times New Roman" w:eastAsia="Times New Roman" w:hAnsi="Times New Roman" w:cs="Times New Roman"/>
          <w:iCs/>
          <w:lang w:val="en-GB"/>
        </w:rPr>
        <w:t>Ch.1</w:t>
      </w:r>
    </w:p>
    <w:p w:rsidR="00C30CE8" w:rsidRPr="008A731F" w:rsidRDefault="00C30CE8" w:rsidP="00C30CE8">
      <w:pPr>
        <w:pStyle w:val="afb"/>
        <w:tabs>
          <w:tab w:val="left" w:pos="709"/>
        </w:tabs>
        <w:autoSpaceDE w:val="0"/>
        <w:autoSpaceDN w:val="0"/>
        <w:adjustRightInd w:val="0"/>
        <w:spacing w:before="0" w:beforeAutospacing="0" w:after="0" w:afterAutospacing="0"/>
        <w:jc w:val="both"/>
        <w:rPr>
          <w:rFonts w:ascii="Times New Roman" w:hAnsi="Times New Roman" w:cs="Times New Roman"/>
          <w:i/>
          <w:lang w:val="en-GB"/>
        </w:rPr>
      </w:pPr>
      <w:r w:rsidRPr="008A731F">
        <w:rPr>
          <w:rFonts w:ascii="Times New Roman" w:hAnsi="Times New Roman" w:cs="Times New Roman"/>
          <w:i/>
          <w:lang w:val="en-GB"/>
        </w:rPr>
        <w:t>Further Reading</w:t>
      </w:r>
    </w:p>
    <w:p w:rsidR="005651E8" w:rsidRPr="00E7719E" w:rsidRDefault="005651E8" w:rsidP="005651E8">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proofErr w:type="spellStart"/>
      <w:r w:rsidRPr="00E7719E">
        <w:rPr>
          <w:rFonts w:ascii="Times New Roman" w:eastAsia="Times New Roman" w:hAnsi="Times New Roman" w:cs="Times New Roman"/>
          <w:iCs/>
          <w:lang w:val="en-GB"/>
        </w:rPr>
        <w:t>Begg</w:t>
      </w:r>
      <w:proofErr w:type="spellEnd"/>
      <w:r w:rsidRPr="00E7719E">
        <w:rPr>
          <w:rFonts w:ascii="Times New Roman" w:eastAsia="Times New Roman" w:hAnsi="Times New Roman" w:cs="Times New Roman"/>
          <w:iCs/>
          <w:lang w:val="en-GB"/>
        </w:rPr>
        <w:t xml:space="preserve">, D., </w:t>
      </w:r>
      <w:proofErr w:type="spellStart"/>
      <w:r w:rsidRPr="00E7719E">
        <w:rPr>
          <w:rFonts w:ascii="Times New Roman" w:eastAsia="Times New Roman" w:hAnsi="Times New Roman" w:cs="Times New Roman"/>
          <w:iCs/>
          <w:lang w:val="en-GB"/>
        </w:rPr>
        <w:t>G.Vernasca</w:t>
      </w:r>
      <w:proofErr w:type="spellEnd"/>
      <w:r w:rsidRPr="00E7719E">
        <w:rPr>
          <w:rFonts w:ascii="Times New Roman" w:eastAsia="Times New Roman" w:hAnsi="Times New Roman" w:cs="Times New Roman"/>
          <w:iCs/>
          <w:lang w:val="en-GB"/>
        </w:rPr>
        <w:t xml:space="preserve">, S. Fischer and R. </w:t>
      </w:r>
      <w:proofErr w:type="spellStart"/>
      <w:r w:rsidRPr="00E7719E">
        <w:rPr>
          <w:rFonts w:ascii="Times New Roman" w:eastAsia="Times New Roman" w:hAnsi="Times New Roman" w:cs="Times New Roman"/>
          <w:iCs/>
          <w:lang w:val="en-GB"/>
        </w:rPr>
        <w:t>Dornbusch</w:t>
      </w:r>
      <w:proofErr w:type="spellEnd"/>
      <w:r w:rsidRPr="00E7719E">
        <w:rPr>
          <w:rFonts w:ascii="Times New Roman" w:eastAsia="Times New Roman" w:hAnsi="Times New Roman" w:cs="Times New Roman"/>
          <w:iCs/>
          <w:lang w:val="en-GB"/>
        </w:rPr>
        <w:t xml:space="preserve"> </w:t>
      </w:r>
      <w:r w:rsidRPr="00E7719E">
        <w:rPr>
          <w:rFonts w:ascii="Times New Roman" w:eastAsia="Times New Roman" w:hAnsi="Times New Roman" w:cs="Times New Roman"/>
          <w:i/>
          <w:iCs/>
          <w:lang w:val="en-GB"/>
        </w:rPr>
        <w:t>Economics</w:t>
      </w:r>
      <w:r w:rsidRPr="00E7719E">
        <w:rPr>
          <w:rFonts w:ascii="Times New Roman" w:eastAsia="Times New Roman" w:hAnsi="Times New Roman" w:cs="Times New Roman"/>
          <w:iCs/>
          <w:lang w:val="en-GB"/>
        </w:rPr>
        <w:t xml:space="preserve">. </w:t>
      </w:r>
      <w:r>
        <w:rPr>
          <w:rFonts w:ascii="Times New Roman" w:eastAsia="Times New Roman" w:hAnsi="Times New Roman" w:cs="Times New Roman"/>
          <w:iCs/>
          <w:lang w:val="en-GB"/>
        </w:rPr>
        <w:t>Ch.15</w:t>
      </w:r>
    </w:p>
    <w:p w:rsidR="00676765" w:rsidRDefault="00676765" w:rsidP="003A110F">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r w:rsidRPr="008A731F">
        <w:rPr>
          <w:rFonts w:ascii="Times New Roman" w:eastAsia="Times New Roman" w:hAnsi="Times New Roman" w:cs="Times New Roman"/>
          <w:iCs/>
          <w:lang w:val="en-GB"/>
        </w:rPr>
        <w:t>Blanchard, O. (2009)</w:t>
      </w:r>
      <w:r w:rsidR="00641524">
        <w:rPr>
          <w:rFonts w:ascii="Times New Roman" w:eastAsia="Times New Roman" w:hAnsi="Times New Roman" w:cs="Times New Roman"/>
          <w:iCs/>
          <w:lang w:val="en-GB"/>
        </w:rPr>
        <w:t>.</w:t>
      </w:r>
      <w:r w:rsidRPr="008A731F">
        <w:rPr>
          <w:rFonts w:ascii="Times New Roman" w:eastAsia="Times New Roman" w:hAnsi="Times New Roman" w:cs="Times New Roman"/>
          <w:iCs/>
          <w:lang w:val="en-GB"/>
        </w:rPr>
        <w:t xml:space="preserve"> The State of Macro. </w:t>
      </w:r>
      <w:r w:rsidRPr="008A731F">
        <w:rPr>
          <w:rFonts w:ascii="Times New Roman" w:eastAsia="Times New Roman" w:hAnsi="Times New Roman" w:cs="Times New Roman"/>
          <w:i/>
          <w:iCs/>
          <w:lang w:val="en-GB"/>
        </w:rPr>
        <w:t>Annual Review of Economics</w:t>
      </w:r>
      <w:r w:rsidRPr="008A731F">
        <w:rPr>
          <w:rFonts w:ascii="Times New Roman" w:eastAsia="Times New Roman" w:hAnsi="Times New Roman" w:cs="Times New Roman"/>
          <w:iCs/>
          <w:lang w:val="en-GB"/>
        </w:rPr>
        <w:t>, 1, 209–228</w:t>
      </w:r>
      <w:r w:rsidR="00641524">
        <w:rPr>
          <w:rFonts w:ascii="Times New Roman" w:eastAsia="Times New Roman" w:hAnsi="Times New Roman" w:cs="Times New Roman"/>
          <w:iCs/>
          <w:lang w:val="en-GB"/>
        </w:rPr>
        <w:t>.</w:t>
      </w:r>
    </w:p>
    <w:p w:rsidR="00EE0CEA" w:rsidRPr="008A731F" w:rsidRDefault="00EE0CEA" w:rsidP="00EE0CEA">
      <w:pPr>
        <w:pStyle w:val="afb"/>
        <w:tabs>
          <w:tab w:val="left" w:pos="709"/>
        </w:tabs>
        <w:autoSpaceDE w:val="0"/>
        <w:autoSpaceDN w:val="0"/>
        <w:adjustRightInd w:val="0"/>
        <w:spacing w:before="120"/>
        <w:ind w:left="709"/>
        <w:jc w:val="both"/>
        <w:rPr>
          <w:rFonts w:ascii="Times New Roman" w:eastAsia="Times New Roman" w:hAnsi="Times New Roman" w:cs="Times New Roman"/>
          <w:iCs/>
          <w:lang w:val="en-GB"/>
        </w:rPr>
      </w:pPr>
    </w:p>
    <w:p w:rsidR="001A5E45" w:rsidRPr="001A5E45" w:rsidRDefault="001A5E45" w:rsidP="00C30CE8">
      <w:pPr>
        <w:pStyle w:val="2"/>
      </w:pPr>
      <w:r w:rsidRPr="001A5E45">
        <w:rPr>
          <w:lang w:val="en-GB"/>
        </w:rPr>
        <w:t>National accounts, total output and national income. Aggregate demand components</w:t>
      </w:r>
    </w:p>
    <w:p w:rsidR="001A5E45" w:rsidRDefault="003D168C" w:rsidP="001A5E45">
      <w:pPr>
        <w:rPr>
          <w:lang w:val="en-GB"/>
        </w:rPr>
      </w:pPr>
      <w:proofErr w:type="gramStart"/>
      <w:r>
        <w:rPr>
          <w:lang w:val="en-GB"/>
        </w:rPr>
        <w:t>Gross national product and national income.</w:t>
      </w:r>
      <w:proofErr w:type="gramEnd"/>
      <w:r>
        <w:rPr>
          <w:lang w:val="en-GB"/>
        </w:rPr>
        <w:t xml:space="preserve"> </w:t>
      </w:r>
      <w:proofErr w:type="gramStart"/>
      <w:r w:rsidR="001A5E45">
        <w:rPr>
          <w:lang w:val="en-GB"/>
        </w:rPr>
        <w:t>Determinants of consumption (consumption function) and marginal propensity to consume.</w:t>
      </w:r>
      <w:proofErr w:type="gramEnd"/>
      <w:r w:rsidR="001A5E45">
        <w:rPr>
          <w:lang w:val="en-GB"/>
        </w:rPr>
        <w:t xml:space="preserve"> </w:t>
      </w:r>
      <w:proofErr w:type="gramStart"/>
      <w:r w:rsidR="001A5E45">
        <w:rPr>
          <w:lang w:val="en-GB"/>
        </w:rPr>
        <w:t>Consumption function with income dependent MPC.</w:t>
      </w:r>
      <w:proofErr w:type="gramEnd"/>
      <w:r w:rsidR="001A5E45">
        <w:rPr>
          <w:lang w:val="en-GB"/>
        </w:rPr>
        <w:t xml:space="preserve"> </w:t>
      </w:r>
      <w:proofErr w:type="gramStart"/>
      <w:r>
        <w:rPr>
          <w:lang w:val="en-GB"/>
        </w:rPr>
        <w:t>Personal disposable income.</w:t>
      </w:r>
      <w:proofErr w:type="gramEnd"/>
    </w:p>
    <w:p w:rsidR="001A5E45" w:rsidRDefault="003D168C" w:rsidP="001A5E45">
      <w:pPr>
        <w:pStyle w:val="afc"/>
        <w:rPr>
          <w:lang w:val="en-GB"/>
        </w:rPr>
      </w:pPr>
      <w:proofErr w:type="gramStart"/>
      <w:r>
        <w:rPr>
          <w:lang w:val="en-GB"/>
        </w:rPr>
        <w:t>Savings and investment.</w:t>
      </w:r>
      <w:proofErr w:type="gramEnd"/>
      <w:r>
        <w:rPr>
          <w:lang w:val="en-GB"/>
        </w:rPr>
        <w:t xml:space="preserve"> </w:t>
      </w:r>
      <w:proofErr w:type="gramStart"/>
      <w:r w:rsidR="001A5E45">
        <w:rPr>
          <w:lang w:val="en-GB"/>
        </w:rPr>
        <w:t>Savings and marginal propensity to save.</w:t>
      </w:r>
      <w:proofErr w:type="gramEnd"/>
      <w:r w:rsidR="001A5E45">
        <w:rPr>
          <w:lang w:val="en-GB"/>
        </w:rPr>
        <w:t xml:space="preserve"> </w:t>
      </w:r>
      <w:proofErr w:type="gramStart"/>
      <w:r w:rsidR="001A5E45">
        <w:rPr>
          <w:lang w:val="en-GB"/>
        </w:rPr>
        <w:t>Relationship between consumption and savings in a closed economy.</w:t>
      </w:r>
      <w:proofErr w:type="gramEnd"/>
      <w:r w:rsidR="001A5E45">
        <w:rPr>
          <w:lang w:val="en-GB"/>
        </w:rPr>
        <w:t xml:space="preserve"> </w:t>
      </w:r>
      <w:proofErr w:type="gramStart"/>
      <w:r w:rsidR="001A5E45">
        <w:rPr>
          <w:lang w:val="en-GB"/>
        </w:rPr>
        <w:t>Changes in MPC and the effect on savings.</w:t>
      </w:r>
      <w:proofErr w:type="gramEnd"/>
    </w:p>
    <w:p w:rsidR="001A5E45" w:rsidRDefault="001A5E45" w:rsidP="001A5E45">
      <w:pPr>
        <w:pStyle w:val="afc"/>
        <w:rPr>
          <w:lang w:val="en-GB"/>
        </w:rPr>
      </w:pPr>
      <w:proofErr w:type="gramStart"/>
      <w:r>
        <w:rPr>
          <w:lang w:val="en-GB"/>
        </w:rPr>
        <w:t>Investment.</w:t>
      </w:r>
      <w:proofErr w:type="gramEnd"/>
      <w:r>
        <w:rPr>
          <w:lang w:val="en-GB"/>
        </w:rPr>
        <w:t xml:space="preserve"> </w:t>
      </w:r>
      <w:proofErr w:type="gramStart"/>
      <w:r>
        <w:rPr>
          <w:lang w:val="en-GB"/>
        </w:rPr>
        <w:t>Savings and transmission mechanism.</w:t>
      </w:r>
      <w:proofErr w:type="gramEnd"/>
      <w:r>
        <w:rPr>
          <w:lang w:val="en-GB"/>
        </w:rPr>
        <w:t xml:space="preserve"> </w:t>
      </w:r>
      <w:proofErr w:type="gramStart"/>
      <w:r>
        <w:rPr>
          <w:lang w:val="en-GB"/>
        </w:rPr>
        <w:t>Interest rate and the present value concept.</w:t>
      </w:r>
      <w:proofErr w:type="gramEnd"/>
      <w:r>
        <w:rPr>
          <w:lang w:val="en-GB"/>
        </w:rPr>
        <w:t xml:space="preserve"> </w:t>
      </w:r>
      <w:proofErr w:type="gramStart"/>
      <w:r>
        <w:rPr>
          <w:lang w:val="en-GB"/>
        </w:rPr>
        <w:t>Marginal propensity to invest.</w:t>
      </w:r>
      <w:proofErr w:type="gramEnd"/>
      <w:r>
        <w:rPr>
          <w:lang w:val="en-GB"/>
        </w:rPr>
        <w:t xml:space="preserve"> Bonds of the console type (perpetuities). </w:t>
      </w:r>
      <w:proofErr w:type="gramStart"/>
      <w:r>
        <w:rPr>
          <w:lang w:val="en-GB"/>
        </w:rPr>
        <w:t>Internal rate of return.</w:t>
      </w:r>
      <w:proofErr w:type="gramEnd"/>
      <w:r>
        <w:rPr>
          <w:lang w:val="en-GB"/>
        </w:rPr>
        <w:t xml:space="preserve"> </w:t>
      </w:r>
    </w:p>
    <w:p w:rsidR="001A5E45" w:rsidRDefault="001A5E45" w:rsidP="001A5E45">
      <w:pPr>
        <w:pStyle w:val="afc"/>
        <w:rPr>
          <w:lang w:val="en-GB"/>
        </w:rPr>
      </w:pPr>
      <w:proofErr w:type="gramStart"/>
      <w:r>
        <w:rPr>
          <w:lang w:val="en-GB"/>
        </w:rPr>
        <w:t>The government sector.</w:t>
      </w:r>
      <w:proofErr w:type="gramEnd"/>
      <w:r>
        <w:rPr>
          <w:lang w:val="en-GB"/>
        </w:rPr>
        <w:t xml:space="preserve"> </w:t>
      </w:r>
      <w:proofErr w:type="gramStart"/>
      <w:r>
        <w:rPr>
          <w:lang w:val="en-GB"/>
        </w:rPr>
        <w:t>Public consumption and</w:t>
      </w:r>
      <w:r w:rsidRPr="0058570B">
        <w:rPr>
          <w:color w:val="000000"/>
          <w:szCs w:val="23"/>
        </w:rPr>
        <w:t xml:space="preserve"> </w:t>
      </w:r>
      <w:r>
        <w:rPr>
          <w:color w:val="000000"/>
          <w:szCs w:val="23"/>
        </w:rPr>
        <w:t>the marginal propensity</w:t>
      </w:r>
      <w:r w:rsidRPr="00FB1C26">
        <w:rPr>
          <w:color w:val="000000"/>
          <w:szCs w:val="23"/>
        </w:rPr>
        <w:t xml:space="preserve"> to spend of </w:t>
      </w:r>
      <w:r>
        <w:rPr>
          <w:color w:val="000000"/>
          <w:szCs w:val="23"/>
        </w:rPr>
        <w:t xml:space="preserve">the </w:t>
      </w:r>
      <w:r w:rsidRPr="00FB1C26">
        <w:rPr>
          <w:color w:val="000000"/>
          <w:szCs w:val="23"/>
        </w:rPr>
        <w:t>government</w:t>
      </w:r>
      <w:r>
        <w:rPr>
          <w:lang w:val="en-GB"/>
        </w:rPr>
        <w:t>.</w:t>
      </w:r>
      <w:proofErr w:type="gramEnd"/>
      <w:r>
        <w:rPr>
          <w:lang w:val="en-GB"/>
        </w:rPr>
        <w:t xml:space="preserve"> Government revenues and forms of taxation: lump-sum and proportional (marginal) taxes, progressive and regressive taxes, income and expenditure taxes, corporate tax. </w:t>
      </w:r>
      <w:proofErr w:type="gramStart"/>
      <w:r>
        <w:rPr>
          <w:lang w:val="en-GB"/>
        </w:rPr>
        <w:t>Budget surplus and government savings.</w:t>
      </w:r>
      <w:proofErr w:type="gramEnd"/>
      <w:r>
        <w:rPr>
          <w:lang w:val="en-GB"/>
        </w:rPr>
        <w:t xml:space="preserve"> </w:t>
      </w:r>
      <w:proofErr w:type="gramStart"/>
      <w:r>
        <w:rPr>
          <w:lang w:val="en-GB"/>
        </w:rPr>
        <w:t>Tax incentives to save.</w:t>
      </w:r>
      <w:proofErr w:type="gramEnd"/>
      <w:r>
        <w:rPr>
          <w:lang w:val="en-GB"/>
        </w:rPr>
        <w:t xml:space="preserve"> </w:t>
      </w:r>
    </w:p>
    <w:p w:rsidR="001A5E45" w:rsidRDefault="001A5E45" w:rsidP="001A5E45">
      <w:pPr>
        <w:pStyle w:val="afc"/>
        <w:rPr>
          <w:lang w:val="en-GB"/>
        </w:rPr>
      </w:pPr>
      <w:proofErr w:type="gramStart"/>
      <w:r>
        <w:rPr>
          <w:lang w:val="en-GB"/>
        </w:rPr>
        <w:t>The foreign sector.</w:t>
      </w:r>
      <w:proofErr w:type="gramEnd"/>
      <w:r>
        <w:rPr>
          <w:lang w:val="en-GB"/>
        </w:rPr>
        <w:t xml:space="preserve"> </w:t>
      </w:r>
      <w:proofErr w:type="gramStart"/>
      <w:r>
        <w:rPr>
          <w:lang w:val="en-GB"/>
        </w:rPr>
        <w:t>National accounts for the open economy.</w:t>
      </w:r>
      <w:proofErr w:type="gramEnd"/>
      <w:r>
        <w:rPr>
          <w:lang w:val="en-GB"/>
        </w:rPr>
        <w:t xml:space="preserve"> Demand for export and import, </w:t>
      </w:r>
      <w:r w:rsidRPr="00BB5019">
        <w:rPr>
          <w:lang w:val="en-GB"/>
        </w:rPr>
        <w:t xml:space="preserve">marginal propensity to import. </w:t>
      </w:r>
      <w:r>
        <w:rPr>
          <w:lang w:val="en-GB"/>
        </w:rPr>
        <w:t>Net exports function with a fixed exchange rate</w:t>
      </w:r>
      <w:r w:rsidRPr="00BB5019">
        <w:rPr>
          <w:lang w:val="en-GB"/>
        </w:rPr>
        <w:t>.</w:t>
      </w:r>
    </w:p>
    <w:p w:rsidR="003C7501" w:rsidRDefault="003C7501" w:rsidP="00D340DB">
      <w:pPr>
        <w:pStyle w:val="afb"/>
        <w:tabs>
          <w:tab w:val="left" w:pos="709"/>
        </w:tabs>
        <w:autoSpaceDE w:val="0"/>
        <w:autoSpaceDN w:val="0"/>
        <w:adjustRightInd w:val="0"/>
        <w:spacing w:before="0" w:beforeAutospacing="0" w:after="0" w:afterAutospacing="0"/>
        <w:jc w:val="both"/>
        <w:rPr>
          <w:rFonts w:ascii="Times New Roman" w:hAnsi="Times New Roman" w:cs="Times New Roman"/>
          <w:i/>
          <w:lang w:val="en-GB"/>
        </w:rPr>
      </w:pPr>
    </w:p>
    <w:p w:rsidR="00D340DB" w:rsidRPr="008A731F" w:rsidRDefault="00D340DB" w:rsidP="00D340DB">
      <w:pPr>
        <w:pStyle w:val="afb"/>
        <w:tabs>
          <w:tab w:val="left" w:pos="709"/>
        </w:tabs>
        <w:autoSpaceDE w:val="0"/>
        <w:autoSpaceDN w:val="0"/>
        <w:adjustRightInd w:val="0"/>
        <w:spacing w:before="0" w:beforeAutospacing="0" w:after="0" w:afterAutospacing="0"/>
        <w:jc w:val="both"/>
        <w:rPr>
          <w:rFonts w:ascii="Times New Roman" w:hAnsi="Times New Roman" w:cs="Times New Roman"/>
          <w:i/>
          <w:lang w:val="en-GB"/>
        </w:rPr>
      </w:pPr>
      <w:r w:rsidRPr="008A731F">
        <w:rPr>
          <w:rFonts w:ascii="Times New Roman" w:hAnsi="Times New Roman" w:cs="Times New Roman"/>
          <w:i/>
          <w:lang w:val="en-GB"/>
        </w:rPr>
        <w:t>Essential Reading</w:t>
      </w:r>
    </w:p>
    <w:p w:rsidR="005651E8" w:rsidRPr="008E21D6" w:rsidRDefault="005651E8" w:rsidP="005651E8">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r w:rsidRPr="008E21D6">
        <w:rPr>
          <w:rFonts w:ascii="Times New Roman" w:eastAsia="Times New Roman" w:hAnsi="Times New Roman" w:cs="Times New Roman"/>
          <w:iCs/>
          <w:lang w:val="en-GB"/>
        </w:rPr>
        <w:t>Blanchard, O. and D.R. Johnson</w:t>
      </w:r>
      <w:r>
        <w:rPr>
          <w:rFonts w:ascii="Times New Roman" w:eastAsia="Times New Roman" w:hAnsi="Times New Roman" w:cs="Times New Roman"/>
          <w:iCs/>
          <w:lang w:val="en-GB"/>
        </w:rPr>
        <w:t>.</w:t>
      </w:r>
      <w:r w:rsidRPr="008E21D6">
        <w:rPr>
          <w:rFonts w:ascii="Times New Roman" w:eastAsia="Times New Roman" w:hAnsi="Times New Roman" w:cs="Times New Roman"/>
          <w:iCs/>
          <w:lang w:val="en-GB"/>
        </w:rPr>
        <w:t xml:space="preserve"> </w:t>
      </w:r>
      <w:r w:rsidRPr="008E21D6">
        <w:rPr>
          <w:rFonts w:ascii="Times New Roman" w:eastAsia="Times New Roman" w:hAnsi="Times New Roman" w:cs="Times New Roman"/>
          <w:i/>
          <w:iCs/>
          <w:lang w:val="en-GB"/>
        </w:rPr>
        <w:t>Macroeconomics</w:t>
      </w:r>
      <w:r w:rsidRPr="008E21D6">
        <w:rPr>
          <w:rFonts w:ascii="Times New Roman" w:eastAsia="Times New Roman" w:hAnsi="Times New Roman" w:cs="Times New Roman"/>
          <w:iCs/>
          <w:lang w:val="en-GB"/>
        </w:rPr>
        <w:t xml:space="preserve">. </w:t>
      </w:r>
      <w:r>
        <w:rPr>
          <w:rFonts w:ascii="Times New Roman" w:eastAsia="Times New Roman" w:hAnsi="Times New Roman" w:cs="Times New Roman"/>
          <w:iCs/>
          <w:lang w:val="en-GB"/>
        </w:rPr>
        <w:t>Ch.2</w:t>
      </w:r>
    </w:p>
    <w:p w:rsidR="00D340DB" w:rsidRPr="008A731F" w:rsidRDefault="00D340DB" w:rsidP="00D340DB">
      <w:pPr>
        <w:pStyle w:val="afb"/>
        <w:tabs>
          <w:tab w:val="left" w:pos="709"/>
        </w:tabs>
        <w:autoSpaceDE w:val="0"/>
        <w:autoSpaceDN w:val="0"/>
        <w:adjustRightInd w:val="0"/>
        <w:spacing w:before="0" w:beforeAutospacing="0" w:after="0" w:afterAutospacing="0"/>
        <w:jc w:val="both"/>
        <w:rPr>
          <w:rFonts w:ascii="Times New Roman" w:hAnsi="Times New Roman" w:cs="Times New Roman"/>
          <w:i/>
          <w:lang w:val="en-GB"/>
        </w:rPr>
      </w:pPr>
      <w:r w:rsidRPr="008A731F">
        <w:rPr>
          <w:rFonts w:ascii="Times New Roman" w:hAnsi="Times New Roman" w:cs="Times New Roman"/>
          <w:i/>
          <w:lang w:val="en-GB"/>
        </w:rPr>
        <w:t>Further Reading</w:t>
      </w:r>
    </w:p>
    <w:p w:rsidR="005651E8" w:rsidRDefault="005651E8" w:rsidP="005651E8">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proofErr w:type="spellStart"/>
      <w:r w:rsidRPr="00E7719E">
        <w:rPr>
          <w:rFonts w:ascii="Times New Roman" w:eastAsia="Times New Roman" w:hAnsi="Times New Roman" w:cs="Times New Roman"/>
          <w:iCs/>
          <w:lang w:val="en-GB"/>
        </w:rPr>
        <w:t>Begg</w:t>
      </w:r>
      <w:proofErr w:type="spellEnd"/>
      <w:r w:rsidRPr="00E7719E">
        <w:rPr>
          <w:rFonts w:ascii="Times New Roman" w:eastAsia="Times New Roman" w:hAnsi="Times New Roman" w:cs="Times New Roman"/>
          <w:iCs/>
          <w:lang w:val="en-GB"/>
        </w:rPr>
        <w:t xml:space="preserve">, D., </w:t>
      </w:r>
      <w:proofErr w:type="spellStart"/>
      <w:r w:rsidRPr="00E7719E">
        <w:rPr>
          <w:rFonts w:ascii="Times New Roman" w:eastAsia="Times New Roman" w:hAnsi="Times New Roman" w:cs="Times New Roman"/>
          <w:iCs/>
          <w:lang w:val="en-GB"/>
        </w:rPr>
        <w:t>G.Vernasca</w:t>
      </w:r>
      <w:proofErr w:type="spellEnd"/>
      <w:r w:rsidRPr="00E7719E">
        <w:rPr>
          <w:rFonts w:ascii="Times New Roman" w:eastAsia="Times New Roman" w:hAnsi="Times New Roman" w:cs="Times New Roman"/>
          <w:iCs/>
          <w:lang w:val="en-GB"/>
        </w:rPr>
        <w:t xml:space="preserve">, S. Fischer and R. </w:t>
      </w:r>
      <w:proofErr w:type="spellStart"/>
      <w:r w:rsidRPr="00E7719E">
        <w:rPr>
          <w:rFonts w:ascii="Times New Roman" w:eastAsia="Times New Roman" w:hAnsi="Times New Roman" w:cs="Times New Roman"/>
          <w:iCs/>
          <w:lang w:val="en-GB"/>
        </w:rPr>
        <w:t>Dornbusch</w:t>
      </w:r>
      <w:proofErr w:type="spellEnd"/>
      <w:r w:rsidRPr="00E7719E">
        <w:rPr>
          <w:rFonts w:ascii="Times New Roman" w:eastAsia="Times New Roman" w:hAnsi="Times New Roman" w:cs="Times New Roman"/>
          <w:iCs/>
          <w:lang w:val="en-GB"/>
        </w:rPr>
        <w:t xml:space="preserve"> </w:t>
      </w:r>
      <w:r w:rsidRPr="00E7719E">
        <w:rPr>
          <w:rFonts w:ascii="Times New Roman" w:eastAsia="Times New Roman" w:hAnsi="Times New Roman" w:cs="Times New Roman"/>
          <w:i/>
          <w:iCs/>
          <w:lang w:val="en-GB"/>
        </w:rPr>
        <w:t>Economics</w:t>
      </w:r>
      <w:r w:rsidRPr="00E7719E">
        <w:rPr>
          <w:rFonts w:ascii="Times New Roman" w:eastAsia="Times New Roman" w:hAnsi="Times New Roman" w:cs="Times New Roman"/>
          <w:iCs/>
          <w:lang w:val="en-GB"/>
        </w:rPr>
        <w:t xml:space="preserve">. </w:t>
      </w:r>
      <w:r>
        <w:rPr>
          <w:rFonts w:ascii="Times New Roman" w:eastAsia="Times New Roman" w:hAnsi="Times New Roman" w:cs="Times New Roman"/>
          <w:iCs/>
          <w:lang w:val="en-GB"/>
        </w:rPr>
        <w:t>Ch.16</w:t>
      </w:r>
    </w:p>
    <w:p w:rsidR="00EE0CEA" w:rsidRPr="00E7719E" w:rsidRDefault="00EE0CEA" w:rsidP="00EE0CEA">
      <w:pPr>
        <w:pStyle w:val="afb"/>
        <w:tabs>
          <w:tab w:val="left" w:pos="709"/>
        </w:tabs>
        <w:autoSpaceDE w:val="0"/>
        <w:autoSpaceDN w:val="0"/>
        <w:adjustRightInd w:val="0"/>
        <w:spacing w:before="120"/>
        <w:ind w:left="709"/>
        <w:jc w:val="both"/>
        <w:rPr>
          <w:rFonts w:ascii="Times New Roman" w:eastAsia="Times New Roman" w:hAnsi="Times New Roman" w:cs="Times New Roman"/>
          <w:iCs/>
          <w:lang w:val="en-GB"/>
        </w:rPr>
      </w:pPr>
    </w:p>
    <w:p w:rsidR="00E97C27" w:rsidRPr="008A731F" w:rsidRDefault="005651E8" w:rsidP="005651E8">
      <w:pPr>
        <w:pStyle w:val="2"/>
        <w:rPr>
          <w:lang w:val="en-GB"/>
        </w:rPr>
      </w:pPr>
      <w:r w:rsidRPr="005651E8">
        <w:rPr>
          <w:lang w:val="en-GB"/>
        </w:rPr>
        <w:t xml:space="preserve">Goods market equilibrium. </w:t>
      </w:r>
      <w:proofErr w:type="gramStart"/>
      <w:r w:rsidRPr="005651E8">
        <w:rPr>
          <w:lang w:val="en-GB"/>
        </w:rPr>
        <w:t>Keynesian Cross diagram and the multiplier.</w:t>
      </w:r>
      <w:proofErr w:type="gramEnd"/>
      <w:r w:rsidRPr="005651E8">
        <w:rPr>
          <w:lang w:val="en-GB"/>
        </w:rPr>
        <w:t xml:space="preserve"> Fiscal policy rules and balanced budget multipliers</w:t>
      </w:r>
    </w:p>
    <w:p w:rsidR="003C7501" w:rsidRDefault="003C7501" w:rsidP="003C7501">
      <w:pPr>
        <w:pStyle w:val="afc"/>
        <w:rPr>
          <w:lang w:val="en-GB"/>
        </w:rPr>
      </w:pPr>
      <w:r>
        <w:rPr>
          <w:lang w:val="en-GB"/>
        </w:rPr>
        <w:t xml:space="preserve">The complete goods market and Keynesian Cross in the closed economy. </w:t>
      </w:r>
      <w:proofErr w:type="gramStart"/>
      <w:r>
        <w:rPr>
          <w:lang w:val="en-GB"/>
        </w:rPr>
        <w:t>Characterisation of the equilibrium and the mechanism of adjustment.</w:t>
      </w:r>
      <w:proofErr w:type="gramEnd"/>
      <w:r>
        <w:rPr>
          <w:lang w:val="en-GB"/>
        </w:rPr>
        <w:t xml:space="preserve"> </w:t>
      </w:r>
      <w:proofErr w:type="gramStart"/>
      <w:r>
        <w:rPr>
          <w:lang w:val="en-GB"/>
        </w:rPr>
        <w:t>Autonomous aggregate expenditures, the economy wide marginal propensity to spend and the multiplier.</w:t>
      </w:r>
      <w:proofErr w:type="gramEnd"/>
      <w:r>
        <w:rPr>
          <w:lang w:val="en-GB"/>
        </w:rPr>
        <w:t xml:space="preserve"> Goods market equilibrium and the multiplier in the open economy.</w:t>
      </w:r>
    </w:p>
    <w:p w:rsidR="003C7501" w:rsidRDefault="003C7501" w:rsidP="003C7501">
      <w:pPr>
        <w:pStyle w:val="afc"/>
        <w:rPr>
          <w:lang w:val="en-GB"/>
        </w:rPr>
      </w:pPr>
      <w:proofErr w:type="gramStart"/>
      <w:r>
        <w:rPr>
          <w:lang w:val="en-GB"/>
        </w:rPr>
        <w:t>Government spending and crowding out.</w:t>
      </w:r>
      <w:proofErr w:type="gramEnd"/>
      <w:r>
        <w:rPr>
          <w:lang w:val="en-GB"/>
        </w:rPr>
        <w:t xml:space="preserve"> </w:t>
      </w:r>
      <w:proofErr w:type="gramStart"/>
      <w:r>
        <w:rPr>
          <w:lang w:val="en-GB"/>
        </w:rPr>
        <w:t>The effects of government spending and taxation on output.</w:t>
      </w:r>
      <w:proofErr w:type="gramEnd"/>
      <w:r>
        <w:rPr>
          <w:lang w:val="en-GB"/>
        </w:rPr>
        <w:t xml:space="preserve"> </w:t>
      </w:r>
      <w:proofErr w:type="gramStart"/>
      <w:r>
        <w:rPr>
          <w:lang w:val="en-GB"/>
        </w:rPr>
        <w:t>Government spending multiplier and tax multiplier.</w:t>
      </w:r>
      <w:proofErr w:type="gramEnd"/>
      <w:r>
        <w:rPr>
          <w:lang w:val="en-GB"/>
        </w:rPr>
        <w:t xml:space="preserve"> </w:t>
      </w:r>
      <w:proofErr w:type="gramStart"/>
      <w:r>
        <w:rPr>
          <w:lang w:val="en-GB"/>
        </w:rPr>
        <w:t>Balanced budget multiplier</w:t>
      </w:r>
      <w:r w:rsidRPr="00144067">
        <w:rPr>
          <w:lang w:val="en-GB"/>
        </w:rPr>
        <w:t xml:space="preserve"> </w:t>
      </w:r>
      <w:r>
        <w:rPr>
          <w:lang w:val="en-GB"/>
        </w:rPr>
        <w:t>for the different mechanisms of adjustment.</w:t>
      </w:r>
      <w:proofErr w:type="gramEnd"/>
      <w:r>
        <w:rPr>
          <w:lang w:val="en-GB"/>
        </w:rPr>
        <w:t xml:space="preserve"> </w:t>
      </w:r>
      <w:proofErr w:type="gramStart"/>
      <w:r>
        <w:rPr>
          <w:lang w:val="en-GB"/>
        </w:rPr>
        <w:t>Fiscal rules and countercyclical government spending.</w:t>
      </w:r>
      <w:proofErr w:type="gramEnd"/>
      <w:r>
        <w:rPr>
          <w:lang w:val="en-GB"/>
        </w:rPr>
        <w:t xml:space="preserve"> </w:t>
      </w:r>
    </w:p>
    <w:p w:rsidR="00E97C27" w:rsidRPr="008A731F" w:rsidRDefault="00E97C27" w:rsidP="00E97C27"/>
    <w:p w:rsidR="0058239E" w:rsidRPr="008A731F" w:rsidRDefault="0058239E" w:rsidP="0058239E">
      <w:pPr>
        <w:pStyle w:val="afb"/>
        <w:tabs>
          <w:tab w:val="left" w:pos="709"/>
        </w:tabs>
        <w:autoSpaceDE w:val="0"/>
        <w:autoSpaceDN w:val="0"/>
        <w:adjustRightInd w:val="0"/>
        <w:spacing w:before="0" w:beforeAutospacing="0" w:after="0" w:afterAutospacing="0"/>
        <w:jc w:val="both"/>
        <w:rPr>
          <w:rFonts w:ascii="Times New Roman" w:hAnsi="Times New Roman" w:cs="Times New Roman"/>
          <w:i/>
          <w:lang w:val="en-GB"/>
        </w:rPr>
      </w:pPr>
      <w:r w:rsidRPr="008A731F">
        <w:rPr>
          <w:rFonts w:ascii="Times New Roman" w:hAnsi="Times New Roman" w:cs="Times New Roman"/>
          <w:i/>
          <w:lang w:val="en-GB"/>
        </w:rPr>
        <w:t>Essential Reading</w:t>
      </w:r>
    </w:p>
    <w:p w:rsidR="0058239E" w:rsidRPr="008E21D6" w:rsidRDefault="0058239E" w:rsidP="0058239E">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r w:rsidRPr="008E21D6">
        <w:rPr>
          <w:rFonts w:ascii="Times New Roman" w:eastAsia="Times New Roman" w:hAnsi="Times New Roman" w:cs="Times New Roman"/>
          <w:iCs/>
          <w:lang w:val="en-GB"/>
        </w:rPr>
        <w:t>Blanchard, O. and D.R. Johnson</w:t>
      </w:r>
      <w:r>
        <w:rPr>
          <w:rFonts w:ascii="Times New Roman" w:eastAsia="Times New Roman" w:hAnsi="Times New Roman" w:cs="Times New Roman"/>
          <w:iCs/>
          <w:lang w:val="en-GB"/>
        </w:rPr>
        <w:t>.</w:t>
      </w:r>
      <w:r w:rsidRPr="008E21D6">
        <w:rPr>
          <w:rFonts w:ascii="Times New Roman" w:eastAsia="Times New Roman" w:hAnsi="Times New Roman" w:cs="Times New Roman"/>
          <w:iCs/>
          <w:lang w:val="en-GB"/>
        </w:rPr>
        <w:t xml:space="preserve"> </w:t>
      </w:r>
      <w:r w:rsidRPr="008E21D6">
        <w:rPr>
          <w:rFonts w:ascii="Times New Roman" w:eastAsia="Times New Roman" w:hAnsi="Times New Roman" w:cs="Times New Roman"/>
          <w:i/>
          <w:iCs/>
          <w:lang w:val="en-GB"/>
        </w:rPr>
        <w:t>Macroeconomics</w:t>
      </w:r>
      <w:r w:rsidRPr="008E21D6">
        <w:rPr>
          <w:rFonts w:ascii="Times New Roman" w:eastAsia="Times New Roman" w:hAnsi="Times New Roman" w:cs="Times New Roman"/>
          <w:iCs/>
          <w:lang w:val="en-GB"/>
        </w:rPr>
        <w:t xml:space="preserve">. </w:t>
      </w:r>
      <w:r>
        <w:rPr>
          <w:rFonts w:ascii="Times New Roman" w:eastAsia="Times New Roman" w:hAnsi="Times New Roman" w:cs="Times New Roman"/>
          <w:iCs/>
          <w:lang w:val="en-GB"/>
        </w:rPr>
        <w:t>C</w:t>
      </w:r>
      <w:r w:rsidR="003C7501">
        <w:rPr>
          <w:rFonts w:ascii="Times New Roman" w:eastAsia="Times New Roman" w:hAnsi="Times New Roman" w:cs="Times New Roman"/>
          <w:iCs/>
          <w:lang w:val="en-GB"/>
        </w:rPr>
        <w:t>h.3</w:t>
      </w:r>
    </w:p>
    <w:p w:rsidR="0058239E" w:rsidRPr="008A731F" w:rsidRDefault="0058239E" w:rsidP="0058239E">
      <w:pPr>
        <w:pStyle w:val="afb"/>
        <w:tabs>
          <w:tab w:val="left" w:pos="709"/>
        </w:tabs>
        <w:autoSpaceDE w:val="0"/>
        <w:autoSpaceDN w:val="0"/>
        <w:adjustRightInd w:val="0"/>
        <w:spacing w:before="0" w:beforeAutospacing="0" w:after="0" w:afterAutospacing="0"/>
        <w:jc w:val="both"/>
        <w:rPr>
          <w:rFonts w:ascii="Times New Roman" w:hAnsi="Times New Roman" w:cs="Times New Roman"/>
          <w:i/>
          <w:lang w:val="en-GB"/>
        </w:rPr>
      </w:pPr>
      <w:r w:rsidRPr="008A731F">
        <w:rPr>
          <w:rFonts w:ascii="Times New Roman" w:hAnsi="Times New Roman" w:cs="Times New Roman"/>
          <w:i/>
          <w:lang w:val="en-GB"/>
        </w:rPr>
        <w:t>Further Reading</w:t>
      </w:r>
    </w:p>
    <w:p w:rsidR="0058239E" w:rsidRPr="00E7719E" w:rsidRDefault="003C7501" w:rsidP="003C7501">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proofErr w:type="spellStart"/>
      <w:r w:rsidRPr="003C7501">
        <w:rPr>
          <w:rFonts w:ascii="Times New Roman" w:eastAsia="Times New Roman" w:hAnsi="Times New Roman" w:cs="Times New Roman"/>
          <w:iCs/>
          <w:lang w:val="en-GB"/>
        </w:rPr>
        <w:t>Mankiw</w:t>
      </w:r>
      <w:proofErr w:type="spellEnd"/>
      <w:r w:rsidRPr="003C7501">
        <w:rPr>
          <w:rFonts w:ascii="Times New Roman" w:eastAsia="Times New Roman" w:hAnsi="Times New Roman" w:cs="Times New Roman"/>
          <w:iCs/>
          <w:lang w:val="en-GB"/>
        </w:rPr>
        <w:t>, N. Gregory. "Imperfect competition and the Keynesian cross." Economics Letters 26.1 (1988): 7-13.</w:t>
      </w:r>
    </w:p>
    <w:p w:rsidR="00C05DE4" w:rsidRPr="008A731F" w:rsidRDefault="005651E8" w:rsidP="005651E8">
      <w:pPr>
        <w:pStyle w:val="2"/>
        <w:rPr>
          <w:lang w:val="en-GB"/>
        </w:rPr>
      </w:pPr>
      <w:proofErr w:type="gramStart"/>
      <w:r w:rsidRPr="005651E8">
        <w:rPr>
          <w:lang w:val="en-GB"/>
        </w:rPr>
        <w:lastRenderedPageBreak/>
        <w:t>IS curve.</w:t>
      </w:r>
      <w:proofErr w:type="gramEnd"/>
      <w:r w:rsidRPr="005651E8">
        <w:rPr>
          <w:lang w:val="en-GB"/>
        </w:rPr>
        <w:t xml:space="preserve"> Fiscal and redistribution policies in an economy with heterogeneous agents</w:t>
      </w:r>
    </w:p>
    <w:p w:rsidR="00EE0CEA" w:rsidRDefault="00EE0CEA" w:rsidP="00EE0CEA">
      <w:pPr>
        <w:pStyle w:val="afc"/>
        <w:rPr>
          <w:lang w:val="en-GB"/>
        </w:rPr>
      </w:pPr>
      <w:r>
        <w:rPr>
          <w:lang w:val="en-GB"/>
        </w:rPr>
        <w:t xml:space="preserve">The IS representation of the goods’ market equilibrium in the closed economy. Derivation of the IS curve. Shifts in the IS schedule. The interest rate elasticity of investment expenditure function: extreme Keynesian and Classical views. </w:t>
      </w:r>
      <w:proofErr w:type="gramStart"/>
      <w:r>
        <w:rPr>
          <w:lang w:val="en-GB"/>
        </w:rPr>
        <w:t>The effects of change in the MPC.</w:t>
      </w:r>
      <w:proofErr w:type="gramEnd"/>
    </w:p>
    <w:p w:rsidR="00EE0CEA" w:rsidRDefault="00EE0CEA" w:rsidP="00EE0CEA">
      <w:pPr>
        <w:pStyle w:val="afc"/>
        <w:rPr>
          <w:lang w:val="en-GB"/>
        </w:rPr>
      </w:pPr>
      <w:r>
        <w:rPr>
          <w:lang w:val="en-GB"/>
        </w:rPr>
        <w:t xml:space="preserve">Transfer payments, taxation and redistribution vs. fiscal policies. </w:t>
      </w:r>
      <w:proofErr w:type="gramStart"/>
      <w:r>
        <w:rPr>
          <w:lang w:val="en-GB"/>
        </w:rPr>
        <w:t>Income dependent MPC and income distribution.</w:t>
      </w:r>
      <w:proofErr w:type="gramEnd"/>
      <w:r>
        <w:rPr>
          <w:lang w:val="en-GB"/>
        </w:rPr>
        <w:t xml:space="preserve"> Heterogeneous agents and the total consumption function. Inequality, poverty, and transfer effect. </w:t>
      </w:r>
      <w:proofErr w:type="gramStart"/>
      <w:r>
        <w:rPr>
          <w:lang w:val="en-GB"/>
        </w:rPr>
        <w:t>Redistribution policy and poverty-driven inequality.</w:t>
      </w:r>
      <w:proofErr w:type="gramEnd"/>
      <w:r>
        <w:rPr>
          <w:lang w:val="en-GB"/>
        </w:rPr>
        <w:t xml:space="preserve"> </w:t>
      </w:r>
      <w:proofErr w:type="gramStart"/>
      <w:r>
        <w:rPr>
          <w:lang w:val="en-GB"/>
        </w:rPr>
        <w:t>Redistribution and poverty alleviation.</w:t>
      </w:r>
      <w:proofErr w:type="gramEnd"/>
      <w:r>
        <w:rPr>
          <w:lang w:val="en-GB"/>
        </w:rPr>
        <w:t xml:space="preserve"> Income redistribution, changes in population composition and the consumption function. Means and ends of the redistribution policy. </w:t>
      </w:r>
      <w:proofErr w:type="gramStart"/>
      <w:r>
        <w:rPr>
          <w:lang w:val="en-GB"/>
        </w:rPr>
        <w:t>Voluntary redistribution of income via donations.</w:t>
      </w:r>
      <w:proofErr w:type="gramEnd"/>
    </w:p>
    <w:p w:rsidR="00EE0CEA" w:rsidRDefault="00EE0CEA" w:rsidP="00EE0CEA">
      <w:pPr>
        <w:pStyle w:val="afc"/>
        <w:rPr>
          <w:lang w:val="en-GB"/>
        </w:rPr>
      </w:pPr>
      <w:r>
        <w:rPr>
          <w:lang w:val="en-GB"/>
        </w:rPr>
        <w:t xml:space="preserve">Corporate profits, corporate taxation and the firms’ investment function. Retained and distributed profits, investment decision and dividend policy. </w:t>
      </w:r>
      <w:proofErr w:type="gramStart"/>
      <w:r>
        <w:rPr>
          <w:lang w:val="en-GB"/>
        </w:rPr>
        <w:t>The problem of double taxation.</w:t>
      </w:r>
      <w:proofErr w:type="gramEnd"/>
    </w:p>
    <w:p w:rsidR="00EE0CEA" w:rsidRDefault="00EE0CEA" w:rsidP="00EE0CEA">
      <w:pPr>
        <w:pStyle w:val="afc"/>
        <w:rPr>
          <w:lang w:val="en-GB"/>
        </w:rPr>
      </w:pPr>
      <w:proofErr w:type="gramStart"/>
      <w:r>
        <w:rPr>
          <w:lang w:val="en-GB"/>
        </w:rPr>
        <w:t>Out-sourcing (out-tendering) and privatisation.</w:t>
      </w:r>
      <w:proofErr w:type="gramEnd"/>
      <w:r>
        <w:rPr>
          <w:lang w:val="en-GB"/>
        </w:rPr>
        <w:t xml:space="preserve"> </w:t>
      </w:r>
      <w:proofErr w:type="gramStart"/>
      <w:r>
        <w:rPr>
          <w:lang w:val="en-GB"/>
        </w:rPr>
        <w:t>Labour and capital income vs. profits.</w:t>
      </w:r>
      <w:proofErr w:type="gramEnd"/>
      <w:r>
        <w:rPr>
          <w:lang w:val="en-GB"/>
        </w:rPr>
        <w:t xml:space="preserve"> </w:t>
      </w:r>
    </w:p>
    <w:p w:rsidR="00E72ACD" w:rsidRPr="00EE0CEA" w:rsidRDefault="00E72ACD" w:rsidP="00CD21DA">
      <w:pPr>
        <w:rPr>
          <w:lang w:val="en-GB"/>
        </w:rPr>
      </w:pPr>
    </w:p>
    <w:p w:rsidR="0058239E" w:rsidRPr="008A731F" w:rsidRDefault="0058239E" w:rsidP="0058239E">
      <w:pPr>
        <w:pStyle w:val="afb"/>
        <w:tabs>
          <w:tab w:val="left" w:pos="709"/>
        </w:tabs>
        <w:autoSpaceDE w:val="0"/>
        <w:autoSpaceDN w:val="0"/>
        <w:adjustRightInd w:val="0"/>
        <w:spacing w:before="0" w:beforeAutospacing="0" w:after="0" w:afterAutospacing="0"/>
        <w:jc w:val="both"/>
        <w:rPr>
          <w:rFonts w:ascii="Times New Roman" w:hAnsi="Times New Roman" w:cs="Times New Roman"/>
          <w:i/>
          <w:lang w:val="en-GB"/>
        </w:rPr>
      </w:pPr>
      <w:r w:rsidRPr="008A731F">
        <w:rPr>
          <w:rFonts w:ascii="Times New Roman" w:hAnsi="Times New Roman" w:cs="Times New Roman"/>
          <w:i/>
          <w:lang w:val="en-GB"/>
        </w:rPr>
        <w:t>Essential Reading</w:t>
      </w:r>
    </w:p>
    <w:p w:rsidR="0058239E" w:rsidRPr="008E21D6" w:rsidRDefault="0058239E" w:rsidP="0058239E">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r w:rsidRPr="008E21D6">
        <w:rPr>
          <w:rFonts w:ascii="Times New Roman" w:eastAsia="Times New Roman" w:hAnsi="Times New Roman" w:cs="Times New Roman"/>
          <w:iCs/>
          <w:lang w:val="en-GB"/>
        </w:rPr>
        <w:t>Blanchard, O. and D.R. Johnson</w:t>
      </w:r>
      <w:r>
        <w:rPr>
          <w:rFonts w:ascii="Times New Roman" w:eastAsia="Times New Roman" w:hAnsi="Times New Roman" w:cs="Times New Roman"/>
          <w:iCs/>
          <w:lang w:val="en-GB"/>
        </w:rPr>
        <w:t>.</w:t>
      </w:r>
      <w:r w:rsidRPr="008E21D6">
        <w:rPr>
          <w:rFonts w:ascii="Times New Roman" w:eastAsia="Times New Roman" w:hAnsi="Times New Roman" w:cs="Times New Roman"/>
          <w:iCs/>
          <w:lang w:val="en-GB"/>
        </w:rPr>
        <w:t xml:space="preserve"> </w:t>
      </w:r>
      <w:r w:rsidRPr="008E21D6">
        <w:rPr>
          <w:rFonts w:ascii="Times New Roman" w:eastAsia="Times New Roman" w:hAnsi="Times New Roman" w:cs="Times New Roman"/>
          <w:i/>
          <w:iCs/>
          <w:lang w:val="en-GB"/>
        </w:rPr>
        <w:t>Macroeconomics</w:t>
      </w:r>
      <w:r w:rsidRPr="008E21D6">
        <w:rPr>
          <w:rFonts w:ascii="Times New Roman" w:eastAsia="Times New Roman" w:hAnsi="Times New Roman" w:cs="Times New Roman"/>
          <w:iCs/>
          <w:lang w:val="en-GB"/>
        </w:rPr>
        <w:t xml:space="preserve">. </w:t>
      </w:r>
      <w:r>
        <w:rPr>
          <w:rFonts w:ascii="Times New Roman" w:eastAsia="Times New Roman" w:hAnsi="Times New Roman" w:cs="Times New Roman"/>
          <w:iCs/>
          <w:lang w:val="en-GB"/>
        </w:rPr>
        <w:t>C</w:t>
      </w:r>
      <w:r w:rsidR="003C7501">
        <w:rPr>
          <w:rFonts w:ascii="Times New Roman" w:eastAsia="Times New Roman" w:hAnsi="Times New Roman" w:cs="Times New Roman"/>
          <w:iCs/>
          <w:lang w:val="en-GB"/>
        </w:rPr>
        <w:t>h.3</w:t>
      </w:r>
    </w:p>
    <w:p w:rsidR="0058239E" w:rsidRPr="008A731F" w:rsidRDefault="0058239E" w:rsidP="0058239E">
      <w:pPr>
        <w:pStyle w:val="afb"/>
        <w:tabs>
          <w:tab w:val="left" w:pos="709"/>
        </w:tabs>
        <w:autoSpaceDE w:val="0"/>
        <w:autoSpaceDN w:val="0"/>
        <w:adjustRightInd w:val="0"/>
        <w:spacing w:before="0" w:beforeAutospacing="0" w:after="0" w:afterAutospacing="0"/>
        <w:jc w:val="both"/>
        <w:rPr>
          <w:rFonts w:ascii="Times New Roman" w:hAnsi="Times New Roman" w:cs="Times New Roman"/>
          <w:i/>
          <w:lang w:val="en-GB"/>
        </w:rPr>
      </w:pPr>
      <w:r w:rsidRPr="008A731F">
        <w:rPr>
          <w:rFonts w:ascii="Times New Roman" w:hAnsi="Times New Roman" w:cs="Times New Roman"/>
          <w:i/>
          <w:lang w:val="en-GB"/>
        </w:rPr>
        <w:t>Further Reading</w:t>
      </w:r>
    </w:p>
    <w:p w:rsidR="00EE0CEA" w:rsidRPr="00EE0CEA" w:rsidRDefault="00EE0CEA" w:rsidP="00EE0CEA">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r w:rsidRPr="00EE0CEA">
        <w:rPr>
          <w:rFonts w:ascii="Times New Roman" w:eastAsia="Times New Roman" w:hAnsi="Times New Roman" w:cs="Times New Roman"/>
          <w:iCs/>
          <w:lang w:val="en-GB"/>
        </w:rPr>
        <w:t xml:space="preserve">Hoshi T., </w:t>
      </w:r>
      <w:proofErr w:type="spellStart"/>
      <w:smartTag w:uri="urn:schemas-microsoft-com:office:smarttags" w:element="place">
        <w:smartTag w:uri="urn:schemas-microsoft-com:office:smarttags" w:element="City">
          <w:r w:rsidRPr="00EE0CEA">
            <w:rPr>
              <w:rFonts w:ascii="Times New Roman" w:eastAsia="Times New Roman" w:hAnsi="Times New Roman" w:cs="Times New Roman"/>
              <w:iCs/>
              <w:lang w:val="en-GB"/>
            </w:rPr>
            <w:t>A.K.Kashyap</w:t>
          </w:r>
        </w:smartTag>
        <w:proofErr w:type="spellEnd"/>
        <w:r w:rsidRPr="00EE0CEA">
          <w:rPr>
            <w:rFonts w:ascii="Times New Roman" w:eastAsia="Times New Roman" w:hAnsi="Times New Roman" w:cs="Times New Roman"/>
            <w:iCs/>
            <w:lang w:val="en-GB"/>
          </w:rPr>
          <w:t xml:space="preserve">, </w:t>
        </w:r>
        <w:smartTag w:uri="urn:schemas-microsoft-com:office:smarttags" w:element="country-region">
          <w:r w:rsidRPr="00EE0CEA">
            <w:rPr>
              <w:rFonts w:ascii="Times New Roman" w:eastAsia="Times New Roman" w:hAnsi="Times New Roman" w:cs="Times New Roman"/>
              <w:iCs/>
              <w:lang w:val="en-GB"/>
            </w:rPr>
            <w:t>Japan</w:t>
          </w:r>
        </w:smartTag>
      </w:smartTag>
      <w:r w:rsidRPr="00EE0CEA">
        <w:rPr>
          <w:rFonts w:ascii="Times New Roman" w:eastAsia="Times New Roman" w:hAnsi="Times New Roman" w:cs="Times New Roman"/>
          <w:iCs/>
          <w:lang w:val="en-GB"/>
        </w:rPr>
        <w:t>’s Financial Crisis and Economic Stagnation, J</w:t>
      </w:r>
      <w:proofErr w:type="spellStart"/>
      <w:r w:rsidRPr="00EE0CEA">
        <w:rPr>
          <w:rFonts w:ascii="Times New Roman" w:eastAsia="Times New Roman" w:hAnsi="Times New Roman" w:cs="Times New Roman"/>
          <w:iCs/>
          <w:lang w:val="en-GB"/>
        </w:rPr>
        <w:t>ournal</w:t>
      </w:r>
      <w:proofErr w:type="spellEnd"/>
      <w:r w:rsidRPr="00EE0CEA">
        <w:rPr>
          <w:rFonts w:ascii="Times New Roman" w:eastAsia="Times New Roman" w:hAnsi="Times New Roman" w:cs="Times New Roman"/>
          <w:iCs/>
          <w:lang w:val="en-GB"/>
        </w:rPr>
        <w:t xml:space="preserve"> of Economic Perspectives, 18 (1)</w:t>
      </w:r>
      <w:proofErr w:type="gramStart"/>
      <w:r w:rsidRPr="00EE0CEA">
        <w:rPr>
          <w:rFonts w:ascii="Times New Roman" w:eastAsia="Times New Roman" w:hAnsi="Times New Roman" w:cs="Times New Roman"/>
          <w:iCs/>
          <w:lang w:val="en-GB"/>
        </w:rPr>
        <w:t>,  2004</w:t>
      </w:r>
      <w:proofErr w:type="gramEnd"/>
      <w:r w:rsidRPr="00EE0CEA">
        <w:rPr>
          <w:rFonts w:ascii="Times New Roman" w:eastAsia="Times New Roman" w:hAnsi="Times New Roman" w:cs="Times New Roman"/>
          <w:iCs/>
          <w:lang w:val="en-GB"/>
        </w:rPr>
        <w:t>, pp. 3-26.</w:t>
      </w:r>
    </w:p>
    <w:p w:rsidR="00EE0CEA" w:rsidRDefault="00EE0CEA" w:rsidP="00EE0CEA">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proofErr w:type="spellStart"/>
      <w:smartTag w:uri="urn:schemas-microsoft-com:office:smarttags" w:element="place">
        <w:smartTag w:uri="urn:schemas-microsoft-com:office:smarttags" w:element="City">
          <w:r w:rsidRPr="00EE0CEA">
            <w:rPr>
              <w:rFonts w:ascii="Times New Roman" w:eastAsia="Times New Roman" w:hAnsi="Times New Roman" w:cs="Times New Roman"/>
              <w:iCs/>
              <w:lang w:val="en-GB"/>
            </w:rPr>
            <w:t>Ludvigson</w:t>
          </w:r>
        </w:smartTag>
        <w:proofErr w:type="spellEnd"/>
        <w:r w:rsidRPr="00EE0CEA">
          <w:rPr>
            <w:rFonts w:ascii="Times New Roman" w:eastAsia="Times New Roman" w:hAnsi="Times New Roman" w:cs="Times New Roman"/>
            <w:iCs/>
            <w:lang w:val="en-GB"/>
          </w:rPr>
          <w:t xml:space="preserve"> </w:t>
        </w:r>
        <w:smartTag w:uri="urn:schemas-microsoft-com:office:smarttags" w:element="State">
          <w:r w:rsidRPr="00EE0CEA">
            <w:rPr>
              <w:rFonts w:ascii="Times New Roman" w:eastAsia="Times New Roman" w:hAnsi="Times New Roman" w:cs="Times New Roman"/>
              <w:iCs/>
              <w:lang w:val="en-GB"/>
            </w:rPr>
            <w:t>S.C.</w:t>
          </w:r>
        </w:smartTag>
      </w:smartTag>
      <w:r w:rsidRPr="00EE0CEA">
        <w:rPr>
          <w:rFonts w:ascii="Times New Roman" w:eastAsia="Times New Roman" w:hAnsi="Times New Roman" w:cs="Times New Roman"/>
          <w:iCs/>
          <w:lang w:val="en-GB"/>
        </w:rPr>
        <w:t>, Consumer Confidence and Consumer Spending, J</w:t>
      </w:r>
      <w:proofErr w:type="spellStart"/>
      <w:r w:rsidRPr="00EE0CEA">
        <w:rPr>
          <w:rFonts w:ascii="Times New Roman" w:eastAsia="Times New Roman" w:hAnsi="Times New Roman" w:cs="Times New Roman"/>
          <w:iCs/>
          <w:lang w:val="en-GB"/>
        </w:rPr>
        <w:t>ournal</w:t>
      </w:r>
      <w:proofErr w:type="spellEnd"/>
      <w:r w:rsidRPr="00EE0CEA">
        <w:rPr>
          <w:rFonts w:ascii="Times New Roman" w:eastAsia="Times New Roman" w:hAnsi="Times New Roman" w:cs="Times New Roman"/>
          <w:iCs/>
          <w:lang w:val="en-GB"/>
        </w:rPr>
        <w:t xml:space="preserve"> of Economic Perspectives, 18 (2), 2004, pp.29-50.</w:t>
      </w:r>
    </w:p>
    <w:p w:rsidR="00EE0CEA" w:rsidRPr="00EE0CEA" w:rsidRDefault="00EE0CEA" w:rsidP="00EE0CEA">
      <w:pPr>
        <w:pStyle w:val="afb"/>
        <w:tabs>
          <w:tab w:val="left" w:pos="709"/>
        </w:tabs>
        <w:autoSpaceDE w:val="0"/>
        <w:autoSpaceDN w:val="0"/>
        <w:adjustRightInd w:val="0"/>
        <w:spacing w:before="120"/>
        <w:ind w:left="709"/>
        <w:jc w:val="both"/>
        <w:rPr>
          <w:rFonts w:ascii="Times New Roman" w:eastAsia="Times New Roman" w:hAnsi="Times New Roman" w:cs="Times New Roman"/>
          <w:iCs/>
          <w:lang w:val="en-GB"/>
        </w:rPr>
      </w:pPr>
    </w:p>
    <w:p w:rsidR="00BE56BE" w:rsidRPr="008A731F" w:rsidRDefault="005651E8" w:rsidP="005651E8">
      <w:pPr>
        <w:pStyle w:val="2"/>
        <w:rPr>
          <w:lang w:val="en-GB"/>
        </w:rPr>
      </w:pPr>
      <w:proofErr w:type="gramStart"/>
      <w:r w:rsidRPr="005651E8">
        <w:rPr>
          <w:lang w:val="en-GB"/>
        </w:rPr>
        <w:t>Financial market equilibrium in the closed economy.</w:t>
      </w:r>
      <w:proofErr w:type="gramEnd"/>
      <w:r w:rsidRPr="005651E8">
        <w:rPr>
          <w:lang w:val="en-GB"/>
        </w:rPr>
        <w:t xml:space="preserve"> Money supply and money demand. </w:t>
      </w:r>
      <w:proofErr w:type="gramStart"/>
      <w:r w:rsidRPr="005651E8">
        <w:rPr>
          <w:lang w:val="en-GB"/>
        </w:rPr>
        <w:t>LM schedule.</w:t>
      </w:r>
      <w:proofErr w:type="gramEnd"/>
      <w:r w:rsidRPr="005651E8">
        <w:rPr>
          <w:lang w:val="en-GB"/>
        </w:rPr>
        <w:t xml:space="preserve"> Banking system and the role of CB</w:t>
      </w:r>
    </w:p>
    <w:p w:rsidR="00EE0CEA" w:rsidRDefault="00EE0CEA" w:rsidP="00EE0CEA">
      <w:pPr>
        <w:pStyle w:val="afc"/>
        <w:rPr>
          <w:lang w:val="en-GB"/>
        </w:rPr>
      </w:pPr>
      <w:proofErr w:type="gramStart"/>
      <w:r>
        <w:rPr>
          <w:lang w:val="en-GB"/>
        </w:rPr>
        <w:t>Money and Banking.</w:t>
      </w:r>
      <w:proofErr w:type="gramEnd"/>
      <w:r>
        <w:rPr>
          <w:lang w:val="en-GB"/>
        </w:rPr>
        <w:t xml:space="preserve"> Functions of Money: a </w:t>
      </w:r>
      <w:proofErr w:type="spellStart"/>
      <w:r>
        <w:rPr>
          <w:lang w:val="en-GB"/>
        </w:rPr>
        <w:t>Numeraire</w:t>
      </w:r>
      <w:proofErr w:type="spellEnd"/>
      <w:r>
        <w:rPr>
          <w:lang w:val="en-GB"/>
        </w:rPr>
        <w:t xml:space="preserve">, Means of Exchange and Store of Value. Demand for Liquid Assets. </w:t>
      </w:r>
      <w:proofErr w:type="gramStart"/>
      <w:r>
        <w:rPr>
          <w:lang w:val="en-GB"/>
        </w:rPr>
        <w:t>Liquidity Preference Approach.</w:t>
      </w:r>
      <w:proofErr w:type="gramEnd"/>
    </w:p>
    <w:p w:rsidR="00EE0CEA" w:rsidRDefault="00EE0CEA" w:rsidP="00EE0CEA">
      <w:pPr>
        <w:pStyle w:val="afc"/>
        <w:rPr>
          <w:lang w:val="en-GB"/>
        </w:rPr>
      </w:pPr>
      <w:proofErr w:type="gramStart"/>
      <w:r>
        <w:rPr>
          <w:lang w:val="en-GB"/>
        </w:rPr>
        <w:t>Central Bank, Commercial Banks and Supply of Liquid Assets.</w:t>
      </w:r>
      <w:proofErr w:type="gramEnd"/>
      <w:r>
        <w:rPr>
          <w:lang w:val="en-GB"/>
        </w:rPr>
        <w:t xml:space="preserve"> Money Base, Public Cash, Reserves, Deposits. </w:t>
      </w:r>
      <w:proofErr w:type="gramStart"/>
      <w:r>
        <w:rPr>
          <w:lang w:val="en-GB"/>
        </w:rPr>
        <w:t>Money Creation process.</w:t>
      </w:r>
      <w:proofErr w:type="gramEnd"/>
      <w:r>
        <w:rPr>
          <w:lang w:val="en-GB"/>
        </w:rPr>
        <w:t xml:space="preserve"> </w:t>
      </w:r>
      <w:proofErr w:type="gramStart"/>
      <w:r>
        <w:rPr>
          <w:lang w:val="en-GB"/>
        </w:rPr>
        <w:t>Money multiplier, deposit multiplier and loans multiplier.</w:t>
      </w:r>
      <w:proofErr w:type="gramEnd"/>
      <w:r>
        <w:rPr>
          <w:lang w:val="en-GB"/>
        </w:rPr>
        <w:t xml:space="preserve"> </w:t>
      </w:r>
      <w:proofErr w:type="gramStart"/>
      <w:r>
        <w:rPr>
          <w:lang w:val="en-GB"/>
        </w:rPr>
        <w:t>Upward sloping money supply.</w:t>
      </w:r>
      <w:proofErr w:type="gramEnd"/>
    </w:p>
    <w:p w:rsidR="00FB6779" w:rsidRDefault="00EE0CEA" w:rsidP="00EE0CEA">
      <w:pPr>
        <w:pStyle w:val="afc"/>
        <w:rPr>
          <w:lang w:val="en-GB"/>
        </w:rPr>
      </w:pPr>
      <w:proofErr w:type="gramStart"/>
      <w:r>
        <w:rPr>
          <w:lang w:val="en-GB"/>
        </w:rPr>
        <w:t>Liquid Assets Market Equilibrium.</w:t>
      </w:r>
      <w:proofErr w:type="gramEnd"/>
      <w:r>
        <w:rPr>
          <w:lang w:val="en-GB"/>
        </w:rPr>
        <w:t xml:space="preserve"> </w:t>
      </w:r>
      <w:proofErr w:type="gramStart"/>
      <w:r>
        <w:rPr>
          <w:lang w:val="en-GB"/>
        </w:rPr>
        <w:t>Derivation of the LM curve.</w:t>
      </w:r>
      <w:proofErr w:type="gramEnd"/>
      <w:r>
        <w:rPr>
          <w:lang w:val="en-GB"/>
        </w:rPr>
        <w:t xml:space="preserve"> Slope of the LM schedule. Excess demand and Excess supply. Monetary Policy and Shifting in the LM schedule. Liquidity </w:t>
      </w:r>
      <w:proofErr w:type="gramStart"/>
      <w:r>
        <w:rPr>
          <w:lang w:val="en-GB"/>
        </w:rPr>
        <w:t>trap</w:t>
      </w:r>
      <w:proofErr w:type="gramEnd"/>
      <w:r>
        <w:rPr>
          <w:lang w:val="en-GB"/>
        </w:rPr>
        <w:t xml:space="preserve"> and zero lower bound.</w:t>
      </w:r>
    </w:p>
    <w:p w:rsidR="00EE0CEA" w:rsidRPr="008A731F" w:rsidRDefault="00EE0CEA" w:rsidP="00EE0CEA">
      <w:pPr>
        <w:pStyle w:val="afc"/>
        <w:rPr>
          <w:lang w:val="en-GB"/>
        </w:rPr>
      </w:pPr>
    </w:p>
    <w:p w:rsidR="0058239E" w:rsidRPr="008A731F" w:rsidRDefault="0058239E" w:rsidP="0058239E">
      <w:pPr>
        <w:pStyle w:val="afb"/>
        <w:tabs>
          <w:tab w:val="left" w:pos="709"/>
        </w:tabs>
        <w:autoSpaceDE w:val="0"/>
        <w:autoSpaceDN w:val="0"/>
        <w:adjustRightInd w:val="0"/>
        <w:spacing w:before="0" w:beforeAutospacing="0" w:after="0" w:afterAutospacing="0"/>
        <w:jc w:val="both"/>
        <w:rPr>
          <w:rFonts w:ascii="Times New Roman" w:hAnsi="Times New Roman" w:cs="Times New Roman"/>
          <w:i/>
          <w:lang w:val="en-GB"/>
        </w:rPr>
      </w:pPr>
      <w:r w:rsidRPr="008A731F">
        <w:rPr>
          <w:rFonts w:ascii="Times New Roman" w:hAnsi="Times New Roman" w:cs="Times New Roman"/>
          <w:i/>
          <w:lang w:val="en-GB"/>
        </w:rPr>
        <w:t>Essential Reading</w:t>
      </w:r>
    </w:p>
    <w:p w:rsidR="0058239E" w:rsidRPr="008E21D6" w:rsidRDefault="0058239E" w:rsidP="0058239E">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r w:rsidRPr="008E21D6">
        <w:rPr>
          <w:rFonts w:ascii="Times New Roman" w:eastAsia="Times New Roman" w:hAnsi="Times New Roman" w:cs="Times New Roman"/>
          <w:iCs/>
          <w:lang w:val="en-GB"/>
        </w:rPr>
        <w:t>Blanchard, O. and D.R. Johnson</w:t>
      </w:r>
      <w:r>
        <w:rPr>
          <w:rFonts w:ascii="Times New Roman" w:eastAsia="Times New Roman" w:hAnsi="Times New Roman" w:cs="Times New Roman"/>
          <w:iCs/>
          <w:lang w:val="en-GB"/>
        </w:rPr>
        <w:t>.</w:t>
      </w:r>
      <w:r w:rsidRPr="008E21D6">
        <w:rPr>
          <w:rFonts w:ascii="Times New Roman" w:eastAsia="Times New Roman" w:hAnsi="Times New Roman" w:cs="Times New Roman"/>
          <w:iCs/>
          <w:lang w:val="en-GB"/>
        </w:rPr>
        <w:t xml:space="preserve"> </w:t>
      </w:r>
      <w:r w:rsidRPr="008E21D6">
        <w:rPr>
          <w:rFonts w:ascii="Times New Roman" w:eastAsia="Times New Roman" w:hAnsi="Times New Roman" w:cs="Times New Roman"/>
          <w:i/>
          <w:iCs/>
          <w:lang w:val="en-GB"/>
        </w:rPr>
        <w:t>Macroeconomics</w:t>
      </w:r>
      <w:r w:rsidRPr="008E21D6">
        <w:rPr>
          <w:rFonts w:ascii="Times New Roman" w:eastAsia="Times New Roman" w:hAnsi="Times New Roman" w:cs="Times New Roman"/>
          <w:iCs/>
          <w:lang w:val="en-GB"/>
        </w:rPr>
        <w:t xml:space="preserve">. </w:t>
      </w:r>
      <w:r>
        <w:rPr>
          <w:rFonts w:ascii="Times New Roman" w:eastAsia="Times New Roman" w:hAnsi="Times New Roman" w:cs="Times New Roman"/>
          <w:iCs/>
          <w:lang w:val="en-GB"/>
        </w:rPr>
        <w:t>C</w:t>
      </w:r>
      <w:r w:rsidR="00EE0CEA">
        <w:rPr>
          <w:rFonts w:ascii="Times New Roman" w:eastAsia="Times New Roman" w:hAnsi="Times New Roman" w:cs="Times New Roman"/>
          <w:iCs/>
          <w:lang w:val="en-GB"/>
        </w:rPr>
        <w:t>h.4</w:t>
      </w:r>
    </w:p>
    <w:p w:rsidR="0058239E" w:rsidRPr="008A731F" w:rsidRDefault="0058239E" w:rsidP="0058239E">
      <w:pPr>
        <w:pStyle w:val="afb"/>
        <w:tabs>
          <w:tab w:val="left" w:pos="709"/>
        </w:tabs>
        <w:autoSpaceDE w:val="0"/>
        <w:autoSpaceDN w:val="0"/>
        <w:adjustRightInd w:val="0"/>
        <w:spacing w:before="0" w:beforeAutospacing="0" w:after="0" w:afterAutospacing="0"/>
        <w:jc w:val="both"/>
        <w:rPr>
          <w:rFonts w:ascii="Times New Roman" w:hAnsi="Times New Roman" w:cs="Times New Roman"/>
          <w:i/>
          <w:lang w:val="en-GB"/>
        </w:rPr>
      </w:pPr>
      <w:r w:rsidRPr="008A731F">
        <w:rPr>
          <w:rFonts w:ascii="Times New Roman" w:hAnsi="Times New Roman" w:cs="Times New Roman"/>
          <w:i/>
          <w:lang w:val="en-GB"/>
        </w:rPr>
        <w:t>Further Reading</w:t>
      </w:r>
    </w:p>
    <w:p w:rsidR="0058239E" w:rsidRDefault="0058239E" w:rsidP="0058239E">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proofErr w:type="spellStart"/>
      <w:r w:rsidRPr="00E7719E">
        <w:rPr>
          <w:rFonts w:ascii="Times New Roman" w:eastAsia="Times New Roman" w:hAnsi="Times New Roman" w:cs="Times New Roman"/>
          <w:iCs/>
          <w:lang w:val="en-GB"/>
        </w:rPr>
        <w:t>Begg</w:t>
      </w:r>
      <w:proofErr w:type="spellEnd"/>
      <w:r w:rsidRPr="00E7719E">
        <w:rPr>
          <w:rFonts w:ascii="Times New Roman" w:eastAsia="Times New Roman" w:hAnsi="Times New Roman" w:cs="Times New Roman"/>
          <w:iCs/>
          <w:lang w:val="en-GB"/>
        </w:rPr>
        <w:t xml:space="preserve">, D., </w:t>
      </w:r>
      <w:proofErr w:type="spellStart"/>
      <w:r w:rsidRPr="00E7719E">
        <w:rPr>
          <w:rFonts w:ascii="Times New Roman" w:eastAsia="Times New Roman" w:hAnsi="Times New Roman" w:cs="Times New Roman"/>
          <w:iCs/>
          <w:lang w:val="en-GB"/>
        </w:rPr>
        <w:t>G.Vernasca</w:t>
      </w:r>
      <w:proofErr w:type="spellEnd"/>
      <w:r w:rsidRPr="00E7719E">
        <w:rPr>
          <w:rFonts w:ascii="Times New Roman" w:eastAsia="Times New Roman" w:hAnsi="Times New Roman" w:cs="Times New Roman"/>
          <w:iCs/>
          <w:lang w:val="en-GB"/>
        </w:rPr>
        <w:t xml:space="preserve">, S. Fischer and R. </w:t>
      </w:r>
      <w:proofErr w:type="spellStart"/>
      <w:r w:rsidRPr="00E7719E">
        <w:rPr>
          <w:rFonts w:ascii="Times New Roman" w:eastAsia="Times New Roman" w:hAnsi="Times New Roman" w:cs="Times New Roman"/>
          <w:iCs/>
          <w:lang w:val="en-GB"/>
        </w:rPr>
        <w:t>Dornbusch</w:t>
      </w:r>
      <w:proofErr w:type="spellEnd"/>
      <w:r w:rsidRPr="00E7719E">
        <w:rPr>
          <w:rFonts w:ascii="Times New Roman" w:eastAsia="Times New Roman" w:hAnsi="Times New Roman" w:cs="Times New Roman"/>
          <w:iCs/>
          <w:lang w:val="en-GB"/>
        </w:rPr>
        <w:t xml:space="preserve"> </w:t>
      </w:r>
      <w:r w:rsidRPr="00E7719E">
        <w:rPr>
          <w:rFonts w:ascii="Times New Roman" w:eastAsia="Times New Roman" w:hAnsi="Times New Roman" w:cs="Times New Roman"/>
          <w:i/>
          <w:iCs/>
          <w:lang w:val="en-GB"/>
        </w:rPr>
        <w:t>Economics</w:t>
      </w:r>
      <w:r w:rsidRPr="00E7719E">
        <w:rPr>
          <w:rFonts w:ascii="Times New Roman" w:eastAsia="Times New Roman" w:hAnsi="Times New Roman" w:cs="Times New Roman"/>
          <w:iCs/>
          <w:lang w:val="en-GB"/>
        </w:rPr>
        <w:t xml:space="preserve">. </w:t>
      </w:r>
      <w:r>
        <w:rPr>
          <w:rFonts w:ascii="Times New Roman" w:eastAsia="Times New Roman" w:hAnsi="Times New Roman" w:cs="Times New Roman"/>
          <w:iCs/>
          <w:lang w:val="en-GB"/>
        </w:rPr>
        <w:t>C</w:t>
      </w:r>
      <w:r w:rsidR="00EE0CEA">
        <w:rPr>
          <w:rFonts w:ascii="Times New Roman" w:eastAsia="Times New Roman" w:hAnsi="Times New Roman" w:cs="Times New Roman"/>
          <w:iCs/>
          <w:lang w:val="en-GB"/>
        </w:rPr>
        <w:t>h.18-19</w:t>
      </w:r>
    </w:p>
    <w:p w:rsidR="00EE0CEA" w:rsidRPr="00E7719E" w:rsidRDefault="00EE0CEA" w:rsidP="00EE0CEA">
      <w:pPr>
        <w:pStyle w:val="afb"/>
        <w:tabs>
          <w:tab w:val="left" w:pos="709"/>
        </w:tabs>
        <w:autoSpaceDE w:val="0"/>
        <w:autoSpaceDN w:val="0"/>
        <w:adjustRightInd w:val="0"/>
        <w:spacing w:before="120"/>
        <w:ind w:left="709"/>
        <w:jc w:val="both"/>
        <w:rPr>
          <w:rFonts w:ascii="Times New Roman" w:eastAsia="Times New Roman" w:hAnsi="Times New Roman" w:cs="Times New Roman"/>
          <w:iCs/>
          <w:lang w:val="en-GB"/>
        </w:rPr>
      </w:pPr>
    </w:p>
    <w:p w:rsidR="00BE56BE" w:rsidRPr="008A731F" w:rsidRDefault="005651E8" w:rsidP="005651E8">
      <w:pPr>
        <w:pStyle w:val="2"/>
        <w:rPr>
          <w:lang w:val="en-GB"/>
        </w:rPr>
      </w:pPr>
      <w:proofErr w:type="gramStart"/>
      <w:r w:rsidRPr="005651E8">
        <w:rPr>
          <w:lang w:val="en-GB"/>
        </w:rPr>
        <w:t>General equilibrium and macroeconomic policies in the closed economy.</w:t>
      </w:r>
      <w:proofErr w:type="gramEnd"/>
      <w:r w:rsidRPr="005651E8">
        <w:rPr>
          <w:lang w:val="en-GB"/>
        </w:rPr>
        <w:t xml:space="preserve"> Fiscal and monetary policies in the IS-LM model</w:t>
      </w:r>
    </w:p>
    <w:p w:rsidR="00EE0CEA" w:rsidRDefault="00EE0CEA" w:rsidP="00EE0CEA">
      <w:pPr>
        <w:pStyle w:val="afc"/>
        <w:rPr>
          <w:lang w:val="en-GB"/>
        </w:rPr>
      </w:pPr>
      <w:proofErr w:type="gramStart"/>
      <w:r>
        <w:rPr>
          <w:lang w:val="en-GB"/>
        </w:rPr>
        <w:lastRenderedPageBreak/>
        <w:t>Notion of general equilibrium in a macroeconomics context.</w:t>
      </w:r>
      <w:proofErr w:type="gramEnd"/>
      <w:r>
        <w:rPr>
          <w:lang w:val="en-GB"/>
        </w:rPr>
        <w:t xml:space="preserve"> </w:t>
      </w:r>
      <w:proofErr w:type="gramStart"/>
      <w:r>
        <w:rPr>
          <w:lang w:val="en-GB"/>
        </w:rPr>
        <w:t>Algebra and geometry of general equilibrium, IS-LM framework.</w:t>
      </w:r>
      <w:proofErr w:type="gramEnd"/>
      <w:r>
        <w:rPr>
          <w:lang w:val="en-GB"/>
        </w:rPr>
        <w:t xml:space="preserve"> </w:t>
      </w:r>
      <w:proofErr w:type="gramStart"/>
      <w:r>
        <w:rPr>
          <w:lang w:val="en-GB"/>
        </w:rPr>
        <w:t>Macroeconomic policies and output determination.</w:t>
      </w:r>
      <w:proofErr w:type="gramEnd"/>
      <w:r>
        <w:rPr>
          <w:lang w:val="en-GB"/>
        </w:rPr>
        <w:t xml:space="preserve"> </w:t>
      </w:r>
      <w:proofErr w:type="gramStart"/>
      <w:r>
        <w:rPr>
          <w:lang w:val="en-GB"/>
        </w:rPr>
        <w:t>Classical and Keynesian views.</w:t>
      </w:r>
      <w:proofErr w:type="gramEnd"/>
    </w:p>
    <w:p w:rsidR="00EE0CEA" w:rsidRDefault="00EE0CEA" w:rsidP="00EE0CEA">
      <w:pPr>
        <w:pStyle w:val="afc"/>
        <w:rPr>
          <w:lang w:val="en-GB"/>
        </w:rPr>
      </w:pPr>
      <w:r>
        <w:rPr>
          <w:lang w:val="en-GB"/>
        </w:rPr>
        <w:t xml:space="preserve">Expansionary and contractionary fiscal policy: tax financing, internal debt financing, borrowing from the central bank. </w:t>
      </w:r>
      <w:proofErr w:type="gramStart"/>
      <w:r>
        <w:rPr>
          <w:lang w:val="en-GB"/>
        </w:rPr>
        <w:t>Expansionary and contractionary monetary policy, policy mix.</w:t>
      </w:r>
      <w:proofErr w:type="gramEnd"/>
    </w:p>
    <w:p w:rsidR="00454B04" w:rsidRPr="008A731F" w:rsidRDefault="00454B04" w:rsidP="008063A4"/>
    <w:p w:rsidR="0058239E" w:rsidRPr="008A731F" w:rsidRDefault="0058239E" w:rsidP="0058239E">
      <w:pPr>
        <w:pStyle w:val="afb"/>
        <w:tabs>
          <w:tab w:val="left" w:pos="709"/>
        </w:tabs>
        <w:autoSpaceDE w:val="0"/>
        <w:autoSpaceDN w:val="0"/>
        <w:adjustRightInd w:val="0"/>
        <w:spacing w:before="0" w:beforeAutospacing="0" w:after="0" w:afterAutospacing="0"/>
        <w:jc w:val="both"/>
        <w:rPr>
          <w:rFonts w:ascii="Times New Roman" w:hAnsi="Times New Roman" w:cs="Times New Roman"/>
          <w:i/>
          <w:lang w:val="en-GB"/>
        </w:rPr>
      </w:pPr>
      <w:r w:rsidRPr="008A731F">
        <w:rPr>
          <w:rFonts w:ascii="Times New Roman" w:hAnsi="Times New Roman" w:cs="Times New Roman"/>
          <w:i/>
          <w:lang w:val="en-GB"/>
        </w:rPr>
        <w:t>Essential Reading</w:t>
      </w:r>
    </w:p>
    <w:p w:rsidR="0058239E" w:rsidRPr="008E21D6" w:rsidRDefault="0058239E" w:rsidP="0058239E">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r w:rsidRPr="008E21D6">
        <w:rPr>
          <w:rFonts w:ascii="Times New Roman" w:eastAsia="Times New Roman" w:hAnsi="Times New Roman" w:cs="Times New Roman"/>
          <w:iCs/>
          <w:lang w:val="en-GB"/>
        </w:rPr>
        <w:t>Blanchard, O. and D.R. Johnson</w:t>
      </w:r>
      <w:r>
        <w:rPr>
          <w:rFonts w:ascii="Times New Roman" w:eastAsia="Times New Roman" w:hAnsi="Times New Roman" w:cs="Times New Roman"/>
          <w:iCs/>
          <w:lang w:val="en-GB"/>
        </w:rPr>
        <w:t>.</w:t>
      </w:r>
      <w:r w:rsidRPr="008E21D6">
        <w:rPr>
          <w:rFonts w:ascii="Times New Roman" w:eastAsia="Times New Roman" w:hAnsi="Times New Roman" w:cs="Times New Roman"/>
          <w:iCs/>
          <w:lang w:val="en-GB"/>
        </w:rPr>
        <w:t xml:space="preserve"> </w:t>
      </w:r>
      <w:r w:rsidRPr="008E21D6">
        <w:rPr>
          <w:rFonts w:ascii="Times New Roman" w:eastAsia="Times New Roman" w:hAnsi="Times New Roman" w:cs="Times New Roman"/>
          <w:i/>
          <w:iCs/>
          <w:lang w:val="en-GB"/>
        </w:rPr>
        <w:t>Macroeconomics</w:t>
      </w:r>
      <w:r w:rsidRPr="008E21D6">
        <w:rPr>
          <w:rFonts w:ascii="Times New Roman" w:eastAsia="Times New Roman" w:hAnsi="Times New Roman" w:cs="Times New Roman"/>
          <w:iCs/>
          <w:lang w:val="en-GB"/>
        </w:rPr>
        <w:t xml:space="preserve">. </w:t>
      </w:r>
      <w:r>
        <w:rPr>
          <w:rFonts w:ascii="Times New Roman" w:eastAsia="Times New Roman" w:hAnsi="Times New Roman" w:cs="Times New Roman"/>
          <w:iCs/>
          <w:lang w:val="en-GB"/>
        </w:rPr>
        <w:t>Ch.</w:t>
      </w:r>
      <w:r w:rsidR="00EE0CEA">
        <w:rPr>
          <w:rFonts w:ascii="Times New Roman" w:eastAsia="Times New Roman" w:hAnsi="Times New Roman" w:cs="Times New Roman"/>
          <w:iCs/>
          <w:lang w:val="en-GB"/>
        </w:rPr>
        <w:t>5</w:t>
      </w:r>
    </w:p>
    <w:p w:rsidR="0058239E" w:rsidRPr="008A731F" w:rsidRDefault="0058239E" w:rsidP="0058239E">
      <w:pPr>
        <w:pStyle w:val="afb"/>
        <w:tabs>
          <w:tab w:val="left" w:pos="709"/>
        </w:tabs>
        <w:autoSpaceDE w:val="0"/>
        <w:autoSpaceDN w:val="0"/>
        <w:adjustRightInd w:val="0"/>
        <w:spacing w:before="0" w:beforeAutospacing="0" w:after="0" w:afterAutospacing="0"/>
        <w:jc w:val="both"/>
        <w:rPr>
          <w:rFonts w:ascii="Times New Roman" w:hAnsi="Times New Roman" w:cs="Times New Roman"/>
          <w:i/>
          <w:lang w:val="en-GB"/>
        </w:rPr>
      </w:pPr>
      <w:r w:rsidRPr="008A731F">
        <w:rPr>
          <w:rFonts w:ascii="Times New Roman" w:hAnsi="Times New Roman" w:cs="Times New Roman"/>
          <w:i/>
          <w:lang w:val="en-GB"/>
        </w:rPr>
        <w:t>Further Reading</w:t>
      </w:r>
    </w:p>
    <w:p w:rsidR="0058239E" w:rsidRDefault="0058239E" w:rsidP="0058239E">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proofErr w:type="spellStart"/>
      <w:r w:rsidRPr="00E7719E">
        <w:rPr>
          <w:rFonts w:ascii="Times New Roman" w:eastAsia="Times New Roman" w:hAnsi="Times New Roman" w:cs="Times New Roman"/>
          <w:iCs/>
          <w:lang w:val="en-GB"/>
        </w:rPr>
        <w:t>Begg</w:t>
      </w:r>
      <w:proofErr w:type="spellEnd"/>
      <w:r w:rsidRPr="00E7719E">
        <w:rPr>
          <w:rFonts w:ascii="Times New Roman" w:eastAsia="Times New Roman" w:hAnsi="Times New Roman" w:cs="Times New Roman"/>
          <w:iCs/>
          <w:lang w:val="en-GB"/>
        </w:rPr>
        <w:t xml:space="preserve">, D., </w:t>
      </w:r>
      <w:proofErr w:type="spellStart"/>
      <w:r w:rsidRPr="00E7719E">
        <w:rPr>
          <w:rFonts w:ascii="Times New Roman" w:eastAsia="Times New Roman" w:hAnsi="Times New Roman" w:cs="Times New Roman"/>
          <w:iCs/>
          <w:lang w:val="en-GB"/>
        </w:rPr>
        <w:t>G.Vernasca</w:t>
      </w:r>
      <w:proofErr w:type="spellEnd"/>
      <w:r w:rsidRPr="00E7719E">
        <w:rPr>
          <w:rFonts w:ascii="Times New Roman" w:eastAsia="Times New Roman" w:hAnsi="Times New Roman" w:cs="Times New Roman"/>
          <w:iCs/>
          <w:lang w:val="en-GB"/>
        </w:rPr>
        <w:t xml:space="preserve">, S. Fischer and R. </w:t>
      </w:r>
      <w:proofErr w:type="spellStart"/>
      <w:r w:rsidRPr="00E7719E">
        <w:rPr>
          <w:rFonts w:ascii="Times New Roman" w:eastAsia="Times New Roman" w:hAnsi="Times New Roman" w:cs="Times New Roman"/>
          <w:iCs/>
          <w:lang w:val="en-GB"/>
        </w:rPr>
        <w:t>Dornbusch</w:t>
      </w:r>
      <w:proofErr w:type="spellEnd"/>
      <w:r w:rsidRPr="00E7719E">
        <w:rPr>
          <w:rFonts w:ascii="Times New Roman" w:eastAsia="Times New Roman" w:hAnsi="Times New Roman" w:cs="Times New Roman"/>
          <w:iCs/>
          <w:lang w:val="en-GB"/>
        </w:rPr>
        <w:t xml:space="preserve"> </w:t>
      </w:r>
      <w:r w:rsidRPr="00E7719E">
        <w:rPr>
          <w:rFonts w:ascii="Times New Roman" w:eastAsia="Times New Roman" w:hAnsi="Times New Roman" w:cs="Times New Roman"/>
          <w:i/>
          <w:iCs/>
          <w:lang w:val="en-GB"/>
        </w:rPr>
        <w:t>Economics</w:t>
      </w:r>
      <w:r w:rsidRPr="00E7719E">
        <w:rPr>
          <w:rFonts w:ascii="Times New Roman" w:eastAsia="Times New Roman" w:hAnsi="Times New Roman" w:cs="Times New Roman"/>
          <w:iCs/>
          <w:lang w:val="en-GB"/>
        </w:rPr>
        <w:t xml:space="preserve">. </w:t>
      </w:r>
      <w:r>
        <w:rPr>
          <w:rFonts w:ascii="Times New Roman" w:eastAsia="Times New Roman" w:hAnsi="Times New Roman" w:cs="Times New Roman"/>
          <w:iCs/>
          <w:lang w:val="en-GB"/>
        </w:rPr>
        <w:t>C</w:t>
      </w:r>
      <w:r w:rsidR="00EE0CEA">
        <w:rPr>
          <w:rFonts w:ascii="Times New Roman" w:eastAsia="Times New Roman" w:hAnsi="Times New Roman" w:cs="Times New Roman"/>
          <w:iCs/>
          <w:lang w:val="en-GB"/>
        </w:rPr>
        <w:t>h.20</w:t>
      </w:r>
    </w:p>
    <w:p w:rsidR="00EE0CEA" w:rsidRPr="00EE0CEA" w:rsidRDefault="00EE0CEA" w:rsidP="00EE0CEA">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proofErr w:type="spellStart"/>
      <w:r w:rsidRPr="00EE0CEA">
        <w:rPr>
          <w:rFonts w:ascii="Times New Roman" w:eastAsia="Times New Roman" w:hAnsi="Times New Roman" w:cs="Times New Roman"/>
          <w:iCs/>
          <w:lang w:val="en-GB"/>
        </w:rPr>
        <w:t>Romer</w:t>
      </w:r>
      <w:proofErr w:type="spellEnd"/>
      <w:r w:rsidRPr="00EE0CEA">
        <w:rPr>
          <w:rFonts w:ascii="Times New Roman" w:eastAsia="Times New Roman" w:hAnsi="Times New Roman" w:cs="Times New Roman"/>
          <w:iCs/>
          <w:lang w:val="en-GB"/>
        </w:rPr>
        <w:t>, David ‘Keynesian macroeconomics without the LM curve’, Journal of Economic Perspectives 14(2) 2000, pp.149–69.</w:t>
      </w:r>
    </w:p>
    <w:p w:rsidR="00EE0CEA" w:rsidRPr="00EE0CEA" w:rsidRDefault="00EE0CEA" w:rsidP="00EE0CEA">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proofErr w:type="gramStart"/>
      <w:r w:rsidRPr="00EE0CEA">
        <w:rPr>
          <w:rFonts w:ascii="Times New Roman" w:eastAsia="Times New Roman" w:hAnsi="Times New Roman" w:cs="Times New Roman"/>
          <w:iCs/>
          <w:lang w:val="en-GB"/>
        </w:rPr>
        <w:t xml:space="preserve">Hoshi, Takeo and A. K. </w:t>
      </w:r>
      <w:proofErr w:type="spellStart"/>
      <w:r w:rsidRPr="00EE0CEA">
        <w:rPr>
          <w:rFonts w:ascii="Times New Roman" w:eastAsia="Times New Roman" w:hAnsi="Times New Roman" w:cs="Times New Roman"/>
          <w:iCs/>
          <w:lang w:val="en-GB"/>
        </w:rPr>
        <w:t>Kashyap</w:t>
      </w:r>
      <w:proofErr w:type="spellEnd"/>
      <w:r w:rsidRPr="00EE0CEA">
        <w:rPr>
          <w:rFonts w:ascii="Times New Roman" w:eastAsia="Times New Roman" w:hAnsi="Times New Roman" w:cs="Times New Roman"/>
          <w:iCs/>
          <w:lang w:val="en-GB"/>
        </w:rPr>
        <w:t xml:space="preserve"> ‘Japan’s financial crisis and economic Stagnation’, Journal of Economic Perspectives 18(1) 2004, pp.3–26.</w:t>
      </w:r>
      <w:proofErr w:type="gramEnd"/>
    </w:p>
    <w:p w:rsidR="00EE0CEA" w:rsidRDefault="00EE0CEA" w:rsidP="00EE0CEA">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r w:rsidRPr="00EE0CEA">
        <w:rPr>
          <w:rFonts w:ascii="Times New Roman" w:eastAsia="Times New Roman" w:hAnsi="Times New Roman" w:cs="Times New Roman"/>
          <w:iCs/>
          <w:lang w:val="en-GB"/>
        </w:rPr>
        <w:t xml:space="preserve">Hutchison, Michael ‘Japan’s recession: Is the liquidity trap back?’ </w:t>
      </w:r>
      <w:proofErr w:type="gramStart"/>
      <w:r w:rsidRPr="00EE0CEA">
        <w:rPr>
          <w:rFonts w:ascii="Times New Roman" w:eastAsia="Times New Roman" w:hAnsi="Times New Roman" w:cs="Times New Roman"/>
          <w:iCs/>
          <w:lang w:val="en-GB"/>
        </w:rPr>
        <w:t>Federal Reserve Bank of San Francisco.</w:t>
      </w:r>
      <w:proofErr w:type="gramEnd"/>
      <w:r w:rsidRPr="00EE0CEA">
        <w:rPr>
          <w:rFonts w:ascii="Times New Roman" w:eastAsia="Times New Roman" w:hAnsi="Times New Roman" w:cs="Times New Roman"/>
          <w:iCs/>
          <w:lang w:val="en-GB"/>
        </w:rPr>
        <w:t xml:space="preserve"> </w:t>
      </w:r>
      <w:proofErr w:type="gramStart"/>
      <w:r w:rsidRPr="00EE0CEA">
        <w:rPr>
          <w:rFonts w:ascii="Times New Roman" w:eastAsia="Times New Roman" w:hAnsi="Times New Roman" w:cs="Times New Roman"/>
          <w:iCs/>
          <w:lang w:val="en-GB"/>
        </w:rPr>
        <w:t>FRBSF Economic Letter/Pacific Basin Notes.</w:t>
      </w:r>
      <w:proofErr w:type="gramEnd"/>
      <w:r w:rsidRPr="00EE0CEA">
        <w:rPr>
          <w:rFonts w:ascii="Times New Roman" w:eastAsia="Times New Roman" w:hAnsi="Times New Roman" w:cs="Times New Roman"/>
          <w:iCs/>
          <w:lang w:val="en-GB"/>
        </w:rPr>
        <w:t xml:space="preserve"> 2000–19, 16 </w:t>
      </w:r>
      <w:proofErr w:type="spellStart"/>
      <w:r w:rsidRPr="00EE0CEA">
        <w:rPr>
          <w:rFonts w:ascii="Times New Roman" w:eastAsia="Times New Roman" w:hAnsi="Times New Roman" w:cs="Times New Roman"/>
          <w:iCs/>
          <w:lang w:val="en-GB"/>
        </w:rPr>
        <w:t>June</w:t>
      </w:r>
      <w:proofErr w:type="spellEnd"/>
      <w:r w:rsidRPr="00EE0CEA">
        <w:rPr>
          <w:rFonts w:ascii="Times New Roman" w:eastAsia="Times New Roman" w:hAnsi="Times New Roman" w:cs="Times New Roman"/>
          <w:iCs/>
          <w:lang w:val="en-GB"/>
        </w:rPr>
        <w:t xml:space="preserve"> 2000 (available at </w:t>
      </w:r>
      <w:hyperlink r:id="rId12" w:history="1">
        <w:r w:rsidR="00520217" w:rsidRPr="00AC306E">
          <w:rPr>
            <w:rStyle w:val="afa"/>
            <w:rFonts w:ascii="Times New Roman" w:eastAsia="Times New Roman" w:hAnsi="Times New Roman" w:cs="Times New Roman"/>
            <w:iCs/>
            <w:lang w:val="en-GB"/>
          </w:rPr>
          <w:t>www.frbsf.org/econrsrch/wklyltr/2000/el2000-19.html</w:t>
        </w:r>
      </w:hyperlink>
      <w:r w:rsidRPr="00EE0CEA">
        <w:rPr>
          <w:rFonts w:ascii="Times New Roman" w:eastAsia="Times New Roman" w:hAnsi="Times New Roman" w:cs="Times New Roman"/>
          <w:iCs/>
          <w:lang w:val="en-GB"/>
        </w:rPr>
        <w:t>).</w:t>
      </w:r>
    </w:p>
    <w:p w:rsidR="00520217" w:rsidRPr="00EE0CEA" w:rsidRDefault="00520217" w:rsidP="00520217">
      <w:pPr>
        <w:pStyle w:val="afb"/>
        <w:tabs>
          <w:tab w:val="left" w:pos="709"/>
        </w:tabs>
        <w:autoSpaceDE w:val="0"/>
        <w:autoSpaceDN w:val="0"/>
        <w:adjustRightInd w:val="0"/>
        <w:spacing w:before="120"/>
        <w:ind w:left="709"/>
        <w:jc w:val="both"/>
        <w:rPr>
          <w:rFonts w:ascii="Times New Roman" w:eastAsia="Times New Roman" w:hAnsi="Times New Roman" w:cs="Times New Roman"/>
          <w:iCs/>
          <w:lang w:val="en-GB"/>
        </w:rPr>
      </w:pPr>
    </w:p>
    <w:p w:rsidR="00150A34" w:rsidRPr="0058239E" w:rsidRDefault="005651E8" w:rsidP="005651E8">
      <w:pPr>
        <w:pStyle w:val="2"/>
      </w:pPr>
      <w:r w:rsidRPr="005651E8">
        <w:t xml:space="preserve">Open economy macroeconomics: BOP, exchange rate determination, CIP, UIP, </w:t>
      </w:r>
      <w:proofErr w:type="gramStart"/>
      <w:r w:rsidRPr="005651E8">
        <w:t>LOOP</w:t>
      </w:r>
      <w:proofErr w:type="gramEnd"/>
      <w:r w:rsidRPr="005651E8">
        <w:t>. IS-LM-BP model</w:t>
      </w:r>
    </w:p>
    <w:p w:rsidR="008A61F6" w:rsidRDefault="008A61F6" w:rsidP="008A61F6">
      <w:pPr>
        <w:pStyle w:val="afc"/>
        <w:rPr>
          <w:lang w:val="en-GB"/>
        </w:rPr>
      </w:pPr>
      <w:r>
        <w:rPr>
          <w:lang w:val="en-GB"/>
        </w:rPr>
        <w:t xml:space="preserve">Balance of payments: current account, capital account and foreign reserves. </w:t>
      </w:r>
      <w:proofErr w:type="gramStart"/>
      <w:r>
        <w:rPr>
          <w:lang w:val="en-GB"/>
        </w:rPr>
        <w:t>Real and nominal exchange rate.</w:t>
      </w:r>
      <w:proofErr w:type="gramEnd"/>
      <w:r>
        <w:rPr>
          <w:lang w:val="en-GB"/>
        </w:rPr>
        <w:t xml:space="preserve"> </w:t>
      </w:r>
      <w:proofErr w:type="gramStart"/>
      <w:r>
        <w:rPr>
          <w:lang w:val="en-GB"/>
        </w:rPr>
        <w:t>Exchange rate determination and the money sector.</w:t>
      </w:r>
      <w:proofErr w:type="gramEnd"/>
      <w:r>
        <w:rPr>
          <w:lang w:val="en-GB"/>
        </w:rPr>
        <w:t xml:space="preserve"> </w:t>
      </w:r>
      <w:proofErr w:type="gramStart"/>
      <w:r>
        <w:rPr>
          <w:lang w:val="en-GB"/>
        </w:rPr>
        <w:t>Foreign exchange market, foreign currency reserves.</w:t>
      </w:r>
      <w:proofErr w:type="gramEnd"/>
      <w:r>
        <w:rPr>
          <w:lang w:val="en-GB"/>
        </w:rPr>
        <w:t xml:space="preserve"> </w:t>
      </w:r>
      <w:proofErr w:type="gramStart"/>
      <w:r>
        <w:rPr>
          <w:lang w:val="en-GB"/>
        </w:rPr>
        <w:t>Appreciation and depreciation of the exchange rate.</w:t>
      </w:r>
      <w:proofErr w:type="gramEnd"/>
      <w:r>
        <w:rPr>
          <w:lang w:val="en-GB"/>
        </w:rPr>
        <w:t xml:space="preserve"> Exchange rate regimes: fixed and flexible.</w:t>
      </w:r>
    </w:p>
    <w:p w:rsidR="008A61F6" w:rsidRPr="008A61F6" w:rsidRDefault="008A61F6" w:rsidP="008A61F6">
      <w:pPr>
        <w:pStyle w:val="afc"/>
      </w:pPr>
      <w:r>
        <w:t>D</w:t>
      </w:r>
      <w:r w:rsidRPr="008A61F6">
        <w:t>eterminants of the trade balance and the Marshall–Lerner condition</w:t>
      </w:r>
      <w:r>
        <w:t>,</w:t>
      </w:r>
      <w:r w:rsidRPr="008A61F6">
        <w:t xml:space="preserve"> the national income identity in an</w:t>
      </w:r>
      <w:r>
        <w:t xml:space="preserve"> </w:t>
      </w:r>
      <w:r w:rsidRPr="008A61F6">
        <w:t>open economy</w:t>
      </w:r>
    </w:p>
    <w:p w:rsidR="008A61F6" w:rsidRDefault="008A61F6" w:rsidP="008A61F6">
      <w:pPr>
        <w:pStyle w:val="afc"/>
        <w:rPr>
          <w:lang w:val="en-GB"/>
        </w:rPr>
      </w:pPr>
      <w:r>
        <w:t>U</w:t>
      </w:r>
      <w:r w:rsidRPr="008A61F6">
        <w:t xml:space="preserve">ncovered </w:t>
      </w:r>
      <w:r>
        <w:t xml:space="preserve">and covered </w:t>
      </w:r>
      <w:r w:rsidRPr="008A61F6">
        <w:t>interest parity condition in the financial market</w:t>
      </w:r>
      <w:r>
        <w:rPr>
          <w:lang w:val="en-GB"/>
        </w:rPr>
        <w:t>, the law of one price.</w:t>
      </w:r>
    </w:p>
    <w:p w:rsidR="0095063E" w:rsidRPr="0095063E" w:rsidRDefault="008A61F6" w:rsidP="0095063E">
      <w:pPr>
        <w:pStyle w:val="afc"/>
        <w:rPr>
          <w:lang w:val="en-GB"/>
        </w:rPr>
      </w:pPr>
      <w:proofErr w:type="gramStart"/>
      <w:r>
        <w:rPr>
          <w:lang w:val="en-GB"/>
        </w:rPr>
        <w:t>General equilibrium in an open economy and macroeconomic policies.</w:t>
      </w:r>
      <w:proofErr w:type="gramEnd"/>
      <w:r>
        <w:rPr>
          <w:lang w:val="en-GB"/>
        </w:rPr>
        <w:t xml:space="preserve"> Capital mobility vs. capital controls. </w:t>
      </w:r>
      <w:proofErr w:type="spellStart"/>
      <w:proofErr w:type="gramStart"/>
      <w:r>
        <w:rPr>
          <w:lang w:val="en-GB"/>
        </w:rPr>
        <w:t>Mundell</w:t>
      </w:r>
      <w:proofErr w:type="spellEnd"/>
      <w:r>
        <w:rPr>
          <w:lang w:val="en-GB"/>
        </w:rPr>
        <w:t>-Fleming model.</w:t>
      </w:r>
      <w:proofErr w:type="gramEnd"/>
      <w:r>
        <w:rPr>
          <w:lang w:val="en-GB"/>
        </w:rPr>
        <w:t xml:space="preserve"> </w:t>
      </w:r>
      <w:r w:rsidR="0095063E">
        <w:rPr>
          <w:lang w:val="en-GB"/>
        </w:rPr>
        <w:t>D</w:t>
      </w:r>
      <w:r w:rsidR="0095063E" w:rsidRPr="0095063E">
        <w:rPr>
          <w:lang w:val="en-GB"/>
        </w:rPr>
        <w:t xml:space="preserve">eterminants of the BP line, </w:t>
      </w:r>
      <w:r w:rsidR="0095063E">
        <w:rPr>
          <w:lang w:val="en-GB"/>
        </w:rPr>
        <w:t>the</w:t>
      </w:r>
      <w:r w:rsidR="0095063E" w:rsidRPr="0095063E">
        <w:rPr>
          <w:lang w:val="en-GB"/>
        </w:rPr>
        <w:t xml:space="preserve"> </w:t>
      </w:r>
      <w:r w:rsidR="0095063E">
        <w:rPr>
          <w:lang w:val="en-GB"/>
        </w:rPr>
        <w:t xml:space="preserve">BP </w:t>
      </w:r>
      <w:r w:rsidR="0095063E" w:rsidRPr="0095063E">
        <w:rPr>
          <w:lang w:val="en-GB"/>
        </w:rPr>
        <w:t>slope</w:t>
      </w:r>
      <w:r w:rsidR="0095063E">
        <w:rPr>
          <w:lang w:val="en-GB"/>
        </w:rPr>
        <w:t xml:space="preserve"> </w:t>
      </w:r>
      <w:r w:rsidR="0095063E" w:rsidRPr="0095063E">
        <w:rPr>
          <w:lang w:val="en-GB"/>
        </w:rPr>
        <w:t>under alternative assumptions about international capital</w:t>
      </w:r>
      <w:r w:rsidR="0095063E">
        <w:rPr>
          <w:lang w:val="en-GB"/>
        </w:rPr>
        <w:t xml:space="preserve"> </w:t>
      </w:r>
      <w:r w:rsidR="0095063E" w:rsidRPr="0095063E">
        <w:rPr>
          <w:lang w:val="en-GB"/>
        </w:rPr>
        <w:t>mobility</w:t>
      </w:r>
      <w:r w:rsidR="0095063E">
        <w:rPr>
          <w:lang w:val="en-GB"/>
        </w:rPr>
        <w:t>.</w:t>
      </w:r>
    </w:p>
    <w:p w:rsidR="0095063E" w:rsidRDefault="008A61F6" w:rsidP="008A61F6">
      <w:pPr>
        <w:pStyle w:val="afc"/>
        <w:rPr>
          <w:lang w:val="en-GB"/>
        </w:rPr>
      </w:pPr>
      <w:proofErr w:type="gramStart"/>
      <w:r>
        <w:rPr>
          <w:lang w:val="en-GB"/>
        </w:rPr>
        <w:t>Monetary and fiscal policies under fixed and flexi</w:t>
      </w:r>
      <w:r w:rsidR="0095063E">
        <w:rPr>
          <w:lang w:val="en-GB"/>
        </w:rPr>
        <w:t xml:space="preserve">ble exchange rates with perfect, imperfect </w:t>
      </w:r>
      <w:r>
        <w:rPr>
          <w:lang w:val="en-GB"/>
        </w:rPr>
        <w:t>capital movements and no capital mobility.</w:t>
      </w:r>
      <w:proofErr w:type="gramEnd"/>
      <w:r w:rsidRPr="00AD1C2F">
        <w:rPr>
          <w:lang w:val="en-GB"/>
        </w:rPr>
        <w:t xml:space="preserve"> </w:t>
      </w:r>
    </w:p>
    <w:p w:rsidR="008A61F6" w:rsidRDefault="008A61F6" w:rsidP="008A61F6">
      <w:pPr>
        <w:pStyle w:val="afc"/>
        <w:rPr>
          <w:lang w:val="en-GB"/>
        </w:rPr>
      </w:pPr>
    </w:p>
    <w:p w:rsidR="0058239E" w:rsidRPr="008A61F6" w:rsidRDefault="0058239E" w:rsidP="008A61F6">
      <w:pPr>
        <w:pStyle w:val="afb"/>
        <w:tabs>
          <w:tab w:val="left" w:pos="709"/>
        </w:tabs>
        <w:autoSpaceDE w:val="0"/>
        <w:autoSpaceDN w:val="0"/>
        <w:adjustRightInd w:val="0"/>
        <w:spacing w:before="0" w:beforeAutospacing="0" w:after="0" w:afterAutospacing="0"/>
        <w:jc w:val="both"/>
        <w:rPr>
          <w:rFonts w:ascii="Times New Roman" w:hAnsi="Times New Roman" w:cs="Times New Roman"/>
          <w:i/>
          <w:lang w:val="en-GB"/>
        </w:rPr>
      </w:pPr>
      <w:r w:rsidRPr="008A61F6">
        <w:rPr>
          <w:rFonts w:ascii="Times New Roman" w:hAnsi="Times New Roman" w:cs="Times New Roman"/>
          <w:i/>
          <w:lang w:val="en-GB"/>
        </w:rPr>
        <w:t>Essential Reading</w:t>
      </w:r>
    </w:p>
    <w:p w:rsidR="0058239E" w:rsidRDefault="0058239E" w:rsidP="008A61F6">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r w:rsidRPr="008E21D6">
        <w:rPr>
          <w:rFonts w:ascii="Times New Roman" w:eastAsia="Times New Roman" w:hAnsi="Times New Roman" w:cs="Times New Roman"/>
          <w:iCs/>
          <w:lang w:val="en-GB"/>
        </w:rPr>
        <w:t>Blanchard, O. and D.R. Johnson</w:t>
      </w:r>
      <w:r>
        <w:rPr>
          <w:rFonts w:ascii="Times New Roman" w:eastAsia="Times New Roman" w:hAnsi="Times New Roman" w:cs="Times New Roman"/>
          <w:iCs/>
          <w:lang w:val="en-GB"/>
        </w:rPr>
        <w:t>.</w:t>
      </w:r>
      <w:r w:rsidRPr="008E21D6">
        <w:rPr>
          <w:rFonts w:ascii="Times New Roman" w:eastAsia="Times New Roman" w:hAnsi="Times New Roman" w:cs="Times New Roman"/>
          <w:iCs/>
          <w:lang w:val="en-GB"/>
        </w:rPr>
        <w:t xml:space="preserve"> </w:t>
      </w:r>
      <w:r w:rsidRPr="008A61F6">
        <w:rPr>
          <w:rFonts w:ascii="Times New Roman" w:eastAsia="Times New Roman" w:hAnsi="Times New Roman" w:cs="Times New Roman"/>
          <w:i/>
          <w:iCs/>
          <w:lang w:val="en-GB"/>
        </w:rPr>
        <w:t>Macroeconomics</w:t>
      </w:r>
      <w:r w:rsidRPr="008E21D6">
        <w:rPr>
          <w:rFonts w:ascii="Times New Roman" w:eastAsia="Times New Roman" w:hAnsi="Times New Roman" w:cs="Times New Roman"/>
          <w:iCs/>
          <w:lang w:val="en-GB"/>
        </w:rPr>
        <w:t xml:space="preserve">. </w:t>
      </w:r>
      <w:r>
        <w:rPr>
          <w:rFonts w:ascii="Times New Roman" w:eastAsia="Times New Roman" w:hAnsi="Times New Roman" w:cs="Times New Roman"/>
          <w:iCs/>
          <w:lang w:val="en-GB"/>
        </w:rPr>
        <w:t>Ch.</w:t>
      </w:r>
      <w:r w:rsidR="008A61F6" w:rsidRPr="008A61F6">
        <w:rPr>
          <w:rFonts w:ascii="Times New Roman" w:eastAsia="Times New Roman" w:hAnsi="Times New Roman" w:cs="Times New Roman"/>
          <w:iCs/>
          <w:lang w:val="en-GB"/>
        </w:rPr>
        <w:t xml:space="preserve"> 18, 19 and 20.1–20.2.</w:t>
      </w:r>
      <w:r w:rsidR="008A61F6">
        <w:rPr>
          <w:rFonts w:ascii="Times New Roman" w:eastAsia="Times New Roman" w:hAnsi="Times New Roman" w:cs="Times New Roman"/>
          <w:iCs/>
          <w:lang w:val="en-GB"/>
        </w:rPr>
        <w:t>, 21.</w:t>
      </w:r>
    </w:p>
    <w:p w:rsidR="0058239E" w:rsidRPr="008A731F" w:rsidRDefault="0058239E" w:rsidP="0058239E">
      <w:pPr>
        <w:pStyle w:val="afb"/>
        <w:tabs>
          <w:tab w:val="left" w:pos="709"/>
        </w:tabs>
        <w:autoSpaceDE w:val="0"/>
        <w:autoSpaceDN w:val="0"/>
        <w:adjustRightInd w:val="0"/>
        <w:spacing w:before="0" w:beforeAutospacing="0" w:after="0" w:afterAutospacing="0"/>
        <w:jc w:val="both"/>
        <w:rPr>
          <w:rFonts w:ascii="Times New Roman" w:hAnsi="Times New Roman" w:cs="Times New Roman"/>
          <w:i/>
          <w:lang w:val="en-GB"/>
        </w:rPr>
      </w:pPr>
      <w:r w:rsidRPr="008A731F">
        <w:rPr>
          <w:rFonts w:ascii="Times New Roman" w:hAnsi="Times New Roman" w:cs="Times New Roman"/>
          <w:i/>
          <w:lang w:val="en-GB"/>
        </w:rPr>
        <w:t>Further Reading</w:t>
      </w:r>
    </w:p>
    <w:p w:rsidR="008A61F6" w:rsidRPr="008A61F6" w:rsidRDefault="008A61F6" w:rsidP="008A61F6">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proofErr w:type="spellStart"/>
      <w:proofErr w:type="gramStart"/>
      <w:r w:rsidRPr="008A61F6">
        <w:rPr>
          <w:rFonts w:ascii="Times New Roman" w:eastAsia="Times New Roman" w:hAnsi="Times New Roman" w:cs="Times New Roman"/>
          <w:iCs/>
          <w:lang w:val="en-GB"/>
        </w:rPr>
        <w:t>Dornbusch</w:t>
      </w:r>
      <w:proofErr w:type="spellEnd"/>
      <w:r w:rsidRPr="008A61F6">
        <w:rPr>
          <w:rFonts w:ascii="Times New Roman" w:eastAsia="Times New Roman" w:hAnsi="Times New Roman" w:cs="Times New Roman"/>
          <w:iCs/>
          <w:lang w:val="en-GB"/>
        </w:rPr>
        <w:t xml:space="preserve">, R., S. Fischer and R. </w:t>
      </w:r>
      <w:proofErr w:type="spellStart"/>
      <w:r w:rsidRPr="008A61F6">
        <w:rPr>
          <w:rFonts w:ascii="Times New Roman" w:eastAsia="Times New Roman" w:hAnsi="Times New Roman" w:cs="Times New Roman"/>
          <w:iCs/>
          <w:lang w:val="en-GB"/>
        </w:rPr>
        <w:t>Startz</w:t>
      </w:r>
      <w:proofErr w:type="spellEnd"/>
      <w:r w:rsidRPr="008A61F6">
        <w:rPr>
          <w:rFonts w:ascii="Times New Roman" w:eastAsia="Times New Roman" w:hAnsi="Times New Roman" w:cs="Times New Roman"/>
          <w:iCs/>
          <w:lang w:val="en-GB"/>
        </w:rPr>
        <w:t xml:space="preserve"> Macroeconomics.</w:t>
      </w:r>
      <w:proofErr w:type="gramEnd"/>
      <w:r w:rsidRPr="008A61F6">
        <w:rPr>
          <w:rFonts w:ascii="Times New Roman" w:eastAsia="Times New Roman" w:hAnsi="Times New Roman" w:cs="Times New Roman"/>
          <w:iCs/>
          <w:lang w:val="en-GB"/>
        </w:rPr>
        <w:t xml:space="preserve"> (New York: McGraw-Hill, 2011) Chapters 12.1–</w:t>
      </w:r>
      <w:r w:rsidR="00C834F2">
        <w:rPr>
          <w:rFonts w:ascii="Times New Roman" w:eastAsia="Times New Roman" w:hAnsi="Times New Roman" w:cs="Times New Roman"/>
          <w:iCs/>
          <w:lang w:val="en-GB"/>
        </w:rPr>
        <w:t>12.3, 18.3 and 20.2, 21</w:t>
      </w:r>
    </w:p>
    <w:p w:rsidR="008A61F6" w:rsidRPr="008A61F6" w:rsidRDefault="008A61F6" w:rsidP="008A61F6">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proofErr w:type="spellStart"/>
      <w:r w:rsidRPr="008A61F6">
        <w:rPr>
          <w:rFonts w:ascii="Times New Roman" w:eastAsia="Times New Roman" w:hAnsi="Times New Roman" w:cs="Times New Roman"/>
          <w:iCs/>
          <w:lang w:val="en-GB"/>
        </w:rPr>
        <w:t>Mankiw</w:t>
      </w:r>
      <w:proofErr w:type="spellEnd"/>
      <w:r w:rsidRPr="008A61F6">
        <w:rPr>
          <w:rFonts w:ascii="Times New Roman" w:eastAsia="Times New Roman" w:hAnsi="Times New Roman" w:cs="Times New Roman"/>
          <w:iCs/>
          <w:lang w:val="en-GB"/>
        </w:rPr>
        <w:t>, N. G. Macroeconomics</w:t>
      </w:r>
      <w:r w:rsidR="00C834F2">
        <w:rPr>
          <w:rFonts w:ascii="Times New Roman" w:eastAsia="Times New Roman" w:hAnsi="Times New Roman" w:cs="Times New Roman"/>
          <w:iCs/>
          <w:lang w:val="en-GB"/>
        </w:rPr>
        <w:t>. (Worth, 2012) Chapter 6, 13.</w:t>
      </w:r>
    </w:p>
    <w:p w:rsidR="008A61F6" w:rsidRPr="008A61F6" w:rsidRDefault="008A61F6" w:rsidP="008A61F6">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proofErr w:type="spellStart"/>
      <w:r w:rsidRPr="008A61F6">
        <w:rPr>
          <w:rFonts w:ascii="Times New Roman" w:eastAsia="Times New Roman" w:hAnsi="Times New Roman" w:cs="Times New Roman"/>
          <w:iCs/>
          <w:lang w:val="en-GB"/>
        </w:rPr>
        <w:lastRenderedPageBreak/>
        <w:t>Calvo</w:t>
      </w:r>
      <w:proofErr w:type="spellEnd"/>
      <w:r w:rsidRPr="008A61F6">
        <w:rPr>
          <w:rFonts w:ascii="Times New Roman" w:eastAsia="Times New Roman" w:hAnsi="Times New Roman" w:cs="Times New Roman"/>
          <w:iCs/>
          <w:lang w:val="en-GB"/>
        </w:rPr>
        <w:t xml:space="preserve">, Guillermo A., and F.S. </w:t>
      </w:r>
      <w:proofErr w:type="spellStart"/>
      <w:r w:rsidRPr="008A61F6">
        <w:rPr>
          <w:rFonts w:ascii="Times New Roman" w:eastAsia="Times New Roman" w:hAnsi="Times New Roman" w:cs="Times New Roman"/>
          <w:iCs/>
          <w:lang w:val="en-GB"/>
        </w:rPr>
        <w:t>Mishkin</w:t>
      </w:r>
      <w:proofErr w:type="spellEnd"/>
      <w:r w:rsidRPr="008A61F6">
        <w:rPr>
          <w:rFonts w:ascii="Times New Roman" w:eastAsia="Times New Roman" w:hAnsi="Times New Roman" w:cs="Times New Roman"/>
          <w:iCs/>
          <w:lang w:val="en-GB"/>
        </w:rPr>
        <w:t xml:space="preserve">. </w:t>
      </w:r>
      <w:proofErr w:type="gramStart"/>
      <w:r w:rsidRPr="008A61F6">
        <w:rPr>
          <w:rFonts w:ascii="Times New Roman" w:eastAsia="Times New Roman" w:hAnsi="Times New Roman" w:cs="Times New Roman"/>
          <w:iCs/>
          <w:lang w:val="en-GB"/>
        </w:rPr>
        <w:t>‘The mirage of exchange rate regimes for emerging market countries’, Journal of Economic Perspectives 17(4) 2003, pp.99–118.</w:t>
      </w:r>
      <w:proofErr w:type="gramEnd"/>
    </w:p>
    <w:p w:rsidR="008A61F6" w:rsidRDefault="008A61F6" w:rsidP="008A61F6">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r w:rsidRPr="008A61F6">
        <w:rPr>
          <w:rFonts w:ascii="Times New Roman" w:eastAsia="Times New Roman" w:hAnsi="Times New Roman" w:cs="Times New Roman"/>
          <w:iCs/>
          <w:lang w:val="en-GB"/>
        </w:rPr>
        <w:t>Mann, Catherine L. ‘Perspectives on the US current account deficit and sustainability’, Journal of Economic Perspectives 16(3) 2002, pp.131–52.</w:t>
      </w:r>
    </w:p>
    <w:p w:rsidR="00851038" w:rsidRPr="008A61F6" w:rsidRDefault="00851038" w:rsidP="00851038">
      <w:pPr>
        <w:pStyle w:val="afb"/>
        <w:tabs>
          <w:tab w:val="left" w:pos="709"/>
        </w:tabs>
        <w:autoSpaceDE w:val="0"/>
        <w:autoSpaceDN w:val="0"/>
        <w:adjustRightInd w:val="0"/>
        <w:spacing w:before="120"/>
        <w:ind w:left="709"/>
        <w:jc w:val="both"/>
        <w:rPr>
          <w:rFonts w:ascii="Times New Roman" w:eastAsia="Times New Roman" w:hAnsi="Times New Roman" w:cs="Times New Roman"/>
          <w:iCs/>
          <w:lang w:val="en-GB"/>
        </w:rPr>
      </w:pPr>
    </w:p>
    <w:p w:rsidR="00677303" w:rsidRPr="008A731F" w:rsidRDefault="005651E8" w:rsidP="008A61F6">
      <w:pPr>
        <w:pStyle w:val="2"/>
      </w:pPr>
      <w:proofErr w:type="gramStart"/>
      <w:r w:rsidRPr="005651E8">
        <w:t>International macroeconomics and policy transmission.</w:t>
      </w:r>
      <w:proofErr w:type="gramEnd"/>
      <w:r w:rsidRPr="005651E8">
        <w:t xml:space="preserve"> Repercussion effects, economic sanctions, trade embargo and capital movement restrictions</w:t>
      </w:r>
    </w:p>
    <w:p w:rsidR="00C834F2" w:rsidRDefault="00C834F2" w:rsidP="00C834F2">
      <w:pPr>
        <w:pStyle w:val="afc"/>
        <w:rPr>
          <w:lang w:val="en-GB"/>
        </w:rPr>
      </w:pPr>
      <w:proofErr w:type="gramStart"/>
      <w:r>
        <w:rPr>
          <w:lang w:val="en-GB"/>
        </w:rPr>
        <w:t>Relaxing assumption of a “small” open economy.</w:t>
      </w:r>
      <w:proofErr w:type="gramEnd"/>
      <w:r>
        <w:rPr>
          <w:lang w:val="en-GB"/>
        </w:rPr>
        <w:t xml:space="preserve"> </w:t>
      </w:r>
      <w:proofErr w:type="gramStart"/>
      <w:r>
        <w:rPr>
          <w:lang w:val="en-GB"/>
        </w:rPr>
        <w:t>Two-country setting and simultaneous determination of income and exchange rate when countries are main trading partners.</w:t>
      </w:r>
      <w:proofErr w:type="gramEnd"/>
      <w:r>
        <w:rPr>
          <w:lang w:val="en-GB"/>
        </w:rPr>
        <w:t xml:space="preserve"> </w:t>
      </w:r>
      <w:proofErr w:type="gramStart"/>
      <w:r>
        <w:rPr>
          <w:lang w:val="en-GB"/>
        </w:rPr>
        <w:t>Repercussion effects.</w:t>
      </w:r>
      <w:proofErr w:type="gramEnd"/>
      <w:r>
        <w:rPr>
          <w:lang w:val="en-GB"/>
        </w:rPr>
        <w:t xml:space="preserve"> </w:t>
      </w:r>
    </w:p>
    <w:p w:rsidR="00C834F2" w:rsidRDefault="00C834F2" w:rsidP="00C834F2">
      <w:pPr>
        <w:pStyle w:val="afc"/>
        <w:rPr>
          <w:lang w:val="en-GB"/>
        </w:rPr>
      </w:pPr>
      <w:r>
        <w:rPr>
          <w:lang w:val="en-GB"/>
        </w:rPr>
        <w:t xml:space="preserve">Monetary policy abroad: the case of perfect and no capital mobility under alternative exchange rate regimes. </w:t>
      </w:r>
      <w:proofErr w:type="gramStart"/>
      <w:r>
        <w:rPr>
          <w:lang w:val="en-GB"/>
        </w:rPr>
        <w:t>Policy transmission and repercussion effects in</w:t>
      </w:r>
      <w:r>
        <w:rPr>
          <w:color w:val="000000"/>
          <w:spacing w:val="-4"/>
        </w:rPr>
        <w:t xml:space="preserve"> the case of simultaneous changes in current account and capital account.</w:t>
      </w:r>
      <w:proofErr w:type="gramEnd"/>
    </w:p>
    <w:p w:rsidR="00C834F2" w:rsidRDefault="00C834F2" w:rsidP="00C834F2">
      <w:pPr>
        <w:pStyle w:val="afc"/>
        <w:rPr>
          <w:lang w:val="en-GB"/>
        </w:rPr>
      </w:pPr>
      <w:r>
        <w:rPr>
          <w:lang w:val="en-GB"/>
        </w:rPr>
        <w:t xml:space="preserve">Social vs. fiscal policy abroad: sensitivity of macroeconomic outcomes to distribution policy. </w:t>
      </w:r>
      <w:proofErr w:type="gramStart"/>
      <w:r>
        <w:rPr>
          <w:lang w:val="en-GB"/>
        </w:rPr>
        <w:t>A shift in demand and transfer problem.</w:t>
      </w:r>
      <w:proofErr w:type="gramEnd"/>
    </w:p>
    <w:p w:rsidR="00C834F2" w:rsidRDefault="00C834F2" w:rsidP="00C834F2">
      <w:pPr>
        <w:pStyle w:val="afc"/>
        <w:rPr>
          <w:lang w:val="en-GB"/>
        </w:rPr>
      </w:pPr>
    </w:p>
    <w:p w:rsidR="0058239E" w:rsidRPr="008A731F" w:rsidRDefault="0058239E" w:rsidP="0058239E">
      <w:pPr>
        <w:pStyle w:val="afb"/>
        <w:tabs>
          <w:tab w:val="left" w:pos="709"/>
        </w:tabs>
        <w:autoSpaceDE w:val="0"/>
        <w:autoSpaceDN w:val="0"/>
        <w:adjustRightInd w:val="0"/>
        <w:spacing w:before="0" w:beforeAutospacing="0" w:after="0" w:afterAutospacing="0"/>
        <w:jc w:val="both"/>
        <w:rPr>
          <w:rFonts w:ascii="Times New Roman" w:hAnsi="Times New Roman" w:cs="Times New Roman"/>
          <w:i/>
          <w:lang w:val="en-GB"/>
        </w:rPr>
      </w:pPr>
      <w:r w:rsidRPr="008A731F">
        <w:rPr>
          <w:rFonts w:ascii="Times New Roman" w:hAnsi="Times New Roman" w:cs="Times New Roman"/>
          <w:i/>
          <w:lang w:val="en-GB"/>
        </w:rPr>
        <w:t>Essential Reading</w:t>
      </w:r>
    </w:p>
    <w:p w:rsidR="0058239E" w:rsidRPr="008E21D6" w:rsidRDefault="0058239E" w:rsidP="0058239E">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r w:rsidRPr="008E21D6">
        <w:rPr>
          <w:rFonts w:ascii="Times New Roman" w:eastAsia="Times New Roman" w:hAnsi="Times New Roman" w:cs="Times New Roman"/>
          <w:iCs/>
          <w:lang w:val="en-GB"/>
        </w:rPr>
        <w:t>Blanchard, O. and D.R. Johnson</w:t>
      </w:r>
      <w:r>
        <w:rPr>
          <w:rFonts w:ascii="Times New Roman" w:eastAsia="Times New Roman" w:hAnsi="Times New Roman" w:cs="Times New Roman"/>
          <w:iCs/>
          <w:lang w:val="en-GB"/>
        </w:rPr>
        <w:t>.</w:t>
      </w:r>
      <w:r w:rsidRPr="008E21D6">
        <w:rPr>
          <w:rFonts w:ascii="Times New Roman" w:eastAsia="Times New Roman" w:hAnsi="Times New Roman" w:cs="Times New Roman"/>
          <w:iCs/>
          <w:lang w:val="en-GB"/>
        </w:rPr>
        <w:t xml:space="preserve"> </w:t>
      </w:r>
      <w:r w:rsidRPr="008E21D6">
        <w:rPr>
          <w:rFonts w:ascii="Times New Roman" w:eastAsia="Times New Roman" w:hAnsi="Times New Roman" w:cs="Times New Roman"/>
          <w:i/>
          <w:iCs/>
          <w:lang w:val="en-GB"/>
        </w:rPr>
        <w:t>Macroeconomics</w:t>
      </w:r>
      <w:r w:rsidRPr="008E21D6">
        <w:rPr>
          <w:rFonts w:ascii="Times New Roman" w:eastAsia="Times New Roman" w:hAnsi="Times New Roman" w:cs="Times New Roman"/>
          <w:iCs/>
          <w:lang w:val="en-GB"/>
        </w:rPr>
        <w:t xml:space="preserve">. </w:t>
      </w:r>
      <w:r>
        <w:rPr>
          <w:rFonts w:ascii="Times New Roman" w:eastAsia="Times New Roman" w:hAnsi="Times New Roman" w:cs="Times New Roman"/>
          <w:iCs/>
          <w:lang w:val="en-GB"/>
        </w:rPr>
        <w:t>C</w:t>
      </w:r>
      <w:r w:rsidR="00C834F2">
        <w:rPr>
          <w:rFonts w:ascii="Times New Roman" w:eastAsia="Times New Roman" w:hAnsi="Times New Roman" w:cs="Times New Roman"/>
          <w:iCs/>
          <w:lang w:val="en-GB"/>
        </w:rPr>
        <w:t>h.21</w:t>
      </w:r>
    </w:p>
    <w:p w:rsidR="0058239E" w:rsidRPr="008A731F" w:rsidRDefault="0058239E" w:rsidP="0058239E">
      <w:pPr>
        <w:pStyle w:val="afb"/>
        <w:tabs>
          <w:tab w:val="left" w:pos="709"/>
        </w:tabs>
        <w:autoSpaceDE w:val="0"/>
        <w:autoSpaceDN w:val="0"/>
        <w:adjustRightInd w:val="0"/>
        <w:spacing w:before="0" w:beforeAutospacing="0" w:after="0" w:afterAutospacing="0"/>
        <w:jc w:val="both"/>
        <w:rPr>
          <w:rFonts w:ascii="Times New Roman" w:hAnsi="Times New Roman" w:cs="Times New Roman"/>
          <w:i/>
          <w:lang w:val="en-GB"/>
        </w:rPr>
      </w:pPr>
      <w:r w:rsidRPr="008A731F">
        <w:rPr>
          <w:rFonts w:ascii="Times New Roman" w:hAnsi="Times New Roman" w:cs="Times New Roman"/>
          <w:i/>
          <w:lang w:val="en-GB"/>
        </w:rPr>
        <w:t>Further Reading</w:t>
      </w:r>
    </w:p>
    <w:p w:rsidR="00C834F2" w:rsidRDefault="00C834F2" w:rsidP="00C834F2">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proofErr w:type="spellStart"/>
      <w:r w:rsidRPr="00C834F2">
        <w:rPr>
          <w:rFonts w:ascii="Times New Roman" w:eastAsia="Times New Roman" w:hAnsi="Times New Roman" w:cs="Times New Roman"/>
          <w:iCs/>
          <w:lang w:val="en-GB"/>
        </w:rPr>
        <w:t>Kaempfer</w:t>
      </w:r>
      <w:proofErr w:type="spellEnd"/>
      <w:r w:rsidRPr="00C834F2">
        <w:rPr>
          <w:rFonts w:ascii="Times New Roman" w:eastAsia="Times New Roman" w:hAnsi="Times New Roman" w:cs="Times New Roman"/>
          <w:iCs/>
          <w:lang w:val="en-GB"/>
        </w:rPr>
        <w:t xml:space="preserve">, William H., and Anton D. </w:t>
      </w:r>
      <w:proofErr w:type="spellStart"/>
      <w:r w:rsidRPr="00C834F2">
        <w:rPr>
          <w:rFonts w:ascii="Times New Roman" w:eastAsia="Times New Roman" w:hAnsi="Times New Roman" w:cs="Times New Roman"/>
          <w:iCs/>
          <w:lang w:val="en-GB"/>
        </w:rPr>
        <w:t>Lowenberg</w:t>
      </w:r>
      <w:proofErr w:type="spellEnd"/>
      <w:r w:rsidRPr="00C834F2">
        <w:rPr>
          <w:rFonts w:ascii="Times New Roman" w:eastAsia="Times New Roman" w:hAnsi="Times New Roman" w:cs="Times New Roman"/>
          <w:iCs/>
          <w:lang w:val="en-GB"/>
        </w:rPr>
        <w:t>. "The theory of international economic sanctions: A public choice approach." The American Economic Review (1988): 786-793.</w:t>
      </w:r>
    </w:p>
    <w:p w:rsidR="0058239E" w:rsidRDefault="00C834F2" w:rsidP="00C834F2">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r w:rsidRPr="00C834F2">
        <w:rPr>
          <w:rFonts w:ascii="Times New Roman" w:eastAsia="Times New Roman" w:hAnsi="Times New Roman" w:cs="Times New Roman"/>
          <w:iCs/>
          <w:lang w:val="en-GB"/>
        </w:rPr>
        <w:t>Pape, Robert A. "Why economic sanctions do not work." International Security 22.2 (1997): 90-136.</w:t>
      </w:r>
    </w:p>
    <w:p w:rsidR="00851038" w:rsidRPr="00E7719E" w:rsidRDefault="00851038" w:rsidP="00851038">
      <w:pPr>
        <w:pStyle w:val="afb"/>
        <w:tabs>
          <w:tab w:val="left" w:pos="709"/>
        </w:tabs>
        <w:autoSpaceDE w:val="0"/>
        <w:autoSpaceDN w:val="0"/>
        <w:adjustRightInd w:val="0"/>
        <w:spacing w:before="120"/>
        <w:ind w:left="709"/>
        <w:jc w:val="both"/>
        <w:rPr>
          <w:rFonts w:ascii="Times New Roman" w:eastAsia="Times New Roman" w:hAnsi="Times New Roman" w:cs="Times New Roman"/>
          <w:iCs/>
          <w:lang w:val="en-GB"/>
        </w:rPr>
      </w:pPr>
    </w:p>
    <w:p w:rsidR="002667CC" w:rsidRPr="008A731F" w:rsidRDefault="005651E8" w:rsidP="005651E8">
      <w:pPr>
        <w:pStyle w:val="2"/>
      </w:pPr>
      <w:proofErr w:type="spellStart"/>
      <w:proofErr w:type="gramStart"/>
      <w:r w:rsidRPr="005651E8">
        <w:t>Labour</w:t>
      </w:r>
      <w:proofErr w:type="spellEnd"/>
      <w:r w:rsidRPr="005651E8">
        <w:t xml:space="preserve"> market, wage and price determination.</w:t>
      </w:r>
      <w:proofErr w:type="gramEnd"/>
      <w:r w:rsidRPr="005651E8">
        <w:t xml:space="preserve"> Unemployment</w:t>
      </w:r>
    </w:p>
    <w:p w:rsidR="00251901" w:rsidRDefault="00251901" w:rsidP="00251901">
      <w:proofErr w:type="spellStart"/>
      <w:r>
        <w:t>Noninstitutionalized</w:t>
      </w:r>
      <w:proofErr w:type="spellEnd"/>
      <w:r>
        <w:t xml:space="preserve"> civilian population, labor force; out of the labor force, participation rate, unemployment rate, separations, hires, quits, layoffs, duration of unemployment, discouraged workers, </w:t>
      </w:r>
      <w:proofErr w:type="spellStart"/>
      <w:r>
        <w:t>nonemployment</w:t>
      </w:r>
      <w:proofErr w:type="spellEnd"/>
      <w:r>
        <w:t xml:space="preserve"> rate, collective bargaining, reservation wage, bargaining power.</w:t>
      </w:r>
    </w:p>
    <w:p w:rsidR="00251901" w:rsidRDefault="00251901" w:rsidP="00251901">
      <w:r>
        <w:t>Efficiency wage theories, unemployment insurance, production function, labor productivity, markup, wage-setting relation, price-setting relation.</w:t>
      </w:r>
    </w:p>
    <w:p w:rsidR="00F25C50" w:rsidRPr="008A731F" w:rsidRDefault="00251901" w:rsidP="00251901">
      <w:pPr>
        <w:rPr>
          <w:iCs/>
        </w:rPr>
      </w:pPr>
      <w:proofErr w:type="gramStart"/>
      <w:r>
        <w:t>Natural rate of unemployment, structural rate of unemployment, natural level of employment, natural level of output</w:t>
      </w:r>
      <w:r w:rsidR="00F25C50" w:rsidRPr="008A731F">
        <w:rPr>
          <w:iCs/>
        </w:rPr>
        <w:t>.</w:t>
      </w:r>
      <w:proofErr w:type="gramEnd"/>
      <w:r>
        <w:rPr>
          <w:iCs/>
        </w:rPr>
        <w:t xml:space="preserve"> </w:t>
      </w:r>
      <w:r w:rsidRPr="00BF5D45">
        <w:rPr>
          <w:lang w:val="en-GB"/>
        </w:rPr>
        <w:t xml:space="preserve">The types and causes of unemployment: frictional, structural and classical (or real wage) unemployment. </w:t>
      </w:r>
      <w:proofErr w:type="gramStart"/>
      <w:r w:rsidRPr="00BF5D45">
        <w:rPr>
          <w:lang w:val="en-GB"/>
        </w:rPr>
        <w:t>Hysteresis</w:t>
      </w:r>
      <w:r>
        <w:rPr>
          <w:lang w:val="en-GB"/>
        </w:rPr>
        <w:t>.</w:t>
      </w:r>
      <w:proofErr w:type="gramEnd"/>
    </w:p>
    <w:p w:rsidR="0058239E" w:rsidRPr="008A731F" w:rsidRDefault="0058239E" w:rsidP="0058239E">
      <w:pPr>
        <w:pStyle w:val="afb"/>
        <w:tabs>
          <w:tab w:val="left" w:pos="709"/>
        </w:tabs>
        <w:autoSpaceDE w:val="0"/>
        <w:autoSpaceDN w:val="0"/>
        <w:adjustRightInd w:val="0"/>
        <w:spacing w:before="0" w:beforeAutospacing="0" w:after="0" w:afterAutospacing="0"/>
        <w:jc w:val="both"/>
        <w:rPr>
          <w:rFonts w:ascii="Times New Roman" w:hAnsi="Times New Roman" w:cs="Times New Roman"/>
          <w:i/>
          <w:lang w:val="en-GB"/>
        </w:rPr>
      </w:pPr>
      <w:r w:rsidRPr="008A731F">
        <w:rPr>
          <w:rFonts w:ascii="Times New Roman" w:hAnsi="Times New Roman" w:cs="Times New Roman"/>
          <w:i/>
          <w:lang w:val="en-GB"/>
        </w:rPr>
        <w:t>Essential Reading</w:t>
      </w:r>
    </w:p>
    <w:p w:rsidR="0058239E" w:rsidRPr="008E21D6" w:rsidRDefault="0058239E" w:rsidP="0058239E">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r w:rsidRPr="008E21D6">
        <w:rPr>
          <w:rFonts w:ascii="Times New Roman" w:eastAsia="Times New Roman" w:hAnsi="Times New Roman" w:cs="Times New Roman"/>
          <w:iCs/>
          <w:lang w:val="en-GB"/>
        </w:rPr>
        <w:t>Blanchard, O. and D.R. Johnson</w:t>
      </w:r>
      <w:r>
        <w:rPr>
          <w:rFonts w:ascii="Times New Roman" w:eastAsia="Times New Roman" w:hAnsi="Times New Roman" w:cs="Times New Roman"/>
          <w:iCs/>
          <w:lang w:val="en-GB"/>
        </w:rPr>
        <w:t>.</w:t>
      </w:r>
      <w:r w:rsidRPr="008E21D6">
        <w:rPr>
          <w:rFonts w:ascii="Times New Roman" w:eastAsia="Times New Roman" w:hAnsi="Times New Roman" w:cs="Times New Roman"/>
          <w:iCs/>
          <w:lang w:val="en-GB"/>
        </w:rPr>
        <w:t xml:space="preserve"> </w:t>
      </w:r>
      <w:r w:rsidRPr="008E21D6">
        <w:rPr>
          <w:rFonts w:ascii="Times New Roman" w:eastAsia="Times New Roman" w:hAnsi="Times New Roman" w:cs="Times New Roman"/>
          <w:i/>
          <w:iCs/>
          <w:lang w:val="en-GB"/>
        </w:rPr>
        <w:t>Macroeconomics</w:t>
      </w:r>
      <w:r w:rsidRPr="008E21D6">
        <w:rPr>
          <w:rFonts w:ascii="Times New Roman" w:eastAsia="Times New Roman" w:hAnsi="Times New Roman" w:cs="Times New Roman"/>
          <w:iCs/>
          <w:lang w:val="en-GB"/>
        </w:rPr>
        <w:t xml:space="preserve">. </w:t>
      </w:r>
      <w:r>
        <w:rPr>
          <w:rFonts w:ascii="Times New Roman" w:eastAsia="Times New Roman" w:hAnsi="Times New Roman" w:cs="Times New Roman"/>
          <w:iCs/>
          <w:lang w:val="en-GB"/>
        </w:rPr>
        <w:t>Ch.</w:t>
      </w:r>
      <w:r w:rsidR="00251901">
        <w:rPr>
          <w:rFonts w:ascii="Times New Roman" w:eastAsia="Times New Roman" w:hAnsi="Times New Roman" w:cs="Times New Roman"/>
          <w:iCs/>
          <w:lang w:val="en-GB"/>
        </w:rPr>
        <w:t>6</w:t>
      </w:r>
    </w:p>
    <w:p w:rsidR="0058239E" w:rsidRPr="008A731F" w:rsidRDefault="0058239E" w:rsidP="0058239E">
      <w:pPr>
        <w:pStyle w:val="afb"/>
        <w:tabs>
          <w:tab w:val="left" w:pos="709"/>
        </w:tabs>
        <w:autoSpaceDE w:val="0"/>
        <w:autoSpaceDN w:val="0"/>
        <w:adjustRightInd w:val="0"/>
        <w:spacing w:before="0" w:beforeAutospacing="0" w:after="0" w:afterAutospacing="0"/>
        <w:jc w:val="both"/>
        <w:rPr>
          <w:rFonts w:ascii="Times New Roman" w:hAnsi="Times New Roman" w:cs="Times New Roman"/>
          <w:i/>
          <w:lang w:val="en-GB"/>
        </w:rPr>
      </w:pPr>
      <w:r w:rsidRPr="008A731F">
        <w:rPr>
          <w:rFonts w:ascii="Times New Roman" w:hAnsi="Times New Roman" w:cs="Times New Roman"/>
          <w:i/>
          <w:lang w:val="en-GB"/>
        </w:rPr>
        <w:t>Further Reading</w:t>
      </w:r>
    </w:p>
    <w:p w:rsidR="00251901" w:rsidRPr="00251901" w:rsidRDefault="00251901" w:rsidP="00251901">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proofErr w:type="gramStart"/>
      <w:r w:rsidRPr="00251901">
        <w:rPr>
          <w:rFonts w:ascii="Times New Roman" w:eastAsia="Times New Roman" w:hAnsi="Times New Roman" w:cs="Times New Roman"/>
          <w:iCs/>
          <w:lang w:val="en-GB"/>
        </w:rPr>
        <w:t xml:space="preserve">Ball, Laurence and N.G. </w:t>
      </w:r>
      <w:proofErr w:type="spellStart"/>
      <w:r w:rsidRPr="00251901">
        <w:rPr>
          <w:rFonts w:ascii="Times New Roman" w:eastAsia="Times New Roman" w:hAnsi="Times New Roman" w:cs="Times New Roman"/>
          <w:iCs/>
          <w:lang w:val="en-GB"/>
        </w:rPr>
        <w:t>Mankiw</w:t>
      </w:r>
      <w:proofErr w:type="spellEnd"/>
      <w:r w:rsidRPr="00251901">
        <w:rPr>
          <w:rFonts w:ascii="Times New Roman" w:eastAsia="Times New Roman" w:hAnsi="Times New Roman" w:cs="Times New Roman"/>
          <w:iCs/>
          <w:lang w:val="en-GB"/>
        </w:rPr>
        <w:t xml:space="preserve"> ‘The NAIRU in theory and practice’, Journal of Economic Perspectives 16(4) 2002, pp.115–36.</w:t>
      </w:r>
      <w:proofErr w:type="gramEnd"/>
    </w:p>
    <w:p w:rsidR="00251901" w:rsidRPr="00251901" w:rsidRDefault="00251901" w:rsidP="00251901">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r w:rsidRPr="00251901">
        <w:rPr>
          <w:rFonts w:ascii="Times New Roman" w:eastAsia="Times New Roman" w:hAnsi="Times New Roman" w:cs="Times New Roman"/>
          <w:iCs/>
          <w:lang w:val="en-GB"/>
        </w:rPr>
        <w:t>Blanchard, O. ‘European unemployment: the evolution of facts and ideas’, NBER working paper, No. 11750, 2005.</w:t>
      </w:r>
    </w:p>
    <w:p w:rsidR="00251901" w:rsidRDefault="00251901" w:rsidP="00251901">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r w:rsidRPr="00251901">
        <w:rPr>
          <w:rFonts w:ascii="Times New Roman" w:eastAsia="Times New Roman" w:hAnsi="Times New Roman" w:cs="Times New Roman"/>
          <w:iCs/>
          <w:lang w:val="en-GB"/>
        </w:rPr>
        <w:lastRenderedPageBreak/>
        <w:t xml:space="preserve">Davis, Steven J., R.J. </w:t>
      </w:r>
      <w:proofErr w:type="spellStart"/>
      <w:r w:rsidRPr="00251901">
        <w:rPr>
          <w:rFonts w:ascii="Times New Roman" w:eastAsia="Times New Roman" w:hAnsi="Times New Roman" w:cs="Times New Roman"/>
          <w:iCs/>
          <w:lang w:val="en-GB"/>
        </w:rPr>
        <w:t>Faberman</w:t>
      </w:r>
      <w:proofErr w:type="spellEnd"/>
      <w:r w:rsidRPr="00251901">
        <w:rPr>
          <w:rFonts w:ascii="Times New Roman" w:eastAsia="Times New Roman" w:hAnsi="Times New Roman" w:cs="Times New Roman"/>
          <w:iCs/>
          <w:lang w:val="en-GB"/>
        </w:rPr>
        <w:t xml:space="preserve"> and J. </w:t>
      </w:r>
      <w:proofErr w:type="spellStart"/>
      <w:r w:rsidRPr="00251901">
        <w:rPr>
          <w:rFonts w:ascii="Times New Roman" w:eastAsia="Times New Roman" w:hAnsi="Times New Roman" w:cs="Times New Roman"/>
          <w:iCs/>
          <w:lang w:val="en-GB"/>
        </w:rPr>
        <w:t>Haltiwanger</w:t>
      </w:r>
      <w:proofErr w:type="spellEnd"/>
      <w:r w:rsidRPr="00251901">
        <w:rPr>
          <w:rFonts w:ascii="Times New Roman" w:eastAsia="Times New Roman" w:hAnsi="Times New Roman" w:cs="Times New Roman"/>
          <w:iCs/>
          <w:lang w:val="en-GB"/>
        </w:rPr>
        <w:t xml:space="preserve"> ‘</w:t>
      </w:r>
      <w:proofErr w:type="gramStart"/>
      <w:r w:rsidRPr="00251901">
        <w:rPr>
          <w:rFonts w:ascii="Times New Roman" w:eastAsia="Times New Roman" w:hAnsi="Times New Roman" w:cs="Times New Roman"/>
          <w:iCs/>
          <w:lang w:val="en-GB"/>
        </w:rPr>
        <w:t>The</w:t>
      </w:r>
      <w:proofErr w:type="gramEnd"/>
      <w:r w:rsidRPr="00251901">
        <w:rPr>
          <w:rFonts w:ascii="Times New Roman" w:eastAsia="Times New Roman" w:hAnsi="Times New Roman" w:cs="Times New Roman"/>
          <w:iCs/>
          <w:lang w:val="en-GB"/>
        </w:rPr>
        <w:t xml:space="preserve"> flow approach to labor markets: new data sources and micro-macro links’, Journal of Economic Perspectives 20(3) 2006, pp.3–26.</w:t>
      </w:r>
    </w:p>
    <w:p w:rsidR="00851038" w:rsidRDefault="00851038" w:rsidP="00851038">
      <w:pPr>
        <w:pStyle w:val="afb"/>
        <w:tabs>
          <w:tab w:val="left" w:pos="709"/>
        </w:tabs>
        <w:autoSpaceDE w:val="0"/>
        <w:autoSpaceDN w:val="0"/>
        <w:adjustRightInd w:val="0"/>
        <w:spacing w:before="120"/>
        <w:ind w:left="709"/>
        <w:jc w:val="both"/>
        <w:rPr>
          <w:rFonts w:ascii="Times New Roman" w:eastAsia="Times New Roman" w:hAnsi="Times New Roman" w:cs="Times New Roman"/>
          <w:iCs/>
          <w:lang w:val="en-GB"/>
        </w:rPr>
      </w:pPr>
    </w:p>
    <w:p w:rsidR="00CB70C5" w:rsidRPr="008A731F" w:rsidRDefault="005651E8" w:rsidP="005651E8">
      <w:pPr>
        <w:pStyle w:val="2"/>
      </w:pPr>
      <w:proofErr w:type="gramStart"/>
      <w:r w:rsidRPr="005651E8">
        <w:t>AD – AS model.</w:t>
      </w:r>
      <w:proofErr w:type="gramEnd"/>
      <w:r w:rsidRPr="005651E8">
        <w:t xml:space="preserve"> Sticky prices, wages and information</w:t>
      </w:r>
    </w:p>
    <w:p w:rsidR="00D85666" w:rsidRPr="00D85666" w:rsidRDefault="00D85666" w:rsidP="00D85666">
      <w:proofErr w:type="gramStart"/>
      <w:r>
        <w:t>Aggregate supply (AS) relation.</w:t>
      </w:r>
      <w:proofErr w:type="gramEnd"/>
      <w:r w:rsidRPr="00D85666">
        <w:t xml:space="preserve"> </w:t>
      </w:r>
      <w:proofErr w:type="gramStart"/>
      <w:r w:rsidRPr="00D85666">
        <w:t xml:space="preserve">The </w:t>
      </w:r>
      <w:r>
        <w:t>medium</w:t>
      </w:r>
      <w:r w:rsidRPr="00D85666">
        <w:t xml:space="preserve"> run </w:t>
      </w:r>
      <w:r>
        <w:t>AS</w:t>
      </w:r>
      <w:r w:rsidRPr="00D85666">
        <w:t xml:space="preserve"> curve and</w:t>
      </w:r>
      <w:r>
        <w:t xml:space="preserve"> the</w:t>
      </w:r>
      <w:r w:rsidRPr="00D85666">
        <w:t xml:space="preserve"> </w:t>
      </w:r>
      <w:r>
        <w:t>long</w:t>
      </w:r>
      <w:r w:rsidRPr="00D85666">
        <w:t xml:space="preserve"> run AS curve.</w:t>
      </w:r>
      <w:proofErr w:type="gramEnd"/>
      <w:r w:rsidRPr="00D85666">
        <w:t xml:space="preserve"> Explanations of </w:t>
      </w:r>
      <w:r>
        <w:t xml:space="preserve">the </w:t>
      </w:r>
      <w:r w:rsidRPr="00D85666">
        <w:t xml:space="preserve">upward sloping </w:t>
      </w:r>
      <w:r>
        <w:t>medium</w:t>
      </w:r>
      <w:r w:rsidRPr="00D85666">
        <w:t xml:space="preserve"> run aggregate supply curve. Sticky wages (Keynesian) model. </w:t>
      </w:r>
      <w:proofErr w:type="gramStart"/>
      <w:r w:rsidRPr="00D85666">
        <w:t>Classical worker</w:t>
      </w:r>
      <w:r>
        <w:t>s’</w:t>
      </w:r>
      <w:r w:rsidRPr="00D85666">
        <w:t xml:space="preserve"> misperception model, new Keynesian sticky price model, new classical imperfect information model of </w:t>
      </w:r>
      <w:r>
        <w:t>medium</w:t>
      </w:r>
      <w:r w:rsidRPr="00D85666">
        <w:t xml:space="preserve"> run AS.</w:t>
      </w:r>
      <w:proofErr w:type="gramEnd"/>
      <w:r w:rsidRPr="00D85666">
        <w:t xml:space="preserve"> </w:t>
      </w:r>
      <w:proofErr w:type="gramStart"/>
      <w:r w:rsidRPr="00D85666">
        <w:t xml:space="preserve">Expectations and </w:t>
      </w:r>
      <w:r>
        <w:t>the medium run AS.</w:t>
      </w:r>
      <w:proofErr w:type="gramEnd"/>
    </w:p>
    <w:p w:rsidR="00D85666" w:rsidRPr="00D85666" w:rsidRDefault="00D85666" w:rsidP="00D85666">
      <w:proofErr w:type="gramStart"/>
      <w:r w:rsidRPr="00D85666">
        <w:t>The aggregate demand curve.</w:t>
      </w:r>
      <w:proofErr w:type="gramEnd"/>
      <w:r w:rsidRPr="00D85666">
        <w:t xml:space="preserve"> </w:t>
      </w:r>
      <w:proofErr w:type="gramStart"/>
      <w:r w:rsidRPr="00D85666">
        <w:t>Explanations of the slope.</w:t>
      </w:r>
      <w:proofErr w:type="gramEnd"/>
      <w:r w:rsidRPr="00D85666">
        <w:t xml:space="preserve"> </w:t>
      </w:r>
    </w:p>
    <w:p w:rsidR="002674AF" w:rsidRPr="008A731F" w:rsidRDefault="00D85666" w:rsidP="00D85666">
      <w:proofErr w:type="gramStart"/>
      <w:r w:rsidRPr="00BF5D45">
        <w:rPr>
          <w:lang w:val="en-GB"/>
        </w:rPr>
        <w:t>Equilibrium in aggregate supply- aggregate demand model.</w:t>
      </w:r>
      <w:proofErr w:type="gramEnd"/>
      <w:r w:rsidRPr="00BF5D45">
        <w:rPr>
          <w:lang w:val="en-GB"/>
        </w:rPr>
        <w:t xml:space="preserve"> </w:t>
      </w:r>
      <w:proofErr w:type="gramStart"/>
      <w:r w:rsidRPr="00BF5D45">
        <w:rPr>
          <w:lang w:val="en-GB"/>
        </w:rPr>
        <w:t xml:space="preserve">Monetary and fiscal policy in the long run and in the </w:t>
      </w:r>
      <w:r>
        <w:rPr>
          <w:lang w:val="en-GB"/>
        </w:rPr>
        <w:t>medium</w:t>
      </w:r>
      <w:r w:rsidRPr="00BF5D45">
        <w:rPr>
          <w:lang w:val="en-GB"/>
        </w:rPr>
        <w:t xml:space="preserve"> run.</w:t>
      </w:r>
      <w:proofErr w:type="gramEnd"/>
      <w:r w:rsidRPr="00BF5D45">
        <w:rPr>
          <w:lang w:val="en-GB"/>
        </w:rPr>
        <w:t xml:space="preserve"> Supply shocks</w:t>
      </w:r>
      <w:r>
        <w:rPr>
          <w:lang w:val="en-GB"/>
        </w:rPr>
        <w:t xml:space="preserve">, </w:t>
      </w:r>
      <w:r>
        <w:t>neutrality of money, stagflation, output fluctuations, business cycles, propagation mechanism</w:t>
      </w:r>
      <w:r w:rsidR="002674AF" w:rsidRPr="008A731F">
        <w:t xml:space="preserve">. </w:t>
      </w:r>
    </w:p>
    <w:p w:rsidR="0058239E" w:rsidRPr="008A731F" w:rsidRDefault="0058239E" w:rsidP="0058239E">
      <w:pPr>
        <w:pStyle w:val="afb"/>
        <w:tabs>
          <w:tab w:val="left" w:pos="709"/>
        </w:tabs>
        <w:autoSpaceDE w:val="0"/>
        <w:autoSpaceDN w:val="0"/>
        <w:adjustRightInd w:val="0"/>
        <w:spacing w:before="0" w:beforeAutospacing="0" w:after="0" w:afterAutospacing="0"/>
        <w:jc w:val="both"/>
        <w:rPr>
          <w:rFonts w:ascii="Times New Roman" w:hAnsi="Times New Roman" w:cs="Times New Roman"/>
          <w:i/>
          <w:lang w:val="en-GB"/>
        </w:rPr>
      </w:pPr>
      <w:r w:rsidRPr="008A731F">
        <w:rPr>
          <w:rFonts w:ascii="Times New Roman" w:hAnsi="Times New Roman" w:cs="Times New Roman"/>
          <w:i/>
          <w:lang w:val="en-GB"/>
        </w:rPr>
        <w:t>Essential Reading</w:t>
      </w:r>
    </w:p>
    <w:p w:rsidR="0058239E" w:rsidRPr="008E21D6" w:rsidRDefault="0058239E" w:rsidP="0058239E">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r w:rsidRPr="008E21D6">
        <w:rPr>
          <w:rFonts w:ascii="Times New Roman" w:eastAsia="Times New Roman" w:hAnsi="Times New Roman" w:cs="Times New Roman"/>
          <w:iCs/>
          <w:lang w:val="en-GB"/>
        </w:rPr>
        <w:t>Blanchard, O. and D.R. Johnson</w:t>
      </w:r>
      <w:r>
        <w:rPr>
          <w:rFonts w:ascii="Times New Roman" w:eastAsia="Times New Roman" w:hAnsi="Times New Roman" w:cs="Times New Roman"/>
          <w:iCs/>
          <w:lang w:val="en-GB"/>
        </w:rPr>
        <w:t>.</w:t>
      </w:r>
      <w:r w:rsidRPr="008E21D6">
        <w:rPr>
          <w:rFonts w:ascii="Times New Roman" w:eastAsia="Times New Roman" w:hAnsi="Times New Roman" w:cs="Times New Roman"/>
          <w:iCs/>
          <w:lang w:val="en-GB"/>
        </w:rPr>
        <w:t xml:space="preserve"> </w:t>
      </w:r>
      <w:r w:rsidRPr="008E21D6">
        <w:rPr>
          <w:rFonts w:ascii="Times New Roman" w:eastAsia="Times New Roman" w:hAnsi="Times New Roman" w:cs="Times New Roman"/>
          <w:i/>
          <w:iCs/>
          <w:lang w:val="en-GB"/>
        </w:rPr>
        <w:t>Macroeconomics</w:t>
      </w:r>
      <w:r w:rsidRPr="008E21D6">
        <w:rPr>
          <w:rFonts w:ascii="Times New Roman" w:eastAsia="Times New Roman" w:hAnsi="Times New Roman" w:cs="Times New Roman"/>
          <w:iCs/>
          <w:lang w:val="en-GB"/>
        </w:rPr>
        <w:t xml:space="preserve">. </w:t>
      </w:r>
      <w:r>
        <w:rPr>
          <w:rFonts w:ascii="Times New Roman" w:eastAsia="Times New Roman" w:hAnsi="Times New Roman" w:cs="Times New Roman"/>
          <w:iCs/>
          <w:lang w:val="en-GB"/>
        </w:rPr>
        <w:t>C</w:t>
      </w:r>
      <w:r w:rsidR="00251901">
        <w:rPr>
          <w:rFonts w:ascii="Times New Roman" w:eastAsia="Times New Roman" w:hAnsi="Times New Roman" w:cs="Times New Roman"/>
          <w:iCs/>
          <w:lang w:val="en-GB"/>
        </w:rPr>
        <w:t>h.7</w:t>
      </w:r>
    </w:p>
    <w:p w:rsidR="0058239E" w:rsidRPr="008A731F" w:rsidRDefault="0058239E" w:rsidP="0058239E">
      <w:pPr>
        <w:pStyle w:val="afb"/>
        <w:tabs>
          <w:tab w:val="left" w:pos="709"/>
        </w:tabs>
        <w:autoSpaceDE w:val="0"/>
        <w:autoSpaceDN w:val="0"/>
        <w:adjustRightInd w:val="0"/>
        <w:spacing w:before="0" w:beforeAutospacing="0" w:after="0" w:afterAutospacing="0"/>
        <w:jc w:val="both"/>
        <w:rPr>
          <w:rFonts w:ascii="Times New Roman" w:hAnsi="Times New Roman" w:cs="Times New Roman"/>
          <w:i/>
          <w:lang w:val="en-GB"/>
        </w:rPr>
      </w:pPr>
      <w:r w:rsidRPr="008A731F">
        <w:rPr>
          <w:rFonts w:ascii="Times New Roman" w:hAnsi="Times New Roman" w:cs="Times New Roman"/>
          <w:i/>
          <w:lang w:val="en-GB"/>
        </w:rPr>
        <w:t>Further Reading</w:t>
      </w:r>
    </w:p>
    <w:p w:rsidR="00251901" w:rsidRPr="00FD161E" w:rsidRDefault="00251901" w:rsidP="00251901">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r w:rsidRPr="00FD161E">
        <w:rPr>
          <w:rFonts w:ascii="Times New Roman" w:eastAsia="Times New Roman" w:hAnsi="Times New Roman" w:cs="Times New Roman"/>
          <w:iCs/>
          <w:lang w:val="en-GB"/>
        </w:rPr>
        <w:t>Lucas, Robert ‘Understanding business cycles’, in K. Brunner and A. Meltzer (</w:t>
      </w:r>
      <w:proofErr w:type="spellStart"/>
      <w:r w:rsidRPr="00FD161E">
        <w:rPr>
          <w:rFonts w:ascii="Times New Roman" w:eastAsia="Times New Roman" w:hAnsi="Times New Roman" w:cs="Times New Roman"/>
          <w:iCs/>
          <w:lang w:val="en-GB"/>
        </w:rPr>
        <w:t>eds</w:t>
      </w:r>
      <w:proofErr w:type="spellEnd"/>
      <w:r w:rsidRPr="00FD161E">
        <w:rPr>
          <w:rFonts w:ascii="Times New Roman" w:eastAsia="Times New Roman" w:hAnsi="Times New Roman" w:cs="Times New Roman"/>
          <w:iCs/>
          <w:lang w:val="en-GB"/>
        </w:rPr>
        <w:t xml:space="preserve">) Stabilization of the domestic international economy. 5, pp.7–29. Also in </w:t>
      </w:r>
      <w:proofErr w:type="spellStart"/>
      <w:r w:rsidRPr="00FD161E">
        <w:rPr>
          <w:rFonts w:ascii="Times New Roman" w:eastAsia="Times New Roman" w:hAnsi="Times New Roman" w:cs="Times New Roman"/>
          <w:iCs/>
          <w:lang w:val="en-GB"/>
        </w:rPr>
        <w:t>Estrin</w:t>
      </w:r>
      <w:proofErr w:type="spellEnd"/>
      <w:r w:rsidRPr="00FD161E">
        <w:rPr>
          <w:rFonts w:ascii="Times New Roman" w:eastAsia="Times New Roman" w:hAnsi="Times New Roman" w:cs="Times New Roman"/>
          <w:iCs/>
          <w:lang w:val="en-GB"/>
        </w:rPr>
        <w:t>, S. and A. Marin Essential reading in economics. (Basingstoke: Macmillan Press, 1995) first edition [ISBN 9780312125110] Chapter 16.</w:t>
      </w:r>
    </w:p>
    <w:p w:rsidR="00251901" w:rsidRDefault="00251901" w:rsidP="00251901">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proofErr w:type="spellStart"/>
      <w:r w:rsidRPr="00FD161E">
        <w:rPr>
          <w:rFonts w:ascii="Times New Roman" w:eastAsia="Times New Roman" w:hAnsi="Times New Roman" w:cs="Times New Roman"/>
          <w:iCs/>
          <w:lang w:val="en-GB"/>
        </w:rPr>
        <w:t>Zarnowitz</w:t>
      </w:r>
      <w:proofErr w:type="spellEnd"/>
      <w:r w:rsidRPr="00FD161E">
        <w:rPr>
          <w:rFonts w:ascii="Times New Roman" w:eastAsia="Times New Roman" w:hAnsi="Times New Roman" w:cs="Times New Roman"/>
          <w:iCs/>
          <w:lang w:val="en-GB"/>
        </w:rPr>
        <w:t>, Victor ‘Theory and history behind business cycles: Are the 1990s the onset of a golden age?’ Journal of Economic Perspectives 13(2) 1999, pp.69–90.</w:t>
      </w:r>
    </w:p>
    <w:p w:rsidR="00851038" w:rsidRPr="00E7719E" w:rsidRDefault="00851038" w:rsidP="00851038">
      <w:pPr>
        <w:pStyle w:val="afb"/>
        <w:tabs>
          <w:tab w:val="left" w:pos="709"/>
        </w:tabs>
        <w:autoSpaceDE w:val="0"/>
        <w:autoSpaceDN w:val="0"/>
        <w:adjustRightInd w:val="0"/>
        <w:spacing w:before="120"/>
        <w:ind w:left="709"/>
        <w:jc w:val="both"/>
        <w:rPr>
          <w:rFonts w:ascii="Times New Roman" w:eastAsia="Times New Roman" w:hAnsi="Times New Roman" w:cs="Times New Roman"/>
          <w:iCs/>
          <w:lang w:val="en-GB"/>
        </w:rPr>
      </w:pPr>
    </w:p>
    <w:p w:rsidR="00E444E2" w:rsidRPr="008A731F" w:rsidRDefault="005651E8" w:rsidP="005651E8">
      <w:pPr>
        <w:pStyle w:val="2"/>
      </w:pPr>
      <w:r w:rsidRPr="005651E8">
        <w:t>Inflation, expectations and Phillips curve</w:t>
      </w:r>
    </w:p>
    <w:p w:rsidR="00DE3D38" w:rsidRDefault="00DE3D38" w:rsidP="00DE3D38">
      <w:pPr>
        <w:pStyle w:val="afc"/>
        <w:spacing w:before="0"/>
      </w:pPr>
      <w:proofErr w:type="gramStart"/>
      <w:r w:rsidRPr="00DE3D38">
        <w:t>Functions of money.</w:t>
      </w:r>
      <w:proofErr w:type="gramEnd"/>
      <w:r w:rsidRPr="00DE3D38">
        <w:t xml:space="preserve"> The transactions demand (</w:t>
      </w:r>
      <w:proofErr w:type="spellStart"/>
      <w:r w:rsidRPr="00DE3D38">
        <w:t>Baumol</w:t>
      </w:r>
      <w:proofErr w:type="spellEnd"/>
      <w:r w:rsidRPr="00DE3D38">
        <w:t xml:space="preserve">-Tobin model). The speculative theory of money demand: demand for money as a safe asset. </w:t>
      </w:r>
      <w:proofErr w:type="gramStart"/>
      <w:r w:rsidRPr="00DE3D38">
        <w:t>The modern quantity theory of money.</w:t>
      </w:r>
      <w:proofErr w:type="gramEnd"/>
      <w:r>
        <w:t xml:space="preserve"> </w:t>
      </w:r>
      <w:proofErr w:type="gramStart"/>
      <w:r w:rsidRPr="00DE3D38">
        <w:t>The monetary base and the money supply.</w:t>
      </w:r>
      <w:proofErr w:type="gramEnd"/>
      <w:r w:rsidRPr="00DE3D38">
        <w:t xml:space="preserve"> </w:t>
      </w:r>
      <w:proofErr w:type="gramStart"/>
      <w:r w:rsidRPr="00DE3D38">
        <w:t>The money multiplier model.</w:t>
      </w:r>
      <w:proofErr w:type="gramEnd"/>
      <w:r w:rsidRPr="00DE3D38">
        <w:t xml:space="preserve"> </w:t>
      </w:r>
      <w:proofErr w:type="gramStart"/>
      <w:r w:rsidRPr="00BF5D45">
        <w:rPr>
          <w:lang w:val="en-GB"/>
        </w:rPr>
        <w:t>Control of the central bank over the money supply.</w:t>
      </w:r>
      <w:proofErr w:type="gramEnd"/>
    </w:p>
    <w:p w:rsidR="00D85666" w:rsidRPr="00D85666" w:rsidRDefault="00D85666" w:rsidP="00DE3D38">
      <w:pPr>
        <w:pStyle w:val="afb"/>
        <w:tabs>
          <w:tab w:val="left" w:pos="709"/>
        </w:tabs>
        <w:autoSpaceDE w:val="0"/>
        <w:autoSpaceDN w:val="0"/>
        <w:adjustRightInd w:val="0"/>
        <w:spacing w:after="0"/>
        <w:jc w:val="both"/>
        <w:rPr>
          <w:rFonts w:ascii="Times New Roman" w:eastAsia="Batang" w:hAnsi="Times New Roman" w:cs="Times New Roman"/>
        </w:rPr>
      </w:pPr>
      <w:r w:rsidRPr="00D85666">
        <w:rPr>
          <w:rFonts w:ascii="Times New Roman" w:eastAsia="Batang" w:hAnsi="Times New Roman" w:cs="Times New Roman"/>
        </w:rPr>
        <w:t>Phillips curve</w:t>
      </w:r>
      <w:r>
        <w:rPr>
          <w:rFonts w:ascii="Times New Roman" w:eastAsia="Batang" w:hAnsi="Times New Roman" w:cs="Times New Roman"/>
        </w:rPr>
        <w:t xml:space="preserve">, </w:t>
      </w:r>
      <w:r w:rsidRPr="00D85666">
        <w:rPr>
          <w:rFonts w:ascii="Times New Roman" w:eastAsia="Batang" w:hAnsi="Times New Roman" w:cs="Times New Roman"/>
        </w:rPr>
        <w:t>wage-price spiral</w:t>
      </w:r>
      <w:r w:rsidR="0071400A">
        <w:rPr>
          <w:rFonts w:ascii="Times New Roman" w:eastAsia="Batang" w:hAnsi="Times New Roman" w:cs="Times New Roman"/>
        </w:rPr>
        <w:t>,</w:t>
      </w:r>
      <w:r w:rsidR="0071400A" w:rsidRPr="0071400A">
        <w:rPr>
          <w:rFonts w:ascii="Times New Roman" w:eastAsia="Batang" w:hAnsi="Times New Roman" w:cs="Times New Roman"/>
        </w:rPr>
        <w:t xml:space="preserve"> </w:t>
      </w:r>
      <w:r w:rsidR="0071400A" w:rsidRPr="00D85666">
        <w:rPr>
          <w:rFonts w:ascii="Times New Roman" w:eastAsia="Batang" w:hAnsi="Times New Roman" w:cs="Times New Roman"/>
        </w:rPr>
        <w:t>nominal rigidities</w:t>
      </w:r>
      <w:r w:rsidR="0071400A">
        <w:rPr>
          <w:rFonts w:ascii="Times New Roman" w:eastAsia="Batang" w:hAnsi="Times New Roman" w:cs="Times New Roman"/>
        </w:rPr>
        <w:t xml:space="preserve">, </w:t>
      </w:r>
      <w:r w:rsidR="0071400A" w:rsidRPr="00D85666">
        <w:rPr>
          <w:rFonts w:ascii="Times New Roman" w:eastAsia="Batang" w:hAnsi="Times New Roman" w:cs="Times New Roman"/>
        </w:rPr>
        <w:t>staggering of wage decisions</w:t>
      </w:r>
      <w:r>
        <w:rPr>
          <w:rFonts w:ascii="Times New Roman" w:eastAsia="Batang" w:hAnsi="Times New Roman" w:cs="Times New Roman"/>
        </w:rPr>
        <w:t xml:space="preserve">. </w:t>
      </w:r>
      <w:proofErr w:type="gramStart"/>
      <w:r>
        <w:rPr>
          <w:rFonts w:ascii="Times New Roman" w:eastAsia="Batang" w:hAnsi="Times New Roman" w:cs="Times New Roman"/>
        </w:rPr>
        <w:t>M</w:t>
      </w:r>
      <w:r w:rsidRPr="00D85666">
        <w:rPr>
          <w:rFonts w:ascii="Times New Roman" w:eastAsia="Batang" w:hAnsi="Times New Roman" w:cs="Times New Roman"/>
        </w:rPr>
        <w:t xml:space="preserve">odified, or expectations-augmented, or </w:t>
      </w:r>
      <w:proofErr w:type="spellStart"/>
      <w:r w:rsidRPr="00D85666">
        <w:rPr>
          <w:rFonts w:ascii="Times New Roman" w:eastAsia="Batang" w:hAnsi="Times New Roman" w:cs="Times New Roman"/>
        </w:rPr>
        <w:t>accelerationist</w:t>
      </w:r>
      <w:proofErr w:type="spellEnd"/>
      <w:r w:rsidRPr="00D85666">
        <w:rPr>
          <w:rFonts w:ascii="Times New Roman" w:eastAsia="Batang" w:hAnsi="Times New Roman" w:cs="Times New Roman"/>
        </w:rPr>
        <w:t xml:space="preserve"> Phillips curve</w:t>
      </w:r>
      <w:r w:rsidR="00DE3D38">
        <w:rPr>
          <w:rFonts w:ascii="Times New Roman" w:eastAsia="Batang" w:hAnsi="Times New Roman" w:cs="Times New Roman"/>
        </w:rPr>
        <w:t>.</w:t>
      </w:r>
      <w:proofErr w:type="gramEnd"/>
      <w:r w:rsidR="00DE3D38">
        <w:rPr>
          <w:rFonts w:ascii="Times New Roman" w:eastAsia="Batang" w:hAnsi="Times New Roman" w:cs="Times New Roman"/>
        </w:rPr>
        <w:t xml:space="preserve"> </w:t>
      </w:r>
      <w:proofErr w:type="gramStart"/>
      <w:r w:rsidR="00DE3D38">
        <w:rPr>
          <w:rFonts w:ascii="Times New Roman" w:eastAsia="Batang" w:hAnsi="Times New Roman" w:cs="Times New Roman"/>
        </w:rPr>
        <w:t>N</w:t>
      </w:r>
      <w:r w:rsidRPr="00D85666">
        <w:rPr>
          <w:rFonts w:ascii="Times New Roman" w:eastAsia="Batang" w:hAnsi="Times New Roman" w:cs="Times New Roman"/>
        </w:rPr>
        <w:t>onaccelerating inflation rate of unemployment (NAIRU)</w:t>
      </w:r>
      <w:r w:rsidR="00DE3D38">
        <w:rPr>
          <w:rFonts w:ascii="Times New Roman" w:eastAsia="Batang" w:hAnsi="Times New Roman" w:cs="Times New Roman"/>
        </w:rPr>
        <w:t xml:space="preserve">, </w:t>
      </w:r>
      <w:r w:rsidRPr="00D85666">
        <w:rPr>
          <w:rFonts w:ascii="Times New Roman" w:eastAsia="Batang" w:hAnsi="Times New Roman" w:cs="Times New Roman"/>
        </w:rPr>
        <w:t>wage indexation</w:t>
      </w:r>
      <w:r w:rsidR="00DE3D38">
        <w:rPr>
          <w:rFonts w:ascii="Times New Roman" w:eastAsia="Batang" w:hAnsi="Times New Roman" w:cs="Times New Roman"/>
        </w:rPr>
        <w:t>.</w:t>
      </w:r>
      <w:proofErr w:type="gramEnd"/>
    </w:p>
    <w:p w:rsidR="00DE3D38" w:rsidRDefault="00D85666" w:rsidP="00DE3D38">
      <w:pPr>
        <w:pStyle w:val="afb"/>
        <w:tabs>
          <w:tab w:val="left" w:pos="709"/>
        </w:tabs>
        <w:autoSpaceDE w:val="0"/>
        <w:autoSpaceDN w:val="0"/>
        <w:adjustRightInd w:val="0"/>
        <w:spacing w:after="0"/>
        <w:jc w:val="both"/>
        <w:rPr>
          <w:rFonts w:ascii="Times New Roman" w:eastAsia="Batang" w:hAnsi="Times New Roman" w:cs="Times New Roman"/>
        </w:rPr>
      </w:pPr>
      <w:proofErr w:type="spellStart"/>
      <w:r w:rsidRPr="00D85666">
        <w:rPr>
          <w:rFonts w:ascii="Times New Roman" w:eastAsia="Batang" w:hAnsi="Times New Roman" w:cs="Times New Roman"/>
        </w:rPr>
        <w:t>Okun’s</w:t>
      </w:r>
      <w:proofErr w:type="spellEnd"/>
      <w:r w:rsidRPr="00D85666">
        <w:rPr>
          <w:rFonts w:ascii="Times New Roman" w:eastAsia="Batang" w:hAnsi="Times New Roman" w:cs="Times New Roman"/>
        </w:rPr>
        <w:t xml:space="preserve"> law</w:t>
      </w:r>
      <w:r w:rsidR="00DE3D38">
        <w:rPr>
          <w:rFonts w:ascii="Times New Roman" w:eastAsia="Batang" w:hAnsi="Times New Roman" w:cs="Times New Roman"/>
        </w:rPr>
        <w:t xml:space="preserve">, </w:t>
      </w:r>
      <w:r w:rsidRPr="00D85666">
        <w:rPr>
          <w:rFonts w:ascii="Times New Roman" w:eastAsia="Batang" w:hAnsi="Times New Roman" w:cs="Times New Roman"/>
        </w:rPr>
        <w:t>normal growth rate</w:t>
      </w:r>
      <w:r w:rsidR="00DE3D38">
        <w:rPr>
          <w:rFonts w:ascii="Times New Roman" w:eastAsia="Batang" w:hAnsi="Times New Roman" w:cs="Times New Roman"/>
        </w:rPr>
        <w:t xml:space="preserve">, </w:t>
      </w:r>
      <w:r w:rsidRPr="00D85666">
        <w:rPr>
          <w:rFonts w:ascii="Times New Roman" w:eastAsia="Batang" w:hAnsi="Times New Roman" w:cs="Times New Roman"/>
        </w:rPr>
        <w:t>labor hoarding</w:t>
      </w:r>
      <w:r w:rsidR="00DE3D38">
        <w:rPr>
          <w:rFonts w:ascii="Times New Roman" w:eastAsia="Batang" w:hAnsi="Times New Roman" w:cs="Times New Roman"/>
        </w:rPr>
        <w:t xml:space="preserve">, </w:t>
      </w:r>
      <w:r w:rsidRPr="00D85666">
        <w:rPr>
          <w:rFonts w:ascii="Times New Roman" w:eastAsia="Batang" w:hAnsi="Times New Roman" w:cs="Times New Roman"/>
        </w:rPr>
        <w:t>adjusted nominal money growth</w:t>
      </w:r>
      <w:r w:rsidR="00DE3D38">
        <w:rPr>
          <w:rFonts w:ascii="Times New Roman" w:eastAsia="Batang" w:hAnsi="Times New Roman" w:cs="Times New Roman"/>
        </w:rPr>
        <w:t xml:space="preserve">, </w:t>
      </w:r>
      <w:r w:rsidRPr="00D85666">
        <w:rPr>
          <w:rFonts w:ascii="Times New Roman" w:eastAsia="Batang" w:hAnsi="Times New Roman" w:cs="Times New Roman"/>
        </w:rPr>
        <w:t>disinflation</w:t>
      </w:r>
      <w:r w:rsidR="00DE3D38">
        <w:rPr>
          <w:rFonts w:ascii="Times New Roman" w:eastAsia="Batang" w:hAnsi="Times New Roman" w:cs="Times New Roman"/>
        </w:rPr>
        <w:t xml:space="preserve">, </w:t>
      </w:r>
      <w:r w:rsidRPr="00D85666">
        <w:rPr>
          <w:rFonts w:ascii="Times New Roman" w:eastAsia="Batang" w:hAnsi="Times New Roman" w:cs="Times New Roman"/>
        </w:rPr>
        <w:t>sacrifice ratio</w:t>
      </w:r>
      <w:r w:rsidR="00DE3D38">
        <w:rPr>
          <w:rFonts w:ascii="Times New Roman" w:eastAsia="Batang" w:hAnsi="Times New Roman" w:cs="Times New Roman"/>
        </w:rPr>
        <w:t>,</w:t>
      </w:r>
      <w:r w:rsidR="0071400A">
        <w:rPr>
          <w:rFonts w:ascii="Times New Roman" w:eastAsia="Batang" w:hAnsi="Times New Roman" w:cs="Times New Roman"/>
        </w:rPr>
        <w:t xml:space="preserve"> </w:t>
      </w:r>
      <w:proofErr w:type="spellStart"/>
      <w:r w:rsidR="0071400A">
        <w:rPr>
          <w:rFonts w:ascii="Times New Roman" w:eastAsia="Batang" w:hAnsi="Times New Roman" w:cs="Times New Roman"/>
        </w:rPr>
        <w:t>s</w:t>
      </w:r>
      <w:r w:rsidR="0071400A" w:rsidRPr="0071400A">
        <w:rPr>
          <w:rFonts w:ascii="Times New Roman" w:eastAsia="Batang" w:hAnsi="Times New Roman" w:cs="Times New Roman"/>
        </w:rPr>
        <w:t>eignorage</w:t>
      </w:r>
      <w:proofErr w:type="spellEnd"/>
      <w:r w:rsidR="0071400A">
        <w:rPr>
          <w:rFonts w:ascii="Times New Roman" w:eastAsia="Batang" w:hAnsi="Times New Roman" w:cs="Times New Roman"/>
        </w:rPr>
        <w:t>.</w:t>
      </w:r>
      <w:r w:rsidR="00DE3D38">
        <w:rPr>
          <w:rFonts w:ascii="Times New Roman" w:eastAsia="Batang" w:hAnsi="Times New Roman" w:cs="Times New Roman"/>
        </w:rPr>
        <w:t xml:space="preserve"> </w:t>
      </w:r>
      <w:proofErr w:type="gramStart"/>
      <w:r w:rsidR="0071400A">
        <w:rPr>
          <w:rFonts w:ascii="Times New Roman" w:eastAsia="Batang" w:hAnsi="Times New Roman" w:cs="Times New Roman"/>
        </w:rPr>
        <w:t>Rational, myopic, adaptive expectations, perfect foresight.</w:t>
      </w:r>
      <w:proofErr w:type="gramEnd"/>
      <w:r w:rsidR="0071400A">
        <w:rPr>
          <w:rFonts w:ascii="Times New Roman" w:eastAsia="Batang" w:hAnsi="Times New Roman" w:cs="Times New Roman"/>
        </w:rPr>
        <w:t xml:space="preserve"> </w:t>
      </w:r>
      <w:proofErr w:type="gramStart"/>
      <w:r w:rsidRPr="00D85666">
        <w:rPr>
          <w:rFonts w:ascii="Times New Roman" w:eastAsia="Batang" w:hAnsi="Times New Roman" w:cs="Times New Roman"/>
        </w:rPr>
        <w:t>Lucas critique</w:t>
      </w:r>
      <w:r w:rsidR="0071400A">
        <w:rPr>
          <w:rFonts w:ascii="Times New Roman" w:eastAsia="Batang" w:hAnsi="Times New Roman" w:cs="Times New Roman"/>
        </w:rPr>
        <w:t xml:space="preserve"> and</w:t>
      </w:r>
      <w:r w:rsidR="00DE3D38">
        <w:rPr>
          <w:rFonts w:ascii="Times New Roman" w:eastAsia="Batang" w:hAnsi="Times New Roman" w:cs="Times New Roman"/>
        </w:rPr>
        <w:t xml:space="preserve"> </w:t>
      </w:r>
      <w:r w:rsidRPr="00D85666">
        <w:rPr>
          <w:rFonts w:ascii="Times New Roman" w:eastAsia="Batang" w:hAnsi="Times New Roman" w:cs="Times New Roman"/>
        </w:rPr>
        <w:t>credibility</w:t>
      </w:r>
      <w:r w:rsidR="0071400A">
        <w:rPr>
          <w:rFonts w:ascii="Times New Roman" w:eastAsia="Batang" w:hAnsi="Times New Roman" w:cs="Times New Roman"/>
        </w:rPr>
        <w:t>.</w:t>
      </w:r>
      <w:proofErr w:type="gramEnd"/>
    </w:p>
    <w:p w:rsidR="0058239E" w:rsidRPr="008A731F" w:rsidRDefault="0058239E" w:rsidP="00DE3D38">
      <w:pPr>
        <w:pStyle w:val="afb"/>
        <w:tabs>
          <w:tab w:val="left" w:pos="709"/>
        </w:tabs>
        <w:autoSpaceDE w:val="0"/>
        <w:autoSpaceDN w:val="0"/>
        <w:adjustRightInd w:val="0"/>
        <w:spacing w:after="0"/>
        <w:rPr>
          <w:rFonts w:ascii="Times New Roman" w:hAnsi="Times New Roman" w:cs="Times New Roman"/>
          <w:i/>
          <w:lang w:val="en-GB"/>
        </w:rPr>
      </w:pPr>
      <w:r w:rsidRPr="008A731F">
        <w:rPr>
          <w:rFonts w:ascii="Times New Roman" w:hAnsi="Times New Roman" w:cs="Times New Roman"/>
          <w:i/>
          <w:lang w:val="en-GB"/>
        </w:rPr>
        <w:t>Essential Reading</w:t>
      </w:r>
    </w:p>
    <w:p w:rsidR="0058239E" w:rsidRPr="008E21D6" w:rsidRDefault="0058239E" w:rsidP="0058239E">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r w:rsidRPr="008E21D6">
        <w:rPr>
          <w:rFonts w:ascii="Times New Roman" w:eastAsia="Times New Roman" w:hAnsi="Times New Roman" w:cs="Times New Roman"/>
          <w:iCs/>
          <w:lang w:val="en-GB"/>
        </w:rPr>
        <w:t>Blanchard, O. and D.R. Johnson</w:t>
      </w:r>
      <w:r>
        <w:rPr>
          <w:rFonts w:ascii="Times New Roman" w:eastAsia="Times New Roman" w:hAnsi="Times New Roman" w:cs="Times New Roman"/>
          <w:iCs/>
          <w:lang w:val="en-GB"/>
        </w:rPr>
        <w:t>.</w:t>
      </w:r>
      <w:r w:rsidRPr="008E21D6">
        <w:rPr>
          <w:rFonts w:ascii="Times New Roman" w:eastAsia="Times New Roman" w:hAnsi="Times New Roman" w:cs="Times New Roman"/>
          <w:iCs/>
          <w:lang w:val="en-GB"/>
        </w:rPr>
        <w:t xml:space="preserve"> </w:t>
      </w:r>
      <w:r w:rsidRPr="008E21D6">
        <w:rPr>
          <w:rFonts w:ascii="Times New Roman" w:eastAsia="Times New Roman" w:hAnsi="Times New Roman" w:cs="Times New Roman"/>
          <w:i/>
          <w:iCs/>
          <w:lang w:val="en-GB"/>
        </w:rPr>
        <w:t>Macroeconomics</w:t>
      </w:r>
      <w:r w:rsidRPr="008E21D6">
        <w:rPr>
          <w:rFonts w:ascii="Times New Roman" w:eastAsia="Times New Roman" w:hAnsi="Times New Roman" w:cs="Times New Roman"/>
          <w:iCs/>
          <w:lang w:val="en-GB"/>
        </w:rPr>
        <w:t xml:space="preserve">. </w:t>
      </w:r>
      <w:r>
        <w:rPr>
          <w:rFonts w:ascii="Times New Roman" w:eastAsia="Times New Roman" w:hAnsi="Times New Roman" w:cs="Times New Roman"/>
          <w:iCs/>
          <w:lang w:val="en-GB"/>
        </w:rPr>
        <w:t>C</w:t>
      </w:r>
      <w:r w:rsidR="00D85666">
        <w:rPr>
          <w:rFonts w:ascii="Times New Roman" w:eastAsia="Times New Roman" w:hAnsi="Times New Roman" w:cs="Times New Roman"/>
          <w:iCs/>
          <w:lang w:val="en-GB"/>
        </w:rPr>
        <w:t>h.</w:t>
      </w:r>
      <w:r w:rsidR="00DE3D38">
        <w:rPr>
          <w:rFonts w:ascii="Times New Roman" w:eastAsia="Times New Roman" w:hAnsi="Times New Roman" w:cs="Times New Roman"/>
          <w:iCs/>
          <w:lang w:val="en-GB"/>
        </w:rPr>
        <w:t xml:space="preserve">4, </w:t>
      </w:r>
      <w:r w:rsidR="00D85666">
        <w:rPr>
          <w:rFonts w:ascii="Times New Roman" w:eastAsia="Times New Roman" w:hAnsi="Times New Roman" w:cs="Times New Roman"/>
          <w:iCs/>
          <w:lang w:val="en-GB"/>
        </w:rPr>
        <w:t>8-9</w:t>
      </w:r>
    </w:p>
    <w:p w:rsidR="0058239E" w:rsidRPr="008A731F" w:rsidRDefault="0058239E" w:rsidP="0058239E">
      <w:pPr>
        <w:pStyle w:val="afb"/>
        <w:tabs>
          <w:tab w:val="left" w:pos="709"/>
        </w:tabs>
        <w:autoSpaceDE w:val="0"/>
        <w:autoSpaceDN w:val="0"/>
        <w:adjustRightInd w:val="0"/>
        <w:spacing w:before="0" w:beforeAutospacing="0" w:after="0" w:afterAutospacing="0"/>
        <w:jc w:val="both"/>
        <w:rPr>
          <w:rFonts w:ascii="Times New Roman" w:hAnsi="Times New Roman" w:cs="Times New Roman"/>
          <w:i/>
          <w:lang w:val="en-GB"/>
        </w:rPr>
      </w:pPr>
      <w:r w:rsidRPr="008A731F">
        <w:rPr>
          <w:rFonts w:ascii="Times New Roman" w:hAnsi="Times New Roman" w:cs="Times New Roman"/>
          <w:i/>
          <w:lang w:val="en-GB"/>
        </w:rPr>
        <w:t>Further Reading</w:t>
      </w:r>
    </w:p>
    <w:p w:rsidR="00D85666" w:rsidRPr="00D85666" w:rsidRDefault="00D85666" w:rsidP="00D85666">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proofErr w:type="spellStart"/>
      <w:proofErr w:type="gramStart"/>
      <w:r w:rsidRPr="00D85666">
        <w:rPr>
          <w:rFonts w:ascii="Times New Roman" w:eastAsia="Times New Roman" w:hAnsi="Times New Roman" w:cs="Times New Roman"/>
          <w:iCs/>
          <w:lang w:val="en-GB"/>
        </w:rPr>
        <w:t>Barsky</w:t>
      </w:r>
      <w:proofErr w:type="spellEnd"/>
      <w:r w:rsidRPr="00D85666">
        <w:rPr>
          <w:rFonts w:ascii="Times New Roman" w:eastAsia="Times New Roman" w:hAnsi="Times New Roman" w:cs="Times New Roman"/>
          <w:iCs/>
          <w:lang w:val="en-GB"/>
        </w:rPr>
        <w:t xml:space="preserve"> R.B., </w:t>
      </w:r>
      <w:proofErr w:type="spellStart"/>
      <w:r w:rsidRPr="00D85666">
        <w:rPr>
          <w:rFonts w:ascii="Times New Roman" w:eastAsia="Times New Roman" w:hAnsi="Times New Roman" w:cs="Times New Roman"/>
          <w:iCs/>
          <w:lang w:val="en-GB"/>
        </w:rPr>
        <w:t>L.Kilian</w:t>
      </w:r>
      <w:proofErr w:type="spellEnd"/>
      <w:r w:rsidRPr="00D85666">
        <w:rPr>
          <w:rFonts w:ascii="Times New Roman" w:eastAsia="Times New Roman" w:hAnsi="Times New Roman" w:cs="Times New Roman"/>
          <w:iCs/>
          <w:lang w:val="en-GB"/>
        </w:rPr>
        <w:t xml:space="preserve">, Oil and </w:t>
      </w:r>
      <w:proofErr w:type="spellStart"/>
      <w:r w:rsidRPr="00D85666">
        <w:rPr>
          <w:rFonts w:ascii="Times New Roman" w:eastAsia="Times New Roman" w:hAnsi="Times New Roman" w:cs="Times New Roman"/>
          <w:iCs/>
          <w:lang w:val="en-GB"/>
        </w:rPr>
        <w:t>macroeconomy</w:t>
      </w:r>
      <w:proofErr w:type="spellEnd"/>
      <w:r w:rsidRPr="00D85666">
        <w:rPr>
          <w:rFonts w:ascii="Times New Roman" w:eastAsia="Times New Roman" w:hAnsi="Times New Roman" w:cs="Times New Roman"/>
          <w:iCs/>
          <w:lang w:val="en-GB"/>
        </w:rPr>
        <w:t xml:space="preserve"> since the 1970s, J</w:t>
      </w:r>
      <w:proofErr w:type="spellStart"/>
      <w:r w:rsidRPr="00D85666">
        <w:rPr>
          <w:rFonts w:ascii="Times New Roman" w:eastAsia="Times New Roman" w:hAnsi="Times New Roman" w:cs="Times New Roman"/>
          <w:iCs/>
          <w:lang w:val="en-GB"/>
        </w:rPr>
        <w:t>ournal</w:t>
      </w:r>
      <w:proofErr w:type="spellEnd"/>
      <w:r w:rsidRPr="00D85666">
        <w:rPr>
          <w:rFonts w:ascii="Times New Roman" w:eastAsia="Times New Roman" w:hAnsi="Times New Roman" w:cs="Times New Roman"/>
          <w:iCs/>
          <w:lang w:val="en-GB"/>
        </w:rPr>
        <w:t xml:space="preserve"> of Economic Perspectives, 18 (4), pp.115-134, 2004.</w:t>
      </w:r>
      <w:proofErr w:type="gramEnd"/>
    </w:p>
    <w:p w:rsidR="00D85666" w:rsidRPr="00D85666" w:rsidRDefault="00D85666" w:rsidP="00D85666">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proofErr w:type="spellStart"/>
      <w:r w:rsidRPr="00D85666">
        <w:rPr>
          <w:rFonts w:ascii="Times New Roman" w:eastAsia="Times New Roman" w:hAnsi="Times New Roman" w:cs="Times New Roman"/>
          <w:iCs/>
          <w:lang w:val="en-GB"/>
        </w:rPr>
        <w:lastRenderedPageBreak/>
        <w:t>Svensson</w:t>
      </w:r>
      <w:proofErr w:type="spellEnd"/>
      <w:r w:rsidRPr="00D85666">
        <w:rPr>
          <w:rFonts w:ascii="Times New Roman" w:eastAsia="Times New Roman" w:hAnsi="Times New Roman" w:cs="Times New Roman"/>
          <w:iCs/>
          <w:lang w:val="en-GB"/>
        </w:rPr>
        <w:t xml:space="preserve"> L.E., Escaping from a liquidity trap and deflation: The foolproof way and others, J</w:t>
      </w:r>
      <w:proofErr w:type="spellStart"/>
      <w:r w:rsidRPr="00D85666">
        <w:rPr>
          <w:rFonts w:ascii="Times New Roman" w:eastAsia="Times New Roman" w:hAnsi="Times New Roman" w:cs="Times New Roman"/>
          <w:iCs/>
          <w:lang w:val="en-GB"/>
        </w:rPr>
        <w:t>ournal</w:t>
      </w:r>
      <w:proofErr w:type="spellEnd"/>
      <w:r w:rsidRPr="00D85666">
        <w:rPr>
          <w:rFonts w:ascii="Times New Roman" w:eastAsia="Times New Roman" w:hAnsi="Times New Roman" w:cs="Times New Roman"/>
          <w:iCs/>
          <w:lang w:val="en-GB"/>
        </w:rPr>
        <w:t xml:space="preserve"> of Economic Perspectives, 17 (4), pp.145-166, 2003.</w:t>
      </w:r>
    </w:p>
    <w:p w:rsidR="00D85666" w:rsidRDefault="00D85666" w:rsidP="00D85666">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r w:rsidRPr="00D85666">
        <w:rPr>
          <w:rFonts w:ascii="Times New Roman" w:eastAsia="Times New Roman" w:hAnsi="Times New Roman" w:cs="Times New Roman"/>
          <w:iCs/>
          <w:lang w:val="en-GB"/>
        </w:rPr>
        <w:t>Tobin J., Inflation and unemployment, American Economic Review, 62 (1), pp.1-18, 1972.</w:t>
      </w:r>
    </w:p>
    <w:p w:rsidR="00DE3D38" w:rsidRPr="00BF5D45" w:rsidRDefault="00DE3D38" w:rsidP="00DE3D38">
      <w:pPr>
        <w:pStyle w:val="afc"/>
        <w:numPr>
          <w:ilvl w:val="0"/>
          <w:numId w:val="12"/>
        </w:numPr>
        <w:spacing w:before="60"/>
        <w:ind w:left="709" w:hanging="709"/>
        <w:rPr>
          <w:lang w:val="en-GB"/>
        </w:rPr>
      </w:pPr>
      <w:proofErr w:type="spellStart"/>
      <w:r w:rsidRPr="00BF5D45">
        <w:rPr>
          <w:lang w:val="en-GB"/>
        </w:rPr>
        <w:t>Baumol</w:t>
      </w:r>
      <w:proofErr w:type="spellEnd"/>
      <w:r w:rsidRPr="00BF5D45">
        <w:rPr>
          <w:lang w:val="en-GB"/>
        </w:rPr>
        <w:t xml:space="preserve"> W., The transaction demand for cash: an inventory theoretic approach,</w:t>
      </w:r>
      <w:r w:rsidRPr="00BF5D45">
        <w:rPr>
          <w:i/>
          <w:lang w:val="en-GB"/>
        </w:rPr>
        <w:t xml:space="preserve"> Quarterly Journal of Economics</w:t>
      </w:r>
      <w:r w:rsidRPr="00BF5D45">
        <w:rPr>
          <w:lang w:val="en-GB"/>
        </w:rPr>
        <w:t>, 66, pp.545-556, 1952.</w:t>
      </w:r>
    </w:p>
    <w:p w:rsidR="00DE3D38" w:rsidRPr="00BF5D45" w:rsidRDefault="00DE3D38" w:rsidP="00DE3D38">
      <w:pPr>
        <w:pStyle w:val="afc"/>
        <w:numPr>
          <w:ilvl w:val="0"/>
          <w:numId w:val="12"/>
        </w:numPr>
        <w:spacing w:before="60"/>
        <w:ind w:left="709" w:hanging="709"/>
        <w:rPr>
          <w:lang w:val="en-GB"/>
        </w:rPr>
      </w:pPr>
      <w:r w:rsidRPr="00BF5D45">
        <w:rPr>
          <w:lang w:val="en-GB"/>
        </w:rPr>
        <w:t xml:space="preserve">Friedman M. (1968) “The Role of Monetary Policy”. </w:t>
      </w:r>
      <w:r w:rsidRPr="00BF5D45">
        <w:rPr>
          <w:i/>
          <w:lang w:val="en-GB"/>
        </w:rPr>
        <w:t>American Economic Review</w:t>
      </w:r>
      <w:r w:rsidRPr="00BF5D45">
        <w:rPr>
          <w:lang w:val="en-GB"/>
        </w:rPr>
        <w:t>, 58, pp. 1-17.</w:t>
      </w:r>
    </w:p>
    <w:p w:rsidR="00DE3D38" w:rsidRDefault="00DE3D38" w:rsidP="00DE3D38">
      <w:pPr>
        <w:pStyle w:val="afc"/>
        <w:numPr>
          <w:ilvl w:val="0"/>
          <w:numId w:val="12"/>
        </w:numPr>
        <w:spacing w:before="60"/>
        <w:ind w:left="709" w:hanging="709"/>
        <w:rPr>
          <w:lang w:val="en-GB"/>
        </w:rPr>
      </w:pPr>
      <w:r w:rsidRPr="00BF5D45">
        <w:rPr>
          <w:lang w:val="en-GB"/>
        </w:rPr>
        <w:t xml:space="preserve">Tobin J., Liquidity preference as a behaviour towards risk, </w:t>
      </w:r>
      <w:r w:rsidRPr="00BF5D45">
        <w:rPr>
          <w:i/>
          <w:lang w:val="en-GB"/>
        </w:rPr>
        <w:t>Review of Economic Studies</w:t>
      </w:r>
      <w:r w:rsidRPr="00BF5D45">
        <w:rPr>
          <w:lang w:val="en-GB"/>
        </w:rPr>
        <w:t>, 25, pp.65-86, 1958.</w:t>
      </w:r>
    </w:p>
    <w:p w:rsidR="00DE3D38" w:rsidRPr="00BF5D45" w:rsidRDefault="00DE3D38" w:rsidP="00DE3D38">
      <w:pPr>
        <w:pStyle w:val="afc"/>
        <w:spacing w:before="60"/>
        <w:ind w:left="709"/>
        <w:rPr>
          <w:lang w:val="en-GB"/>
        </w:rPr>
      </w:pPr>
    </w:p>
    <w:p w:rsidR="00150A34" w:rsidRPr="008A731F" w:rsidRDefault="0023171B" w:rsidP="005651E8">
      <w:pPr>
        <w:pStyle w:val="2"/>
      </w:pPr>
      <w:r>
        <w:t>Expectations and microeconomic foundations of aggregate consumption and investment</w:t>
      </w:r>
    </w:p>
    <w:p w:rsidR="0023171B" w:rsidRPr="0023171B" w:rsidRDefault="0023171B" w:rsidP="0023171B">
      <w:r w:rsidRPr="0023171B">
        <w:t xml:space="preserve">Keynesian consumption function and Kuznets puzzle. </w:t>
      </w:r>
      <w:proofErr w:type="gramStart"/>
      <w:r w:rsidRPr="0023171B">
        <w:t>Intertemporal choice model.</w:t>
      </w:r>
      <w:proofErr w:type="gramEnd"/>
      <w:r w:rsidRPr="0023171B">
        <w:t xml:space="preserve"> </w:t>
      </w:r>
      <w:proofErr w:type="gramStart"/>
      <w:r w:rsidRPr="0023171B">
        <w:t>Life Cycle and Permanent Income theories.</w:t>
      </w:r>
      <w:proofErr w:type="gramEnd"/>
      <w:r w:rsidRPr="0023171B">
        <w:t xml:space="preserve"> </w:t>
      </w:r>
      <w:proofErr w:type="gramStart"/>
      <w:r w:rsidRPr="0023171B">
        <w:t>PIH under rational expectations.</w:t>
      </w:r>
      <w:proofErr w:type="gramEnd"/>
    </w:p>
    <w:p w:rsidR="00871078" w:rsidRDefault="0023171B" w:rsidP="0023171B">
      <w:proofErr w:type="spellStart"/>
      <w:proofErr w:type="gramStart"/>
      <w:r w:rsidRPr="0023171B">
        <w:t>Barro</w:t>
      </w:r>
      <w:proofErr w:type="spellEnd"/>
      <w:r w:rsidRPr="0023171B">
        <w:t>-Ricardo equivalence.</w:t>
      </w:r>
      <w:proofErr w:type="gramEnd"/>
      <w:r w:rsidRPr="0023171B">
        <w:t xml:space="preserve"> </w:t>
      </w:r>
      <w:proofErr w:type="gramStart"/>
      <w:r w:rsidRPr="0023171B">
        <w:t xml:space="preserve">Reasons for the failure of </w:t>
      </w:r>
      <w:proofErr w:type="spellStart"/>
      <w:r w:rsidRPr="0023171B">
        <w:t>Barro-Ricardian</w:t>
      </w:r>
      <w:proofErr w:type="spellEnd"/>
      <w:r w:rsidRPr="0023171B">
        <w:t xml:space="preserve"> equivalence.</w:t>
      </w:r>
      <w:proofErr w:type="gramEnd"/>
      <w:r>
        <w:t xml:space="preserve"> </w:t>
      </w:r>
      <w:proofErr w:type="gramStart"/>
      <w:r w:rsidRPr="0023171B">
        <w:t>Fiscal policy.</w:t>
      </w:r>
      <w:proofErr w:type="gramEnd"/>
      <w:r w:rsidRPr="0023171B">
        <w:t xml:space="preserve"> </w:t>
      </w:r>
      <w:proofErr w:type="gramStart"/>
      <w:r w:rsidRPr="0023171B">
        <w:t xml:space="preserve">Implications of </w:t>
      </w:r>
      <w:proofErr w:type="spellStart"/>
      <w:r w:rsidRPr="0023171B">
        <w:t>Barro</w:t>
      </w:r>
      <w:proofErr w:type="spellEnd"/>
      <w:r w:rsidRPr="0023171B">
        <w:t>-Ricardo equivalence</w:t>
      </w:r>
      <w:r w:rsidR="008063A4" w:rsidRPr="008A731F">
        <w:t>.</w:t>
      </w:r>
      <w:proofErr w:type="gramEnd"/>
    </w:p>
    <w:p w:rsidR="0023171B" w:rsidRPr="008A731F" w:rsidRDefault="0023171B" w:rsidP="0023171B">
      <w:r w:rsidRPr="00BF5D45">
        <w:rPr>
          <w:lang w:val="en-GB"/>
        </w:rPr>
        <w:t xml:space="preserve">Yield to maturity and term structure of interest rates. </w:t>
      </w:r>
      <w:proofErr w:type="gramStart"/>
      <w:r w:rsidRPr="00BF5D45">
        <w:rPr>
          <w:lang w:val="en-GB"/>
        </w:rPr>
        <w:t>Stock market and the price of stock.</w:t>
      </w:r>
      <w:proofErr w:type="gramEnd"/>
      <w:r w:rsidRPr="00BF5D45">
        <w:rPr>
          <w:lang w:val="en-GB"/>
        </w:rPr>
        <w:t xml:space="preserve"> </w:t>
      </w:r>
      <w:proofErr w:type="gramStart"/>
      <w:r w:rsidRPr="00BF5D45">
        <w:rPr>
          <w:lang w:val="en-GB"/>
        </w:rPr>
        <w:t>Keynesian theory on aggregate investment.</w:t>
      </w:r>
      <w:proofErr w:type="gramEnd"/>
      <w:r w:rsidRPr="00BF5D45">
        <w:rPr>
          <w:lang w:val="en-GB"/>
        </w:rPr>
        <w:t xml:space="preserve"> </w:t>
      </w:r>
      <w:proofErr w:type="gramStart"/>
      <w:r w:rsidRPr="00BF5D45">
        <w:rPr>
          <w:lang w:val="en-GB"/>
        </w:rPr>
        <w:t>The components of investment spending.</w:t>
      </w:r>
      <w:proofErr w:type="gramEnd"/>
      <w:r w:rsidRPr="00BF5D45">
        <w:rPr>
          <w:lang w:val="en-GB"/>
        </w:rPr>
        <w:t xml:space="preserve"> </w:t>
      </w:r>
      <w:proofErr w:type="gramStart"/>
      <w:r w:rsidRPr="00BF5D45">
        <w:rPr>
          <w:lang w:val="en-GB"/>
        </w:rPr>
        <w:t>Neoclassical model of investment.</w:t>
      </w:r>
      <w:proofErr w:type="gramEnd"/>
      <w:r w:rsidRPr="00BF5D45">
        <w:rPr>
          <w:lang w:val="en-GB"/>
        </w:rPr>
        <w:t xml:space="preserve"> Accelerator models of investment. Tobin’s q-theory</w:t>
      </w:r>
    </w:p>
    <w:p w:rsidR="0058239E" w:rsidRPr="008A731F" w:rsidRDefault="0058239E" w:rsidP="0058239E">
      <w:pPr>
        <w:pStyle w:val="afb"/>
        <w:tabs>
          <w:tab w:val="left" w:pos="709"/>
        </w:tabs>
        <w:autoSpaceDE w:val="0"/>
        <w:autoSpaceDN w:val="0"/>
        <w:adjustRightInd w:val="0"/>
        <w:spacing w:before="0" w:beforeAutospacing="0" w:after="0" w:afterAutospacing="0"/>
        <w:jc w:val="both"/>
        <w:rPr>
          <w:rFonts w:ascii="Times New Roman" w:hAnsi="Times New Roman" w:cs="Times New Roman"/>
          <w:i/>
          <w:lang w:val="en-GB"/>
        </w:rPr>
      </w:pPr>
      <w:r w:rsidRPr="008A731F">
        <w:rPr>
          <w:rFonts w:ascii="Times New Roman" w:hAnsi="Times New Roman" w:cs="Times New Roman"/>
          <w:i/>
          <w:lang w:val="en-GB"/>
        </w:rPr>
        <w:t>Essential Reading</w:t>
      </w:r>
    </w:p>
    <w:p w:rsidR="0058239E" w:rsidRPr="008E21D6" w:rsidRDefault="0058239E" w:rsidP="0058239E">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r w:rsidRPr="008E21D6">
        <w:rPr>
          <w:rFonts w:ascii="Times New Roman" w:eastAsia="Times New Roman" w:hAnsi="Times New Roman" w:cs="Times New Roman"/>
          <w:iCs/>
          <w:lang w:val="en-GB"/>
        </w:rPr>
        <w:t>Blanchard, O. and D.R. Johnson</w:t>
      </w:r>
      <w:r>
        <w:rPr>
          <w:rFonts w:ascii="Times New Roman" w:eastAsia="Times New Roman" w:hAnsi="Times New Roman" w:cs="Times New Roman"/>
          <w:iCs/>
          <w:lang w:val="en-GB"/>
        </w:rPr>
        <w:t>.</w:t>
      </w:r>
      <w:r w:rsidRPr="008E21D6">
        <w:rPr>
          <w:rFonts w:ascii="Times New Roman" w:eastAsia="Times New Roman" w:hAnsi="Times New Roman" w:cs="Times New Roman"/>
          <w:iCs/>
          <w:lang w:val="en-GB"/>
        </w:rPr>
        <w:t xml:space="preserve"> </w:t>
      </w:r>
      <w:r w:rsidRPr="008E21D6">
        <w:rPr>
          <w:rFonts w:ascii="Times New Roman" w:eastAsia="Times New Roman" w:hAnsi="Times New Roman" w:cs="Times New Roman"/>
          <w:i/>
          <w:iCs/>
          <w:lang w:val="en-GB"/>
        </w:rPr>
        <w:t>Macroeconomics</w:t>
      </w:r>
      <w:r w:rsidRPr="008E21D6">
        <w:rPr>
          <w:rFonts w:ascii="Times New Roman" w:eastAsia="Times New Roman" w:hAnsi="Times New Roman" w:cs="Times New Roman"/>
          <w:iCs/>
          <w:lang w:val="en-GB"/>
        </w:rPr>
        <w:t xml:space="preserve">. </w:t>
      </w:r>
      <w:r>
        <w:rPr>
          <w:rFonts w:ascii="Times New Roman" w:eastAsia="Times New Roman" w:hAnsi="Times New Roman" w:cs="Times New Roman"/>
          <w:iCs/>
          <w:lang w:val="en-GB"/>
        </w:rPr>
        <w:t>Ch.1</w:t>
      </w:r>
      <w:r w:rsidR="0023171B">
        <w:rPr>
          <w:rFonts w:ascii="Times New Roman" w:eastAsia="Times New Roman" w:hAnsi="Times New Roman" w:cs="Times New Roman"/>
          <w:iCs/>
          <w:lang w:val="en-GB"/>
        </w:rPr>
        <w:t>4-16</w:t>
      </w:r>
    </w:p>
    <w:p w:rsidR="0058239E" w:rsidRPr="008A731F" w:rsidRDefault="0058239E" w:rsidP="0058239E">
      <w:pPr>
        <w:pStyle w:val="afb"/>
        <w:tabs>
          <w:tab w:val="left" w:pos="709"/>
        </w:tabs>
        <w:autoSpaceDE w:val="0"/>
        <w:autoSpaceDN w:val="0"/>
        <w:adjustRightInd w:val="0"/>
        <w:spacing w:before="0" w:beforeAutospacing="0" w:after="0" w:afterAutospacing="0"/>
        <w:jc w:val="both"/>
        <w:rPr>
          <w:rFonts w:ascii="Times New Roman" w:hAnsi="Times New Roman" w:cs="Times New Roman"/>
          <w:i/>
          <w:lang w:val="en-GB"/>
        </w:rPr>
      </w:pPr>
      <w:r w:rsidRPr="008A731F">
        <w:rPr>
          <w:rFonts w:ascii="Times New Roman" w:hAnsi="Times New Roman" w:cs="Times New Roman"/>
          <w:i/>
          <w:lang w:val="en-GB"/>
        </w:rPr>
        <w:t>Further Reading</w:t>
      </w:r>
    </w:p>
    <w:p w:rsidR="0023171B" w:rsidRPr="0023171B" w:rsidRDefault="0023171B" w:rsidP="0023171B">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proofErr w:type="spellStart"/>
      <w:r w:rsidRPr="0023171B">
        <w:rPr>
          <w:rFonts w:ascii="Times New Roman" w:eastAsia="Times New Roman" w:hAnsi="Times New Roman" w:cs="Times New Roman"/>
          <w:iCs/>
          <w:lang w:val="en-GB"/>
        </w:rPr>
        <w:t>Barro</w:t>
      </w:r>
      <w:proofErr w:type="spellEnd"/>
      <w:r w:rsidRPr="0023171B">
        <w:rPr>
          <w:rFonts w:ascii="Times New Roman" w:eastAsia="Times New Roman" w:hAnsi="Times New Roman" w:cs="Times New Roman"/>
          <w:iCs/>
          <w:lang w:val="en-GB"/>
        </w:rPr>
        <w:t>, Robert ‘Are government bonds net wealth?</w:t>
      </w:r>
      <w:proofErr w:type="gramStart"/>
      <w:r w:rsidRPr="0023171B">
        <w:rPr>
          <w:rFonts w:ascii="Times New Roman" w:eastAsia="Times New Roman" w:hAnsi="Times New Roman" w:cs="Times New Roman"/>
          <w:iCs/>
          <w:lang w:val="en-GB"/>
        </w:rPr>
        <w:t>’,</w:t>
      </w:r>
      <w:proofErr w:type="gramEnd"/>
      <w:r w:rsidRPr="0023171B">
        <w:rPr>
          <w:rFonts w:ascii="Times New Roman" w:eastAsia="Times New Roman" w:hAnsi="Times New Roman" w:cs="Times New Roman"/>
          <w:iCs/>
          <w:lang w:val="en-GB"/>
        </w:rPr>
        <w:t xml:space="preserve"> Journal of Political Economy 82(6) 1974, pp.1095–17.</w:t>
      </w:r>
    </w:p>
    <w:p w:rsidR="0023171B" w:rsidRPr="0023171B" w:rsidRDefault="0023171B" w:rsidP="0023171B">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r w:rsidRPr="0023171B">
        <w:rPr>
          <w:rFonts w:ascii="Times New Roman" w:eastAsia="Times New Roman" w:hAnsi="Times New Roman" w:cs="Times New Roman"/>
          <w:iCs/>
          <w:lang w:val="en-GB"/>
        </w:rPr>
        <w:t>Friedman, Milton A theory of the consumption function. (Princeton, NJ: Princeton University Press, 1957).</w:t>
      </w:r>
    </w:p>
    <w:p w:rsidR="0023171B" w:rsidRPr="0023171B" w:rsidRDefault="0023171B" w:rsidP="0023171B">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r w:rsidRPr="0023171B">
        <w:rPr>
          <w:rFonts w:ascii="Times New Roman" w:eastAsia="Times New Roman" w:hAnsi="Times New Roman" w:cs="Times New Roman"/>
          <w:iCs/>
          <w:lang w:val="en-GB"/>
        </w:rPr>
        <w:t>Hall, Robert, E. ‘Stochastic implications of the life cycle-permanent income hypothesis: theory and evidence’, Journal of Political Economy 86(6) 1978, pp.971–87.</w:t>
      </w:r>
    </w:p>
    <w:p w:rsidR="0023171B" w:rsidRPr="0023171B" w:rsidRDefault="0023171B" w:rsidP="0023171B">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r w:rsidRPr="0023171B">
        <w:rPr>
          <w:rFonts w:ascii="Times New Roman" w:eastAsia="Times New Roman" w:hAnsi="Times New Roman" w:cs="Times New Roman"/>
          <w:iCs/>
          <w:lang w:val="en-GB"/>
        </w:rPr>
        <w:t>Modigliani, Franco ‘Life cycle, individual thrift, and the wealth of nations’, American Economic Review 76(3)1986, pp.297–313.</w:t>
      </w:r>
    </w:p>
    <w:p w:rsidR="0023171B" w:rsidRDefault="0023171B" w:rsidP="0023171B">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r w:rsidRPr="0023171B">
        <w:rPr>
          <w:rFonts w:ascii="Times New Roman" w:eastAsia="Times New Roman" w:hAnsi="Times New Roman" w:cs="Times New Roman"/>
          <w:iCs/>
          <w:lang w:val="en-GB"/>
        </w:rPr>
        <w:t>Pentecost E. Macroeconomics: an open economy approach. (Basingstoke: Palgrave Macmillan, 2000) Chapter</w:t>
      </w:r>
      <w:r>
        <w:rPr>
          <w:rFonts w:ascii="Times New Roman" w:eastAsia="Times New Roman" w:hAnsi="Times New Roman" w:cs="Times New Roman"/>
          <w:iCs/>
          <w:lang w:val="en-GB"/>
        </w:rPr>
        <w:t>s</w:t>
      </w:r>
      <w:r w:rsidRPr="0023171B">
        <w:rPr>
          <w:rFonts w:ascii="Times New Roman" w:eastAsia="Times New Roman" w:hAnsi="Times New Roman" w:cs="Times New Roman"/>
          <w:iCs/>
          <w:lang w:val="en-GB"/>
        </w:rPr>
        <w:t xml:space="preserve"> 6</w:t>
      </w:r>
      <w:r>
        <w:rPr>
          <w:rFonts w:ascii="Times New Roman" w:eastAsia="Times New Roman" w:hAnsi="Times New Roman" w:cs="Times New Roman"/>
          <w:iCs/>
          <w:lang w:val="en-GB"/>
        </w:rPr>
        <w:t>-7</w:t>
      </w:r>
      <w:r w:rsidRPr="0023171B">
        <w:rPr>
          <w:rFonts w:ascii="Times New Roman" w:eastAsia="Times New Roman" w:hAnsi="Times New Roman" w:cs="Times New Roman"/>
          <w:iCs/>
          <w:lang w:val="en-GB"/>
        </w:rPr>
        <w:t>.</w:t>
      </w:r>
    </w:p>
    <w:p w:rsidR="0023171B" w:rsidRPr="0023171B" w:rsidRDefault="0023171B" w:rsidP="0023171B">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proofErr w:type="gramStart"/>
      <w:r w:rsidRPr="0023171B">
        <w:rPr>
          <w:rFonts w:ascii="Times New Roman" w:eastAsia="Times New Roman" w:hAnsi="Times New Roman" w:cs="Times New Roman"/>
          <w:iCs/>
          <w:lang w:val="en-GB"/>
        </w:rPr>
        <w:t xml:space="preserve">Hall, Robert, E. and Dale W. Jorgenson ‘Tax policy and investment </w:t>
      </w:r>
      <w:proofErr w:type="spellStart"/>
      <w:r w:rsidRPr="0023171B">
        <w:rPr>
          <w:rFonts w:ascii="Times New Roman" w:eastAsia="Times New Roman" w:hAnsi="Times New Roman" w:cs="Times New Roman"/>
          <w:iCs/>
          <w:lang w:val="en-GB"/>
        </w:rPr>
        <w:t>behaviour</w:t>
      </w:r>
      <w:proofErr w:type="spellEnd"/>
      <w:r w:rsidRPr="0023171B">
        <w:rPr>
          <w:rFonts w:ascii="Times New Roman" w:eastAsia="Times New Roman" w:hAnsi="Times New Roman" w:cs="Times New Roman"/>
          <w:iCs/>
          <w:lang w:val="en-GB"/>
        </w:rPr>
        <w:t>’, American Economic Review 57(3)1967, pp.391–414.</w:t>
      </w:r>
      <w:proofErr w:type="gramEnd"/>
    </w:p>
    <w:p w:rsidR="0023171B" w:rsidRPr="0023171B" w:rsidRDefault="0023171B" w:rsidP="0023171B">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r w:rsidRPr="0023171B">
        <w:rPr>
          <w:rFonts w:ascii="Times New Roman" w:eastAsia="Times New Roman" w:hAnsi="Times New Roman" w:cs="Times New Roman"/>
          <w:iCs/>
          <w:lang w:val="en-GB"/>
        </w:rPr>
        <w:t xml:space="preserve">Keynes, John, M. 1936 ‘The state of long term expectations’, Chapter 12 of </w:t>
      </w:r>
      <w:proofErr w:type="gramStart"/>
      <w:r w:rsidRPr="0023171B">
        <w:rPr>
          <w:rFonts w:ascii="Times New Roman" w:eastAsia="Times New Roman" w:hAnsi="Times New Roman" w:cs="Times New Roman"/>
          <w:iCs/>
          <w:lang w:val="en-GB"/>
        </w:rPr>
        <w:t>The</w:t>
      </w:r>
      <w:proofErr w:type="gramEnd"/>
      <w:r w:rsidRPr="0023171B">
        <w:rPr>
          <w:rFonts w:ascii="Times New Roman" w:eastAsia="Times New Roman" w:hAnsi="Times New Roman" w:cs="Times New Roman"/>
          <w:iCs/>
          <w:lang w:val="en-GB"/>
        </w:rPr>
        <w:t xml:space="preserve"> general theory of employment, interest and money. Also in </w:t>
      </w:r>
      <w:proofErr w:type="spellStart"/>
      <w:r w:rsidRPr="0023171B">
        <w:rPr>
          <w:rFonts w:ascii="Times New Roman" w:eastAsia="Times New Roman" w:hAnsi="Times New Roman" w:cs="Times New Roman"/>
          <w:iCs/>
          <w:lang w:val="en-GB"/>
        </w:rPr>
        <w:t>Estrin</w:t>
      </w:r>
      <w:proofErr w:type="spellEnd"/>
      <w:r w:rsidRPr="0023171B">
        <w:rPr>
          <w:rFonts w:ascii="Times New Roman" w:eastAsia="Times New Roman" w:hAnsi="Times New Roman" w:cs="Times New Roman"/>
          <w:iCs/>
          <w:lang w:val="en-GB"/>
        </w:rPr>
        <w:t>, S. and A. Marin, Chapter 15.</w:t>
      </w:r>
    </w:p>
    <w:p w:rsidR="0023171B" w:rsidRPr="0023171B" w:rsidRDefault="0023171B" w:rsidP="0023171B">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proofErr w:type="spellStart"/>
      <w:r w:rsidRPr="0023171B">
        <w:rPr>
          <w:rFonts w:ascii="Times New Roman" w:eastAsia="Times New Roman" w:hAnsi="Times New Roman" w:cs="Times New Roman"/>
          <w:iCs/>
          <w:lang w:val="en-GB"/>
        </w:rPr>
        <w:t>Baumol</w:t>
      </w:r>
      <w:proofErr w:type="spellEnd"/>
      <w:r w:rsidRPr="0023171B">
        <w:rPr>
          <w:rFonts w:ascii="Times New Roman" w:eastAsia="Times New Roman" w:hAnsi="Times New Roman" w:cs="Times New Roman"/>
          <w:iCs/>
          <w:lang w:val="en-GB"/>
        </w:rPr>
        <w:t xml:space="preserve"> W., The transaction demand for cash: an inventory theoretic approach, Quarterly Journal of Economics, 66, pp.545-556, 1952.</w:t>
      </w:r>
    </w:p>
    <w:p w:rsidR="0023171B" w:rsidRPr="0023171B" w:rsidRDefault="0023171B" w:rsidP="0023171B">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r w:rsidRPr="0023171B">
        <w:rPr>
          <w:rFonts w:ascii="Times New Roman" w:eastAsia="Times New Roman" w:hAnsi="Times New Roman" w:cs="Times New Roman"/>
          <w:iCs/>
          <w:lang w:val="en-GB"/>
        </w:rPr>
        <w:lastRenderedPageBreak/>
        <w:t>Friedman M. (1968) “The Role of Monetary Policy”. American Economic Review, 58, pp. 1-17.</w:t>
      </w:r>
    </w:p>
    <w:p w:rsidR="0023171B" w:rsidRDefault="0023171B" w:rsidP="0023171B">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r w:rsidRPr="0023171B">
        <w:rPr>
          <w:rFonts w:ascii="Times New Roman" w:eastAsia="Times New Roman" w:hAnsi="Times New Roman" w:cs="Times New Roman"/>
          <w:iCs/>
          <w:lang w:val="en-GB"/>
        </w:rPr>
        <w:t>Tobin J., Liquidity preference as a behaviour towards risk, Review of Economic Studies, 25, pp.65-86, 1958</w:t>
      </w:r>
    </w:p>
    <w:p w:rsidR="00851038" w:rsidRPr="0023171B" w:rsidRDefault="00851038" w:rsidP="00851038">
      <w:pPr>
        <w:pStyle w:val="afb"/>
        <w:tabs>
          <w:tab w:val="left" w:pos="709"/>
        </w:tabs>
        <w:autoSpaceDE w:val="0"/>
        <w:autoSpaceDN w:val="0"/>
        <w:adjustRightInd w:val="0"/>
        <w:spacing w:before="120"/>
        <w:ind w:left="709"/>
        <w:jc w:val="both"/>
        <w:rPr>
          <w:rFonts w:ascii="Times New Roman" w:eastAsia="Times New Roman" w:hAnsi="Times New Roman" w:cs="Times New Roman"/>
          <w:iCs/>
          <w:lang w:val="en-GB"/>
        </w:rPr>
      </w:pPr>
    </w:p>
    <w:p w:rsidR="00E444E2" w:rsidRPr="008A731F" w:rsidRDefault="005651E8" w:rsidP="0023171B">
      <w:pPr>
        <w:pStyle w:val="2"/>
        <w:jc w:val="both"/>
      </w:pPr>
      <w:proofErr w:type="gramStart"/>
      <w:r w:rsidRPr="005651E8">
        <w:t>Political economy in macroeconomics.</w:t>
      </w:r>
      <w:proofErr w:type="gramEnd"/>
      <w:r w:rsidRPr="005651E8">
        <w:t xml:space="preserve"> Policy rules vs. discretion. </w:t>
      </w:r>
      <w:proofErr w:type="gramStart"/>
      <w:r w:rsidRPr="005651E8">
        <w:t>Credibility, accountability, transparency and time inconsistency.</w:t>
      </w:r>
      <w:proofErr w:type="gramEnd"/>
      <w:r w:rsidRPr="005651E8">
        <w:t xml:space="preserve"> Policy goals, targets and instruments</w:t>
      </w:r>
    </w:p>
    <w:p w:rsidR="00517FAD" w:rsidRDefault="00517FAD" w:rsidP="00517FAD">
      <w:proofErr w:type="gramStart"/>
      <w:r>
        <w:t>The sources of business-cycle fluctuations and benefits of macroeconomic stability.</w:t>
      </w:r>
      <w:proofErr w:type="gramEnd"/>
      <w:r>
        <w:t xml:space="preserve"> </w:t>
      </w:r>
      <w:proofErr w:type="gramStart"/>
      <w:r>
        <w:t>Uncertain outcomes of monetary policy actions.</w:t>
      </w:r>
      <w:proofErr w:type="gramEnd"/>
      <w:r>
        <w:t xml:space="preserve"> </w:t>
      </w:r>
      <w:proofErr w:type="gramStart"/>
      <w:r>
        <w:t>Monetary policy instruments and price stability.</w:t>
      </w:r>
      <w:proofErr w:type="gramEnd"/>
    </w:p>
    <w:p w:rsidR="00517FAD" w:rsidRDefault="00A41C04" w:rsidP="00517FAD">
      <w:proofErr w:type="gramStart"/>
      <w:r>
        <w:t>T</w:t>
      </w:r>
      <w:r w:rsidR="00517FAD">
        <w:t xml:space="preserve">heoretical foundation of inflation targeting policies, the time-inconsistency problem and the debate between </w:t>
      </w:r>
      <w:proofErr w:type="spellStart"/>
      <w:r w:rsidR="00517FAD">
        <w:t>precommitment</w:t>
      </w:r>
      <w:proofErr w:type="spellEnd"/>
      <w:r w:rsidR="00517FAD">
        <w:t xml:space="preserve"> and discretion in the context of monetary policy.</w:t>
      </w:r>
      <w:proofErr w:type="gramEnd"/>
    </w:p>
    <w:p w:rsidR="00517FAD" w:rsidRDefault="00517FAD" w:rsidP="00517FAD">
      <w:pPr>
        <w:rPr>
          <w:lang w:val="en-GB"/>
        </w:rPr>
      </w:pPr>
      <w:proofErr w:type="gramStart"/>
      <w:r>
        <w:t>The implications of the main rules designed by macroeconomists for the conduct of monetary policy.</w:t>
      </w:r>
      <w:proofErr w:type="gramEnd"/>
      <w:r>
        <w:t xml:space="preserve"> </w:t>
      </w:r>
      <w:r>
        <w:rPr>
          <w:lang w:val="en-GB"/>
        </w:rPr>
        <w:t>Time inconsistency problem and its solutions</w:t>
      </w:r>
      <w:r w:rsidRPr="00BF5D45">
        <w:rPr>
          <w:lang w:val="en-GB"/>
        </w:rPr>
        <w:t>: constitutional rules, reputation, delegation to an independent authority with different preferences/incentives (independent central banker).</w:t>
      </w:r>
    </w:p>
    <w:p w:rsidR="00517FAD" w:rsidRPr="00A41C04" w:rsidRDefault="00517FAD" w:rsidP="00A41C04">
      <w:r w:rsidRPr="00A41C04">
        <w:t>Fiscal policy rules and the government budget constraint</w:t>
      </w:r>
      <w:r w:rsidR="00A41C04" w:rsidRPr="00A41C04">
        <w:t xml:space="preserve">. </w:t>
      </w:r>
      <w:proofErr w:type="gramStart"/>
      <w:r w:rsidR="00A41C04" w:rsidRPr="00A41C04">
        <w:t>T</w:t>
      </w:r>
      <w:r w:rsidRPr="00A41C04">
        <w:t xml:space="preserve">he </w:t>
      </w:r>
      <w:proofErr w:type="spellStart"/>
      <w:r w:rsidRPr="00A41C04">
        <w:t>Ricardian</w:t>
      </w:r>
      <w:proofErr w:type="spellEnd"/>
      <w:r w:rsidRPr="00A41C04">
        <w:t xml:space="preserve"> equivalence proposition for</w:t>
      </w:r>
      <w:r w:rsidR="00A41C04" w:rsidRPr="00A41C04">
        <w:t xml:space="preserve"> </w:t>
      </w:r>
      <w:r w:rsidRPr="00A41C04">
        <w:t>the conduct of fiscal policy</w:t>
      </w:r>
      <w:r w:rsidR="00A41C04" w:rsidRPr="00A41C04">
        <w:t>.</w:t>
      </w:r>
      <w:proofErr w:type="gramEnd"/>
      <w:r w:rsidR="00A41C04" w:rsidRPr="00A41C04">
        <w:t xml:space="preserve"> </w:t>
      </w:r>
      <w:proofErr w:type="gramStart"/>
      <w:r w:rsidR="00A41C04" w:rsidRPr="00A41C04">
        <w:t>t</w:t>
      </w:r>
      <w:r w:rsidRPr="00A41C04">
        <w:t>heoretical</w:t>
      </w:r>
      <w:proofErr w:type="gramEnd"/>
      <w:r w:rsidRPr="00A41C04">
        <w:t xml:space="preserve"> underpinning of fiscal policy and the debate</w:t>
      </w:r>
      <w:r w:rsidR="00A41C04" w:rsidRPr="00A41C04">
        <w:t xml:space="preserve"> </w:t>
      </w:r>
      <w:r w:rsidRPr="00A41C04">
        <w:t>between the active or passive use of fiscal policy</w:t>
      </w:r>
      <w:r w:rsidR="00A41C04" w:rsidRPr="00A41C04">
        <w:t xml:space="preserve">. </w:t>
      </w:r>
      <w:proofErr w:type="gramStart"/>
      <w:r w:rsidR="00A41C04" w:rsidRPr="00A41C04">
        <w:t>D</w:t>
      </w:r>
      <w:r w:rsidRPr="00A41C04">
        <w:t xml:space="preserve">iscretionary use of fiscal policy </w:t>
      </w:r>
      <w:r w:rsidR="00A41C04" w:rsidRPr="00A41C04">
        <w:t>over time.</w:t>
      </w:r>
      <w:proofErr w:type="gramEnd"/>
    </w:p>
    <w:p w:rsidR="00517FAD" w:rsidRPr="00A41C04" w:rsidRDefault="00A41C04" w:rsidP="00517FAD">
      <w:proofErr w:type="gramStart"/>
      <w:r w:rsidRPr="00A41C04">
        <w:t>D</w:t>
      </w:r>
      <w:r w:rsidR="00517FAD" w:rsidRPr="00A41C04">
        <w:t xml:space="preserve">eterminants of </w:t>
      </w:r>
      <w:proofErr w:type="spellStart"/>
      <w:r w:rsidR="00517FAD" w:rsidRPr="00A41C04">
        <w:t>seignorage</w:t>
      </w:r>
      <w:proofErr w:type="spellEnd"/>
      <w:r w:rsidR="00517FAD" w:rsidRPr="00A41C04">
        <w:t>, and the links between the</w:t>
      </w:r>
      <w:r w:rsidRPr="00A41C04">
        <w:t xml:space="preserve"> </w:t>
      </w:r>
      <w:r w:rsidR="00517FAD" w:rsidRPr="00A41C04">
        <w:t>budget deficit and inflation</w:t>
      </w:r>
      <w:r>
        <w:t>.</w:t>
      </w:r>
      <w:proofErr w:type="gramEnd"/>
    </w:p>
    <w:p w:rsidR="0058239E" w:rsidRPr="008A731F" w:rsidRDefault="0058239E" w:rsidP="0058239E">
      <w:pPr>
        <w:pStyle w:val="afb"/>
        <w:tabs>
          <w:tab w:val="left" w:pos="709"/>
        </w:tabs>
        <w:autoSpaceDE w:val="0"/>
        <w:autoSpaceDN w:val="0"/>
        <w:adjustRightInd w:val="0"/>
        <w:spacing w:before="0" w:beforeAutospacing="0" w:after="0" w:afterAutospacing="0"/>
        <w:jc w:val="both"/>
        <w:rPr>
          <w:rFonts w:ascii="Times New Roman" w:hAnsi="Times New Roman" w:cs="Times New Roman"/>
          <w:i/>
          <w:lang w:val="en-GB"/>
        </w:rPr>
      </w:pPr>
      <w:r w:rsidRPr="008A731F">
        <w:rPr>
          <w:rFonts w:ascii="Times New Roman" w:hAnsi="Times New Roman" w:cs="Times New Roman"/>
          <w:i/>
          <w:lang w:val="en-GB"/>
        </w:rPr>
        <w:t>Essential Reading</w:t>
      </w:r>
    </w:p>
    <w:p w:rsidR="0058239E" w:rsidRPr="008E21D6" w:rsidRDefault="0058239E" w:rsidP="0058239E">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r w:rsidRPr="008E21D6">
        <w:rPr>
          <w:rFonts w:ascii="Times New Roman" w:eastAsia="Times New Roman" w:hAnsi="Times New Roman" w:cs="Times New Roman"/>
          <w:iCs/>
          <w:lang w:val="en-GB"/>
        </w:rPr>
        <w:t>Blanchard, O. and D.R. Johnson</w:t>
      </w:r>
      <w:r>
        <w:rPr>
          <w:rFonts w:ascii="Times New Roman" w:eastAsia="Times New Roman" w:hAnsi="Times New Roman" w:cs="Times New Roman"/>
          <w:iCs/>
          <w:lang w:val="en-GB"/>
        </w:rPr>
        <w:t>.</w:t>
      </w:r>
      <w:r w:rsidRPr="008E21D6">
        <w:rPr>
          <w:rFonts w:ascii="Times New Roman" w:eastAsia="Times New Roman" w:hAnsi="Times New Roman" w:cs="Times New Roman"/>
          <w:iCs/>
          <w:lang w:val="en-GB"/>
        </w:rPr>
        <w:t xml:space="preserve"> </w:t>
      </w:r>
      <w:r w:rsidRPr="008E21D6">
        <w:rPr>
          <w:rFonts w:ascii="Times New Roman" w:eastAsia="Times New Roman" w:hAnsi="Times New Roman" w:cs="Times New Roman"/>
          <w:i/>
          <w:iCs/>
          <w:lang w:val="en-GB"/>
        </w:rPr>
        <w:t>Macroeconomics</w:t>
      </w:r>
      <w:r w:rsidRPr="008E21D6">
        <w:rPr>
          <w:rFonts w:ascii="Times New Roman" w:eastAsia="Times New Roman" w:hAnsi="Times New Roman" w:cs="Times New Roman"/>
          <w:iCs/>
          <w:lang w:val="en-GB"/>
        </w:rPr>
        <w:t xml:space="preserve">. </w:t>
      </w:r>
      <w:r>
        <w:rPr>
          <w:rFonts w:ascii="Times New Roman" w:eastAsia="Times New Roman" w:hAnsi="Times New Roman" w:cs="Times New Roman"/>
          <w:iCs/>
          <w:lang w:val="en-GB"/>
        </w:rPr>
        <w:t>Ch.1</w:t>
      </w:r>
      <w:r w:rsidR="00517FAD">
        <w:rPr>
          <w:rFonts w:ascii="Times New Roman" w:eastAsia="Times New Roman" w:hAnsi="Times New Roman" w:cs="Times New Roman"/>
          <w:iCs/>
          <w:lang w:val="en-GB"/>
        </w:rPr>
        <w:t>7, 23-26.</w:t>
      </w:r>
    </w:p>
    <w:p w:rsidR="0058239E" w:rsidRPr="008A731F" w:rsidRDefault="0058239E" w:rsidP="0058239E">
      <w:pPr>
        <w:pStyle w:val="afb"/>
        <w:tabs>
          <w:tab w:val="left" w:pos="709"/>
        </w:tabs>
        <w:autoSpaceDE w:val="0"/>
        <w:autoSpaceDN w:val="0"/>
        <w:adjustRightInd w:val="0"/>
        <w:spacing w:before="0" w:beforeAutospacing="0" w:after="0" w:afterAutospacing="0"/>
        <w:jc w:val="both"/>
        <w:rPr>
          <w:rFonts w:ascii="Times New Roman" w:hAnsi="Times New Roman" w:cs="Times New Roman"/>
          <w:i/>
          <w:lang w:val="en-GB"/>
        </w:rPr>
      </w:pPr>
      <w:r w:rsidRPr="008A731F">
        <w:rPr>
          <w:rFonts w:ascii="Times New Roman" w:hAnsi="Times New Roman" w:cs="Times New Roman"/>
          <w:i/>
          <w:lang w:val="en-GB"/>
        </w:rPr>
        <w:t>Further Reading</w:t>
      </w:r>
    </w:p>
    <w:p w:rsidR="00517FAD" w:rsidRPr="00517FAD" w:rsidRDefault="00517FAD" w:rsidP="00517FAD">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proofErr w:type="spellStart"/>
      <w:r w:rsidRPr="00517FAD">
        <w:rPr>
          <w:rFonts w:ascii="Times New Roman" w:eastAsia="Times New Roman" w:hAnsi="Times New Roman" w:cs="Times New Roman"/>
          <w:iCs/>
          <w:lang w:val="en-GB"/>
        </w:rPr>
        <w:t>Alesina</w:t>
      </w:r>
      <w:proofErr w:type="spellEnd"/>
      <w:r w:rsidRPr="00517FAD">
        <w:rPr>
          <w:rFonts w:ascii="Times New Roman" w:eastAsia="Times New Roman" w:hAnsi="Times New Roman" w:cs="Times New Roman"/>
          <w:iCs/>
          <w:lang w:val="en-GB"/>
        </w:rPr>
        <w:t xml:space="preserve"> A., The political economy of the budget surplus in the United States, Journal of Economic Perspectives, 14(3), pp.3-19, 2000.</w:t>
      </w:r>
    </w:p>
    <w:p w:rsidR="00517FAD" w:rsidRPr="00517FAD" w:rsidRDefault="00517FAD" w:rsidP="00517FAD">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r w:rsidRPr="00517FAD">
        <w:rPr>
          <w:rFonts w:ascii="Times New Roman" w:eastAsia="Times New Roman" w:hAnsi="Times New Roman" w:cs="Times New Roman"/>
          <w:iCs/>
          <w:lang w:val="en-GB"/>
        </w:rPr>
        <w:t xml:space="preserve">Bernanke B.S., </w:t>
      </w:r>
      <w:proofErr w:type="spellStart"/>
      <w:r w:rsidRPr="00517FAD">
        <w:rPr>
          <w:rFonts w:ascii="Times New Roman" w:eastAsia="Times New Roman" w:hAnsi="Times New Roman" w:cs="Times New Roman"/>
          <w:iCs/>
          <w:lang w:val="en-GB"/>
        </w:rPr>
        <w:t>F.S.Mishkin</w:t>
      </w:r>
      <w:proofErr w:type="spellEnd"/>
      <w:r w:rsidRPr="00517FAD">
        <w:rPr>
          <w:rFonts w:ascii="Times New Roman" w:eastAsia="Times New Roman" w:hAnsi="Times New Roman" w:cs="Times New Roman"/>
          <w:iCs/>
          <w:lang w:val="en-GB"/>
        </w:rPr>
        <w:t xml:space="preserve">, </w:t>
      </w:r>
      <w:proofErr w:type="gramStart"/>
      <w:r w:rsidRPr="00517FAD">
        <w:rPr>
          <w:rFonts w:ascii="Times New Roman" w:eastAsia="Times New Roman" w:hAnsi="Times New Roman" w:cs="Times New Roman"/>
          <w:iCs/>
          <w:lang w:val="en-GB"/>
        </w:rPr>
        <w:t>Inflation</w:t>
      </w:r>
      <w:proofErr w:type="gramEnd"/>
      <w:r w:rsidRPr="00517FAD">
        <w:rPr>
          <w:rFonts w:ascii="Times New Roman" w:eastAsia="Times New Roman" w:hAnsi="Times New Roman" w:cs="Times New Roman"/>
          <w:iCs/>
          <w:lang w:val="en-GB"/>
        </w:rPr>
        <w:t xml:space="preserve"> targeting: a new framework for monetary policy? </w:t>
      </w:r>
      <w:proofErr w:type="gramStart"/>
      <w:r w:rsidRPr="00517FAD">
        <w:rPr>
          <w:rFonts w:ascii="Times New Roman" w:eastAsia="Times New Roman" w:hAnsi="Times New Roman" w:cs="Times New Roman"/>
          <w:iCs/>
          <w:lang w:val="en-GB"/>
        </w:rPr>
        <w:t>policy</w:t>
      </w:r>
      <w:proofErr w:type="gramEnd"/>
      <w:r w:rsidRPr="00517FAD">
        <w:rPr>
          <w:rFonts w:ascii="Times New Roman" w:eastAsia="Times New Roman" w:hAnsi="Times New Roman" w:cs="Times New Roman"/>
          <w:iCs/>
          <w:lang w:val="en-GB"/>
        </w:rPr>
        <w:t>, Journal of Economic Perspectives, 11(2), pp.97-116, 1997.</w:t>
      </w:r>
    </w:p>
    <w:p w:rsidR="00517FAD" w:rsidRPr="00517FAD" w:rsidRDefault="00517FAD" w:rsidP="00517FAD">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r w:rsidRPr="00517FAD">
        <w:rPr>
          <w:rFonts w:ascii="Times New Roman" w:eastAsia="Times New Roman" w:hAnsi="Times New Roman" w:cs="Times New Roman"/>
          <w:iCs/>
          <w:lang w:val="en-GB"/>
        </w:rPr>
        <w:t xml:space="preserve">Chari V., </w:t>
      </w:r>
      <w:proofErr w:type="spellStart"/>
      <w:r w:rsidRPr="00517FAD">
        <w:rPr>
          <w:rFonts w:ascii="Times New Roman" w:eastAsia="Times New Roman" w:hAnsi="Times New Roman" w:cs="Times New Roman"/>
          <w:iCs/>
          <w:lang w:val="en-GB"/>
        </w:rPr>
        <w:t>J.K.Patrick</w:t>
      </w:r>
      <w:proofErr w:type="spellEnd"/>
      <w:r w:rsidRPr="00517FAD">
        <w:rPr>
          <w:rFonts w:ascii="Times New Roman" w:eastAsia="Times New Roman" w:hAnsi="Times New Roman" w:cs="Times New Roman"/>
          <w:iCs/>
          <w:lang w:val="en-GB"/>
        </w:rPr>
        <w:t>, Modern macroeconomics in practice: how theory is shaping policy, Journal of Economic Perspectives, 20(4), pp.3-28, 2006.</w:t>
      </w:r>
    </w:p>
    <w:p w:rsidR="00517FAD" w:rsidRPr="00517FAD" w:rsidRDefault="00517FAD" w:rsidP="00517FAD">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r w:rsidRPr="00517FAD">
        <w:rPr>
          <w:rFonts w:ascii="Times New Roman" w:eastAsia="Times New Roman" w:hAnsi="Times New Roman" w:cs="Times New Roman"/>
          <w:iCs/>
          <w:lang w:val="en-GB"/>
        </w:rPr>
        <w:t xml:space="preserve">Fisher S., </w:t>
      </w:r>
      <w:proofErr w:type="spellStart"/>
      <w:r w:rsidRPr="00517FAD">
        <w:rPr>
          <w:rFonts w:ascii="Times New Roman" w:eastAsia="Times New Roman" w:hAnsi="Times New Roman" w:cs="Times New Roman"/>
          <w:iCs/>
          <w:lang w:val="en-GB"/>
        </w:rPr>
        <w:t>R.Sahay</w:t>
      </w:r>
      <w:proofErr w:type="spellEnd"/>
      <w:r w:rsidRPr="00517FAD">
        <w:rPr>
          <w:rFonts w:ascii="Times New Roman" w:eastAsia="Times New Roman" w:hAnsi="Times New Roman" w:cs="Times New Roman"/>
          <w:iCs/>
          <w:lang w:val="en-GB"/>
        </w:rPr>
        <w:t xml:space="preserve">, </w:t>
      </w:r>
      <w:proofErr w:type="spellStart"/>
      <w:r w:rsidRPr="00517FAD">
        <w:rPr>
          <w:rFonts w:ascii="Times New Roman" w:eastAsia="Times New Roman" w:hAnsi="Times New Roman" w:cs="Times New Roman"/>
          <w:iCs/>
          <w:lang w:val="en-GB"/>
        </w:rPr>
        <w:t>C.A.Vegh</w:t>
      </w:r>
      <w:proofErr w:type="spellEnd"/>
      <w:r w:rsidRPr="00517FAD">
        <w:rPr>
          <w:rFonts w:ascii="Times New Roman" w:eastAsia="Times New Roman" w:hAnsi="Times New Roman" w:cs="Times New Roman"/>
          <w:iCs/>
          <w:lang w:val="en-GB"/>
        </w:rPr>
        <w:t>, Modern hyper- and high inflations, Journal of Economic Literature, 40(3), pp.837-880, 2002.</w:t>
      </w:r>
    </w:p>
    <w:p w:rsidR="00517FAD" w:rsidRPr="00517FAD" w:rsidRDefault="00517FAD" w:rsidP="00517FAD">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proofErr w:type="gramStart"/>
      <w:r w:rsidRPr="00517FAD">
        <w:rPr>
          <w:rFonts w:ascii="Times New Roman" w:eastAsia="Times New Roman" w:hAnsi="Times New Roman" w:cs="Times New Roman"/>
          <w:iCs/>
          <w:lang w:val="en-GB"/>
        </w:rPr>
        <w:t>Modigliani F., The monetarist controversy, or, should we forsake stabilization policies?</w:t>
      </w:r>
      <w:proofErr w:type="gramEnd"/>
      <w:r w:rsidRPr="00517FAD">
        <w:rPr>
          <w:rFonts w:ascii="Times New Roman" w:eastAsia="Times New Roman" w:hAnsi="Times New Roman" w:cs="Times New Roman"/>
          <w:iCs/>
          <w:lang w:val="en-GB"/>
        </w:rPr>
        <w:t xml:space="preserve"> </w:t>
      </w:r>
      <w:proofErr w:type="gramStart"/>
      <w:r w:rsidRPr="00517FAD">
        <w:rPr>
          <w:rFonts w:ascii="Times New Roman" w:eastAsia="Times New Roman" w:hAnsi="Times New Roman" w:cs="Times New Roman"/>
          <w:iCs/>
          <w:lang w:val="en-GB"/>
        </w:rPr>
        <w:t>American Economic Review, 67(2), pp. 1-17, 1997.</w:t>
      </w:r>
      <w:proofErr w:type="gramEnd"/>
    </w:p>
    <w:p w:rsidR="00517FAD" w:rsidRPr="00517FAD" w:rsidRDefault="00517FAD" w:rsidP="00517FAD">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proofErr w:type="gramStart"/>
      <w:r w:rsidRPr="00517FAD">
        <w:rPr>
          <w:rFonts w:ascii="Times New Roman" w:eastAsia="Times New Roman" w:hAnsi="Times New Roman" w:cs="Times New Roman"/>
          <w:iCs/>
          <w:lang w:val="en-GB"/>
        </w:rPr>
        <w:t>Sargent T.J., N. Wallace, Rational Expectations and the Theory of Economic Policy, Journal of Monetary Economics, July 1976, pp.199-214.</w:t>
      </w:r>
      <w:proofErr w:type="gramEnd"/>
    </w:p>
    <w:p w:rsidR="00517FAD" w:rsidRPr="00517FAD" w:rsidRDefault="00517FAD" w:rsidP="00517FAD">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r w:rsidRPr="00517FAD">
        <w:rPr>
          <w:rFonts w:ascii="Times New Roman" w:eastAsia="Times New Roman" w:hAnsi="Times New Roman" w:cs="Times New Roman"/>
          <w:iCs/>
          <w:lang w:val="en-GB"/>
        </w:rPr>
        <w:t>Taylor J.B. An historical analysis of monetary policy rules, NBER working paper, w6768, 1998</w:t>
      </w:r>
    </w:p>
    <w:p w:rsidR="00517FAD" w:rsidRPr="00517FAD" w:rsidRDefault="00517FAD" w:rsidP="00517FAD">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r w:rsidRPr="00517FAD">
        <w:rPr>
          <w:rFonts w:ascii="Times New Roman" w:eastAsia="Times New Roman" w:hAnsi="Times New Roman" w:cs="Times New Roman"/>
          <w:iCs/>
          <w:lang w:val="en-GB"/>
        </w:rPr>
        <w:t xml:space="preserve">Taylor J.B. </w:t>
      </w:r>
      <w:proofErr w:type="gramStart"/>
      <w:r w:rsidRPr="00517FAD">
        <w:rPr>
          <w:rFonts w:ascii="Times New Roman" w:eastAsia="Times New Roman" w:hAnsi="Times New Roman" w:cs="Times New Roman"/>
          <w:iCs/>
          <w:lang w:val="en-GB"/>
        </w:rPr>
        <w:t>Reassessing</w:t>
      </w:r>
      <w:proofErr w:type="gramEnd"/>
      <w:r w:rsidRPr="00517FAD">
        <w:rPr>
          <w:rFonts w:ascii="Times New Roman" w:eastAsia="Times New Roman" w:hAnsi="Times New Roman" w:cs="Times New Roman"/>
          <w:iCs/>
          <w:lang w:val="en-GB"/>
        </w:rPr>
        <w:t xml:space="preserve"> discretionary fiscal policy, Journal of Economic Perspectives, 14(3), pp.21-36, 2000.</w:t>
      </w:r>
    </w:p>
    <w:p w:rsidR="005651E8" w:rsidRDefault="005651E8" w:rsidP="00517FAD">
      <w:pPr>
        <w:pStyle w:val="2"/>
      </w:pPr>
      <w:proofErr w:type="gramStart"/>
      <w:r w:rsidRPr="005651E8">
        <w:lastRenderedPageBreak/>
        <w:t>Economic crisis and global imbalances; financial, banking and currency crises.</w:t>
      </w:r>
      <w:proofErr w:type="gramEnd"/>
      <w:r w:rsidRPr="005651E8">
        <w:t xml:space="preserve"> Gov</w:t>
      </w:r>
      <w:r>
        <w:t>ernment debt and monetary union</w:t>
      </w:r>
    </w:p>
    <w:p w:rsidR="008B0248" w:rsidRDefault="000B0019" w:rsidP="000B0019">
      <w:pPr>
        <w:rPr>
          <w:lang w:val="en-GB"/>
        </w:rPr>
      </w:pPr>
      <w:proofErr w:type="gramStart"/>
      <w:r>
        <w:rPr>
          <w:lang w:val="en-GB"/>
        </w:rPr>
        <w:t>G</w:t>
      </w:r>
      <w:r w:rsidRPr="000B0019">
        <w:rPr>
          <w:lang w:val="en-GB"/>
        </w:rPr>
        <w:t>old standard</w:t>
      </w:r>
      <w:r>
        <w:rPr>
          <w:lang w:val="en-GB"/>
        </w:rPr>
        <w:t xml:space="preserve">, </w:t>
      </w:r>
      <w:r w:rsidRPr="000B0019">
        <w:rPr>
          <w:lang w:val="en-GB"/>
        </w:rPr>
        <w:t>optimal currency area</w:t>
      </w:r>
      <w:r>
        <w:rPr>
          <w:lang w:val="en-GB"/>
        </w:rPr>
        <w:t>.</w:t>
      </w:r>
      <w:proofErr w:type="gramEnd"/>
      <w:r>
        <w:rPr>
          <w:lang w:val="en-GB"/>
        </w:rPr>
        <w:t xml:space="preserve"> </w:t>
      </w:r>
      <w:proofErr w:type="gramStart"/>
      <w:r w:rsidRPr="000B0019">
        <w:rPr>
          <w:lang w:val="en-GB"/>
        </w:rPr>
        <w:t>Euro</w:t>
      </w:r>
      <w:r>
        <w:rPr>
          <w:lang w:val="en-GB"/>
        </w:rPr>
        <w:t xml:space="preserve"> and </w:t>
      </w:r>
      <w:r w:rsidRPr="000B0019">
        <w:rPr>
          <w:lang w:val="en-GB"/>
        </w:rPr>
        <w:t>Maastricht Treaty</w:t>
      </w:r>
      <w:r>
        <w:rPr>
          <w:lang w:val="en-GB"/>
        </w:rPr>
        <w:t xml:space="preserve">, </w:t>
      </w:r>
      <w:r w:rsidRPr="000B0019">
        <w:rPr>
          <w:lang w:val="en-GB"/>
        </w:rPr>
        <w:t>European Central Bank (ECB)</w:t>
      </w:r>
      <w:r>
        <w:rPr>
          <w:lang w:val="en-GB"/>
        </w:rPr>
        <w:t xml:space="preserve">, </w:t>
      </w:r>
      <w:r w:rsidRPr="000B0019">
        <w:rPr>
          <w:lang w:val="en-GB"/>
        </w:rPr>
        <w:t>hard peg</w:t>
      </w:r>
      <w:r>
        <w:rPr>
          <w:lang w:val="en-GB"/>
        </w:rPr>
        <w:t xml:space="preserve">, </w:t>
      </w:r>
      <w:r w:rsidRPr="000B0019">
        <w:rPr>
          <w:lang w:val="en-GB"/>
        </w:rPr>
        <w:t>dollarization</w:t>
      </w:r>
      <w:r>
        <w:rPr>
          <w:lang w:val="en-GB"/>
        </w:rPr>
        <w:t xml:space="preserve">, </w:t>
      </w:r>
      <w:r w:rsidRPr="000B0019">
        <w:rPr>
          <w:lang w:val="en-GB"/>
        </w:rPr>
        <w:t>currency board</w:t>
      </w:r>
      <w:r>
        <w:rPr>
          <w:lang w:val="en-GB"/>
        </w:rPr>
        <w:t>.</w:t>
      </w:r>
      <w:proofErr w:type="gramEnd"/>
    </w:p>
    <w:p w:rsidR="000B0019" w:rsidRPr="000B0019" w:rsidRDefault="000B0019" w:rsidP="000B0019">
      <w:pPr>
        <w:rPr>
          <w:lang w:val="en-GB"/>
        </w:rPr>
      </w:pPr>
      <w:proofErr w:type="gramStart"/>
      <w:r>
        <w:rPr>
          <w:lang w:val="en-GB"/>
        </w:rPr>
        <w:t>Global financial crisis in 2008.</w:t>
      </w:r>
      <w:proofErr w:type="gramEnd"/>
      <w:r>
        <w:rPr>
          <w:lang w:val="en-GB"/>
        </w:rPr>
        <w:t xml:space="preserve"> Subprime borrowing and global imbalances. </w:t>
      </w:r>
      <w:proofErr w:type="gramStart"/>
      <w:r w:rsidRPr="000B0019">
        <w:rPr>
          <w:lang w:val="en-GB"/>
        </w:rPr>
        <w:t xml:space="preserve">‘Unconventional’ </w:t>
      </w:r>
      <w:r>
        <w:rPr>
          <w:lang w:val="en-GB"/>
        </w:rPr>
        <w:t>monetary</w:t>
      </w:r>
      <w:r w:rsidRPr="000B0019">
        <w:rPr>
          <w:lang w:val="en-GB"/>
        </w:rPr>
        <w:t xml:space="preserve"> </w:t>
      </w:r>
      <w:r>
        <w:rPr>
          <w:lang w:val="en-GB"/>
        </w:rPr>
        <w:t>(</w:t>
      </w:r>
      <w:r w:rsidRPr="000B0019">
        <w:rPr>
          <w:lang w:val="en-GB"/>
        </w:rPr>
        <w:t>quantitative easing</w:t>
      </w:r>
      <w:r>
        <w:rPr>
          <w:lang w:val="en-GB"/>
        </w:rPr>
        <w:t>) and fiscal policies,</w:t>
      </w:r>
      <w:r w:rsidRPr="000B0019">
        <w:rPr>
          <w:lang w:val="en-GB"/>
        </w:rPr>
        <w:t xml:space="preserve"> savings glut.</w:t>
      </w:r>
      <w:proofErr w:type="gramEnd"/>
      <w:r w:rsidRPr="000B0019">
        <w:rPr>
          <w:lang w:val="en-GB"/>
        </w:rPr>
        <w:t xml:space="preserve"> </w:t>
      </w:r>
    </w:p>
    <w:p w:rsidR="000B0019" w:rsidRDefault="000B0019" w:rsidP="0058239E">
      <w:pPr>
        <w:pStyle w:val="afb"/>
        <w:tabs>
          <w:tab w:val="left" w:pos="709"/>
        </w:tabs>
        <w:autoSpaceDE w:val="0"/>
        <w:autoSpaceDN w:val="0"/>
        <w:adjustRightInd w:val="0"/>
        <w:spacing w:before="0" w:beforeAutospacing="0" w:after="0" w:afterAutospacing="0"/>
        <w:jc w:val="both"/>
        <w:rPr>
          <w:rFonts w:ascii="Times New Roman" w:hAnsi="Times New Roman" w:cs="Times New Roman"/>
          <w:i/>
          <w:lang w:val="en-GB"/>
        </w:rPr>
      </w:pPr>
    </w:p>
    <w:p w:rsidR="0058239E" w:rsidRPr="008A731F" w:rsidRDefault="0058239E" w:rsidP="0058239E">
      <w:pPr>
        <w:pStyle w:val="afb"/>
        <w:tabs>
          <w:tab w:val="left" w:pos="709"/>
        </w:tabs>
        <w:autoSpaceDE w:val="0"/>
        <w:autoSpaceDN w:val="0"/>
        <w:adjustRightInd w:val="0"/>
        <w:spacing w:before="0" w:beforeAutospacing="0" w:after="0" w:afterAutospacing="0"/>
        <w:jc w:val="both"/>
        <w:rPr>
          <w:rFonts w:ascii="Times New Roman" w:hAnsi="Times New Roman" w:cs="Times New Roman"/>
          <w:i/>
          <w:lang w:val="en-GB"/>
        </w:rPr>
      </w:pPr>
      <w:r w:rsidRPr="008A731F">
        <w:rPr>
          <w:rFonts w:ascii="Times New Roman" w:hAnsi="Times New Roman" w:cs="Times New Roman"/>
          <w:i/>
          <w:lang w:val="en-GB"/>
        </w:rPr>
        <w:t>Essential Reading</w:t>
      </w:r>
    </w:p>
    <w:p w:rsidR="0058239E" w:rsidRPr="008E21D6" w:rsidRDefault="0058239E" w:rsidP="0058239E">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r w:rsidRPr="008E21D6">
        <w:rPr>
          <w:rFonts w:ascii="Times New Roman" w:eastAsia="Times New Roman" w:hAnsi="Times New Roman" w:cs="Times New Roman"/>
          <w:iCs/>
          <w:lang w:val="en-GB"/>
        </w:rPr>
        <w:t>Blanchard, O. and D.R. Johnson</w:t>
      </w:r>
      <w:r>
        <w:rPr>
          <w:rFonts w:ascii="Times New Roman" w:eastAsia="Times New Roman" w:hAnsi="Times New Roman" w:cs="Times New Roman"/>
          <w:iCs/>
          <w:lang w:val="en-GB"/>
        </w:rPr>
        <w:t>.</w:t>
      </w:r>
      <w:r w:rsidRPr="008E21D6">
        <w:rPr>
          <w:rFonts w:ascii="Times New Roman" w:eastAsia="Times New Roman" w:hAnsi="Times New Roman" w:cs="Times New Roman"/>
          <w:iCs/>
          <w:lang w:val="en-GB"/>
        </w:rPr>
        <w:t xml:space="preserve"> </w:t>
      </w:r>
      <w:r w:rsidRPr="008E21D6">
        <w:rPr>
          <w:rFonts w:ascii="Times New Roman" w:eastAsia="Times New Roman" w:hAnsi="Times New Roman" w:cs="Times New Roman"/>
          <w:i/>
          <w:iCs/>
          <w:lang w:val="en-GB"/>
        </w:rPr>
        <w:t>Macroeconomics</w:t>
      </w:r>
      <w:r w:rsidRPr="008E21D6">
        <w:rPr>
          <w:rFonts w:ascii="Times New Roman" w:eastAsia="Times New Roman" w:hAnsi="Times New Roman" w:cs="Times New Roman"/>
          <w:iCs/>
          <w:lang w:val="en-GB"/>
        </w:rPr>
        <w:t xml:space="preserve">. </w:t>
      </w:r>
      <w:r>
        <w:rPr>
          <w:rFonts w:ascii="Times New Roman" w:eastAsia="Times New Roman" w:hAnsi="Times New Roman" w:cs="Times New Roman"/>
          <w:iCs/>
          <w:lang w:val="en-GB"/>
        </w:rPr>
        <w:t>Ch.1</w:t>
      </w:r>
      <w:r w:rsidR="00B6744C">
        <w:rPr>
          <w:rFonts w:ascii="Times New Roman" w:eastAsia="Times New Roman" w:hAnsi="Times New Roman" w:cs="Times New Roman"/>
          <w:iCs/>
          <w:lang w:val="en-GB"/>
        </w:rPr>
        <w:t>, 21, 22, 25.5</w:t>
      </w:r>
    </w:p>
    <w:p w:rsidR="0058239E" w:rsidRPr="008A731F" w:rsidRDefault="0058239E" w:rsidP="0058239E">
      <w:pPr>
        <w:pStyle w:val="afb"/>
        <w:tabs>
          <w:tab w:val="left" w:pos="709"/>
        </w:tabs>
        <w:autoSpaceDE w:val="0"/>
        <w:autoSpaceDN w:val="0"/>
        <w:adjustRightInd w:val="0"/>
        <w:spacing w:before="0" w:beforeAutospacing="0" w:after="0" w:afterAutospacing="0"/>
        <w:jc w:val="both"/>
        <w:rPr>
          <w:rFonts w:ascii="Times New Roman" w:hAnsi="Times New Roman" w:cs="Times New Roman"/>
          <w:i/>
          <w:lang w:val="en-GB"/>
        </w:rPr>
      </w:pPr>
      <w:r w:rsidRPr="008A731F">
        <w:rPr>
          <w:rFonts w:ascii="Times New Roman" w:hAnsi="Times New Roman" w:cs="Times New Roman"/>
          <w:i/>
          <w:lang w:val="en-GB"/>
        </w:rPr>
        <w:t>Further Reading</w:t>
      </w:r>
    </w:p>
    <w:p w:rsidR="0058239E" w:rsidRPr="003C7501" w:rsidRDefault="003C7501" w:rsidP="003C7501">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proofErr w:type="spellStart"/>
      <w:r w:rsidRPr="003C7501">
        <w:rPr>
          <w:rFonts w:ascii="Times New Roman" w:eastAsia="Times New Roman" w:hAnsi="Times New Roman" w:cs="Times New Roman"/>
          <w:iCs/>
          <w:lang w:val="en-GB"/>
        </w:rPr>
        <w:t>Berkmen</w:t>
      </w:r>
      <w:proofErr w:type="spellEnd"/>
      <w:r w:rsidRPr="003C7501">
        <w:rPr>
          <w:rFonts w:ascii="Times New Roman" w:eastAsia="Times New Roman" w:hAnsi="Times New Roman" w:cs="Times New Roman"/>
          <w:iCs/>
          <w:lang w:val="en-GB"/>
        </w:rPr>
        <w:t xml:space="preserve">, </w:t>
      </w:r>
      <w:proofErr w:type="spellStart"/>
      <w:r w:rsidRPr="003C7501">
        <w:rPr>
          <w:rFonts w:ascii="Times New Roman" w:eastAsia="Times New Roman" w:hAnsi="Times New Roman" w:cs="Times New Roman"/>
          <w:iCs/>
          <w:lang w:val="en-GB"/>
        </w:rPr>
        <w:t>Pelin</w:t>
      </w:r>
      <w:proofErr w:type="spellEnd"/>
      <w:r w:rsidRPr="003C7501">
        <w:rPr>
          <w:rFonts w:ascii="Times New Roman" w:eastAsia="Times New Roman" w:hAnsi="Times New Roman" w:cs="Times New Roman"/>
          <w:iCs/>
          <w:lang w:val="en-GB"/>
        </w:rPr>
        <w:t xml:space="preserve">, et al. The global financial crisis: Explaining cross-country differences in the output impact. No. 9-280. </w:t>
      </w:r>
      <w:proofErr w:type="gramStart"/>
      <w:r w:rsidRPr="003C7501">
        <w:rPr>
          <w:rFonts w:ascii="Times New Roman" w:eastAsia="Times New Roman" w:hAnsi="Times New Roman" w:cs="Times New Roman"/>
          <w:iCs/>
          <w:lang w:val="en-GB"/>
        </w:rPr>
        <w:t>International Monetary Fund, 2009.</w:t>
      </w:r>
      <w:proofErr w:type="gramEnd"/>
    </w:p>
    <w:p w:rsidR="003C7501" w:rsidRPr="003C7501" w:rsidRDefault="003C7501" w:rsidP="003C7501">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proofErr w:type="spellStart"/>
      <w:proofErr w:type="gramStart"/>
      <w:r w:rsidRPr="003C7501">
        <w:rPr>
          <w:rFonts w:ascii="Times New Roman" w:eastAsia="Times New Roman" w:hAnsi="Times New Roman" w:cs="Times New Roman"/>
          <w:iCs/>
          <w:lang w:val="en-GB"/>
        </w:rPr>
        <w:t>Borio</w:t>
      </w:r>
      <w:proofErr w:type="spellEnd"/>
      <w:r w:rsidRPr="003C7501">
        <w:rPr>
          <w:rFonts w:ascii="Times New Roman" w:eastAsia="Times New Roman" w:hAnsi="Times New Roman" w:cs="Times New Roman"/>
          <w:iCs/>
          <w:lang w:val="en-GB"/>
        </w:rPr>
        <w:t xml:space="preserve">, Claudio, and </w:t>
      </w:r>
      <w:proofErr w:type="spellStart"/>
      <w:r w:rsidRPr="003C7501">
        <w:rPr>
          <w:rFonts w:ascii="Times New Roman" w:eastAsia="Times New Roman" w:hAnsi="Times New Roman" w:cs="Times New Roman"/>
          <w:iCs/>
          <w:lang w:val="en-GB"/>
        </w:rPr>
        <w:t>Piti</w:t>
      </w:r>
      <w:proofErr w:type="spellEnd"/>
      <w:r w:rsidRPr="003C7501">
        <w:rPr>
          <w:rFonts w:ascii="Times New Roman" w:eastAsia="Times New Roman" w:hAnsi="Times New Roman" w:cs="Times New Roman"/>
          <w:iCs/>
          <w:lang w:val="en-GB"/>
        </w:rPr>
        <w:t xml:space="preserve"> </w:t>
      </w:r>
      <w:proofErr w:type="spellStart"/>
      <w:r w:rsidRPr="003C7501">
        <w:rPr>
          <w:rFonts w:ascii="Times New Roman" w:eastAsia="Times New Roman" w:hAnsi="Times New Roman" w:cs="Times New Roman"/>
          <w:iCs/>
          <w:lang w:val="en-GB"/>
        </w:rPr>
        <w:t>Disyatat</w:t>
      </w:r>
      <w:proofErr w:type="spellEnd"/>
      <w:r w:rsidRPr="003C7501">
        <w:rPr>
          <w:rFonts w:ascii="Times New Roman" w:eastAsia="Times New Roman" w:hAnsi="Times New Roman" w:cs="Times New Roman"/>
          <w:iCs/>
          <w:lang w:val="en-GB"/>
        </w:rPr>
        <w:t>.</w:t>
      </w:r>
      <w:proofErr w:type="gramEnd"/>
      <w:r w:rsidRPr="003C7501">
        <w:rPr>
          <w:rFonts w:ascii="Times New Roman" w:eastAsia="Times New Roman" w:hAnsi="Times New Roman" w:cs="Times New Roman"/>
          <w:iCs/>
          <w:lang w:val="en-GB"/>
        </w:rPr>
        <w:t> Global imbalances and the financial crisis: Link or no link</w:t>
      </w:r>
      <w:proofErr w:type="gramStart"/>
      <w:r w:rsidRPr="003C7501">
        <w:rPr>
          <w:rFonts w:ascii="Times New Roman" w:eastAsia="Times New Roman" w:hAnsi="Times New Roman" w:cs="Times New Roman"/>
          <w:iCs/>
          <w:lang w:val="en-GB"/>
        </w:rPr>
        <w:t>?.</w:t>
      </w:r>
      <w:proofErr w:type="gramEnd"/>
      <w:r w:rsidRPr="003C7501">
        <w:rPr>
          <w:rFonts w:ascii="Times New Roman" w:eastAsia="Times New Roman" w:hAnsi="Times New Roman" w:cs="Times New Roman"/>
          <w:iCs/>
          <w:lang w:val="en-GB"/>
        </w:rPr>
        <w:t xml:space="preserve"> </w:t>
      </w:r>
      <w:proofErr w:type="gramStart"/>
      <w:r w:rsidRPr="003C7501">
        <w:rPr>
          <w:rFonts w:ascii="Times New Roman" w:eastAsia="Times New Roman" w:hAnsi="Times New Roman" w:cs="Times New Roman"/>
          <w:iCs/>
          <w:lang w:val="en-GB"/>
        </w:rPr>
        <w:t>No. 346.</w:t>
      </w:r>
      <w:proofErr w:type="gramEnd"/>
      <w:r w:rsidRPr="003C7501">
        <w:rPr>
          <w:rFonts w:ascii="Times New Roman" w:eastAsia="Times New Roman" w:hAnsi="Times New Roman" w:cs="Times New Roman"/>
          <w:iCs/>
          <w:lang w:val="en-GB"/>
        </w:rPr>
        <w:t xml:space="preserve"> </w:t>
      </w:r>
      <w:proofErr w:type="gramStart"/>
      <w:r w:rsidRPr="003C7501">
        <w:rPr>
          <w:rFonts w:ascii="Times New Roman" w:eastAsia="Times New Roman" w:hAnsi="Times New Roman" w:cs="Times New Roman"/>
          <w:iCs/>
          <w:lang w:val="en-GB"/>
        </w:rPr>
        <w:t>Bank for International Settlements, 2011.</w:t>
      </w:r>
      <w:proofErr w:type="gramEnd"/>
    </w:p>
    <w:p w:rsidR="003C7501" w:rsidRPr="003C7501" w:rsidRDefault="003C7501" w:rsidP="003C7501">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proofErr w:type="spellStart"/>
      <w:r w:rsidRPr="003C7501">
        <w:rPr>
          <w:rFonts w:ascii="Times New Roman" w:eastAsia="Times New Roman" w:hAnsi="Times New Roman" w:cs="Times New Roman"/>
          <w:iCs/>
          <w:lang w:val="en-GB"/>
        </w:rPr>
        <w:t>Claessens</w:t>
      </w:r>
      <w:proofErr w:type="spellEnd"/>
      <w:r w:rsidRPr="003C7501">
        <w:rPr>
          <w:rFonts w:ascii="Times New Roman" w:eastAsia="Times New Roman" w:hAnsi="Times New Roman" w:cs="Times New Roman"/>
          <w:iCs/>
          <w:lang w:val="en-GB"/>
        </w:rPr>
        <w:t xml:space="preserve">, </w:t>
      </w:r>
      <w:proofErr w:type="spellStart"/>
      <w:r w:rsidRPr="003C7501">
        <w:rPr>
          <w:rFonts w:ascii="Times New Roman" w:eastAsia="Times New Roman" w:hAnsi="Times New Roman" w:cs="Times New Roman"/>
          <w:iCs/>
          <w:lang w:val="en-GB"/>
        </w:rPr>
        <w:t>Stijn</w:t>
      </w:r>
      <w:proofErr w:type="spellEnd"/>
      <w:r w:rsidRPr="003C7501">
        <w:rPr>
          <w:rFonts w:ascii="Times New Roman" w:eastAsia="Times New Roman" w:hAnsi="Times New Roman" w:cs="Times New Roman"/>
          <w:iCs/>
          <w:lang w:val="en-GB"/>
        </w:rPr>
        <w:t>, et al. "Cross</w:t>
      </w:r>
      <w:r>
        <w:rPr>
          <w:rFonts w:ascii="Times New Roman" w:eastAsia="Times New Roman" w:hAnsi="Times New Roman" w:cs="Times New Roman"/>
          <w:iCs/>
          <w:lang w:val="en-GB"/>
        </w:rPr>
        <w:t>-</w:t>
      </w:r>
      <w:r w:rsidRPr="003C7501">
        <w:rPr>
          <w:rFonts w:ascii="Times New Roman" w:eastAsia="Times New Roman" w:hAnsi="Times New Roman" w:cs="Times New Roman"/>
          <w:iCs/>
          <w:lang w:val="en-GB"/>
        </w:rPr>
        <w:t>country experiences and policy implications from the global financial crisis." Economic Policy 25.62 (2010): 267-293.</w:t>
      </w:r>
    </w:p>
    <w:p w:rsidR="003C7501" w:rsidRDefault="003C7501" w:rsidP="003C7501">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proofErr w:type="spellStart"/>
      <w:r w:rsidRPr="003C7501">
        <w:rPr>
          <w:rFonts w:ascii="Times New Roman" w:eastAsia="Times New Roman" w:hAnsi="Times New Roman" w:cs="Times New Roman"/>
          <w:iCs/>
          <w:lang w:val="en-GB"/>
        </w:rPr>
        <w:t>Fratzscher</w:t>
      </w:r>
      <w:proofErr w:type="spellEnd"/>
      <w:r w:rsidRPr="003C7501">
        <w:rPr>
          <w:rFonts w:ascii="Times New Roman" w:eastAsia="Times New Roman" w:hAnsi="Times New Roman" w:cs="Times New Roman"/>
          <w:iCs/>
          <w:lang w:val="en-GB"/>
        </w:rPr>
        <w:t xml:space="preserve">, Marcel. "Capital flows, push versus pull factors and the global financial </w:t>
      </w:r>
      <w:proofErr w:type="spellStart"/>
      <w:r w:rsidRPr="003C7501">
        <w:rPr>
          <w:rFonts w:ascii="Times New Roman" w:eastAsia="Times New Roman" w:hAnsi="Times New Roman" w:cs="Times New Roman"/>
          <w:iCs/>
          <w:lang w:val="en-GB"/>
        </w:rPr>
        <w:t>crisis."Journal</w:t>
      </w:r>
      <w:proofErr w:type="spellEnd"/>
      <w:r w:rsidRPr="003C7501">
        <w:rPr>
          <w:rFonts w:ascii="Times New Roman" w:eastAsia="Times New Roman" w:hAnsi="Times New Roman" w:cs="Times New Roman"/>
          <w:iCs/>
          <w:lang w:val="en-GB"/>
        </w:rPr>
        <w:t xml:space="preserve"> of International Economics 88.2 (2012): 341-356.</w:t>
      </w:r>
    </w:p>
    <w:p w:rsidR="00851038" w:rsidRPr="003C7501" w:rsidRDefault="00851038" w:rsidP="00851038">
      <w:pPr>
        <w:pStyle w:val="afb"/>
        <w:tabs>
          <w:tab w:val="left" w:pos="709"/>
        </w:tabs>
        <w:autoSpaceDE w:val="0"/>
        <w:autoSpaceDN w:val="0"/>
        <w:adjustRightInd w:val="0"/>
        <w:spacing w:before="120"/>
        <w:ind w:left="709"/>
        <w:jc w:val="both"/>
        <w:rPr>
          <w:rFonts w:ascii="Times New Roman" w:eastAsia="Times New Roman" w:hAnsi="Times New Roman" w:cs="Times New Roman"/>
          <w:iCs/>
          <w:lang w:val="en-GB"/>
        </w:rPr>
      </w:pPr>
    </w:p>
    <w:p w:rsidR="005651E8" w:rsidRDefault="005651E8" w:rsidP="005651E8">
      <w:pPr>
        <w:pStyle w:val="2"/>
      </w:pPr>
      <w:r>
        <w:t xml:space="preserve">Neoclassical growth model (Solow). Returns to scale and production function. </w:t>
      </w:r>
      <w:proofErr w:type="gramStart"/>
      <w:r>
        <w:t>Factor accumulation and the role of tech</w:t>
      </w:r>
      <w:r w:rsidR="0058239E">
        <w:t>nological progress.</w:t>
      </w:r>
      <w:proofErr w:type="gramEnd"/>
      <w:r w:rsidR="0058239E">
        <w:t xml:space="preserve"> Convergence</w:t>
      </w:r>
    </w:p>
    <w:p w:rsidR="005732AD" w:rsidRPr="008A731F" w:rsidRDefault="005732AD" w:rsidP="005732AD">
      <w:proofErr w:type="spellStart"/>
      <w:r w:rsidRPr="008A731F">
        <w:rPr>
          <w:lang w:val="en-GB"/>
        </w:rPr>
        <w:t>Kaldor</w:t>
      </w:r>
      <w:proofErr w:type="spellEnd"/>
      <w:r w:rsidRPr="00115AEB">
        <w:t>’</w:t>
      </w:r>
      <w:r w:rsidRPr="008A731F">
        <w:rPr>
          <w:lang w:val="en-GB"/>
        </w:rPr>
        <w:t>s</w:t>
      </w:r>
      <w:r w:rsidRPr="00115AEB">
        <w:t xml:space="preserve"> (1963) </w:t>
      </w:r>
      <w:r w:rsidRPr="008A731F">
        <w:rPr>
          <w:lang w:val="en-GB"/>
        </w:rPr>
        <w:t>stylized</w:t>
      </w:r>
      <w:r w:rsidRPr="00115AEB">
        <w:t xml:space="preserve"> </w:t>
      </w:r>
      <w:r w:rsidRPr="008A731F">
        <w:rPr>
          <w:lang w:val="en-GB"/>
        </w:rPr>
        <w:t>facts</w:t>
      </w:r>
      <w:r w:rsidRPr="00115AEB">
        <w:t xml:space="preserve"> </w:t>
      </w:r>
      <w:r w:rsidRPr="008A731F">
        <w:rPr>
          <w:lang w:val="en-GB"/>
        </w:rPr>
        <w:t>and</w:t>
      </w:r>
      <w:r w:rsidRPr="00115AEB">
        <w:t xml:space="preserve"> </w:t>
      </w:r>
      <w:r w:rsidRPr="008A731F">
        <w:rPr>
          <w:lang w:val="en-GB"/>
        </w:rPr>
        <w:t>recent</w:t>
      </w:r>
      <w:r w:rsidRPr="00115AEB">
        <w:t xml:space="preserve"> </w:t>
      </w:r>
      <w:r w:rsidRPr="008A731F">
        <w:rPr>
          <w:lang w:val="en-GB"/>
        </w:rPr>
        <w:t>findings</w:t>
      </w:r>
      <w:r w:rsidRPr="00115AEB">
        <w:t xml:space="preserve"> </w:t>
      </w:r>
      <w:r w:rsidRPr="008A731F">
        <w:rPr>
          <w:lang w:val="en-GB"/>
        </w:rPr>
        <w:t>about</w:t>
      </w:r>
      <w:r w:rsidRPr="00115AEB">
        <w:t xml:space="preserve"> </w:t>
      </w:r>
      <w:r w:rsidRPr="008A731F">
        <w:rPr>
          <w:lang w:val="en-GB"/>
        </w:rPr>
        <w:t>economic</w:t>
      </w:r>
      <w:r w:rsidRPr="00115AEB">
        <w:t xml:space="preserve"> </w:t>
      </w:r>
      <w:r w:rsidRPr="008A731F">
        <w:rPr>
          <w:lang w:val="en-GB"/>
        </w:rPr>
        <w:t>growth</w:t>
      </w:r>
      <w:r w:rsidRPr="00115AEB">
        <w:t xml:space="preserve">. </w:t>
      </w:r>
      <w:proofErr w:type="gramStart"/>
      <w:r w:rsidRPr="008A731F">
        <w:t>Growth miracles and growth disasters.</w:t>
      </w:r>
      <w:proofErr w:type="gramEnd"/>
      <w:r w:rsidRPr="008A731F">
        <w:t xml:space="preserve"> </w:t>
      </w:r>
      <w:proofErr w:type="gramStart"/>
      <w:r w:rsidRPr="008A731F">
        <w:t>Factor accumulation, stability of the worldwide economic growth and cross-country income differences.</w:t>
      </w:r>
      <w:proofErr w:type="gramEnd"/>
    </w:p>
    <w:p w:rsidR="005732AD" w:rsidRPr="008A731F" w:rsidRDefault="005732AD" w:rsidP="005732AD">
      <w:proofErr w:type="gramStart"/>
      <w:r w:rsidRPr="008A731F">
        <w:t xml:space="preserve">Basic assumption of the </w:t>
      </w:r>
      <w:r>
        <w:t xml:space="preserve">Solow </w:t>
      </w:r>
      <w:r w:rsidRPr="008A731F">
        <w:t>model.</w:t>
      </w:r>
      <w:proofErr w:type="gramEnd"/>
      <w:r w:rsidRPr="008A731F">
        <w:t xml:space="preserve"> </w:t>
      </w:r>
      <w:proofErr w:type="gramStart"/>
      <w:r w:rsidRPr="008A731F">
        <w:t>Neoclassical production function, constant return to scale and Inada conditions.</w:t>
      </w:r>
      <w:proofErr w:type="gramEnd"/>
      <w:r w:rsidRPr="008A731F">
        <w:t xml:space="preserve"> </w:t>
      </w:r>
      <w:proofErr w:type="gramStart"/>
      <w:r w:rsidRPr="008A731F">
        <w:t>Dynamics of the model and the concept of the balanced growth path.</w:t>
      </w:r>
      <w:proofErr w:type="gramEnd"/>
      <w:r w:rsidRPr="008A731F">
        <w:t xml:space="preserve"> </w:t>
      </w:r>
      <w:proofErr w:type="gramStart"/>
      <w:r w:rsidRPr="008A731F">
        <w:t>Policy shocks and transition dynamics.</w:t>
      </w:r>
      <w:proofErr w:type="gramEnd"/>
      <w:r w:rsidRPr="008A731F">
        <w:t xml:space="preserve"> </w:t>
      </w:r>
      <w:proofErr w:type="gramStart"/>
      <w:r w:rsidRPr="008A731F">
        <w:t>Golden rule of capital accumulation and dynamic efficiency.</w:t>
      </w:r>
      <w:proofErr w:type="gramEnd"/>
    </w:p>
    <w:p w:rsidR="005732AD" w:rsidRPr="008A731F" w:rsidRDefault="005732AD" w:rsidP="005732AD">
      <w:proofErr w:type="gramStart"/>
      <w:r w:rsidRPr="008A731F">
        <w:rPr>
          <w:lang w:val="en-GB"/>
        </w:rPr>
        <w:t>Growth</w:t>
      </w:r>
      <w:r w:rsidRPr="00115AEB">
        <w:t xml:space="preserve"> </w:t>
      </w:r>
      <w:r w:rsidRPr="008A731F">
        <w:rPr>
          <w:lang w:val="en-GB"/>
        </w:rPr>
        <w:t>accounting</w:t>
      </w:r>
      <w:r w:rsidRPr="00115AEB">
        <w:t>.</w:t>
      </w:r>
      <w:proofErr w:type="gramEnd"/>
      <w:r w:rsidRPr="00115AEB">
        <w:t xml:space="preserve"> </w:t>
      </w:r>
      <w:proofErr w:type="gramStart"/>
      <w:r w:rsidRPr="008A731F">
        <w:t>Absolute</w:t>
      </w:r>
      <w:r w:rsidRPr="00115AEB">
        <w:t xml:space="preserve"> </w:t>
      </w:r>
      <w:r w:rsidRPr="008A731F">
        <w:t>and</w:t>
      </w:r>
      <w:r w:rsidRPr="00115AEB">
        <w:t xml:space="preserve"> </w:t>
      </w:r>
      <w:r w:rsidRPr="008A731F">
        <w:t>conditional</w:t>
      </w:r>
      <w:r w:rsidRPr="00115AEB">
        <w:t xml:space="preserve"> </w:t>
      </w:r>
      <w:r w:rsidRPr="008A731F">
        <w:t>convergence</w:t>
      </w:r>
      <w:r w:rsidRPr="00115AEB">
        <w:t>.</w:t>
      </w:r>
      <w:proofErr w:type="gramEnd"/>
      <w:r w:rsidRPr="00115AEB">
        <w:t xml:space="preserve"> </w:t>
      </w:r>
      <w:proofErr w:type="gramStart"/>
      <w:r w:rsidRPr="008A731F">
        <w:t>Quantitative measure of the speed of convergence.</w:t>
      </w:r>
      <w:proofErr w:type="gramEnd"/>
      <w:r w:rsidRPr="008A731F">
        <w:t xml:space="preserve"> Convergence clubs and the identification problems with cross-country regressions: selection bias and measurement error. </w:t>
      </w:r>
      <w:proofErr w:type="gramStart"/>
      <w:r w:rsidRPr="008A731F">
        <w:t>Saving and investment in growth regressions.</w:t>
      </w:r>
      <w:proofErr w:type="gramEnd"/>
      <w:r w:rsidRPr="008A731F">
        <w:t xml:space="preserve"> Convergence and the dispersion of per capita income: β- and σ-convergence.</w:t>
      </w:r>
    </w:p>
    <w:p w:rsidR="005732AD" w:rsidRPr="005732AD" w:rsidRDefault="005732AD" w:rsidP="0058239E">
      <w:pPr>
        <w:pStyle w:val="afb"/>
        <w:tabs>
          <w:tab w:val="left" w:pos="709"/>
        </w:tabs>
        <w:autoSpaceDE w:val="0"/>
        <w:autoSpaceDN w:val="0"/>
        <w:adjustRightInd w:val="0"/>
        <w:spacing w:before="0" w:beforeAutospacing="0" w:after="0" w:afterAutospacing="0"/>
        <w:jc w:val="both"/>
        <w:rPr>
          <w:rFonts w:ascii="Times New Roman" w:hAnsi="Times New Roman" w:cs="Times New Roman"/>
          <w:i/>
        </w:rPr>
      </w:pPr>
    </w:p>
    <w:p w:rsidR="0058239E" w:rsidRPr="008A731F" w:rsidRDefault="0058239E" w:rsidP="0058239E">
      <w:pPr>
        <w:pStyle w:val="afb"/>
        <w:tabs>
          <w:tab w:val="left" w:pos="709"/>
        </w:tabs>
        <w:autoSpaceDE w:val="0"/>
        <w:autoSpaceDN w:val="0"/>
        <w:adjustRightInd w:val="0"/>
        <w:spacing w:before="0" w:beforeAutospacing="0" w:after="0" w:afterAutospacing="0"/>
        <w:jc w:val="both"/>
        <w:rPr>
          <w:rFonts w:ascii="Times New Roman" w:hAnsi="Times New Roman" w:cs="Times New Roman"/>
          <w:i/>
          <w:lang w:val="en-GB"/>
        </w:rPr>
      </w:pPr>
      <w:r w:rsidRPr="008A731F">
        <w:rPr>
          <w:rFonts w:ascii="Times New Roman" w:hAnsi="Times New Roman" w:cs="Times New Roman"/>
          <w:i/>
          <w:lang w:val="en-GB"/>
        </w:rPr>
        <w:t>Essential Reading</w:t>
      </w:r>
    </w:p>
    <w:p w:rsidR="0058239E" w:rsidRPr="008E21D6" w:rsidRDefault="0058239E" w:rsidP="0058239E">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r w:rsidRPr="008E21D6">
        <w:rPr>
          <w:rFonts w:ascii="Times New Roman" w:eastAsia="Times New Roman" w:hAnsi="Times New Roman" w:cs="Times New Roman"/>
          <w:iCs/>
          <w:lang w:val="en-GB"/>
        </w:rPr>
        <w:t>Blanchard, O. and D.R. Johnson</w:t>
      </w:r>
      <w:r>
        <w:rPr>
          <w:rFonts w:ascii="Times New Roman" w:eastAsia="Times New Roman" w:hAnsi="Times New Roman" w:cs="Times New Roman"/>
          <w:iCs/>
          <w:lang w:val="en-GB"/>
        </w:rPr>
        <w:t>.</w:t>
      </w:r>
      <w:r w:rsidRPr="008E21D6">
        <w:rPr>
          <w:rFonts w:ascii="Times New Roman" w:eastAsia="Times New Roman" w:hAnsi="Times New Roman" w:cs="Times New Roman"/>
          <w:iCs/>
          <w:lang w:val="en-GB"/>
        </w:rPr>
        <w:t xml:space="preserve"> </w:t>
      </w:r>
      <w:r w:rsidRPr="008E21D6">
        <w:rPr>
          <w:rFonts w:ascii="Times New Roman" w:eastAsia="Times New Roman" w:hAnsi="Times New Roman" w:cs="Times New Roman"/>
          <w:i/>
          <w:iCs/>
          <w:lang w:val="en-GB"/>
        </w:rPr>
        <w:t>Macroeconomics</w:t>
      </w:r>
      <w:r w:rsidRPr="008E21D6">
        <w:rPr>
          <w:rFonts w:ascii="Times New Roman" w:eastAsia="Times New Roman" w:hAnsi="Times New Roman" w:cs="Times New Roman"/>
          <w:iCs/>
          <w:lang w:val="en-GB"/>
        </w:rPr>
        <w:t xml:space="preserve">. </w:t>
      </w:r>
      <w:r>
        <w:rPr>
          <w:rFonts w:ascii="Times New Roman" w:eastAsia="Times New Roman" w:hAnsi="Times New Roman" w:cs="Times New Roman"/>
          <w:iCs/>
          <w:lang w:val="en-GB"/>
        </w:rPr>
        <w:t>Ch.1</w:t>
      </w:r>
      <w:r w:rsidR="005732AD">
        <w:rPr>
          <w:rFonts w:ascii="Times New Roman" w:eastAsia="Times New Roman" w:hAnsi="Times New Roman" w:cs="Times New Roman"/>
          <w:iCs/>
          <w:lang w:val="en-GB"/>
        </w:rPr>
        <w:t>0</w:t>
      </w:r>
      <w:r>
        <w:rPr>
          <w:rFonts w:ascii="Times New Roman" w:eastAsia="Times New Roman" w:hAnsi="Times New Roman" w:cs="Times New Roman"/>
          <w:iCs/>
          <w:lang w:val="en-GB"/>
        </w:rPr>
        <w:t>-1</w:t>
      </w:r>
      <w:r w:rsidR="005732AD">
        <w:rPr>
          <w:rFonts w:ascii="Times New Roman" w:eastAsia="Times New Roman" w:hAnsi="Times New Roman" w:cs="Times New Roman"/>
          <w:iCs/>
          <w:lang w:val="en-GB"/>
        </w:rPr>
        <w:t>3</w:t>
      </w:r>
    </w:p>
    <w:p w:rsidR="0058239E" w:rsidRPr="008A731F" w:rsidRDefault="0058239E" w:rsidP="0058239E">
      <w:pPr>
        <w:pStyle w:val="afb"/>
        <w:tabs>
          <w:tab w:val="left" w:pos="709"/>
        </w:tabs>
        <w:autoSpaceDE w:val="0"/>
        <w:autoSpaceDN w:val="0"/>
        <w:adjustRightInd w:val="0"/>
        <w:spacing w:before="0" w:beforeAutospacing="0" w:after="0" w:afterAutospacing="0"/>
        <w:jc w:val="both"/>
        <w:rPr>
          <w:rFonts w:ascii="Times New Roman" w:hAnsi="Times New Roman" w:cs="Times New Roman"/>
          <w:i/>
          <w:lang w:val="en-GB"/>
        </w:rPr>
      </w:pPr>
      <w:r w:rsidRPr="008A731F">
        <w:rPr>
          <w:rFonts w:ascii="Times New Roman" w:hAnsi="Times New Roman" w:cs="Times New Roman"/>
          <w:i/>
          <w:lang w:val="en-GB"/>
        </w:rPr>
        <w:t>Further Reading</w:t>
      </w:r>
    </w:p>
    <w:p w:rsidR="0058239E" w:rsidRPr="008A731F" w:rsidRDefault="0058239E" w:rsidP="0058239E">
      <w:pPr>
        <w:pStyle w:val="afb"/>
        <w:numPr>
          <w:ilvl w:val="0"/>
          <w:numId w:val="12"/>
        </w:numPr>
        <w:tabs>
          <w:tab w:val="left" w:pos="709"/>
        </w:tabs>
        <w:autoSpaceDE w:val="0"/>
        <w:autoSpaceDN w:val="0"/>
        <w:adjustRightInd w:val="0"/>
        <w:spacing w:before="120"/>
        <w:ind w:left="709" w:hanging="709"/>
        <w:jc w:val="both"/>
        <w:rPr>
          <w:rFonts w:ascii="Times New Roman" w:hAnsi="Times New Roman" w:cs="Times New Roman"/>
          <w:lang w:val="en-GB"/>
        </w:rPr>
      </w:pPr>
      <w:proofErr w:type="spellStart"/>
      <w:r w:rsidRPr="008A731F">
        <w:rPr>
          <w:rFonts w:ascii="Times New Roman" w:eastAsia="Times New Roman" w:hAnsi="Times New Roman" w:cs="Times New Roman"/>
          <w:iCs/>
          <w:lang w:val="en-GB"/>
        </w:rPr>
        <w:t>Romer</w:t>
      </w:r>
      <w:proofErr w:type="spellEnd"/>
      <w:r>
        <w:rPr>
          <w:rFonts w:ascii="Times New Roman" w:eastAsia="Times New Roman" w:hAnsi="Times New Roman" w:cs="Times New Roman"/>
          <w:iCs/>
          <w:lang w:val="en-GB"/>
        </w:rPr>
        <w:t>,</w:t>
      </w:r>
      <w:r w:rsidRPr="008A731F">
        <w:rPr>
          <w:rFonts w:ascii="Times New Roman" w:eastAsia="Times New Roman" w:hAnsi="Times New Roman" w:cs="Times New Roman"/>
          <w:iCs/>
          <w:lang w:val="en-GB"/>
        </w:rPr>
        <w:t xml:space="preserve"> D. (2012)</w:t>
      </w:r>
      <w:r>
        <w:rPr>
          <w:rFonts w:ascii="Times New Roman" w:eastAsia="Times New Roman" w:hAnsi="Times New Roman" w:cs="Times New Roman"/>
          <w:iCs/>
          <w:lang w:val="en-GB"/>
        </w:rPr>
        <w:t>.</w:t>
      </w:r>
      <w:r w:rsidRPr="008A731F">
        <w:rPr>
          <w:rFonts w:ascii="Times New Roman" w:eastAsia="Times New Roman" w:hAnsi="Times New Roman" w:cs="Times New Roman"/>
          <w:iCs/>
          <w:lang w:val="en-GB"/>
        </w:rPr>
        <w:t xml:space="preserve"> </w:t>
      </w:r>
      <w:r w:rsidRPr="008A731F">
        <w:rPr>
          <w:rFonts w:ascii="Times New Roman" w:eastAsia="Times New Roman" w:hAnsi="Times New Roman" w:cs="Times New Roman"/>
          <w:i/>
          <w:iCs/>
          <w:lang w:val="en-GB"/>
        </w:rPr>
        <w:t>Advanced Macroeconomics</w:t>
      </w:r>
      <w:r w:rsidRPr="008A731F">
        <w:rPr>
          <w:rFonts w:ascii="Times New Roman" w:eastAsia="Times New Roman" w:hAnsi="Times New Roman" w:cs="Times New Roman"/>
          <w:iCs/>
          <w:lang w:val="en-GB"/>
        </w:rPr>
        <w:t>. 4</w:t>
      </w:r>
      <w:r w:rsidRPr="008A731F">
        <w:rPr>
          <w:rFonts w:ascii="Times New Roman" w:eastAsia="Times New Roman" w:hAnsi="Times New Roman" w:cs="Times New Roman"/>
          <w:iCs/>
          <w:vertAlign w:val="superscript"/>
          <w:lang w:val="en-GB"/>
        </w:rPr>
        <w:t>th</w:t>
      </w:r>
      <w:r w:rsidRPr="008A731F">
        <w:rPr>
          <w:rFonts w:ascii="Times New Roman" w:eastAsia="Times New Roman" w:hAnsi="Times New Roman" w:cs="Times New Roman"/>
          <w:iCs/>
          <w:lang w:val="en-GB"/>
        </w:rPr>
        <w:t xml:space="preserve"> edition, McGraw-Hill, Ch.1 pp. 6-27.</w:t>
      </w:r>
    </w:p>
    <w:p w:rsidR="0058239E" w:rsidRPr="008A731F" w:rsidRDefault="0058239E" w:rsidP="0058239E">
      <w:pPr>
        <w:pStyle w:val="afb"/>
        <w:numPr>
          <w:ilvl w:val="0"/>
          <w:numId w:val="12"/>
        </w:numPr>
        <w:tabs>
          <w:tab w:val="left" w:pos="709"/>
        </w:tabs>
        <w:autoSpaceDE w:val="0"/>
        <w:autoSpaceDN w:val="0"/>
        <w:adjustRightInd w:val="0"/>
        <w:spacing w:before="120"/>
        <w:ind w:left="709" w:hanging="709"/>
        <w:jc w:val="both"/>
        <w:rPr>
          <w:rFonts w:ascii="Times New Roman" w:hAnsi="Times New Roman" w:cs="Times New Roman"/>
          <w:lang w:val="en-GB"/>
        </w:rPr>
      </w:pPr>
      <w:proofErr w:type="spellStart"/>
      <w:r w:rsidRPr="008A731F">
        <w:rPr>
          <w:rFonts w:ascii="Times New Roman" w:eastAsia="Times New Roman" w:hAnsi="Times New Roman" w:cs="Times New Roman"/>
          <w:iCs/>
          <w:lang w:val="en-GB"/>
        </w:rPr>
        <w:t>Barro</w:t>
      </w:r>
      <w:proofErr w:type="spellEnd"/>
      <w:r>
        <w:rPr>
          <w:rFonts w:ascii="Times New Roman" w:eastAsia="Times New Roman" w:hAnsi="Times New Roman" w:cs="Times New Roman"/>
          <w:iCs/>
          <w:lang w:val="en-GB"/>
        </w:rPr>
        <w:t>,</w:t>
      </w:r>
      <w:r w:rsidRPr="008A731F">
        <w:rPr>
          <w:rFonts w:ascii="Times New Roman" w:eastAsia="Times New Roman" w:hAnsi="Times New Roman" w:cs="Times New Roman"/>
          <w:iCs/>
          <w:lang w:val="en-GB"/>
        </w:rPr>
        <w:t xml:space="preserve"> R., Sala-</w:t>
      </w:r>
      <w:proofErr w:type="spellStart"/>
      <w:r w:rsidRPr="008A731F">
        <w:rPr>
          <w:rFonts w:ascii="Times New Roman" w:eastAsia="Times New Roman" w:hAnsi="Times New Roman" w:cs="Times New Roman"/>
          <w:iCs/>
          <w:lang w:val="en-GB"/>
        </w:rPr>
        <w:t>i</w:t>
      </w:r>
      <w:proofErr w:type="spellEnd"/>
      <w:r w:rsidRPr="008A731F">
        <w:rPr>
          <w:rFonts w:ascii="Times New Roman" w:eastAsia="Times New Roman" w:hAnsi="Times New Roman" w:cs="Times New Roman"/>
          <w:iCs/>
          <w:lang w:val="en-GB"/>
        </w:rPr>
        <w:t>-Martin</w:t>
      </w:r>
      <w:r>
        <w:rPr>
          <w:rFonts w:ascii="Times New Roman" w:eastAsia="Times New Roman" w:hAnsi="Times New Roman" w:cs="Times New Roman"/>
          <w:iCs/>
          <w:lang w:val="en-GB"/>
        </w:rPr>
        <w:t>,</w:t>
      </w:r>
      <w:r w:rsidRPr="008A731F">
        <w:rPr>
          <w:rFonts w:ascii="Times New Roman" w:eastAsia="Times New Roman" w:hAnsi="Times New Roman" w:cs="Times New Roman"/>
          <w:iCs/>
          <w:lang w:val="en-GB"/>
        </w:rPr>
        <w:t xml:space="preserve"> X. (2003)</w:t>
      </w:r>
      <w:r>
        <w:rPr>
          <w:rFonts w:ascii="Times New Roman" w:eastAsia="Times New Roman" w:hAnsi="Times New Roman" w:cs="Times New Roman"/>
          <w:iCs/>
          <w:lang w:val="en-GB"/>
        </w:rPr>
        <w:t>.</w:t>
      </w:r>
      <w:r w:rsidRPr="008A731F">
        <w:rPr>
          <w:rFonts w:ascii="Times New Roman" w:eastAsia="Times New Roman" w:hAnsi="Times New Roman" w:cs="Times New Roman"/>
          <w:iCs/>
          <w:lang w:val="en-GB"/>
        </w:rPr>
        <w:t xml:space="preserve"> </w:t>
      </w:r>
      <w:r w:rsidRPr="00641524">
        <w:rPr>
          <w:rFonts w:ascii="Times New Roman" w:eastAsia="Times New Roman" w:hAnsi="Times New Roman" w:cs="Times New Roman"/>
          <w:i/>
          <w:iCs/>
          <w:lang w:val="en-GB"/>
        </w:rPr>
        <w:t>Economic Growth</w:t>
      </w:r>
      <w:r w:rsidRPr="008A731F">
        <w:rPr>
          <w:rFonts w:ascii="Times New Roman" w:eastAsia="Times New Roman" w:hAnsi="Times New Roman" w:cs="Times New Roman"/>
          <w:iCs/>
          <w:lang w:val="en-GB"/>
        </w:rPr>
        <w:t xml:space="preserve">. 2nd edition, MIT Press., ch.1, pp.14-26. </w:t>
      </w:r>
    </w:p>
    <w:p w:rsidR="0058239E" w:rsidRPr="008A731F" w:rsidRDefault="0058239E" w:rsidP="0058239E">
      <w:pPr>
        <w:pStyle w:val="afb"/>
        <w:numPr>
          <w:ilvl w:val="0"/>
          <w:numId w:val="12"/>
        </w:numPr>
        <w:tabs>
          <w:tab w:val="left" w:pos="709"/>
        </w:tabs>
        <w:autoSpaceDE w:val="0"/>
        <w:autoSpaceDN w:val="0"/>
        <w:adjustRightInd w:val="0"/>
        <w:spacing w:before="120"/>
        <w:ind w:left="709" w:hanging="709"/>
        <w:jc w:val="both"/>
        <w:rPr>
          <w:rFonts w:ascii="Times New Roman" w:hAnsi="Times New Roman" w:cs="Times New Roman"/>
          <w:lang w:val="en-GB"/>
        </w:rPr>
      </w:pPr>
      <w:r w:rsidRPr="008A731F">
        <w:rPr>
          <w:rFonts w:ascii="Times New Roman" w:eastAsia="Times New Roman" w:hAnsi="Times New Roman" w:cs="Times New Roman"/>
          <w:iCs/>
          <w:lang w:val="en-GB"/>
        </w:rPr>
        <w:t xml:space="preserve">Temple, J. (1999). </w:t>
      </w:r>
      <w:r w:rsidRPr="008A731F">
        <w:rPr>
          <w:rFonts w:ascii="Times New Roman" w:hAnsi="Times New Roman" w:cs="Times New Roman"/>
          <w:lang w:val="en-GB"/>
        </w:rPr>
        <w:t>The New Growth Evidence. </w:t>
      </w:r>
      <w:r w:rsidRPr="008A731F">
        <w:rPr>
          <w:rFonts w:ascii="Times New Roman" w:hAnsi="Times New Roman" w:cs="Times New Roman"/>
          <w:i/>
          <w:lang w:val="en-GB"/>
        </w:rPr>
        <w:t>Journal of Economic Literature,</w:t>
      </w:r>
      <w:r w:rsidRPr="008A731F">
        <w:rPr>
          <w:rFonts w:ascii="Times New Roman" w:hAnsi="Times New Roman" w:cs="Times New Roman"/>
          <w:lang w:val="en-GB"/>
        </w:rPr>
        <w:t xml:space="preserve"> 37(1), 112-156.</w:t>
      </w:r>
    </w:p>
    <w:p w:rsidR="0058239E" w:rsidRPr="008A731F" w:rsidRDefault="0058239E" w:rsidP="0058239E">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proofErr w:type="spellStart"/>
      <w:r w:rsidRPr="008A731F">
        <w:rPr>
          <w:rFonts w:ascii="Times New Roman" w:eastAsia="Times New Roman" w:hAnsi="Times New Roman" w:cs="Times New Roman"/>
          <w:iCs/>
          <w:lang w:val="en-GB"/>
        </w:rPr>
        <w:lastRenderedPageBreak/>
        <w:t>Baumol</w:t>
      </w:r>
      <w:proofErr w:type="spellEnd"/>
      <w:r>
        <w:rPr>
          <w:rFonts w:ascii="Times New Roman" w:eastAsia="Times New Roman" w:hAnsi="Times New Roman" w:cs="Times New Roman"/>
          <w:iCs/>
          <w:lang w:val="en-GB"/>
        </w:rPr>
        <w:t xml:space="preserve">, </w:t>
      </w:r>
      <w:r w:rsidRPr="008A731F">
        <w:rPr>
          <w:rFonts w:ascii="Times New Roman" w:eastAsia="Times New Roman" w:hAnsi="Times New Roman" w:cs="Times New Roman"/>
          <w:iCs/>
          <w:lang w:val="en-GB"/>
        </w:rPr>
        <w:t>W. J.</w:t>
      </w:r>
      <w:r>
        <w:rPr>
          <w:rFonts w:ascii="Times New Roman" w:eastAsia="Times New Roman" w:hAnsi="Times New Roman" w:cs="Times New Roman"/>
          <w:iCs/>
          <w:lang w:val="en-GB"/>
        </w:rPr>
        <w:t xml:space="preserve"> </w:t>
      </w:r>
      <w:r w:rsidRPr="008A731F">
        <w:rPr>
          <w:rFonts w:ascii="Times New Roman" w:eastAsia="Times New Roman" w:hAnsi="Times New Roman" w:cs="Times New Roman"/>
          <w:iCs/>
          <w:lang w:val="en-GB"/>
        </w:rPr>
        <w:t>(198</w:t>
      </w:r>
      <w:r>
        <w:rPr>
          <w:rFonts w:ascii="Times New Roman" w:eastAsia="Times New Roman" w:hAnsi="Times New Roman" w:cs="Times New Roman"/>
          <w:iCs/>
          <w:lang w:val="en-GB"/>
        </w:rPr>
        <w:t>6</w:t>
      </w:r>
      <w:r w:rsidRPr="008A731F">
        <w:rPr>
          <w:rFonts w:ascii="Times New Roman" w:eastAsia="Times New Roman" w:hAnsi="Times New Roman" w:cs="Times New Roman"/>
          <w:iCs/>
          <w:lang w:val="en-GB"/>
        </w:rPr>
        <w:t>)</w:t>
      </w:r>
      <w:r>
        <w:rPr>
          <w:rFonts w:ascii="Times New Roman" w:eastAsia="Times New Roman" w:hAnsi="Times New Roman" w:cs="Times New Roman"/>
          <w:iCs/>
          <w:lang w:val="en-GB"/>
        </w:rPr>
        <w:t>.</w:t>
      </w:r>
      <w:r w:rsidRPr="008A731F">
        <w:rPr>
          <w:rFonts w:ascii="Times New Roman" w:eastAsia="Times New Roman" w:hAnsi="Times New Roman" w:cs="Times New Roman"/>
          <w:iCs/>
          <w:lang w:val="en-GB"/>
        </w:rPr>
        <w:t xml:space="preserve"> </w:t>
      </w:r>
      <w:hyperlink r:id="rId13" w:tgtFrame="_blank" w:tooltip="Productivity Growth, Convergence, and Welfare: What the Long-Run Data Show." w:history="1">
        <w:r w:rsidRPr="008A731F">
          <w:rPr>
            <w:rFonts w:ascii="Times New Roman" w:eastAsia="Times New Roman" w:hAnsi="Times New Roman" w:cs="Times New Roman"/>
            <w:bCs/>
            <w:iCs/>
            <w:lang w:val="en-GB"/>
          </w:rPr>
          <w:t>Productivity</w:t>
        </w:r>
        <w:r w:rsidRPr="008A731F">
          <w:rPr>
            <w:rFonts w:ascii="Times New Roman" w:eastAsia="Times New Roman" w:hAnsi="Times New Roman" w:cs="Times New Roman"/>
            <w:iCs/>
            <w:lang w:val="en-GB"/>
          </w:rPr>
          <w:t xml:space="preserve"> </w:t>
        </w:r>
        <w:r w:rsidRPr="008A731F">
          <w:rPr>
            <w:rFonts w:ascii="Times New Roman" w:eastAsia="Times New Roman" w:hAnsi="Times New Roman" w:cs="Times New Roman"/>
            <w:bCs/>
            <w:iCs/>
            <w:lang w:val="en-GB"/>
          </w:rPr>
          <w:t>Growth</w:t>
        </w:r>
        <w:r w:rsidRPr="008A731F">
          <w:rPr>
            <w:rFonts w:ascii="Times New Roman" w:eastAsia="Times New Roman" w:hAnsi="Times New Roman" w:cs="Times New Roman"/>
            <w:iCs/>
            <w:lang w:val="en-GB"/>
          </w:rPr>
          <w:t xml:space="preserve">, </w:t>
        </w:r>
        <w:r w:rsidRPr="008A731F">
          <w:rPr>
            <w:rFonts w:ascii="Times New Roman" w:eastAsia="Times New Roman" w:hAnsi="Times New Roman" w:cs="Times New Roman"/>
            <w:bCs/>
            <w:iCs/>
            <w:lang w:val="en-GB"/>
          </w:rPr>
          <w:t>Convergence</w:t>
        </w:r>
        <w:r w:rsidRPr="008A731F">
          <w:rPr>
            <w:rFonts w:ascii="Times New Roman" w:eastAsia="Times New Roman" w:hAnsi="Times New Roman" w:cs="Times New Roman"/>
            <w:iCs/>
            <w:lang w:val="en-GB"/>
          </w:rPr>
          <w:t xml:space="preserve">, and </w:t>
        </w:r>
        <w:r w:rsidRPr="008A731F">
          <w:rPr>
            <w:rFonts w:ascii="Times New Roman" w:eastAsia="Times New Roman" w:hAnsi="Times New Roman" w:cs="Times New Roman"/>
            <w:bCs/>
            <w:iCs/>
            <w:lang w:val="en-GB"/>
          </w:rPr>
          <w:t>Welfare</w:t>
        </w:r>
        <w:r w:rsidRPr="008A731F">
          <w:rPr>
            <w:rFonts w:ascii="Times New Roman" w:eastAsia="Times New Roman" w:hAnsi="Times New Roman" w:cs="Times New Roman"/>
            <w:iCs/>
            <w:lang w:val="en-GB"/>
          </w:rPr>
          <w:t>: What the Long-Run Data Show.</w:t>
        </w:r>
      </w:hyperlink>
      <w:r w:rsidRPr="008A731F">
        <w:rPr>
          <w:rFonts w:ascii="Times New Roman" w:eastAsia="Times New Roman" w:hAnsi="Times New Roman" w:cs="Times New Roman"/>
          <w:iCs/>
          <w:lang w:val="en-GB"/>
        </w:rPr>
        <w:t xml:space="preserve"> </w:t>
      </w:r>
      <w:r w:rsidRPr="008A731F">
        <w:rPr>
          <w:rFonts w:ascii="Times New Roman" w:eastAsia="Times New Roman" w:hAnsi="Times New Roman" w:cs="Times New Roman"/>
          <w:bCs/>
          <w:i/>
          <w:iCs/>
          <w:lang w:val="en-GB"/>
        </w:rPr>
        <w:t>American Economic Review</w:t>
      </w:r>
      <w:r w:rsidRPr="008A731F">
        <w:rPr>
          <w:rFonts w:ascii="Times New Roman" w:eastAsia="Times New Roman" w:hAnsi="Times New Roman" w:cs="Times New Roman"/>
          <w:iCs/>
          <w:lang w:val="en-GB"/>
        </w:rPr>
        <w:t>, 76(5)</w:t>
      </w:r>
      <w:r>
        <w:rPr>
          <w:rFonts w:ascii="Times New Roman" w:eastAsia="Times New Roman" w:hAnsi="Times New Roman" w:cs="Times New Roman"/>
          <w:iCs/>
          <w:lang w:val="en-GB"/>
        </w:rPr>
        <w:t>,</w:t>
      </w:r>
      <w:r w:rsidRPr="008A731F">
        <w:rPr>
          <w:rFonts w:ascii="Times New Roman" w:eastAsia="Times New Roman" w:hAnsi="Times New Roman" w:cs="Times New Roman"/>
          <w:iCs/>
          <w:lang w:val="en-GB"/>
        </w:rPr>
        <w:t xml:space="preserve"> 1072</w:t>
      </w:r>
      <w:r>
        <w:rPr>
          <w:rFonts w:ascii="Times New Roman" w:eastAsia="Times New Roman" w:hAnsi="Times New Roman" w:cs="Times New Roman"/>
          <w:iCs/>
          <w:lang w:val="en-GB"/>
        </w:rPr>
        <w:t>-1085</w:t>
      </w:r>
      <w:r w:rsidRPr="008A731F">
        <w:rPr>
          <w:rFonts w:ascii="Times New Roman" w:eastAsia="Times New Roman" w:hAnsi="Times New Roman" w:cs="Times New Roman"/>
          <w:iCs/>
          <w:lang w:val="en-GB"/>
        </w:rPr>
        <w:t>.</w:t>
      </w:r>
    </w:p>
    <w:p w:rsidR="0058239E" w:rsidRPr="008A731F" w:rsidRDefault="0058239E" w:rsidP="0058239E">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r w:rsidRPr="008A731F">
        <w:rPr>
          <w:rFonts w:ascii="Times New Roman" w:eastAsia="Times New Roman" w:hAnsi="Times New Roman" w:cs="Times New Roman"/>
          <w:iCs/>
          <w:lang w:val="en-GB"/>
        </w:rPr>
        <w:t>DeLong, J. (1988)</w:t>
      </w:r>
      <w:r>
        <w:rPr>
          <w:rFonts w:ascii="Times New Roman" w:eastAsia="Times New Roman" w:hAnsi="Times New Roman" w:cs="Times New Roman"/>
          <w:iCs/>
          <w:lang w:val="en-GB"/>
        </w:rPr>
        <w:t>.</w:t>
      </w:r>
      <w:r w:rsidRPr="008A731F">
        <w:rPr>
          <w:rFonts w:ascii="Times New Roman" w:eastAsia="Times New Roman" w:hAnsi="Times New Roman" w:cs="Times New Roman"/>
          <w:iCs/>
          <w:lang w:val="en-GB"/>
        </w:rPr>
        <w:t xml:space="preserve"> </w:t>
      </w:r>
      <w:hyperlink r:id="rId14" w:tgtFrame="_blank" w:tooltip="Productivity Growth, Convergence, and Welfare: Comment." w:history="1">
        <w:r w:rsidRPr="008A731F">
          <w:rPr>
            <w:rFonts w:ascii="Times New Roman" w:eastAsia="Times New Roman" w:hAnsi="Times New Roman" w:cs="Times New Roman"/>
            <w:bCs/>
            <w:iCs/>
            <w:lang w:val="en-GB"/>
          </w:rPr>
          <w:t>Productivity</w:t>
        </w:r>
        <w:r w:rsidRPr="008A731F">
          <w:rPr>
            <w:rFonts w:ascii="Times New Roman" w:eastAsia="Times New Roman" w:hAnsi="Times New Roman" w:cs="Times New Roman"/>
            <w:iCs/>
            <w:lang w:val="en-GB"/>
          </w:rPr>
          <w:t xml:space="preserve"> </w:t>
        </w:r>
        <w:r w:rsidRPr="008A731F">
          <w:rPr>
            <w:rFonts w:ascii="Times New Roman" w:eastAsia="Times New Roman" w:hAnsi="Times New Roman" w:cs="Times New Roman"/>
            <w:bCs/>
            <w:iCs/>
            <w:lang w:val="en-GB"/>
          </w:rPr>
          <w:t>Growth</w:t>
        </w:r>
        <w:r w:rsidRPr="008A731F">
          <w:rPr>
            <w:rFonts w:ascii="Times New Roman" w:eastAsia="Times New Roman" w:hAnsi="Times New Roman" w:cs="Times New Roman"/>
            <w:iCs/>
            <w:lang w:val="en-GB"/>
          </w:rPr>
          <w:t xml:space="preserve">, </w:t>
        </w:r>
        <w:r w:rsidRPr="008A731F">
          <w:rPr>
            <w:rFonts w:ascii="Times New Roman" w:eastAsia="Times New Roman" w:hAnsi="Times New Roman" w:cs="Times New Roman"/>
            <w:bCs/>
            <w:iCs/>
            <w:lang w:val="en-GB"/>
          </w:rPr>
          <w:t>Convergence</w:t>
        </w:r>
        <w:r w:rsidRPr="008A731F">
          <w:rPr>
            <w:rFonts w:ascii="Times New Roman" w:eastAsia="Times New Roman" w:hAnsi="Times New Roman" w:cs="Times New Roman"/>
            <w:iCs/>
            <w:lang w:val="en-GB"/>
          </w:rPr>
          <w:t xml:space="preserve">, and </w:t>
        </w:r>
        <w:r w:rsidRPr="008A731F">
          <w:rPr>
            <w:rFonts w:ascii="Times New Roman" w:eastAsia="Times New Roman" w:hAnsi="Times New Roman" w:cs="Times New Roman"/>
            <w:bCs/>
            <w:iCs/>
            <w:lang w:val="en-GB"/>
          </w:rPr>
          <w:t>Welfare</w:t>
        </w:r>
        <w:r w:rsidRPr="008A731F">
          <w:rPr>
            <w:rFonts w:ascii="Times New Roman" w:eastAsia="Times New Roman" w:hAnsi="Times New Roman" w:cs="Times New Roman"/>
            <w:iCs/>
            <w:lang w:val="en-GB"/>
          </w:rPr>
          <w:t>: Comment.</w:t>
        </w:r>
      </w:hyperlink>
      <w:r w:rsidRPr="008A731F">
        <w:rPr>
          <w:rFonts w:ascii="Times New Roman" w:eastAsia="Times New Roman" w:hAnsi="Times New Roman" w:cs="Times New Roman"/>
          <w:iCs/>
          <w:lang w:val="en-GB"/>
        </w:rPr>
        <w:t xml:space="preserve"> . </w:t>
      </w:r>
      <w:r w:rsidRPr="008A731F">
        <w:rPr>
          <w:rFonts w:ascii="Times New Roman" w:eastAsia="Times New Roman" w:hAnsi="Times New Roman" w:cs="Times New Roman"/>
          <w:bCs/>
          <w:i/>
          <w:iCs/>
          <w:lang w:val="en-GB"/>
        </w:rPr>
        <w:t>American Economic Review</w:t>
      </w:r>
      <w:r w:rsidRPr="008A731F">
        <w:rPr>
          <w:rFonts w:ascii="Times New Roman" w:eastAsia="Times New Roman" w:hAnsi="Times New Roman" w:cs="Times New Roman"/>
          <w:iCs/>
          <w:lang w:val="en-GB"/>
        </w:rPr>
        <w:t>,</w:t>
      </w:r>
      <w:r>
        <w:rPr>
          <w:rFonts w:ascii="Times New Roman" w:eastAsia="Times New Roman" w:hAnsi="Times New Roman" w:cs="Times New Roman"/>
          <w:iCs/>
          <w:lang w:val="en-GB"/>
        </w:rPr>
        <w:t xml:space="preserve"> 78(5), </w:t>
      </w:r>
      <w:r w:rsidRPr="008A731F">
        <w:rPr>
          <w:rFonts w:ascii="Times New Roman" w:eastAsia="Times New Roman" w:hAnsi="Times New Roman" w:cs="Times New Roman"/>
          <w:iCs/>
          <w:lang w:val="en-GB"/>
        </w:rPr>
        <w:t>1138</w:t>
      </w:r>
      <w:r>
        <w:rPr>
          <w:rFonts w:ascii="Times New Roman" w:eastAsia="Times New Roman" w:hAnsi="Times New Roman" w:cs="Times New Roman"/>
          <w:iCs/>
          <w:lang w:val="en-GB"/>
        </w:rPr>
        <w:t>-1154</w:t>
      </w:r>
      <w:r w:rsidRPr="008A731F">
        <w:rPr>
          <w:rFonts w:ascii="Times New Roman" w:eastAsia="Times New Roman" w:hAnsi="Times New Roman" w:cs="Times New Roman"/>
          <w:iCs/>
          <w:lang w:val="en-GB"/>
        </w:rPr>
        <w:t>.</w:t>
      </w:r>
    </w:p>
    <w:p w:rsidR="0058239E" w:rsidRPr="008A731F" w:rsidRDefault="0058239E" w:rsidP="0058239E">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proofErr w:type="spellStart"/>
      <w:r w:rsidRPr="008A731F">
        <w:rPr>
          <w:rFonts w:ascii="Times New Roman" w:eastAsia="Times New Roman" w:hAnsi="Times New Roman" w:cs="Times New Roman"/>
          <w:iCs/>
          <w:lang w:val="en-GB"/>
        </w:rPr>
        <w:t>Baumol</w:t>
      </w:r>
      <w:proofErr w:type="spellEnd"/>
      <w:r>
        <w:rPr>
          <w:rFonts w:ascii="Times New Roman" w:eastAsia="Times New Roman" w:hAnsi="Times New Roman" w:cs="Times New Roman"/>
          <w:iCs/>
          <w:lang w:val="en-GB"/>
        </w:rPr>
        <w:t xml:space="preserve">, </w:t>
      </w:r>
      <w:r w:rsidRPr="008A731F">
        <w:rPr>
          <w:rFonts w:ascii="Times New Roman" w:eastAsia="Times New Roman" w:hAnsi="Times New Roman" w:cs="Times New Roman"/>
          <w:iCs/>
          <w:lang w:val="en-GB"/>
        </w:rPr>
        <w:t>W. J., Wolff</w:t>
      </w:r>
      <w:r>
        <w:rPr>
          <w:rFonts w:ascii="Times New Roman" w:eastAsia="Times New Roman" w:hAnsi="Times New Roman" w:cs="Times New Roman"/>
          <w:iCs/>
          <w:lang w:val="en-GB"/>
        </w:rPr>
        <w:t>,</w:t>
      </w:r>
      <w:r w:rsidRPr="008A731F">
        <w:rPr>
          <w:rFonts w:ascii="Times New Roman" w:eastAsia="Times New Roman" w:hAnsi="Times New Roman" w:cs="Times New Roman"/>
          <w:iCs/>
          <w:lang w:val="en-GB"/>
        </w:rPr>
        <w:t xml:space="preserve"> E.N. (1988)</w:t>
      </w:r>
      <w:r>
        <w:rPr>
          <w:rFonts w:ascii="Times New Roman" w:eastAsia="Times New Roman" w:hAnsi="Times New Roman" w:cs="Times New Roman"/>
          <w:iCs/>
          <w:lang w:val="en-GB"/>
        </w:rPr>
        <w:t>.</w:t>
      </w:r>
      <w:r w:rsidRPr="008A731F">
        <w:rPr>
          <w:rFonts w:ascii="Times New Roman" w:eastAsia="Times New Roman" w:hAnsi="Times New Roman" w:cs="Times New Roman"/>
          <w:iCs/>
          <w:lang w:val="en-GB"/>
        </w:rPr>
        <w:t xml:space="preserve"> </w:t>
      </w:r>
      <w:hyperlink r:id="rId15" w:tgtFrame="_blank" w:tooltip="Productivity Growth, Convergence, and Welfare: What the Long-Run Data Show." w:history="1">
        <w:r w:rsidRPr="008A731F">
          <w:rPr>
            <w:rFonts w:ascii="Times New Roman" w:eastAsia="Times New Roman" w:hAnsi="Times New Roman" w:cs="Times New Roman"/>
            <w:bCs/>
            <w:iCs/>
            <w:lang w:val="en-GB"/>
          </w:rPr>
          <w:t>Productivity</w:t>
        </w:r>
        <w:r w:rsidRPr="008A731F">
          <w:rPr>
            <w:rFonts w:ascii="Times New Roman" w:eastAsia="Times New Roman" w:hAnsi="Times New Roman" w:cs="Times New Roman"/>
            <w:iCs/>
            <w:lang w:val="en-GB"/>
          </w:rPr>
          <w:t xml:space="preserve"> </w:t>
        </w:r>
        <w:r w:rsidRPr="008A731F">
          <w:rPr>
            <w:rFonts w:ascii="Times New Roman" w:eastAsia="Times New Roman" w:hAnsi="Times New Roman" w:cs="Times New Roman"/>
            <w:bCs/>
            <w:iCs/>
            <w:lang w:val="en-GB"/>
          </w:rPr>
          <w:t>Growth</w:t>
        </w:r>
        <w:r w:rsidRPr="008A731F">
          <w:rPr>
            <w:rFonts w:ascii="Times New Roman" w:eastAsia="Times New Roman" w:hAnsi="Times New Roman" w:cs="Times New Roman"/>
            <w:iCs/>
            <w:lang w:val="en-GB"/>
          </w:rPr>
          <w:t xml:space="preserve">, </w:t>
        </w:r>
        <w:r w:rsidRPr="008A731F">
          <w:rPr>
            <w:rFonts w:ascii="Times New Roman" w:eastAsia="Times New Roman" w:hAnsi="Times New Roman" w:cs="Times New Roman"/>
            <w:bCs/>
            <w:iCs/>
            <w:lang w:val="en-GB"/>
          </w:rPr>
          <w:t>Convergence</w:t>
        </w:r>
        <w:r w:rsidRPr="008A731F">
          <w:rPr>
            <w:rFonts w:ascii="Times New Roman" w:eastAsia="Times New Roman" w:hAnsi="Times New Roman" w:cs="Times New Roman"/>
            <w:iCs/>
            <w:lang w:val="en-GB"/>
          </w:rPr>
          <w:t xml:space="preserve">, and </w:t>
        </w:r>
        <w:r w:rsidRPr="008A731F">
          <w:rPr>
            <w:rFonts w:ascii="Times New Roman" w:eastAsia="Times New Roman" w:hAnsi="Times New Roman" w:cs="Times New Roman"/>
            <w:bCs/>
            <w:iCs/>
            <w:lang w:val="en-GB"/>
          </w:rPr>
          <w:t>Welfare</w:t>
        </w:r>
        <w:r w:rsidRPr="008A731F">
          <w:rPr>
            <w:rFonts w:ascii="Times New Roman" w:eastAsia="Times New Roman" w:hAnsi="Times New Roman" w:cs="Times New Roman"/>
            <w:iCs/>
            <w:lang w:val="en-GB"/>
          </w:rPr>
          <w:t>: Reply</w:t>
        </w:r>
      </w:hyperlink>
      <w:r>
        <w:rPr>
          <w:rFonts w:ascii="Times New Roman" w:eastAsia="Times New Roman" w:hAnsi="Times New Roman" w:cs="Times New Roman"/>
          <w:iCs/>
          <w:lang w:val="en-GB"/>
        </w:rPr>
        <w:t>.</w:t>
      </w:r>
      <w:r w:rsidRPr="008A731F">
        <w:rPr>
          <w:rFonts w:ascii="Times New Roman" w:eastAsia="Times New Roman" w:hAnsi="Times New Roman" w:cs="Times New Roman"/>
          <w:iCs/>
          <w:lang w:val="en-GB"/>
        </w:rPr>
        <w:t xml:space="preserve"> </w:t>
      </w:r>
      <w:r w:rsidRPr="008A731F">
        <w:rPr>
          <w:rFonts w:ascii="Times New Roman" w:eastAsia="Times New Roman" w:hAnsi="Times New Roman" w:cs="Times New Roman"/>
          <w:bCs/>
          <w:i/>
          <w:iCs/>
          <w:lang w:val="en-GB"/>
        </w:rPr>
        <w:t>American Economic Review</w:t>
      </w:r>
      <w:r w:rsidRPr="008A731F">
        <w:rPr>
          <w:rFonts w:ascii="Times New Roman" w:eastAsia="Times New Roman" w:hAnsi="Times New Roman" w:cs="Times New Roman"/>
          <w:iCs/>
          <w:lang w:val="en-GB"/>
        </w:rPr>
        <w:t xml:space="preserve">, </w:t>
      </w:r>
      <w:r>
        <w:rPr>
          <w:rFonts w:ascii="Times New Roman" w:eastAsia="Times New Roman" w:hAnsi="Times New Roman" w:cs="Times New Roman"/>
          <w:iCs/>
          <w:lang w:val="en-GB"/>
        </w:rPr>
        <w:t>78(5), 11</w:t>
      </w:r>
      <w:r w:rsidRPr="008A731F">
        <w:rPr>
          <w:rFonts w:ascii="Times New Roman" w:eastAsia="Times New Roman" w:hAnsi="Times New Roman" w:cs="Times New Roman"/>
          <w:iCs/>
          <w:lang w:val="en-GB"/>
        </w:rPr>
        <w:t>55</w:t>
      </w:r>
      <w:r>
        <w:rPr>
          <w:rFonts w:ascii="Times New Roman" w:eastAsia="Times New Roman" w:hAnsi="Times New Roman" w:cs="Times New Roman"/>
          <w:iCs/>
          <w:lang w:val="en-GB"/>
        </w:rPr>
        <w:t>-1159.</w:t>
      </w:r>
    </w:p>
    <w:p w:rsidR="0058239E" w:rsidRPr="0058239E" w:rsidRDefault="0058239E" w:rsidP="0058239E"/>
    <w:p w:rsidR="005651E8" w:rsidRDefault="005651E8" w:rsidP="005651E8">
      <w:pPr>
        <w:pStyle w:val="2"/>
      </w:pPr>
      <w:r>
        <w:t>Endogenous growth theories and cross-country income differences</w:t>
      </w:r>
    </w:p>
    <w:p w:rsidR="005732AD" w:rsidRPr="008A731F" w:rsidRDefault="005732AD" w:rsidP="005732AD">
      <w:pPr>
        <w:rPr>
          <w:lang w:val="en-GB"/>
        </w:rPr>
      </w:pPr>
      <w:proofErr w:type="gramStart"/>
      <w:r w:rsidRPr="008A731F">
        <w:rPr>
          <w:lang w:val="en-GB"/>
        </w:rPr>
        <w:t>The AK model and the absence of diminishing returns to capital.</w:t>
      </w:r>
      <w:proofErr w:type="gramEnd"/>
      <w:r w:rsidRPr="008A731F">
        <w:rPr>
          <w:lang w:val="en-GB"/>
        </w:rPr>
        <w:t xml:space="preserve"> Endogenous growth with transitional dynamics and CES production functions. Growth models with poverty traps.</w:t>
      </w:r>
    </w:p>
    <w:p w:rsidR="005732AD" w:rsidRPr="008A731F" w:rsidRDefault="005732AD" w:rsidP="005732AD">
      <w:pPr>
        <w:rPr>
          <w:lang w:val="en-GB"/>
        </w:rPr>
      </w:pPr>
      <w:proofErr w:type="gramStart"/>
      <w:r w:rsidRPr="008A731F">
        <w:rPr>
          <w:lang w:val="en-GB"/>
        </w:rPr>
        <w:t xml:space="preserve">Accumulation of knowledge </w:t>
      </w:r>
      <w:r>
        <w:rPr>
          <w:lang w:val="en-GB"/>
        </w:rPr>
        <w:t xml:space="preserve">and </w:t>
      </w:r>
      <w:r w:rsidRPr="008A731F">
        <w:rPr>
          <w:lang w:val="en-GB"/>
        </w:rPr>
        <w:t>exogenous allocation of resources to R&amp;D sector.</w:t>
      </w:r>
      <w:proofErr w:type="gramEnd"/>
      <w:r w:rsidRPr="008A731F">
        <w:rPr>
          <w:lang w:val="en-GB"/>
        </w:rPr>
        <w:t xml:space="preserve"> </w:t>
      </w:r>
      <w:proofErr w:type="gramStart"/>
      <w:r w:rsidRPr="008A731F">
        <w:rPr>
          <w:lang w:val="en-GB"/>
        </w:rPr>
        <w:t>Dynamics of knowledge accumulation in the model without capital and in the generalised model.</w:t>
      </w:r>
      <w:proofErr w:type="gramEnd"/>
      <w:r w:rsidRPr="008A731F">
        <w:rPr>
          <w:lang w:val="en-GB"/>
        </w:rPr>
        <w:t xml:space="preserve"> The importance of returns to scale to produced factors and the role of population growth.</w:t>
      </w:r>
    </w:p>
    <w:p w:rsidR="005732AD" w:rsidRPr="008A731F" w:rsidRDefault="005732AD" w:rsidP="005732AD">
      <w:pPr>
        <w:rPr>
          <w:lang w:val="en-GB"/>
        </w:rPr>
      </w:pPr>
      <w:proofErr w:type="gramStart"/>
      <w:r w:rsidRPr="008A731F">
        <w:rPr>
          <w:lang w:val="en-GB"/>
        </w:rPr>
        <w:t>Nature of knowledge (non-rivalry and non-excludability) and determinants of its accumulation.</w:t>
      </w:r>
      <w:proofErr w:type="gramEnd"/>
      <w:r w:rsidRPr="008A731F">
        <w:rPr>
          <w:lang w:val="en-GB"/>
        </w:rPr>
        <w:t xml:space="preserve"> </w:t>
      </w:r>
      <w:proofErr w:type="gramStart"/>
      <w:r w:rsidRPr="008A731F">
        <w:rPr>
          <w:lang w:val="en-GB"/>
        </w:rPr>
        <w:t>Incentives for R&amp;D and innovations.</w:t>
      </w:r>
      <w:proofErr w:type="gramEnd"/>
      <w:r w:rsidRPr="008A731F">
        <w:rPr>
          <w:lang w:val="en-GB"/>
        </w:rPr>
        <w:t xml:space="preserve"> </w:t>
      </w:r>
      <w:proofErr w:type="gramStart"/>
      <w:r w:rsidRPr="008A731F">
        <w:rPr>
          <w:lang w:val="en-GB"/>
        </w:rPr>
        <w:t>Opportunities for talented individuals and learning-by-doing.</w:t>
      </w:r>
      <w:proofErr w:type="gramEnd"/>
      <w:r w:rsidRPr="008A731F">
        <w:rPr>
          <w:lang w:val="en-GB"/>
        </w:rPr>
        <w:t xml:space="preserve"> </w:t>
      </w:r>
      <w:proofErr w:type="gramStart"/>
      <w:r w:rsidRPr="008A731F">
        <w:rPr>
          <w:lang w:val="en-GB"/>
        </w:rPr>
        <w:t xml:space="preserve">The </w:t>
      </w:r>
      <w:proofErr w:type="spellStart"/>
      <w:r w:rsidRPr="008A731F">
        <w:rPr>
          <w:lang w:val="en-GB"/>
        </w:rPr>
        <w:t>Romer</w:t>
      </w:r>
      <w:proofErr w:type="spellEnd"/>
      <w:r w:rsidRPr="008A731F">
        <w:rPr>
          <w:lang w:val="en-GB"/>
        </w:rPr>
        <w:t xml:space="preserve"> model of endogenous technological change.</w:t>
      </w:r>
      <w:proofErr w:type="gramEnd"/>
      <w:r w:rsidRPr="008A731F">
        <w:rPr>
          <w:lang w:val="en-GB"/>
        </w:rPr>
        <w:t xml:space="preserve"> </w:t>
      </w:r>
    </w:p>
    <w:p w:rsidR="005732AD" w:rsidRDefault="005732AD" w:rsidP="0058239E">
      <w:pPr>
        <w:pStyle w:val="afb"/>
        <w:tabs>
          <w:tab w:val="left" w:pos="709"/>
        </w:tabs>
        <w:autoSpaceDE w:val="0"/>
        <w:autoSpaceDN w:val="0"/>
        <w:adjustRightInd w:val="0"/>
        <w:spacing w:before="0" w:beforeAutospacing="0" w:after="0" w:afterAutospacing="0"/>
        <w:jc w:val="both"/>
        <w:rPr>
          <w:rFonts w:ascii="Times New Roman" w:hAnsi="Times New Roman" w:cs="Times New Roman"/>
          <w:i/>
          <w:lang w:val="en-GB"/>
        </w:rPr>
      </w:pPr>
    </w:p>
    <w:p w:rsidR="0058239E" w:rsidRPr="008A731F" w:rsidRDefault="0058239E" w:rsidP="0058239E">
      <w:pPr>
        <w:pStyle w:val="afb"/>
        <w:tabs>
          <w:tab w:val="left" w:pos="709"/>
        </w:tabs>
        <w:autoSpaceDE w:val="0"/>
        <w:autoSpaceDN w:val="0"/>
        <w:adjustRightInd w:val="0"/>
        <w:spacing w:before="0" w:beforeAutospacing="0" w:after="0" w:afterAutospacing="0"/>
        <w:jc w:val="both"/>
        <w:rPr>
          <w:rFonts w:ascii="Times New Roman" w:hAnsi="Times New Roman" w:cs="Times New Roman"/>
          <w:i/>
          <w:lang w:val="en-GB"/>
        </w:rPr>
      </w:pPr>
      <w:r w:rsidRPr="008A731F">
        <w:rPr>
          <w:rFonts w:ascii="Times New Roman" w:hAnsi="Times New Roman" w:cs="Times New Roman"/>
          <w:i/>
          <w:lang w:val="en-GB"/>
        </w:rPr>
        <w:t>Essential Reading</w:t>
      </w:r>
    </w:p>
    <w:p w:rsidR="0071400A" w:rsidRPr="008E21D6" w:rsidRDefault="0071400A" w:rsidP="0071400A">
      <w:pPr>
        <w:pStyle w:val="afb"/>
        <w:numPr>
          <w:ilvl w:val="0"/>
          <w:numId w:val="12"/>
        </w:numPr>
        <w:tabs>
          <w:tab w:val="left" w:pos="709"/>
        </w:tabs>
        <w:autoSpaceDE w:val="0"/>
        <w:autoSpaceDN w:val="0"/>
        <w:adjustRightInd w:val="0"/>
        <w:spacing w:before="120"/>
        <w:ind w:left="709" w:hanging="709"/>
        <w:jc w:val="both"/>
        <w:rPr>
          <w:rFonts w:ascii="Times New Roman" w:eastAsia="Times New Roman" w:hAnsi="Times New Roman" w:cs="Times New Roman"/>
          <w:iCs/>
          <w:lang w:val="en-GB"/>
        </w:rPr>
      </w:pPr>
      <w:r w:rsidRPr="008E21D6">
        <w:rPr>
          <w:rFonts w:ascii="Times New Roman" w:eastAsia="Times New Roman" w:hAnsi="Times New Roman" w:cs="Times New Roman"/>
          <w:iCs/>
          <w:lang w:val="en-GB"/>
        </w:rPr>
        <w:t>Blanchard, O. and D.R. Johnson</w:t>
      </w:r>
      <w:r>
        <w:rPr>
          <w:rFonts w:ascii="Times New Roman" w:eastAsia="Times New Roman" w:hAnsi="Times New Roman" w:cs="Times New Roman"/>
          <w:iCs/>
          <w:lang w:val="en-GB"/>
        </w:rPr>
        <w:t>.</w:t>
      </w:r>
      <w:r w:rsidRPr="008E21D6">
        <w:rPr>
          <w:rFonts w:ascii="Times New Roman" w:eastAsia="Times New Roman" w:hAnsi="Times New Roman" w:cs="Times New Roman"/>
          <w:iCs/>
          <w:lang w:val="en-GB"/>
        </w:rPr>
        <w:t xml:space="preserve"> </w:t>
      </w:r>
      <w:r w:rsidRPr="008E21D6">
        <w:rPr>
          <w:rFonts w:ascii="Times New Roman" w:eastAsia="Times New Roman" w:hAnsi="Times New Roman" w:cs="Times New Roman"/>
          <w:i/>
          <w:iCs/>
          <w:lang w:val="en-GB"/>
        </w:rPr>
        <w:t>Macroeconomics</w:t>
      </w:r>
      <w:r w:rsidRPr="008E21D6">
        <w:rPr>
          <w:rFonts w:ascii="Times New Roman" w:eastAsia="Times New Roman" w:hAnsi="Times New Roman" w:cs="Times New Roman"/>
          <w:iCs/>
          <w:lang w:val="en-GB"/>
        </w:rPr>
        <w:t xml:space="preserve">. </w:t>
      </w:r>
      <w:r>
        <w:rPr>
          <w:rFonts w:ascii="Times New Roman" w:eastAsia="Times New Roman" w:hAnsi="Times New Roman" w:cs="Times New Roman"/>
          <w:iCs/>
          <w:lang w:val="en-GB"/>
        </w:rPr>
        <w:t>Ch.</w:t>
      </w:r>
      <w:r w:rsidRPr="0071400A">
        <w:t xml:space="preserve"> </w:t>
      </w:r>
      <w:r w:rsidRPr="0071400A">
        <w:rPr>
          <w:rFonts w:ascii="Times New Roman" w:eastAsia="Times New Roman" w:hAnsi="Times New Roman" w:cs="Times New Roman"/>
          <w:iCs/>
          <w:lang w:val="en-GB"/>
        </w:rPr>
        <w:t>11.4, 12 and 13.4.</w:t>
      </w:r>
    </w:p>
    <w:p w:rsidR="005732AD" w:rsidRPr="008A731F" w:rsidRDefault="005732AD" w:rsidP="005732AD">
      <w:pPr>
        <w:pStyle w:val="afb"/>
        <w:numPr>
          <w:ilvl w:val="0"/>
          <w:numId w:val="12"/>
        </w:numPr>
        <w:tabs>
          <w:tab w:val="left" w:pos="709"/>
        </w:tabs>
        <w:autoSpaceDE w:val="0"/>
        <w:autoSpaceDN w:val="0"/>
        <w:adjustRightInd w:val="0"/>
        <w:spacing w:before="120"/>
        <w:ind w:left="709" w:hanging="709"/>
        <w:jc w:val="both"/>
        <w:rPr>
          <w:rFonts w:ascii="Times New Roman" w:hAnsi="Times New Roman" w:cs="Times New Roman"/>
          <w:lang w:val="en-GB"/>
        </w:rPr>
      </w:pPr>
      <w:proofErr w:type="spellStart"/>
      <w:r w:rsidRPr="008A731F">
        <w:rPr>
          <w:rFonts w:ascii="Times New Roman" w:eastAsia="Times New Roman" w:hAnsi="Times New Roman" w:cs="Times New Roman"/>
          <w:iCs/>
          <w:lang w:val="en-GB"/>
        </w:rPr>
        <w:t>Romer</w:t>
      </w:r>
      <w:proofErr w:type="spellEnd"/>
      <w:r w:rsidRPr="008A731F">
        <w:rPr>
          <w:rFonts w:ascii="Times New Roman" w:eastAsia="Times New Roman" w:hAnsi="Times New Roman" w:cs="Times New Roman"/>
          <w:iCs/>
          <w:lang w:val="en-GB"/>
        </w:rPr>
        <w:t xml:space="preserve"> D. (2012) </w:t>
      </w:r>
      <w:r w:rsidRPr="008A731F">
        <w:rPr>
          <w:rFonts w:ascii="Times New Roman" w:eastAsia="Times New Roman" w:hAnsi="Times New Roman" w:cs="Times New Roman"/>
          <w:i/>
          <w:iCs/>
          <w:lang w:val="en-GB"/>
        </w:rPr>
        <w:t>Advanced Macroeconomics</w:t>
      </w:r>
      <w:r w:rsidRPr="008A731F">
        <w:rPr>
          <w:rFonts w:ascii="Times New Roman" w:eastAsia="Times New Roman" w:hAnsi="Times New Roman" w:cs="Times New Roman"/>
          <w:iCs/>
          <w:lang w:val="en-GB"/>
        </w:rPr>
        <w:t>. 4</w:t>
      </w:r>
      <w:r w:rsidRPr="008A731F">
        <w:rPr>
          <w:rFonts w:ascii="Times New Roman" w:eastAsia="Times New Roman" w:hAnsi="Times New Roman" w:cs="Times New Roman"/>
          <w:iCs/>
          <w:vertAlign w:val="superscript"/>
          <w:lang w:val="en-GB"/>
        </w:rPr>
        <w:t>th</w:t>
      </w:r>
      <w:r w:rsidRPr="008A731F">
        <w:rPr>
          <w:rFonts w:ascii="Times New Roman" w:eastAsia="Times New Roman" w:hAnsi="Times New Roman" w:cs="Times New Roman"/>
          <w:iCs/>
          <w:lang w:val="en-GB"/>
        </w:rPr>
        <w:t xml:space="preserve"> edition, McGraw-Hill, Ch.3</w:t>
      </w:r>
      <w:r>
        <w:rPr>
          <w:rFonts w:ascii="Times New Roman" w:eastAsia="Times New Roman" w:hAnsi="Times New Roman" w:cs="Times New Roman"/>
          <w:iCs/>
          <w:lang w:val="en-GB"/>
        </w:rPr>
        <w:t>.</w:t>
      </w:r>
      <w:r w:rsidRPr="008A731F">
        <w:rPr>
          <w:rFonts w:ascii="Times New Roman" w:eastAsia="Times New Roman" w:hAnsi="Times New Roman" w:cs="Times New Roman"/>
          <w:iCs/>
          <w:lang w:val="en-GB"/>
        </w:rPr>
        <w:t>1-3.5 pp. 101-134.</w:t>
      </w:r>
    </w:p>
    <w:p w:rsidR="0058239E" w:rsidRPr="008A731F" w:rsidRDefault="0058239E" w:rsidP="0058239E">
      <w:pPr>
        <w:pStyle w:val="afb"/>
        <w:tabs>
          <w:tab w:val="left" w:pos="709"/>
        </w:tabs>
        <w:autoSpaceDE w:val="0"/>
        <w:autoSpaceDN w:val="0"/>
        <w:adjustRightInd w:val="0"/>
        <w:spacing w:before="0" w:beforeAutospacing="0" w:after="0" w:afterAutospacing="0"/>
        <w:jc w:val="both"/>
        <w:rPr>
          <w:rFonts w:ascii="Times New Roman" w:hAnsi="Times New Roman" w:cs="Times New Roman"/>
          <w:i/>
          <w:lang w:val="en-GB"/>
        </w:rPr>
      </w:pPr>
      <w:r w:rsidRPr="008A731F">
        <w:rPr>
          <w:rFonts w:ascii="Times New Roman" w:hAnsi="Times New Roman" w:cs="Times New Roman"/>
          <w:i/>
          <w:lang w:val="en-GB"/>
        </w:rPr>
        <w:t>Further Reading</w:t>
      </w:r>
    </w:p>
    <w:p w:rsidR="0058239E" w:rsidRPr="008A731F" w:rsidRDefault="0058239E" w:rsidP="0058239E">
      <w:pPr>
        <w:pStyle w:val="afb"/>
        <w:numPr>
          <w:ilvl w:val="0"/>
          <w:numId w:val="12"/>
        </w:numPr>
        <w:tabs>
          <w:tab w:val="left" w:pos="709"/>
        </w:tabs>
        <w:autoSpaceDE w:val="0"/>
        <w:autoSpaceDN w:val="0"/>
        <w:adjustRightInd w:val="0"/>
        <w:spacing w:before="120"/>
        <w:ind w:left="709" w:hanging="709"/>
        <w:jc w:val="both"/>
        <w:rPr>
          <w:rFonts w:ascii="Times New Roman" w:hAnsi="Times New Roman" w:cs="Times New Roman"/>
          <w:lang w:val="en-GB"/>
        </w:rPr>
      </w:pPr>
      <w:proofErr w:type="spellStart"/>
      <w:r w:rsidRPr="008A731F">
        <w:rPr>
          <w:rFonts w:ascii="Times New Roman" w:hAnsi="Times New Roman" w:cs="Times New Roman"/>
          <w:iCs/>
          <w:lang w:val="en-GB"/>
        </w:rPr>
        <w:t>Barro</w:t>
      </w:r>
      <w:proofErr w:type="spellEnd"/>
      <w:r w:rsidRPr="008A731F">
        <w:rPr>
          <w:rFonts w:ascii="Times New Roman" w:hAnsi="Times New Roman" w:cs="Times New Roman"/>
          <w:iCs/>
          <w:lang w:val="en-GB"/>
        </w:rPr>
        <w:t xml:space="preserve"> R., Sala-</w:t>
      </w:r>
      <w:proofErr w:type="spellStart"/>
      <w:r w:rsidRPr="008A731F">
        <w:rPr>
          <w:rFonts w:ascii="Times New Roman" w:hAnsi="Times New Roman" w:cs="Times New Roman"/>
          <w:iCs/>
          <w:lang w:val="en-GB"/>
        </w:rPr>
        <w:t>i</w:t>
      </w:r>
      <w:proofErr w:type="spellEnd"/>
      <w:r w:rsidRPr="008A731F">
        <w:rPr>
          <w:rFonts w:ascii="Times New Roman" w:hAnsi="Times New Roman" w:cs="Times New Roman"/>
          <w:iCs/>
          <w:lang w:val="en-GB"/>
        </w:rPr>
        <w:t>-Martin X. (2003) Economic Growth. 2</w:t>
      </w:r>
      <w:r w:rsidRPr="008A731F">
        <w:rPr>
          <w:rFonts w:ascii="Times New Roman" w:hAnsi="Times New Roman" w:cs="Times New Roman"/>
          <w:iCs/>
          <w:vertAlign w:val="superscript"/>
          <w:lang w:val="en-GB"/>
        </w:rPr>
        <w:t>nd</w:t>
      </w:r>
      <w:r w:rsidRPr="008A731F">
        <w:rPr>
          <w:rFonts w:ascii="Times New Roman" w:hAnsi="Times New Roman" w:cs="Times New Roman"/>
          <w:iCs/>
          <w:lang w:val="en-GB"/>
        </w:rPr>
        <w:t xml:space="preserve"> edition, MIT Press., ch.1.3, pp. 38-56.</w:t>
      </w:r>
    </w:p>
    <w:p w:rsidR="0071400A" w:rsidRPr="0071400A" w:rsidRDefault="0071400A" w:rsidP="0071400A">
      <w:pPr>
        <w:pStyle w:val="afb"/>
        <w:numPr>
          <w:ilvl w:val="0"/>
          <w:numId w:val="12"/>
        </w:numPr>
        <w:tabs>
          <w:tab w:val="left" w:pos="709"/>
        </w:tabs>
        <w:autoSpaceDE w:val="0"/>
        <w:autoSpaceDN w:val="0"/>
        <w:adjustRightInd w:val="0"/>
        <w:spacing w:before="120"/>
        <w:ind w:left="709" w:hanging="709"/>
        <w:jc w:val="both"/>
        <w:rPr>
          <w:rFonts w:ascii="Times New Roman" w:hAnsi="Times New Roman" w:cs="Times New Roman"/>
          <w:iCs/>
          <w:lang w:val="en-GB"/>
        </w:rPr>
      </w:pPr>
      <w:proofErr w:type="spellStart"/>
      <w:proofErr w:type="gramStart"/>
      <w:r w:rsidRPr="0071400A">
        <w:rPr>
          <w:rFonts w:ascii="Times New Roman" w:hAnsi="Times New Roman" w:cs="Times New Roman"/>
          <w:iCs/>
          <w:lang w:val="en-GB"/>
        </w:rPr>
        <w:t>Besley</w:t>
      </w:r>
      <w:proofErr w:type="spellEnd"/>
      <w:r w:rsidRPr="0071400A">
        <w:rPr>
          <w:rFonts w:ascii="Times New Roman" w:hAnsi="Times New Roman" w:cs="Times New Roman"/>
          <w:iCs/>
          <w:lang w:val="en-GB"/>
        </w:rPr>
        <w:t>, Timothy, and R. Burgess ‘Halving global poverty’, Journal of Economic Perspectives 17(3) 2003, pp.3–22.</w:t>
      </w:r>
      <w:proofErr w:type="gramEnd"/>
    </w:p>
    <w:p w:rsidR="0071400A" w:rsidRPr="0071400A" w:rsidRDefault="0071400A" w:rsidP="0071400A">
      <w:pPr>
        <w:pStyle w:val="afb"/>
        <w:numPr>
          <w:ilvl w:val="0"/>
          <w:numId w:val="12"/>
        </w:numPr>
        <w:tabs>
          <w:tab w:val="left" w:pos="709"/>
        </w:tabs>
        <w:autoSpaceDE w:val="0"/>
        <w:autoSpaceDN w:val="0"/>
        <w:adjustRightInd w:val="0"/>
        <w:spacing w:before="120"/>
        <w:ind w:left="709" w:hanging="709"/>
        <w:jc w:val="both"/>
        <w:rPr>
          <w:rFonts w:ascii="Times New Roman" w:hAnsi="Times New Roman" w:cs="Times New Roman"/>
          <w:iCs/>
          <w:lang w:val="en-GB"/>
        </w:rPr>
      </w:pPr>
      <w:r w:rsidRPr="0071400A">
        <w:rPr>
          <w:rFonts w:ascii="Times New Roman" w:hAnsi="Times New Roman" w:cs="Times New Roman"/>
          <w:iCs/>
          <w:lang w:val="en-GB"/>
        </w:rPr>
        <w:t>Bosworth, Barry, and S. M. Collins ‘Accounting for growth: comparing China and India’, Journal of Economic Perspectives 22(1) 2008, pp.45–66.</w:t>
      </w:r>
    </w:p>
    <w:p w:rsidR="0071400A" w:rsidRPr="0071400A" w:rsidRDefault="0071400A" w:rsidP="0071400A">
      <w:pPr>
        <w:pStyle w:val="afb"/>
        <w:numPr>
          <w:ilvl w:val="0"/>
          <w:numId w:val="12"/>
        </w:numPr>
        <w:tabs>
          <w:tab w:val="left" w:pos="709"/>
        </w:tabs>
        <w:autoSpaceDE w:val="0"/>
        <w:autoSpaceDN w:val="0"/>
        <w:adjustRightInd w:val="0"/>
        <w:spacing w:before="120"/>
        <w:ind w:left="709" w:hanging="709"/>
        <w:jc w:val="both"/>
        <w:rPr>
          <w:rFonts w:ascii="Times New Roman" w:hAnsi="Times New Roman" w:cs="Times New Roman"/>
          <w:iCs/>
          <w:lang w:val="en-GB"/>
        </w:rPr>
      </w:pPr>
      <w:r w:rsidRPr="0071400A">
        <w:rPr>
          <w:rFonts w:ascii="Times New Roman" w:hAnsi="Times New Roman" w:cs="Times New Roman"/>
          <w:iCs/>
          <w:lang w:val="en-GB"/>
        </w:rPr>
        <w:t xml:space="preserve">Jones, Charles I. Introduction to economic growth. </w:t>
      </w:r>
      <w:proofErr w:type="gramStart"/>
      <w:r w:rsidRPr="0071400A">
        <w:rPr>
          <w:rFonts w:ascii="Times New Roman" w:hAnsi="Times New Roman" w:cs="Times New Roman"/>
          <w:iCs/>
          <w:lang w:val="en-GB"/>
        </w:rPr>
        <w:t>(Norton, 2002) second edition [ISBN 9780393977455].</w:t>
      </w:r>
      <w:proofErr w:type="gramEnd"/>
      <w:r w:rsidRPr="0071400A">
        <w:rPr>
          <w:rFonts w:ascii="Times New Roman" w:hAnsi="Times New Roman" w:cs="Times New Roman"/>
          <w:iCs/>
          <w:lang w:val="en-GB"/>
        </w:rPr>
        <w:t xml:space="preserve"> </w:t>
      </w:r>
      <w:proofErr w:type="gramStart"/>
      <w:r w:rsidRPr="0071400A">
        <w:rPr>
          <w:rFonts w:ascii="Times New Roman" w:hAnsi="Times New Roman" w:cs="Times New Roman"/>
          <w:iCs/>
          <w:lang w:val="en-GB"/>
        </w:rPr>
        <w:t>Chapters 3 and 4.</w:t>
      </w:r>
      <w:proofErr w:type="gramEnd"/>
    </w:p>
    <w:p w:rsidR="005651E8" w:rsidRPr="0071400A" w:rsidRDefault="0071400A" w:rsidP="0071400A">
      <w:pPr>
        <w:pStyle w:val="afb"/>
        <w:numPr>
          <w:ilvl w:val="0"/>
          <w:numId w:val="12"/>
        </w:numPr>
        <w:tabs>
          <w:tab w:val="left" w:pos="709"/>
        </w:tabs>
        <w:autoSpaceDE w:val="0"/>
        <w:autoSpaceDN w:val="0"/>
        <w:adjustRightInd w:val="0"/>
        <w:spacing w:before="120"/>
        <w:ind w:left="709" w:hanging="709"/>
        <w:jc w:val="both"/>
        <w:rPr>
          <w:rFonts w:ascii="Times New Roman" w:hAnsi="Times New Roman" w:cs="Times New Roman"/>
          <w:iCs/>
          <w:lang w:val="en-GB"/>
        </w:rPr>
      </w:pPr>
      <w:proofErr w:type="spellStart"/>
      <w:proofErr w:type="gramStart"/>
      <w:r w:rsidRPr="0071400A">
        <w:rPr>
          <w:rFonts w:ascii="Times New Roman" w:hAnsi="Times New Roman" w:cs="Times New Roman"/>
          <w:iCs/>
          <w:lang w:val="en-GB"/>
        </w:rPr>
        <w:t>Romer</w:t>
      </w:r>
      <w:proofErr w:type="spellEnd"/>
      <w:r w:rsidRPr="0071400A">
        <w:rPr>
          <w:rFonts w:ascii="Times New Roman" w:hAnsi="Times New Roman" w:cs="Times New Roman"/>
          <w:iCs/>
          <w:lang w:val="en-GB"/>
        </w:rPr>
        <w:t xml:space="preserve">, Paul M. ‘The origins of endogenous growth’, Journal of </w:t>
      </w:r>
      <w:proofErr w:type="spellStart"/>
      <w:r w:rsidRPr="0071400A">
        <w:rPr>
          <w:rFonts w:ascii="Times New Roman" w:hAnsi="Times New Roman" w:cs="Times New Roman"/>
          <w:iCs/>
          <w:lang w:val="en-GB"/>
        </w:rPr>
        <w:t>EconomicPerspectives</w:t>
      </w:r>
      <w:proofErr w:type="spellEnd"/>
      <w:r w:rsidRPr="0071400A">
        <w:rPr>
          <w:rFonts w:ascii="Times New Roman" w:hAnsi="Times New Roman" w:cs="Times New Roman"/>
          <w:iCs/>
          <w:lang w:val="en-GB"/>
        </w:rPr>
        <w:t xml:space="preserve"> 8(1) 1994, pp.3–22.</w:t>
      </w:r>
      <w:proofErr w:type="gramEnd"/>
    </w:p>
    <w:p w:rsidR="000A6F8B" w:rsidRDefault="009F703C" w:rsidP="000A6F8B">
      <w:pPr>
        <w:pStyle w:val="2"/>
        <w:numPr>
          <w:ilvl w:val="0"/>
          <w:numId w:val="0"/>
        </w:numPr>
        <w:rPr>
          <w:b w:val="0"/>
          <w:sz w:val="20"/>
          <w:szCs w:val="20"/>
          <w:lang w:val="en-GB"/>
        </w:rPr>
      </w:pPr>
      <w:r>
        <w:rPr>
          <w:b w:val="0"/>
          <w:sz w:val="20"/>
          <w:szCs w:val="20"/>
          <w:lang w:val="en-GB"/>
        </w:rPr>
        <w:pict>
          <v:rect id="_x0000_i1026" style="width:0;height:1.5pt" o:hralign="center" o:hrstd="t" o:hr="t" fillcolor="#a0a0a0" stroked="f"/>
        </w:pict>
      </w:r>
    </w:p>
    <w:p w:rsidR="00DD1551" w:rsidRPr="008A731F" w:rsidRDefault="00C616FD" w:rsidP="00B60989">
      <w:pPr>
        <w:pStyle w:val="1"/>
      </w:pPr>
      <w:r w:rsidRPr="008A731F">
        <w:t>Forms of assessment</w:t>
      </w:r>
    </w:p>
    <w:p w:rsidR="004C026E" w:rsidRDefault="004C026E" w:rsidP="004C026E">
      <w:pPr>
        <w:pStyle w:val="2"/>
      </w:pPr>
      <w:r w:rsidRPr="00E4552E">
        <w:rPr>
          <w:bCs/>
        </w:rPr>
        <w:t>Formative</w:t>
      </w:r>
      <w:r>
        <w:t xml:space="preserve"> assessments</w:t>
      </w:r>
    </w:p>
    <w:p w:rsidR="004C026E" w:rsidRPr="004C026E" w:rsidRDefault="004C026E" w:rsidP="004C026E">
      <w:r w:rsidRPr="004C026E">
        <w:t>The following forms for the current assessment are employed in order to correspond to the aims of the course and intended learning outcomes in particular</w:t>
      </w:r>
    </w:p>
    <w:p w:rsidR="004C026E" w:rsidRPr="004C026E" w:rsidRDefault="004C026E" w:rsidP="003A110F">
      <w:pPr>
        <w:pStyle w:val="aff5"/>
        <w:numPr>
          <w:ilvl w:val="0"/>
          <w:numId w:val="16"/>
        </w:numPr>
        <w:contextualSpacing w:val="0"/>
        <w:rPr>
          <w:rFonts w:ascii="Times New Roman" w:hAnsi="Times New Roman" w:cs="Times New Roman"/>
          <w:sz w:val="24"/>
          <w:szCs w:val="24"/>
        </w:rPr>
      </w:pPr>
      <w:r w:rsidRPr="004C026E">
        <w:rPr>
          <w:rFonts w:ascii="Times New Roman" w:hAnsi="Times New Roman" w:cs="Times New Roman"/>
          <w:sz w:val="24"/>
          <w:szCs w:val="24"/>
        </w:rPr>
        <w:t xml:space="preserve">Quiz </w:t>
      </w:r>
    </w:p>
    <w:p w:rsidR="004C026E" w:rsidRPr="004C026E" w:rsidRDefault="004C026E" w:rsidP="003A110F">
      <w:pPr>
        <w:pStyle w:val="aff5"/>
        <w:numPr>
          <w:ilvl w:val="0"/>
          <w:numId w:val="16"/>
        </w:numPr>
        <w:contextualSpacing w:val="0"/>
        <w:rPr>
          <w:rFonts w:ascii="Times New Roman" w:hAnsi="Times New Roman" w:cs="Times New Roman"/>
          <w:sz w:val="24"/>
          <w:szCs w:val="24"/>
        </w:rPr>
      </w:pPr>
      <w:r w:rsidRPr="004C026E">
        <w:rPr>
          <w:rFonts w:ascii="Times New Roman" w:hAnsi="Times New Roman" w:cs="Times New Roman"/>
          <w:sz w:val="24"/>
          <w:szCs w:val="24"/>
        </w:rPr>
        <w:lastRenderedPageBreak/>
        <w:t xml:space="preserve">Q&amp;A - Questions and Answers (questions based on essential reading and lecture material) during contact sessions </w:t>
      </w:r>
    </w:p>
    <w:p w:rsidR="004C026E" w:rsidRPr="004C026E" w:rsidRDefault="001F3FC4" w:rsidP="003A110F">
      <w:pPr>
        <w:pStyle w:val="aff5"/>
        <w:numPr>
          <w:ilvl w:val="0"/>
          <w:numId w:val="16"/>
        </w:numPr>
        <w:contextualSpacing w:val="0"/>
        <w:rPr>
          <w:rFonts w:ascii="Times New Roman" w:hAnsi="Times New Roman" w:cs="Times New Roman"/>
          <w:sz w:val="24"/>
          <w:szCs w:val="24"/>
        </w:rPr>
      </w:pPr>
      <w:r>
        <w:rPr>
          <w:rFonts w:ascii="Times New Roman" w:hAnsi="Times New Roman" w:cs="Times New Roman"/>
          <w:sz w:val="24"/>
          <w:szCs w:val="24"/>
        </w:rPr>
        <w:t>Non-graded Home Assignments</w:t>
      </w:r>
    </w:p>
    <w:p w:rsidR="004C026E" w:rsidRPr="004C026E" w:rsidRDefault="004C026E" w:rsidP="003A110F">
      <w:pPr>
        <w:pStyle w:val="aff5"/>
        <w:numPr>
          <w:ilvl w:val="0"/>
          <w:numId w:val="16"/>
        </w:numPr>
        <w:contextualSpacing w:val="0"/>
        <w:rPr>
          <w:rFonts w:ascii="Times New Roman" w:hAnsi="Times New Roman" w:cs="Times New Roman"/>
          <w:sz w:val="24"/>
          <w:szCs w:val="24"/>
        </w:rPr>
      </w:pPr>
      <w:r w:rsidRPr="004C026E">
        <w:rPr>
          <w:rFonts w:ascii="Times New Roman" w:hAnsi="Times New Roman" w:cs="Times New Roman"/>
          <w:sz w:val="24"/>
          <w:szCs w:val="24"/>
        </w:rPr>
        <w:t>Mock Group Presentation</w:t>
      </w:r>
    </w:p>
    <w:p w:rsidR="0052170D" w:rsidRDefault="0052170D" w:rsidP="0052170D">
      <w:pPr>
        <w:pStyle w:val="2"/>
      </w:pPr>
      <w:r>
        <w:rPr>
          <w:bCs/>
        </w:rPr>
        <w:t>Summative</w:t>
      </w:r>
      <w:r>
        <w:t xml:space="preserve"> assessments</w:t>
      </w:r>
    </w:p>
    <w:p w:rsidR="004C026E" w:rsidRPr="004C026E" w:rsidRDefault="004C026E" w:rsidP="004C026E">
      <w:r w:rsidRPr="0052170D">
        <w:rPr>
          <w:bCs/>
        </w:rPr>
        <w:t>Summative</w:t>
      </w:r>
      <w:r w:rsidRPr="004C026E">
        <w:t xml:space="preserve"> assessment criteria and grade determination are announced at the beginning of the course [% weight in the final grade] </w:t>
      </w:r>
    </w:p>
    <w:p w:rsidR="004C026E" w:rsidRPr="004C026E" w:rsidRDefault="009A09C3" w:rsidP="003A110F">
      <w:pPr>
        <w:pStyle w:val="aff5"/>
        <w:numPr>
          <w:ilvl w:val="0"/>
          <w:numId w:val="16"/>
        </w:numPr>
        <w:contextualSpacing w:val="0"/>
        <w:rPr>
          <w:rFonts w:ascii="Times New Roman" w:hAnsi="Times New Roman" w:cs="Times New Roman"/>
          <w:sz w:val="24"/>
          <w:szCs w:val="24"/>
        </w:rPr>
      </w:pPr>
      <w:r>
        <w:rPr>
          <w:rFonts w:ascii="Times New Roman" w:hAnsi="Times New Roman" w:cs="Times New Roman"/>
          <w:sz w:val="24"/>
          <w:szCs w:val="24"/>
        </w:rPr>
        <w:t xml:space="preserve">Quizzes based on Home assignments </w:t>
      </w:r>
      <w:r w:rsidR="001F3FC4">
        <w:rPr>
          <w:rFonts w:ascii="Times New Roman" w:hAnsi="Times New Roman" w:cs="Times New Roman"/>
          <w:sz w:val="24"/>
          <w:szCs w:val="24"/>
        </w:rPr>
        <w:tab/>
      </w:r>
      <w:r w:rsidR="001F3FC4">
        <w:rPr>
          <w:rFonts w:ascii="Times New Roman" w:hAnsi="Times New Roman" w:cs="Times New Roman"/>
          <w:sz w:val="24"/>
          <w:szCs w:val="24"/>
        </w:rPr>
        <w:tab/>
      </w:r>
      <w:r w:rsidR="001F3FC4">
        <w:rPr>
          <w:rFonts w:ascii="Times New Roman" w:hAnsi="Times New Roman" w:cs="Times New Roman"/>
          <w:sz w:val="24"/>
          <w:szCs w:val="24"/>
        </w:rPr>
        <w:tab/>
      </w:r>
      <w:r w:rsidR="004D3608">
        <w:rPr>
          <w:rFonts w:ascii="Times New Roman" w:hAnsi="Times New Roman" w:cs="Times New Roman"/>
          <w:sz w:val="24"/>
          <w:szCs w:val="24"/>
        </w:rPr>
        <w:tab/>
      </w:r>
      <w:r w:rsidR="005732AD">
        <w:rPr>
          <w:rFonts w:ascii="Times New Roman" w:hAnsi="Times New Roman" w:cs="Times New Roman"/>
          <w:sz w:val="24"/>
          <w:szCs w:val="24"/>
        </w:rPr>
        <w:tab/>
        <w:t>[5</w:t>
      </w:r>
      <w:r w:rsidR="004C026E" w:rsidRPr="004C026E">
        <w:rPr>
          <w:rFonts w:ascii="Times New Roman" w:hAnsi="Times New Roman" w:cs="Times New Roman"/>
          <w:sz w:val="24"/>
          <w:szCs w:val="24"/>
        </w:rPr>
        <w:t>%]</w:t>
      </w:r>
    </w:p>
    <w:p w:rsidR="004C026E" w:rsidRPr="004C026E" w:rsidRDefault="004C026E" w:rsidP="003A110F">
      <w:pPr>
        <w:pStyle w:val="aff5"/>
        <w:numPr>
          <w:ilvl w:val="0"/>
          <w:numId w:val="16"/>
        </w:numPr>
        <w:contextualSpacing w:val="0"/>
        <w:rPr>
          <w:rFonts w:ascii="Times New Roman" w:hAnsi="Times New Roman" w:cs="Times New Roman"/>
          <w:sz w:val="24"/>
          <w:szCs w:val="24"/>
        </w:rPr>
      </w:pPr>
      <w:r w:rsidRPr="004C026E">
        <w:rPr>
          <w:rFonts w:ascii="Times New Roman" w:hAnsi="Times New Roman" w:cs="Times New Roman"/>
          <w:sz w:val="24"/>
          <w:szCs w:val="24"/>
        </w:rPr>
        <w:t xml:space="preserve">Mid-term </w:t>
      </w:r>
      <w:r w:rsidR="009A09C3">
        <w:rPr>
          <w:rFonts w:ascii="Times New Roman" w:hAnsi="Times New Roman" w:cs="Times New Roman"/>
          <w:sz w:val="24"/>
          <w:szCs w:val="24"/>
        </w:rPr>
        <w:t>closed</w:t>
      </w:r>
      <w:r w:rsidRPr="004C026E">
        <w:rPr>
          <w:rFonts w:ascii="Times New Roman" w:hAnsi="Times New Roman" w:cs="Times New Roman"/>
          <w:sz w:val="24"/>
          <w:szCs w:val="24"/>
        </w:rPr>
        <w:t xml:space="preserve">-book </w:t>
      </w:r>
      <w:r w:rsidR="004D3608">
        <w:rPr>
          <w:rFonts w:ascii="Times New Roman" w:hAnsi="Times New Roman" w:cs="Times New Roman"/>
          <w:sz w:val="24"/>
          <w:szCs w:val="24"/>
        </w:rPr>
        <w:t xml:space="preserve">written </w:t>
      </w:r>
      <w:r w:rsidRPr="004C026E">
        <w:rPr>
          <w:rFonts w:ascii="Times New Roman" w:hAnsi="Times New Roman" w:cs="Times New Roman"/>
          <w:sz w:val="24"/>
          <w:szCs w:val="24"/>
        </w:rPr>
        <w:t>test (</w:t>
      </w:r>
      <w:r w:rsidR="005732AD">
        <w:rPr>
          <w:rFonts w:ascii="Times New Roman" w:hAnsi="Times New Roman" w:cs="Times New Roman"/>
          <w:sz w:val="24"/>
          <w:szCs w:val="24"/>
        </w:rPr>
        <w:t>2</w:t>
      </w:r>
      <w:r w:rsidR="004D3608">
        <w:rPr>
          <w:rFonts w:ascii="Times New Roman" w:hAnsi="Times New Roman" w:cs="Times New Roman"/>
          <w:sz w:val="24"/>
          <w:szCs w:val="24"/>
        </w:rPr>
        <w:t xml:space="preserve"> hours </w:t>
      </w:r>
      <w:r w:rsidRPr="004C026E">
        <w:rPr>
          <w:rFonts w:ascii="Times New Roman" w:hAnsi="Times New Roman" w:cs="Times New Roman"/>
          <w:sz w:val="24"/>
          <w:szCs w:val="24"/>
        </w:rPr>
        <w:t>individual in class</w:t>
      </w:r>
      <w:r>
        <w:rPr>
          <w:rFonts w:ascii="Times New Roman" w:hAnsi="Times New Roman" w:cs="Times New Roman"/>
          <w:sz w:val="24"/>
          <w:szCs w:val="24"/>
        </w:rPr>
        <w:t>)</w:t>
      </w:r>
      <w:r w:rsidR="001F3FC4">
        <w:rPr>
          <w:rFonts w:ascii="Times New Roman" w:hAnsi="Times New Roman" w:cs="Times New Roman"/>
          <w:sz w:val="24"/>
          <w:szCs w:val="24"/>
        </w:rPr>
        <w:tab/>
      </w:r>
      <w:r w:rsidR="001F3FC4">
        <w:rPr>
          <w:rFonts w:ascii="Times New Roman" w:hAnsi="Times New Roman" w:cs="Times New Roman"/>
          <w:sz w:val="24"/>
          <w:szCs w:val="24"/>
        </w:rPr>
        <w:tab/>
        <w:t>[</w:t>
      </w:r>
      <w:r w:rsidR="005732AD">
        <w:rPr>
          <w:rFonts w:ascii="Times New Roman" w:hAnsi="Times New Roman" w:cs="Times New Roman"/>
          <w:sz w:val="24"/>
          <w:szCs w:val="24"/>
        </w:rPr>
        <w:t>15</w:t>
      </w:r>
      <w:r w:rsidRPr="004C026E">
        <w:rPr>
          <w:rFonts w:ascii="Times New Roman" w:hAnsi="Times New Roman" w:cs="Times New Roman"/>
          <w:sz w:val="24"/>
          <w:szCs w:val="24"/>
        </w:rPr>
        <w:t>%]</w:t>
      </w:r>
    </w:p>
    <w:p w:rsidR="004C026E" w:rsidRPr="004C026E" w:rsidRDefault="004C026E" w:rsidP="003A110F">
      <w:pPr>
        <w:pStyle w:val="aff5"/>
        <w:numPr>
          <w:ilvl w:val="0"/>
          <w:numId w:val="16"/>
        </w:numPr>
        <w:contextualSpacing w:val="0"/>
        <w:rPr>
          <w:rFonts w:ascii="Times New Roman" w:hAnsi="Times New Roman" w:cs="Times New Roman"/>
          <w:sz w:val="24"/>
          <w:szCs w:val="24"/>
        </w:rPr>
      </w:pPr>
      <w:r w:rsidRPr="004C026E">
        <w:rPr>
          <w:rFonts w:ascii="Times New Roman" w:hAnsi="Times New Roman" w:cs="Times New Roman"/>
          <w:sz w:val="24"/>
          <w:szCs w:val="24"/>
        </w:rPr>
        <w:t>Group pre</w:t>
      </w:r>
      <w:r>
        <w:rPr>
          <w:rFonts w:ascii="Times New Roman" w:hAnsi="Times New Roman" w:cs="Times New Roman"/>
          <w:sz w:val="24"/>
          <w:szCs w:val="24"/>
        </w:rPr>
        <w:t xml:space="preserve">sentation of an assigned topic </w:t>
      </w:r>
      <w:r w:rsidR="004D3608">
        <w:rPr>
          <w:rFonts w:ascii="Times New Roman" w:hAnsi="Times New Roman" w:cs="Times New Roman"/>
          <w:sz w:val="24"/>
          <w:szCs w:val="24"/>
        </w:rPr>
        <w:t>(15 min, 10 slides)</w:t>
      </w:r>
      <w:r>
        <w:rPr>
          <w:rFonts w:ascii="Times New Roman" w:hAnsi="Times New Roman" w:cs="Times New Roman"/>
          <w:sz w:val="24"/>
          <w:szCs w:val="24"/>
        </w:rPr>
        <w:tab/>
      </w:r>
      <w:r w:rsidR="004D3608">
        <w:rPr>
          <w:rFonts w:ascii="Times New Roman" w:hAnsi="Times New Roman" w:cs="Times New Roman"/>
          <w:sz w:val="24"/>
          <w:szCs w:val="24"/>
        </w:rPr>
        <w:tab/>
      </w:r>
      <w:r w:rsidR="004D3608">
        <w:rPr>
          <w:rFonts w:ascii="Times New Roman" w:hAnsi="Times New Roman" w:cs="Times New Roman"/>
          <w:sz w:val="24"/>
          <w:szCs w:val="24"/>
        </w:rPr>
        <w:tab/>
      </w:r>
      <w:r w:rsidR="001F3FC4">
        <w:rPr>
          <w:rFonts w:ascii="Times New Roman" w:hAnsi="Times New Roman" w:cs="Times New Roman"/>
          <w:sz w:val="24"/>
          <w:szCs w:val="24"/>
        </w:rPr>
        <w:t>[2</w:t>
      </w:r>
      <w:r w:rsidR="005732AD">
        <w:rPr>
          <w:rFonts w:ascii="Times New Roman" w:hAnsi="Times New Roman" w:cs="Times New Roman"/>
          <w:sz w:val="24"/>
          <w:szCs w:val="24"/>
        </w:rPr>
        <w:t>5</w:t>
      </w:r>
      <w:r w:rsidRPr="004C026E">
        <w:rPr>
          <w:rFonts w:ascii="Times New Roman" w:hAnsi="Times New Roman" w:cs="Times New Roman"/>
          <w:sz w:val="24"/>
          <w:szCs w:val="24"/>
        </w:rPr>
        <w:t>%]</w:t>
      </w:r>
    </w:p>
    <w:p w:rsidR="004C026E" w:rsidRPr="004C026E" w:rsidRDefault="004C026E" w:rsidP="003A110F">
      <w:pPr>
        <w:pStyle w:val="aff5"/>
        <w:numPr>
          <w:ilvl w:val="0"/>
          <w:numId w:val="16"/>
        </w:numPr>
        <w:contextualSpacing w:val="0"/>
        <w:rPr>
          <w:rFonts w:ascii="Times New Roman" w:hAnsi="Times New Roman" w:cs="Times New Roman"/>
          <w:sz w:val="24"/>
          <w:szCs w:val="24"/>
        </w:rPr>
      </w:pPr>
      <w:r>
        <w:rPr>
          <w:rFonts w:ascii="Times New Roman" w:hAnsi="Times New Roman" w:cs="Times New Roman"/>
          <w:sz w:val="24"/>
          <w:szCs w:val="24"/>
        </w:rPr>
        <w:t>Essay (</w:t>
      </w:r>
      <w:r w:rsidR="004D3608">
        <w:rPr>
          <w:rFonts w:ascii="Times New Roman" w:hAnsi="Times New Roman" w:cs="Times New Roman"/>
          <w:sz w:val="24"/>
          <w:szCs w:val="24"/>
        </w:rPr>
        <w:t xml:space="preserve">3-4 pages, </w:t>
      </w:r>
      <w:r>
        <w:rPr>
          <w:rFonts w:ascii="Times New Roman" w:hAnsi="Times New Roman" w:cs="Times New Roman"/>
          <w:sz w:val="24"/>
          <w:szCs w:val="24"/>
        </w:rPr>
        <w:t>individual</w:t>
      </w:r>
      <w:r w:rsidR="004D3608">
        <w:rPr>
          <w:rFonts w:ascii="Times New Roman" w:hAnsi="Times New Roman" w:cs="Times New Roman"/>
          <w:sz w:val="24"/>
          <w:szCs w:val="24"/>
        </w:rPr>
        <w:t xml:space="preserve"> at</w:t>
      </w:r>
      <w:r>
        <w:rPr>
          <w:rFonts w:ascii="Times New Roman" w:hAnsi="Times New Roman" w:cs="Times New Roman"/>
          <w:sz w:val="24"/>
          <w:szCs w:val="24"/>
        </w:rPr>
        <w:t xml:space="preserve"> home) </w:t>
      </w:r>
      <w:r w:rsidRPr="004C026E">
        <w:rPr>
          <w:rFonts w:ascii="Times New Roman" w:hAnsi="Times New Roman" w:cs="Times New Roman"/>
          <w:sz w:val="24"/>
          <w:szCs w:val="24"/>
        </w:rPr>
        <w:t xml:space="preserve"> </w:t>
      </w:r>
      <w:r w:rsidRPr="004C026E">
        <w:rPr>
          <w:rFonts w:ascii="Times New Roman" w:hAnsi="Times New Roman" w:cs="Times New Roman"/>
          <w:sz w:val="24"/>
          <w:szCs w:val="24"/>
        </w:rPr>
        <w:tab/>
      </w:r>
      <w:r w:rsidR="009A09C3">
        <w:rPr>
          <w:rFonts w:ascii="Times New Roman" w:hAnsi="Times New Roman" w:cs="Times New Roman"/>
          <w:sz w:val="24"/>
          <w:szCs w:val="24"/>
        </w:rPr>
        <w:t xml:space="preserve"> </w:t>
      </w:r>
      <w:r w:rsidR="009A09C3">
        <w:rPr>
          <w:rFonts w:ascii="Times New Roman" w:hAnsi="Times New Roman" w:cs="Times New Roman"/>
          <w:sz w:val="24"/>
          <w:szCs w:val="24"/>
        </w:rPr>
        <w:tab/>
        <w:t xml:space="preserve"> </w:t>
      </w:r>
      <w:r w:rsidR="009A09C3">
        <w:rPr>
          <w:rFonts w:ascii="Times New Roman" w:hAnsi="Times New Roman" w:cs="Times New Roman"/>
          <w:sz w:val="24"/>
          <w:szCs w:val="24"/>
        </w:rPr>
        <w:tab/>
        <w:t xml:space="preserve"> </w:t>
      </w:r>
      <w:r w:rsidR="009A09C3">
        <w:rPr>
          <w:rFonts w:ascii="Times New Roman" w:hAnsi="Times New Roman" w:cs="Times New Roman"/>
          <w:sz w:val="24"/>
          <w:szCs w:val="24"/>
        </w:rPr>
        <w:tab/>
        <w:t xml:space="preserve"> </w:t>
      </w:r>
      <w:r w:rsidR="009A09C3">
        <w:rPr>
          <w:rFonts w:ascii="Times New Roman" w:hAnsi="Times New Roman" w:cs="Times New Roman"/>
          <w:sz w:val="24"/>
          <w:szCs w:val="24"/>
        </w:rPr>
        <w:tab/>
        <w:t>[2</w:t>
      </w:r>
      <w:r w:rsidR="001F3FC4">
        <w:rPr>
          <w:rFonts w:ascii="Times New Roman" w:hAnsi="Times New Roman" w:cs="Times New Roman"/>
          <w:sz w:val="24"/>
          <w:szCs w:val="24"/>
        </w:rPr>
        <w:t>5</w:t>
      </w:r>
      <w:r w:rsidRPr="004C026E">
        <w:rPr>
          <w:rFonts w:ascii="Times New Roman" w:hAnsi="Times New Roman" w:cs="Times New Roman"/>
          <w:sz w:val="24"/>
          <w:szCs w:val="24"/>
        </w:rPr>
        <w:t>%]</w:t>
      </w:r>
    </w:p>
    <w:p w:rsidR="004C026E" w:rsidRPr="004D3608" w:rsidRDefault="004C026E" w:rsidP="003A110F">
      <w:pPr>
        <w:pStyle w:val="aff5"/>
        <w:numPr>
          <w:ilvl w:val="0"/>
          <w:numId w:val="16"/>
        </w:numPr>
        <w:contextualSpacing w:val="0"/>
        <w:rPr>
          <w:rFonts w:ascii="Times New Roman" w:hAnsi="Times New Roman" w:cs="Times New Roman"/>
          <w:sz w:val="24"/>
          <w:szCs w:val="24"/>
        </w:rPr>
      </w:pPr>
      <w:r w:rsidRPr="004C026E">
        <w:rPr>
          <w:rFonts w:ascii="Times New Roman" w:hAnsi="Times New Roman" w:cs="Times New Roman"/>
          <w:sz w:val="24"/>
          <w:szCs w:val="24"/>
        </w:rPr>
        <w:t xml:space="preserve">Final </w:t>
      </w:r>
      <w:r w:rsidR="009A09C3">
        <w:rPr>
          <w:rFonts w:ascii="Times New Roman" w:hAnsi="Times New Roman" w:cs="Times New Roman"/>
          <w:sz w:val="24"/>
          <w:szCs w:val="24"/>
        </w:rPr>
        <w:t>closed-book</w:t>
      </w:r>
      <w:r w:rsidRPr="004C026E">
        <w:rPr>
          <w:rFonts w:ascii="Times New Roman" w:hAnsi="Times New Roman" w:cs="Times New Roman"/>
          <w:sz w:val="24"/>
          <w:szCs w:val="24"/>
        </w:rPr>
        <w:t xml:space="preserve"> </w:t>
      </w:r>
      <w:r w:rsidR="009A09C3">
        <w:rPr>
          <w:rFonts w:ascii="Times New Roman" w:hAnsi="Times New Roman" w:cs="Times New Roman"/>
          <w:sz w:val="24"/>
          <w:szCs w:val="24"/>
        </w:rPr>
        <w:t>e</w:t>
      </w:r>
      <w:r w:rsidRPr="004C026E">
        <w:rPr>
          <w:rFonts w:ascii="Times New Roman" w:hAnsi="Times New Roman" w:cs="Times New Roman"/>
          <w:sz w:val="24"/>
          <w:szCs w:val="24"/>
        </w:rPr>
        <w:t>xam</w:t>
      </w:r>
      <w:r w:rsidRPr="004D3608">
        <w:rPr>
          <w:rFonts w:ascii="Times New Roman" w:hAnsi="Times New Roman" w:cs="Times New Roman"/>
          <w:sz w:val="24"/>
          <w:szCs w:val="24"/>
        </w:rPr>
        <w:t xml:space="preserve"> (</w:t>
      </w:r>
      <w:r w:rsidR="004D3608" w:rsidRPr="004D3608">
        <w:rPr>
          <w:rFonts w:ascii="Times New Roman" w:hAnsi="Times New Roman" w:cs="Times New Roman"/>
          <w:sz w:val="24"/>
          <w:szCs w:val="24"/>
        </w:rPr>
        <w:t xml:space="preserve">4 hours </w:t>
      </w:r>
      <w:r w:rsidRPr="004D3608">
        <w:rPr>
          <w:rFonts w:ascii="Times New Roman" w:hAnsi="Times New Roman" w:cs="Times New Roman"/>
          <w:sz w:val="24"/>
          <w:szCs w:val="24"/>
        </w:rPr>
        <w:t xml:space="preserve">individual in class) </w:t>
      </w:r>
      <w:r w:rsidRPr="004D3608">
        <w:rPr>
          <w:rFonts w:ascii="Times New Roman" w:hAnsi="Times New Roman" w:cs="Times New Roman"/>
          <w:sz w:val="24"/>
          <w:szCs w:val="24"/>
        </w:rPr>
        <w:tab/>
      </w:r>
      <w:r w:rsidRPr="004C026E">
        <w:rPr>
          <w:rFonts w:ascii="Times New Roman" w:hAnsi="Times New Roman" w:cs="Times New Roman"/>
          <w:sz w:val="24"/>
          <w:szCs w:val="24"/>
        </w:rPr>
        <w:tab/>
      </w:r>
      <w:r w:rsidRPr="004C026E">
        <w:rPr>
          <w:rFonts w:ascii="Times New Roman" w:hAnsi="Times New Roman" w:cs="Times New Roman"/>
          <w:sz w:val="24"/>
          <w:szCs w:val="24"/>
        </w:rPr>
        <w:tab/>
        <w:t>[</w:t>
      </w:r>
      <w:r w:rsidR="009A09C3">
        <w:rPr>
          <w:rFonts w:ascii="Times New Roman" w:hAnsi="Times New Roman" w:cs="Times New Roman"/>
          <w:sz w:val="24"/>
          <w:szCs w:val="24"/>
        </w:rPr>
        <w:t>3</w:t>
      </w:r>
      <w:r w:rsidRPr="004C026E">
        <w:rPr>
          <w:rFonts w:ascii="Times New Roman" w:hAnsi="Times New Roman" w:cs="Times New Roman"/>
          <w:sz w:val="24"/>
          <w:szCs w:val="24"/>
        </w:rPr>
        <w:t>0%]</w:t>
      </w:r>
    </w:p>
    <w:p w:rsidR="000000A4" w:rsidRDefault="000000A4" w:rsidP="000000A4">
      <w:pPr>
        <w:rPr>
          <w:sz w:val="20"/>
          <w:szCs w:val="20"/>
        </w:rPr>
      </w:pPr>
    </w:p>
    <w:p w:rsidR="00FD0641" w:rsidRPr="008A731F" w:rsidRDefault="00FD0641" w:rsidP="00B60989">
      <w:pPr>
        <w:pStyle w:val="1"/>
      </w:pPr>
      <w:r w:rsidRPr="008A731F">
        <w:t>Teaching methods and education technologies</w:t>
      </w:r>
    </w:p>
    <w:p w:rsidR="00C616FD" w:rsidRPr="008A731F" w:rsidRDefault="00C616FD" w:rsidP="00B60989">
      <w:pPr>
        <w:pStyle w:val="2"/>
      </w:pPr>
      <w:r w:rsidRPr="008A731F">
        <w:t>Teaching strategy</w:t>
      </w:r>
    </w:p>
    <w:p w:rsidR="00C616FD" w:rsidRPr="008A731F" w:rsidRDefault="00C616FD" w:rsidP="00B60989">
      <w:r w:rsidRPr="008A731F">
        <w:t xml:space="preserve">The course instructor should stress the importance of repeated use of theories and </w:t>
      </w:r>
      <w:r w:rsidR="00851038">
        <w:t xml:space="preserve">sometimes </w:t>
      </w:r>
      <w:r w:rsidRPr="008A731F">
        <w:t>technically complex methods (ILO 2</w:t>
      </w:r>
      <w:proofErr w:type="gramStart"/>
      <w:r w:rsidRPr="008A731F">
        <w:t>,3</w:t>
      </w:r>
      <w:proofErr w:type="gramEnd"/>
      <w:r w:rsidRPr="008A731F">
        <w:t>) to learn habitual</w:t>
      </w:r>
      <w:r w:rsidRPr="008A731F">
        <w:rPr>
          <w:shd w:val="clear" w:color="auto" w:fill="FFFFFF"/>
        </w:rPr>
        <w:t xml:space="preserve"> </w:t>
      </w:r>
      <w:r w:rsidRPr="008A731F">
        <w:t xml:space="preserve">ways of coping with difficulties when reading professional literature on the subject (ILO 4,5,6). This is sort of justification for the advanced course on macroeconomics to be primarily ‘problem-based’. This approach and corresponding exam structure is required for the course to be compatible with the accepted Western educational standards. As most of the theory based courses this is also unable to facilitate learning that is directly applicable in every context (especially outside the academic environment). </w:t>
      </w:r>
    </w:p>
    <w:p w:rsidR="00C616FD" w:rsidRPr="008A731F" w:rsidRDefault="00C616FD" w:rsidP="00B60989">
      <w:r w:rsidRPr="008A731F">
        <w:t>To deal with such an expected mismatch with students’ expectations,</w:t>
      </w:r>
      <w:r w:rsidR="00B43E17" w:rsidRPr="008A731F">
        <w:t xml:space="preserve"> it is reasonable to</w:t>
      </w:r>
      <w:r w:rsidRPr="008A731F">
        <w:t xml:space="preserve"> offer a </w:t>
      </w:r>
      <w:r w:rsidR="00B43E17" w:rsidRPr="008A731F">
        <w:t xml:space="preserve">student-oriented educational strategy in the form of </w:t>
      </w:r>
      <w:r w:rsidRPr="008A731F">
        <w:t>‘conversational framework’ for reflective learning. With the key objective</w:t>
      </w:r>
      <w:r w:rsidR="00B43E17" w:rsidRPr="008A731F">
        <w:t xml:space="preserve"> to </w:t>
      </w:r>
      <w:r w:rsidRPr="008A731F">
        <w:t>get students to objectify and negotiate their subjective meanings</w:t>
      </w:r>
      <w:r w:rsidR="00B43E17" w:rsidRPr="008A731F">
        <w:t xml:space="preserve"> the instructor should</w:t>
      </w:r>
      <w:r w:rsidRPr="008A731F">
        <w:rPr>
          <w:shd w:val="clear" w:color="auto" w:fill="FFFFFF"/>
        </w:rPr>
        <w:t xml:space="preserve"> attempt to facilitate reflective learning through group debates, group assignments (GRP) and individual essays that cumulatively account for </w:t>
      </w:r>
      <w:r w:rsidR="00B43E17" w:rsidRPr="008A731F">
        <w:rPr>
          <w:shd w:val="clear" w:color="auto" w:fill="FFFFFF"/>
        </w:rPr>
        <w:t>more than half</w:t>
      </w:r>
      <w:r w:rsidRPr="008A731F">
        <w:rPr>
          <w:shd w:val="clear" w:color="auto" w:fill="FFFFFF"/>
        </w:rPr>
        <w:t xml:space="preserve"> of the final grade. </w:t>
      </w:r>
      <w:r w:rsidR="00B43E17" w:rsidRPr="008A731F">
        <w:rPr>
          <w:shd w:val="clear" w:color="auto" w:fill="FFFFFF"/>
        </w:rPr>
        <w:t>The use of</w:t>
      </w:r>
      <w:r w:rsidRPr="008A731F">
        <w:rPr>
          <w:shd w:val="clear" w:color="auto" w:fill="FFFFFF"/>
        </w:rPr>
        <w:t xml:space="preserve"> these communicative, adaptive and interactive media </w:t>
      </w:r>
      <w:r w:rsidR="00B43E17" w:rsidRPr="008A731F">
        <w:rPr>
          <w:shd w:val="clear" w:color="auto" w:fill="FFFFFF"/>
        </w:rPr>
        <w:t xml:space="preserve">aims at the </w:t>
      </w:r>
      <w:r w:rsidRPr="008A731F">
        <w:rPr>
          <w:shd w:val="clear" w:color="auto" w:fill="FFFFFF"/>
        </w:rPr>
        <w:t xml:space="preserve">design </w:t>
      </w:r>
      <w:r w:rsidR="00B43E17" w:rsidRPr="008A731F">
        <w:rPr>
          <w:shd w:val="clear" w:color="auto" w:fill="FFFFFF"/>
        </w:rPr>
        <w:t xml:space="preserve">of </w:t>
      </w:r>
      <w:r w:rsidRPr="008A731F">
        <w:rPr>
          <w:shd w:val="clear" w:color="auto" w:fill="FFFFFF"/>
        </w:rPr>
        <w:t>affordance for high level learning (ILO 4 and 5).</w:t>
      </w:r>
    </w:p>
    <w:p w:rsidR="00C616FD" w:rsidRPr="008A731F" w:rsidRDefault="00C616FD" w:rsidP="00B60989">
      <w:r w:rsidRPr="008A731F">
        <w:t xml:space="preserve">At the instructional level </w:t>
      </w:r>
      <w:r w:rsidR="00B43E17" w:rsidRPr="008A731F">
        <w:t>an</w:t>
      </w:r>
      <w:r w:rsidRPr="008A731F">
        <w:t xml:space="preserve"> increase</w:t>
      </w:r>
      <w:r w:rsidR="00B43E17" w:rsidRPr="008A731F">
        <w:t xml:space="preserve"> of</w:t>
      </w:r>
      <w:r w:rsidRPr="008A731F">
        <w:t xml:space="preserve"> the expected return on interactive activities </w:t>
      </w:r>
      <w:r w:rsidR="00B43E17" w:rsidRPr="008A731F">
        <w:t>is secured by</w:t>
      </w:r>
      <w:r w:rsidRPr="008A731F">
        <w:t xml:space="preserve"> adhering to the following teaching methods. Lectures have an overlapping structure with </w:t>
      </w:r>
      <w:r w:rsidR="00B43E17" w:rsidRPr="008A731F">
        <w:t>seminars</w:t>
      </w:r>
      <w:r w:rsidRPr="008A731F">
        <w:t xml:space="preserve">: lecture material and corresponding home </w:t>
      </w:r>
      <w:r w:rsidR="00851038">
        <w:t>assignments</w:t>
      </w:r>
      <w:r w:rsidRPr="008A731F">
        <w:t xml:space="preserve"> are discussed in the next week's class. This creates a more comfortable learning environment for students who are not very quick in grasping new ideas (especially those who are new to the HSE system). At the same time such a structure allows </w:t>
      </w:r>
      <w:r w:rsidR="00B43E17" w:rsidRPr="008A731F">
        <w:t>the instructor</w:t>
      </w:r>
      <w:r w:rsidRPr="008A731F">
        <w:t xml:space="preserve"> to cover more of technically difficult material outside the classroom and concentrate on more interactive types of in-class activity. </w:t>
      </w:r>
      <w:r w:rsidR="00B43E17" w:rsidRPr="008A731F">
        <w:t>In particular,</w:t>
      </w:r>
      <w:r w:rsidRPr="008A731F">
        <w:t xml:space="preserve"> </w:t>
      </w:r>
      <w:r w:rsidR="00B43E17" w:rsidRPr="008A731F">
        <w:t xml:space="preserve">each lecture is devised </w:t>
      </w:r>
      <w:r w:rsidRPr="008A731F">
        <w:t>into four time slots:</w:t>
      </w:r>
    </w:p>
    <w:p w:rsidR="00C616FD" w:rsidRPr="008A731F" w:rsidRDefault="00C616FD" w:rsidP="00C616FD">
      <w:r w:rsidRPr="008A731F">
        <w:t xml:space="preserve">1) </w:t>
      </w:r>
      <w:r w:rsidRPr="008A731F">
        <w:rPr>
          <w:i/>
          <w:iCs/>
        </w:rPr>
        <w:t>revision</w:t>
      </w:r>
      <w:r w:rsidRPr="008A731F">
        <w:t xml:space="preserve"> of </w:t>
      </w:r>
      <w:r w:rsidR="00B43E17" w:rsidRPr="008A731F">
        <w:t xml:space="preserve">the previously taught material that </w:t>
      </w:r>
      <w:r w:rsidRPr="008A731F">
        <w:t>facilitates</w:t>
      </w:r>
      <w:r w:rsidR="00B43E17" w:rsidRPr="008A731F">
        <w:t xml:space="preserve"> the</w:t>
      </w:r>
      <w:r w:rsidRPr="008A731F">
        <w:t xml:space="preserve"> fe</w:t>
      </w:r>
      <w:r w:rsidR="00B43E17" w:rsidRPr="008A731F">
        <w:t>ed-back, feed-forward learning and</w:t>
      </w:r>
      <w:r w:rsidRPr="008A731F">
        <w:t xml:space="preserve"> is assessed </w:t>
      </w:r>
      <w:r w:rsidR="00B43E17" w:rsidRPr="008A731F">
        <w:t>via</w:t>
      </w:r>
      <w:r w:rsidRPr="008A731F">
        <w:t xml:space="preserve"> quizzes), </w:t>
      </w:r>
    </w:p>
    <w:p w:rsidR="00C616FD" w:rsidRPr="008A731F" w:rsidRDefault="00C616FD" w:rsidP="00C616FD">
      <w:r w:rsidRPr="008A731F">
        <w:t xml:space="preserve">2) </w:t>
      </w:r>
      <w:proofErr w:type="gramStart"/>
      <w:r w:rsidRPr="008A731F">
        <w:rPr>
          <w:i/>
          <w:iCs/>
        </w:rPr>
        <w:t>presentation</w:t>
      </w:r>
      <w:proofErr w:type="gramEnd"/>
      <w:r w:rsidRPr="008A731F">
        <w:t xml:space="preserve"> of new material using animated slides with some intentionally blank spaces to be filled in by students, </w:t>
      </w:r>
    </w:p>
    <w:p w:rsidR="00C616FD" w:rsidRPr="008A731F" w:rsidRDefault="00C616FD" w:rsidP="00C616FD">
      <w:r w:rsidRPr="008A731F">
        <w:t xml:space="preserve">3) </w:t>
      </w:r>
      <w:proofErr w:type="gramStart"/>
      <w:r w:rsidRPr="008A731F">
        <w:rPr>
          <w:i/>
          <w:iCs/>
        </w:rPr>
        <w:t>practicing</w:t>
      </w:r>
      <w:proofErr w:type="gramEnd"/>
      <w:r w:rsidRPr="008A731F">
        <w:t xml:space="preserve"> (</w:t>
      </w:r>
      <w:proofErr w:type="spellStart"/>
      <w:r w:rsidRPr="008A731F">
        <w:t>eg</w:t>
      </w:r>
      <w:proofErr w:type="spellEnd"/>
      <w:r w:rsidRPr="008A731F">
        <w:t xml:space="preserve">. deriving first-order conditions, completing proofs, formulating pre-conceptions, investigating and analyzing within TPS framework), </w:t>
      </w:r>
    </w:p>
    <w:p w:rsidR="00C616FD" w:rsidRPr="008A731F" w:rsidRDefault="00C616FD" w:rsidP="00C616FD">
      <w:r w:rsidRPr="008A731F">
        <w:t xml:space="preserve">4) </w:t>
      </w:r>
      <w:proofErr w:type="gramStart"/>
      <w:r w:rsidRPr="008A731F">
        <w:rPr>
          <w:i/>
          <w:iCs/>
        </w:rPr>
        <w:t>applying</w:t>
      </w:r>
      <w:proofErr w:type="gramEnd"/>
      <w:r w:rsidRPr="008A731F">
        <w:t xml:space="preserve"> to real-life (relating experience to theory, theory to practice, generating puzzling questions for further discussions in class to trigger toil learning into exuberance learning).) Feed-</w:t>
      </w:r>
      <w:r w:rsidRPr="008A731F">
        <w:lastRenderedPageBreak/>
        <w:t>back/feed-forward learning processes are managed by means of weekly office hours to help students create their individual meanings and concepts as well as relax their learning constraints.</w:t>
      </w:r>
    </w:p>
    <w:p w:rsidR="00C616FD" w:rsidRPr="008A731F" w:rsidRDefault="00C616FD" w:rsidP="00C616FD">
      <w:r w:rsidRPr="008A731F">
        <w:t xml:space="preserve">Important element of teaching strategy </w:t>
      </w:r>
      <w:r w:rsidR="004F0CE4" w:rsidRPr="008A731F">
        <w:t>should be</w:t>
      </w:r>
      <w:r w:rsidRPr="008A731F">
        <w:t xml:space="preserve"> office-hours. Having introdu</w:t>
      </w:r>
      <w:r w:rsidR="00851038">
        <w:t>ced ‘conversational framework’ the lecturer</w:t>
      </w:r>
      <w:r w:rsidRPr="008A731F">
        <w:t xml:space="preserve"> commit</w:t>
      </w:r>
      <w:r w:rsidR="00851038">
        <w:t>s</w:t>
      </w:r>
      <w:r w:rsidRPr="008A731F">
        <w:t xml:space="preserve"> providing personal feedback on learning for 3-4 students every week. Students are obliged to ask at least couple of questions (even if they think they don’t have). Additional to this traditional form of communication an on-line and off-line Q&amp;A session was introduced via </w:t>
      </w:r>
      <w:hyperlink r:id="rId16" w:history="1">
        <w:r w:rsidR="008E21D6" w:rsidRPr="00AC306E">
          <w:rPr>
            <w:rStyle w:val="afa"/>
          </w:rPr>
          <w:t>https://piazza.com/hse.ru/fall2014/macro/home</w:t>
        </w:r>
      </w:hyperlink>
      <w:r w:rsidR="008E21D6">
        <w:t xml:space="preserve"> </w:t>
      </w:r>
      <w:r w:rsidRPr="008A731F">
        <w:t xml:space="preserve">interface (to be further transferred to HSE Learning Management System). </w:t>
      </w:r>
      <w:r w:rsidR="00434B92" w:rsidRPr="008A731F">
        <w:t>This forum</w:t>
      </w:r>
      <w:r w:rsidRPr="008A731F">
        <w:t xml:space="preserve"> allow</w:t>
      </w:r>
      <w:r w:rsidR="00434B92" w:rsidRPr="008A731F">
        <w:t>s</w:t>
      </w:r>
      <w:r w:rsidRPr="008A731F">
        <w:t xml:space="preserve"> </w:t>
      </w:r>
      <w:r w:rsidR="00434B92" w:rsidRPr="008A731F">
        <w:t xml:space="preserve">both </w:t>
      </w:r>
      <w:r w:rsidRPr="008A731F">
        <w:t>for</w:t>
      </w:r>
      <w:r w:rsidR="00434B92" w:rsidRPr="008A731F">
        <w:t xml:space="preserve"> personal and</w:t>
      </w:r>
      <w:r w:rsidRPr="008A731F">
        <w:t xml:space="preserve"> ano</w:t>
      </w:r>
      <w:r w:rsidR="00434B92" w:rsidRPr="008A731F">
        <w:t xml:space="preserve">nymous questions from students to </w:t>
      </w:r>
      <w:r w:rsidRPr="008A731F">
        <w:t xml:space="preserve">provide them with an opportunity to choose time and means of ‘out of campus’ conversation with the teacher. </w:t>
      </w:r>
    </w:p>
    <w:p w:rsidR="00C616FD" w:rsidRPr="008A731F" w:rsidRDefault="00C616FD" w:rsidP="00C616FD">
      <w:r w:rsidRPr="008A731F">
        <w:t xml:space="preserve">Facilitated seminars enable adaptive, communicative and interactive medium to give maximum support to student: problem solving, discussing and presenting; solving typical problems and commenting on home assignments with special attention to marking criteria and the relative weights for </w:t>
      </w:r>
      <w:r w:rsidR="00434B92" w:rsidRPr="008A731F">
        <w:t xml:space="preserve">different sub-questions. Since </w:t>
      </w:r>
      <w:r w:rsidRPr="008A731F">
        <w:t xml:space="preserve">both individual and social activity play a role in the construction of </w:t>
      </w:r>
      <w:r w:rsidR="00434B92" w:rsidRPr="008A731F">
        <w:t xml:space="preserve">knowledge </w:t>
      </w:r>
      <w:r w:rsidRPr="008A731F">
        <w:t>I facilitate discussion sessions for students to articulate their subjective understanding. Further I explain how flexible lecture plan and variety of learning resources provides students with non-linear pathways through different on-line materials and helps them extend their personalized knowledge in macroeconomics through out of class e-learning and group activities.</w:t>
      </w:r>
    </w:p>
    <w:p w:rsidR="00C616FD" w:rsidRPr="008A731F" w:rsidRDefault="00C616FD" w:rsidP="00C616FD">
      <w:pPr>
        <w:pStyle w:val="2"/>
      </w:pPr>
      <w:r w:rsidRPr="008A731F">
        <w:t>Learning activities</w:t>
      </w:r>
    </w:p>
    <w:p w:rsidR="00C616FD" w:rsidRPr="008A731F" w:rsidRDefault="00C616FD" w:rsidP="00C616FD">
      <w:r w:rsidRPr="008A731F">
        <w:t>Students adopt their own learning path</w:t>
      </w:r>
      <w:r w:rsidR="009A340E" w:rsidRPr="008A731F">
        <w:t>s</w:t>
      </w:r>
      <w:r w:rsidRPr="008A731F">
        <w:t xml:space="preserve"> taking into account their backgrounds, incentives, career preferences and time-constrains. In particular, students may 1) concentrate their learning efforts on different tasks; 2) they may also select between ‘problem-solving’ and ‘open-end’ types of questions (</w:t>
      </w:r>
      <w:r w:rsidR="00851038">
        <w:t>Section D</w:t>
      </w:r>
      <w:r w:rsidRPr="008A731F">
        <w:t xml:space="preserve"> in mid-term test or final exam); 3) choose individually essay topic and 4) focus on specific stream of literature for GRP presentation. </w:t>
      </w:r>
      <w:r w:rsidR="009A340E" w:rsidRPr="008A731F">
        <w:t xml:space="preserve">The course assessment strategy being flexible is completely aligned with these learning activities. </w:t>
      </w:r>
      <w:r w:rsidRPr="008A731F">
        <w:t xml:space="preserve">The intension for such a flexible assessment strategy </w:t>
      </w:r>
      <w:r w:rsidR="009A340E" w:rsidRPr="008A731F">
        <w:t>is</w:t>
      </w:r>
      <w:r w:rsidRPr="008A731F">
        <w:t xml:space="preserve"> to increase students’ engagement in learning by allowing them to select between assessment tasks (and corresponding learning activities) ‘for bigger accommodative jump’. </w:t>
      </w:r>
    </w:p>
    <w:p w:rsidR="00C616FD" w:rsidRPr="008A731F" w:rsidRDefault="00C616FD" w:rsidP="00C616FD">
      <w:r w:rsidRPr="008A731F">
        <w:t>In the course students are pushed to work in groups</w:t>
      </w:r>
      <w:r w:rsidR="009A340E" w:rsidRPr="008A731F">
        <w:t xml:space="preserve"> (preparing for home assignments or GRP</w:t>
      </w:r>
      <w:r w:rsidRPr="008A731F">
        <w:t xml:space="preserve">. Such a learning environment is designed to introduce greater flexibility of the syllabus and personalize students’ knowledge (since they select the list of papers to present by themselves) to encourage deeper learning further assessed as ILO4 and ILO5. For instance, GRP presentation aims at creating a consistent picture of the current state of affairs in the given field of research that is not covered in lectures. Each presentation is assessed by the tutor, while individual marks (depending on relative contribution of the each member of the group) are graded by peers. </w:t>
      </w:r>
      <w:r w:rsidR="009A340E" w:rsidRPr="008A731F">
        <w:t xml:space="preserve">In turn, </w:t>
      </w:r>
      <w:r w:rsidRPr="008A731F">
        <w:t>GRP work offers students the means to select and negotiate their own task goals, generate questions, reflect on the comparis</w:t>
      </w:r>
      <w:r w:rsidR="005834AE" w:rsidRPr="008A731F">
        <w:t xml:space="preserve">on between theirs and teachers </w:t>
      </w:r>
      <w:r w:rsidRPr="008A731F">
        <w:t xml:space="preserve">conceptions, </w:t>
      </w:r>
      <w:proofErr w:type="spellStart"/>
      <w:r w:rsidRPr="008A731F">
        <w:t>analyse</w:t>
      </w:r>
      <w:proofErr w:type="spellEnd"/>
      <w:r w:rsidRPr="008A731F">
        <w:t xml:space="preserve"> macroeconomic work horse models, relate them to practice (data), and produce personal judgments of normative policy propositions (ILOs 4 and 5). By articulating personalized conceptions and perspectives students deliver solutions to research problems through applyi</w:t>
      </w:r>
      <w:r w:rsidR="005834AE" w:rsidRPr="008A731F">
        <w:t>ng good group working practices</w:t>
      </w:r>
      <w:r w:rsidRPr="008A731F">
        <w:t xml:space="preserve"> and achieve ILO6.</w:t>
      </w:r>
    </w:p>
    <w:p w:rsidR="00C616FD" w:rsidRPr="008A731F" w:rsidRDefault="00C616FD" w:rsidP="00C616FD">
      <w:pPr>
        <w:pStyle w:val="2"/>
        <w:rPr>
          <w:sz w:val="20"/>
          <w:lang w:val="en-GB"/>
        </w:rPr>
      </w:pPr>
      <w:r w:rsidRPr="008A731F">
        <w:rPr>
          <w:bdr w:val="none" w:sz="0" w:space="0" w:color="auto" w:frame="1"/>
          <w:lang w:val="en-GB"/>
        </w:rPr>
        <w:t> Learning aids</w:t>
      </w:r>
    </w:p>
    <w:p w:rsidR="00C616FD" w:rsidRPr="008A731F" w:rsidRDefault="00C616FD" w:rsidP="00C616FD">
      <w:r w:rsidRPr="008A731F">
        <w:t xml:space="preserve">Implementation of </w:t>
      </w:r>
      <w:r w:rsidR="00730FFF">
        <w:t xml:space="preserve">a </w:t>
      </w:r>
      <w:r w:rsidRPr="008A731F">
        <w:t>‘conversational framework’ for the course requires tailored educational technologies and corresponding</w:t>
      </w:r>
      <w:r w:rsidR="005834AE" w:rsidRPr="008A731F">
        <w:t xml:space="preserve"> learning aids</w:t>
      </w:r>
      <w:r w:rsidRPr="008A731F">
        <w:t xml:space="preserve">. The course textbook has a set of problems after each chapter, but normally students fail when attempting to solve these problems without guidance. Such a ‘gap in understanding’ is typical for ‘problem based’ courses and requires </w:t>
      </w:r>
      <w:r w:rsidRPr="008A731F">
        <w:lastRenderedPageBreak/>
        <w:t>adaptation of facilitated learning technologies. The following resources support students’ learning.</w:t>
      </w:r>
    </w:p>
    <w:p w:rsidR="00C616FD" w:rsidRPr="008A731F" w:rsidRDefault="00C616FD" w:rsidP="00C616FD">
      <w:r w:rsidRPr="008A731F">
        <w:rPr>
          <w:b/>
          <w:bCs/>
        </w:rPr>
        <w:t>Lecture slides</w:t>
      </w:r>
      <w:r w:rsidRPr="008A731F">
        <w:t xml:space="preserve"> are distributed before lecture, so students don’t need to copy them. However, in the printed form some spaces in formulae, graphs and propositions are intentionally left blank to facilitate students’ lecture participation and attention.</w:t>
      </w:r>
    </w:p>
    <w:p w:rsidR="00C616FD" w:rsidRPr="008A731F" w:rsidRDefault="00C616FD" w:rsidP="00C616FD">
      <w:r w:rsidRPr="008A731F">
        <w:rPr>
          <w:b/>
          <w:bCs/>
        </w:rPr>
        <w:t>Lecture notes</w:t>
      </w:r>
      <w:r w:rsidRPr="008A731F">
        <w:t xml:space="preserve"> correspond to </w:t>
      </w:r>
      <w:r w:rsidR="00730FFF">
        <w:t xml:space="preserve">selected topics in the </w:t>
      </w:r>
      <w:r w:rsidRPr="008A731F">
        <w:t xml:space="preserve">course curriculum and indicate the minimum requirements in terms of scope and depth of the course. Clear and short presentation of the technically complicated and mathematically intensive part of the course with all necessary proofs and derivations serves as a reliable reference point for self-study. </w:t>
      </w:r>
    </w:p>
    <w:p w:rsidR="00C616FD" w:rsidRPr="008A731F" w:rsidRDefault="00C616FD" w:rsidP="00C616FD">
      <w:r w:rsidRPr="008A731F">
        <w:rPr>
          <w:b/>
          <w:bCs/>
        </w:rPr>
        <w:t>Marking-schemes</w:t>
      </w:r>
      <w:r w:rsidRPr="008A731F">
        <w:t xml:space="preserve"> to non-graded home assignments and previous year exams </w:t>
      </w:r>
      <w:proofErr w:type="spellStart"/>
      <w:r w:rsidRPr="008A731F">
        <w:t>familiarise</w:t>
      </w:r>
      <w:proofErr w:type="spellEnd"/>
      <w:r w:rsidRPr="008A731F">
        <w:t xml:space="preserve"> students with the particular type of problems they may face in the mid-term test and final exam. I encourage students to work together on the problems and not just to find closed form analytical solutions but also to identify hidden assumptions, interpret results and provide for economic intuitions. Sample solutions are discussed in class to construct mutual understanding of what the assessment criteria would be. Detailed marking schemes to home assignments with clear description of relative weights are distributed to students at the week that follows corresponding class</w:t>
      </w:r>
      <w:r w:rsidR="00021A02" w:rsidRPr="008A731F">
        <w:t>.</w:t>
      </w:r>
    </w:p>
    <w:p w:rsidR="00021A02" w:rsidRPr="008A731F" w:rsidRDefault="00021A02" w:rsidP="00021A02">
      <w:pPr>
        <w:pStyle w:val="afb"/>
        <w:tabs>
          <w:tab w:val="left" w:pos="709"/>
        </w:tabs>
        <w:autoSpaceDE w:val="0"/>
        <w:autoSpaceDN w:val="0"/>
        <w:adjustRightInd w:val="0"/>
        <w:spacing w:before="0" w:beforeAutospacing="0" w:after="0" w:afterAutospacing="0"/>
        <w:jc w:val="both"/>
        <w:rPr>
          <w:rFonts w:ascii="Times New Roman" w:hAnsi="Times New Roman" w:cs="Times New Roman"/>
          <w:b/>
          <w:lang w:val="en-GB"/>
        </w:rPr>
      </w:pPr>
      <w:r w:rsidRPr="008A731F">
        <w:rPr>
          <w:rFonts w:ascii="Times New Roman" w:hAnsi="Times New Roman" w:cs="Times New Roman"/>
          <w:b/>
          <w:lang w:val="en-GB"/>
        </w:rPr>
        <w:t>Useful web links</w:t>
      </w:r>
    </w:p>
    <w:p w:rsidR="00021A02" w:rsidRPr="008E21D6" w:rsidRDefault="008E21D6" w:rsidP="008E21D6">
      <w:pPr>
        <w:pStyle w:val="afb"/>
        <w:numPr>
          <w:ilvl w:val="0"/>
          <w:numId w:val="13"/>
        </w:numPr>
        <w:tabs>
          <w:tab w:val="left" w:pos="709"/>
        </w:tabs>
        <w:autoSpaceDE w:val="0"/>
        <w:autoSpaceDN w:val="0"/>
        <w:adjustRightInd w:val="0"/>
        <w:spacing w:before="120"/>
        <w:ind w:hanging="1069"/>
        <w:rPr>
          <w:rStyle w:val="afa"/>
          <w:shd w:val="clear" w:color="auto" w:fill="FFFFFF"/>
        </w:rPr>
      </w:pPr>
      <w:hyperlink r:id="rId17" w:history="1">
        <w:r w:rsidRPr="008E21D6">
          <w:rPr>
            <w:rStyle w:val="afa"/>
            <w:rFonts w:ascii="Times New Roman" w:hAnsi="Times New Roman" w:cs="Times New Roman"/>
            <w:shd w:val="clear" w:color="auto" w:fill="FFFFFF"/>
            <w:lang w:val="en-GB"/>
          </w:rPr>
          <w:t>https://piazza.com/hse.ru/fall2014/macro/home</w:t>
        </w:r>
      </w:hyperlink>
      <w:r w:rsidRPr="008E21D6">
        <w:rPr>
          <w:rStyle w:val="afa"/>
          <w:rFonts w:ascii="Times New Roman" w:hAnsi="Times New Roman" w:cs="Times New Roman"/>
          <w:shd w:val="clear" w:color="auto" w:fill="FFFFFF"/>
          <w:lang w:val="en-GB"/>
        </w:rPr>
        <w:t xml:space="preserve"> </w:t>
      </w:r>
    </w:p>
    <w:p w:rsidR="00021A02" w:rsidRPr="00C01216" w:rsidRDefault="009F703C" w:rsidP="003A110F">
      <w:pPr>
        <w:pStyle w:val="afb"/>
        <w:numPr>
          <w:ilvl w:val="0"/>
          <w:numId w:val="13"/>
        </w:numPr>
        <w:tabs>
          <w:tab w:val="left" w:pos="709"/>
        </w:tabs>
        <w:autoSpaceDE w:val="0"/>
        <w:autoSpaceDN w:val="0"/>
        <w:adjustRightInd w:val="0"/>
        <w:spacing w:before="120"/>
        <w:ind w:left="709" w:hanging="709"/>
        <w:rPr>
          <w:rStyle w:val="afa"/>
          <w:rFonts w:ascii="Times New Roman" w:hAnsi="Times New Roman" w:cs="Times New Roman"/>
          <w:color w:val="auto"/>
          <w:u w:val="none"/>
          <w:lang w:val="en-GB"/>
        </w:rPr>
      </w:pPr>
      <w:hyperlink r:id="rId18" w:tgtFrame="top" w:history="1">
        <w:r w:rsidR="00021A02" w:rsidRPr="008A731F">
          <w:rPr>
            <w:rStyle w:val="afa"/>
            <w:rFonts w:ascii="Times New Roman" w:hAnsi="Times New Roman" w:cs="Times New Roman"/>
            <w:shd w:val="clear" w:color="auto" w:fill="FFFFFF"/>
            <w:lang w:val="en-GB"/>
          </w:rPr>
          <w:t>Dynamics in the Solow-Swan Growth Model</w:t>
        </w:r>
      </w:hyperlink>
      <w:r w:rsidR="00021A02" w:rsidRPr="008A731F">
        <w:rPr>
          <w:rFonts w:ascii="Times New Roman" w:hAnsi="Times New Roman" w:cs="Times New Roman"/>
          <w:shd w:val="clear" w:color="auto" w:fill="FFFFFF"/>
          <w:lang w:val="en-GB"/>
        </w:rPr>
        <w:t>"</w:t>
      </w:r>
      <w:r w:rsidR="00021A02" w:rsidRPr="008A731F">
        <w:rPr>
          <w:rFonts w:ascii="Times New Roman" w:hAnsi="Times New Roman" w:cs="Times New Roman"/>
          <w:color w:val="555555"/>
          <w:shd w:val="clear" w:color="auto" w:fill="FFFFFF"/>
          <w:lang w:val="en-GB"/>
        </w:rPr>
        <w:t xml:space="preserve"> </w:t>
      </w:r>
      <w:r w:rsidR="00021A02" w:rsidRPr="008A731F">
        <w:rPr>
          <w:rFonts w:ascii="Times New Roman" w:hAnsi="Times New Roman" w:cs="Times New Roman"/>
          <w:lang w:val="en-GB"/>
        </w:rPr>
        <w:br/>
      </w:r>
      <w:r w:rsidR="00021A02" w:rsidRPr="008A731F">
        <w:rPr>
          <w:rFonts w:ascii="Times New Roman" w:hAnsi="Times New Roman" w:cs="Times New Roman"/>
          <w:color w:val="555555"/>
          <w:shd w:val="clear" w:color="auto" w:fill="FFFFFF"/>
          <w:lang w:val="en-GB"/>
        </w:rPr>
        <w:t>from</w:t>
      </w:r>
      <w:r w:rsidR="00021A02" w:rsidRPr="008A731F">
        <w:rPr>
          <w:rStyle w:val="apple-converted-space"/>
          <w:rFonts w:ascii="Times New Roman" w:hAnsi="Times New Roman" w:cs="Times New Roman"/>
          <w:color w:val="555555"/>
          <w:shd w:val="clear" w:color="auto" w:fill="FFFFFF"/>
          <w:lang w:val="en-GB"/>
        </w:rPr>
        <w:t> </w:t>
      </w:r>
      <w:hyperlink r:id="rId19" w:tgtFrame="top" w:history="1">
        <w:r w:rsidR="00021A02" w:rsidRPr="008A731F">
          <w:rPr>
            <w:rStyle w:val="afa"/>
            <w:rFonts w:ascii="Times New Roman" w:hAnsi="Times New Roman" w:cs="Times New Roman"/>
            <w:color w:val="555555"/>
            <w:shd w:val="clear" w:color="auto" w:fill="FFFFFF"/>
            <w:lang w:val="en-GB"/>
          </w:rPr>
          <w:t>the Wolfram Demonstrations Project</w:t>
        </w:r>
      </w:hyperlink>
      <w:r w:rsidR="00021A02" w:rsidRPr="008A731F">
        <w:rPr>
          <w:rFonts w:ascii="Times New Roman" w:hAnsi="Times New Roman" w:cs="Times New Roman"/>
          <w:color w:val="555555"/>
          <w:lang w:val="en-GB"/>
        </w:rPr>
        <w:br/>
      </w:r>
      <w:r w:rsidR="00021A02" w:rsidRPr="008A731F">
        <w:rPr>
          <w:rFonts w:ascii="Times New Roman" w:hAnsi="Times New Roman" w:cs="Times New Roman"/>
          <w:color w:val="555555"/>
          <w:shd w:val="clear" w:color="auto" w:fill="FFFFFF"/>
          <w:lang w:val="en-GB"/>
        </w:rPr>
        <w:t> </w:t>
      </w:r>
      <w:hyperlink r:id="rId20" w:tgtFrame="top" w:history="1">
        <w:r w:rsidR="00021A02" w:rsidRPr="008A731F">
          <w:rPr>
            <w:rStyle w:val="afa"/>
            <w:rFonts w:ascii="Times New Roman" w:hAnsi="Times New Roman" w:cs="Times New Roman"/>
            <w:color w:val="555555"/>
            <w:shd w:val="clear" w:color="auto" w:fill="FFFFFF"/>
            <w:lang w:val="en-GB"/>
          </w:rPr>
          <w:t>http://demonstrations.wolfram.com/DynamicsInTheSolowSwanGrowthModel/</w:t>
        </w:r>
      </w:hyperlink>
    </w:p>
    <w:p w:rsidR="00BE1F8C" w:rsidRDefault="00BE1F8C" w:rsidP="00BE1F8C">
      <w:pPr>
        <w:pStyle w:val="2"/>
        <w:numPr>
          <w:ilvl w:val="0"/>
          <w:numId w:val="0"/>
        </w:numPr>
        <w:ind w:left="576"/>
      </w:pPr>
    </w:p>
    <w:p w:rsidR="00BE1F8C" w:rsidRPr="00BE1F8C" w:rsidRDefault="00BE1F8C" w:rsidP="00BE1F8C">
      <w:pPr>
        <w:pStyle w:val="2"/>
      </w:pPr>
      <w:r w:rsidRPr="00BE1F8C">
        <w:t>Essay Requirements</w:t>
      </w:r>
    </w:p>
    <w:p w:rsidR="00BE1F8C" w:rsidRPr="00BE1F8C" w:rsidRDefault="00BE1F8C" w:rsidP="00DD4865">
      <w:pPr>
        <w:pStyle w:val="afb"/>
        <w:tabs>
          <w:tab w:val="left" w:pos="709"/>
        </w:tabs>
        <w:autoSpaceDE w:val="0"/>
        <w:autoSpaceDN w:val="0"/>
        <w:adjustRightInd w:val="0"/>
        <w:spacing w:before="120"/>
        <w:jc w:val="both"/>
        <w:rPr>
          <w:rFonts w:ascii="Times New Roman" w:hAnsi="Times New Roman" w:cs="Times New Roman"/>
          <w:lang w:val="en-GB"/>
        </w:rPr>
      </w:pPr>
      <w:r w:rsidRPr="00BE1F8C">
        <w:rPr>
          <w:rFonts w:ascii="Times New Roman" w:hAnsi="Times New Roman" w:cs="Times New Roman"/>
          <w:lang w:val="en-GB"/>
        </w:rPr>
        <w:t xml:space="preserve">1. Each student is expected to have prepared a brief but </w:t>
      </w:r>
      <w:proofErr w:type="spellStart"/>
      <w:r w:rsidRPr="00BE1F8C">
        <w:rPr>
          <w:rFonts w:ascii="Times New Roman" w:hAnsi="Times New Roman" w:cs="Times New Roman"/>
          <w:lang w:val="en-GB"/>
        </w:rPr>
        <w:t>well structured</w:t>
      </w:r>
      <w:proofErr w:type="spellEnd"/>
      <w:r w:rsidRPr="00BE1F8C">
        <w:rPr>
          <w:rFonts w:ascii="Times New Roman" w:hAnsi="Times New Roman" w:cs="Times New Roman"/>
          <w:lang w:val="en-GB"/>
        </w:rPr>
        <w:t xml:space="preserve"> </w:t>
      </w:r>
      <w:r>
        <w:rPr>
          <w:rFonts w:ascii="Times New Roman" w:hAnsi="Times New Roman" w:cs="Times New Roman"/>
          <w:lang w:val="en-GB"/>
        </w:rPr>
        <w:t xml:space="preserve">macroeconomic </w:t>
      </w:r>
      <w:r w:rsidRPr="00BE1F8C">
        <w:rPr>
          <w:rFonts w:ascii="Times New Roman" w:hAnsi="Times New Roman" w:cs="Times New Roman"/>
          <w:lang w:val="en-GB"/>
        </w:rPr>
        <w:t>profile of a selected country. Special attention is to be paid at the list of references and data sources.</w:t>
      </w:r>
    </w:p>
    <w:p w:rsidR="00BE1F8C" w:rsidRPr="00BE1F8C" w:rsidRDefault="00BE1F8C" w:rsidP="00DD4865">
      <w:pPr>
        <w:pStyle w:val="afb"/>
        <w:tabs>
          <w:tab w:val="left" w:pos="709"/>
        </w:tabs>
        <w:autoSpaceDE w:val="0"/>
        <w:autoSpaceDN w:val="0"/>
        <w:adjustRightInd w:val="0"/>
        <w:spacing w:before="120"/>
        <w:jc w:val="both"/>
        <w:rPr>
          <w:rFonts w:ascii="Times New Roman" w:hAnsi="Times New Roman" w:cs="Times New Roman"/>
          <w:lang w:val="en-GB"/>
        </w:rPr>
      </w:pPr>
      <w:r w:rsidRPr="00BE1F8C">
        <w:rPr>
          <w:rFonts w:ascii="Times New Roman" w:hAnsi="Times New Roman" w:cs="Times New Roman"/>
          <w:lang w:val="en-GB"/>
        </w:rPr>
        <w:t>2. The essay is to be focused on</w:t>
      </w:r>
      <w:r>
        <w:rPr>
          <w:rFonts w:ascii="Times New Roman" w:hAnsi="Times New Roman" w:cs="Times New Roman"/>
          <w:lang w:val="en-GB"/>
        </w:rPr>
        <w:t xml:space="preserve"> both the medium </w:t>
      </w:r>
      <w:r w:rsidR="00DD4865">
        <w:rPr>
          <w:rFonts w:ascii="Times New Roman" w:hAnsi="Times New Roman" w:cs="Times New Roman"/>
          <w:lang w:val="en-GB"/>
        </w:rPr>
        <w:t xml:space="preserve">run </w:t>
      </w:r>
      <w:r>
        <w:rPr>
          <w:rFonts w:ascii="Times New Roman" w:hAnsi="Times New Roman" w:cs="Times New Roman"/>
          <w:lang w:val="en-GB"/>
        </w:rPr>
        <w:t>and</w:t>
      </w:r>
      <w:r w:rsidR="00DD4865">
        <w:rPr>
          <w:rFonts w:ascii="Times New Roman" w:hAnsi="Times New Roman" w:cs="Times New Roman"/>
          <w:lang w:val="en-GB"/>
        </w:rPr>
        <w:t xml:space="preserve"> the long run</w:t>
      </w:r>
      <w:r w:rsidRPr="00BE1F8C">
        <w:rPr>
          <w:rFonts w:ascii="Times New Roman" w:hAnsi="Times New Roman" w:cs="Times New Roman"/>
          <w:lang w:val="en-GB"/>
        </w:rPr>
        <w:t xml:space="preserve"> issues of </w:t>
      </w:r>
      <w:r w:rsidR="00DD4865">
        <w:rPr>
          <w:rFonts w:ascii="Times New Roman" w:hAnsi="Times New Roman" w:cs="Times New Roman"/>
          <w:lang w:val="en-GB"/>
        </w:rPr>
        <w:t>the country’s economy</w:t>
      </w:r>
      <w:r w:rsidRPr="00BE1F8C">
        <w:rPr>
          <w:rFonts w:ascii="Times New Roman" w:hAnsi="Times New Roman" w:cs="Times New Roman"/>
          <w:lang w:val="en-GB"/>
        </w:rPr>
        <w:t xml:space="preserve"> and must contain the following information:</w:t>
      </w:r>
    </w:p>
    <w:p w:rsidR="00BE1F8C" w:rsidRDefault="00BE1F8C" w:rsidP="00DD4865">
      <w:pPr>
        <w:pStyle w:val="afb"/>
        <w:tabs>
          <w:tab w:val="left" w:pos="709"/>
        </w:tabs>
        <w:autoSpaceDE w:val="0"/>
        <w:autoSpaceDN w:val="0"/>
        <w:adjustRightInd w:val="0"/>
        <w:spacing w:before="120"/>
        <w:jc w:val="both"/>
        <w:rPr>
          <w:rFonts w:ascii="Times New Roman" w:hAnsi="Times New Roman" w:cs="Times New Roman"/>
          <w:lang w:val="en-GB"/>
        </w:rPr>
      </w:pPr>
      <w:r w:rsidRPr="00BE1F8C">
        <w:rPr>
          <w:rFonts w:ascii="Times New Roman" w:hAnsi="Times New Roman" w:cs="Times New Roman"/>
          <w:lang w:val="en-GB"/>
        </w:rPr>
        <w:t>- GDP structure and its dynamics (the longer the time-series the better)</w:t>
      </w:r>
    </w:p>
    <w:p w:rsidR="00DD4865" w:rsidRPr="00BE1F8C" w:rsidRDefault="00DD4865" w:rsidP="00DD4865">
      <w:pPr>
        <w:pStyle w:val="afb"/>
        <w:tabs>
          <w:tab w:val="left" w:pos="709"/>
        </w:tabs>
        <w:autoSpaceDE w:val="0"/>
        <w:autoSpaceDN w:val="0"/>
        <w:adjustRightInd w:val="0"/>
        <w:spacing w:before="120"/>
        <w:jc w:val="both"/>
        <w:rPr>
          <w:rFonts w:ascii="Times New Roman" w:hAnsi="Times New Roman" w:cs="Times New Roman"/>
          <w:lang w:val="en-GB"/>
        </w:rPr>
      </w:pPr>
      <w:r>
        <w:rPr>
          <w:rFonts w:ascii="Times New Roman" w:hAnsi="Times New Roman" w:cs="Times New Roman"/>
          <w:lang w:val="en-GB"/>
        </w:rPr>
        <w:t>- The essence of recently pursued macroeconomic policies</w:t>
      </w:r>
    </w:p>
    <w:p w:rsidR="00BE1F8C" w:rsidRPr="00BE1F8C" w:rsidRDefault="00BE1F8C" w:rsidP="00DD4865">
      <w:pPr>
        <w:pStyle w:val="afb"/>
        <w:tabs>
          <w:tab w:val="left" w:pos="709"/>
        </w:tabs>
        <w:autoSpaceDE w:val="0"/>
        <w:autoSpaceDN w:val="0"/>
        <w:adjustRightInd w:val="0"/>
        <w:spacing w:before="120"/>
        <w:jc w:val="both"/>
        <w:rPr>
          <w:rFonts w:ascii="Times New Roman" w:hAnsi="Times New Roman" w:cs="Times New Roman"/>
          <w:lang w:val="en-GB"/>
        </w:rPr>
      </w:pPr>
      <w:r w:rsidRPr="00BE1F8C">
        <w:rPr>
          <w:rFonts w:ascii="Times New Roman" w:hAnsi="Times New Roman" w:cs="Times New Roman"/>
          <w:lang w:val="en-GB"/>
        </w:rPr>
        <w:t>- Population structure (age and gender</w:t>
      </w:r>
      <w:proofErr w:type="gramStart"/>
      <w:r w:rsidRPr="00BE1F8C">
        <w:rPr>
          <w:rFonts w:ascii="Times New Roman" w:hAnsi="Times New Roman" w:cs="Times New Roman"/>
          <w:lang w:val="en-GB"/>
        </w:rPr>
        <w:t>)and</w:t>
      </w:r>
      <w:proofErr w:type="gramEnd"/>
      <w:r w:rsidRPr="00BE1F8C">
        <w:rPr>
          <w:rFonts w:ascii="Times New Roman" w:hAnsi="Times New Roman" w:cs="Times New Roman"/>
          <w:lang w:val="en-GB"/>
        </w:rPr>
        <w:t xml:space="preserve"> its dynamics</w:t>
      </w:r>
    </w:p>
    <w:p w:rsidR="00BE1F8C" w:rsidRPr="00BE1F8C" w:rsidRDefault="00BE1F8C" w:rsidP="00DD4865">
      <w:pPr>
        <w:pStyle w:val="afb"/>
        <w:tabs>
          <w:tab w:val="left" w:pos="709"/>
        </w:tabs>
        <w:autoSpaceDE w:val="0"/>
        <w:autoSpaceDN w:val="0"/>
        <w:adjustRightInd w:val="0"/>
        <w:spacing w:before="120"/>
        <w:jc w:val="both"/>
        <w:rPr>
          <w:rFonts w:ascii="Times New Roman" w:hAnsi="Times New Roman" w:cs="Times New Roman"/>
          <w:lang w:val="en-GB"/>
        </w:rPr>
      </w:pPr>
      <w:r w:rsidRPr="00BE1F8C">
        <w:rPr>
          <w:rFonts w:ascii="Times New Roman" w:hAnsi="Times New Roman" w:cs="Times New Roman"/>
          <w:lang w:val="en-GB"/>
        </w:rPr>
        <w:t>- Human capital characteristics (education, skills, health)</w:t>
      </w:r>
    </w:p>
    <w:p w:rsidR="00BE1F8C" w:rsidRPr="00BE1F8C" w:rsidRDefault="00BE1F8C" w:rsidP="00DD4865">
      <w:pPr>
        <w:pStyle w:val="afb"/>
        <w:tabs>
          <w:tab w:val="left" w:pos="709"/>
        </w:tabs>
        <w:autoSpaceDE w:val="0"/>
        <w:autoSpaceDN w:val="0"/>
        <w:adjustRightInd w:val="0"/>
        <w:spacing w:before="120"/>
        <w:jc w:val="both"/>
        <w:rPr>
          <w:rFonts w:ascii="Times New Roman" w:hAnsi="Times New Roman" w:cs="Times New Roman"/>
          <w:lang w:val="en-GB"/>
        </w:rPr>
      </w:pPr>
      <w:r w:rsidRPr="00BE1F8C">
        <w:rPr>
          <w:rFonts w:ascii="Times New Roman" w:hAnsi="Times New Roman" w:cs="Times New Roman"/>
          <w:lang w:val="en-GB"/>
        </w:rPr>
        <w:t>- Physical capital characteristics (stock of capital, investment vs. savings rate, depreciation)</w:t>
      </w:r>
    </w:p>
    <w:p w:rsidR="00BE1F8C" w:rsidRPr="00BE1F8C" w:rsidRDefault="00BE1F8C" w:rsidP="00DD4865">
      <w:pPr>
        <w:pStyle w:val="afb"/>
        <w:tabs>
          <w:tab w:val="left" w:pos="709"/>
        </w:tabs>
        <w:autoSpaceDE w:val="0"/>
        <w:autoSpaceDN w:val="0"/>
        <w:adjustRightInd w:val="0"/>
        <w:spacing w:before="120"/>
        <w:jc w:val="both"/>
        <w:rPr>
          <w:rFonts w:ascii="Times New Roman" w:hAnsi="Times New Roman" w:cs="Times New Roman"/>
          <w:lang w:val="en-GB"/>
        </w:rPr>
      </w:pPr>
      <w:r w:rsidRPr="00BE1F8C">
        <w:rPr>
          <w:rFonts w:ascii="Times New Roman" w:hAnsi="Times New Roman" w:cs="Times New Roman"/>
          <w:lang w:val="en-GB"/>
        </w:rPr>
        <w:t>- Natural resources, geography and climate</w:t>
      </w:r>
    </w:p>
    <w:p w:rsidR="00BE1F8C" w:rsidRPr="00BE1F8C" w:rsidRDefault="00BE1F8C" w:rsidP="00DD4865">
      <w:pPr>
        <w:pStyle w:val="afb"/>
        <w:tabs>
          <w:tab w:val="left" w:pos="709"/>
        </w:tabs>
        <w:autoSpaceDE w:val="0"/>
        <w:autoSpaceDN w:val="0"/>
        <w:adjustRightInd w:val="0"/>
        <w:spacing w:before="120"/>
        <w:jc w:val="both"/>
        <w:rPr>
          <w:rFonts w:ascii="Times New Roman" w:hAnsi="Times New Roman" w:cs="Times New Roman"/>
          <w:lang w:val="en-GB"/>
        </w:rPr>
      </w:pPr>
      <w:r w:rsidRPr="00BE1F8C">
        <w:rPr>
          <w:rFonts w:ascii="Times New Roman" w:hAnsi="Times New Roman" w:cs="Times New Roman"/>
          <w:lang w:val="en-GB"/>
        </w:rPr>
        <w:t>- Technological capacity, R&amp;D sector and knowledge accumulation</w:t>
      </w:r>
      <w:r w:rsidR="00DD4865">
        <w:rPr>
          <w:rFonts w:ascii="Times New Roman" w:hAnsi="Times New Roman" w:cs="Times New Roman"/>
          <w:lang w:val="en-GB"/>
        </w:rPr>
        <w:t>, s</w:t>
      </w:r>
      <w:r w:rsidRPr="00BE1F8C">
        <w:rPr>
          <w:rFonts w:ascii="Times New Roman" w:hAnsi="Times New Roman" w:cs="Times New Roman"/>
          <w:lang w:val="en-GB"/>
        </w:rPr>
        <w:t>ocial infrastructure</w:t>
      </w:r>
    </w:p>
    <w:p w:rsidR="00BE1F8C" w:rsidRPr="00BE1F8C" w:rsidRDefault="00BE1F8C" w:rsidP="00DD4865">
      <w:pPr>
        <w:pStyle w:val="afb"/>
        <w:tabs>
          <w:tab w:val="left" w:pos="709"/>
        </w:tabs>
        <w:autoSpaceDE w:val="0"/>
        <w:autoSpaceDN w:val="0"/>
        <w:adjustRightInd w:val="0"/>
        <w:spacing w:before="120"/>
        <w:jc w:val="both"/>
        <w:rPr>
          <w:rFonts w:ascii="Times New Roman" w:hAnsi="Times New Roman" w:cs="Times New Roman"/>
          <w:lang w:val="en-GB"/>
        </w:rPr>
      </w:pPr>
      <w:r w:rsidRPr="00BE1F8C">
        <w:rPr>
          <w:rFonts w:ascii="Times New Roman" w:hAnsi="Times New Roman" w:cs="Times New Roman"/>
          <w:lang w:val="en-GB"/>
        </w:rPr>
        <w:t xml:space="preserve">3. The essay has to conclude on the major </w:t>
      </w:r>
      <w:r w:rsidR="00DD4865">
        <w:rPr>
          <w:rFonts w:ascii="Times New Roman" w:hAnsi="Times New Roman" w:cs="Times New Roman"/>
          <w:lang w:val="en-GB"/>
        </w:rPr>
        <w:t>determinants</w:t>
      </w:r>
      <w:r w:rsidRPr="00BE1F8C">
        <w:rPr>
          <w:rFonts w:ascii="Times New Roman" w:hAnsi="Times New Roman" w:cs="Times New Roman"/>
          <w:lang w:val="en-GB"/>
        </w:rPr>
        <w:t xml:space="preserve"> of economic </w:t>
      </w:r>
      <w:r w:rsidR="00DD4865">
        <w:rPr>
          <w:rFonts w:ascii="Times New Roman" w:hAnsi="Times New Roman" w:cs="Times New Roman"/>
          <w:lang w:val="en-GB"/>
        </w:rPr>
        <w:t>situation</w:t>
      </w:r>
      <w:r w:rsidRPr="00BE1F8C">
        <w:rPr>
          <w:rFonts w:ascii="Times New Roman" w:hAnsi="Times New Roman" w:cs="Times New Roman"/>
          <w:lang w:val="en-GB"/>
        </w:rPr>
        <w:t xml:space="preserve"> (possibly different at different stages of development) and discuss the future perspectives</w:t>
      </w:r>
    </w:p>
    <w:p w:rsidR="00BE1F8C" w:rsidRPr="00BE1F8C" w:rsidRDefault="00BE1F8C" w:rsidP="00DD4865">
      <w:pPr>
        <w:pStyle w:val="afb"/>
        <w:tabs>
          <w:tab w:val="left" w:pos="709"/>
        </w:tabs>
        <w:autoSpaceDE w:val="0"/>
        <w:autoSpaceDN w:val="0"/>
        <w:adjustRightInd w:val="0"/>
        <w:spacing w:before="120"/>
        <w:jc w:val="both"/>
        <w:rPr>
          <w:rFonts w:ascii="Times New Roman" w:hAnsi="Times New Roman" w:cs="Times New Roman"/>
          <w:lang w:val="en-GB"/>
        </w:rPr>
      </w:pPr>
      <w:r w:rsidRPr="00BE1F8C">
        <w:rPr>
          <w:rFonts w:ascii="Times New Roman" w:hAnsi="Times New Roman" w:cs="Times New Roman"/>
          <w:lang w:val="en-GB"/>
        </w:rPr>
        <w:lastRenderedPageBreak/>
        <w:t xml:space="preserve">4. Having the study at hands students join the in-class round table discussion that aims at resolving the issue of convergence. In particular, students have to be able to identify the basic growth facts to persuade each other that </w:t>
      </w:r>
      <w:r w:rsidR="00DD4865" w:rsidRPr="00BE1F8C">
        <w:rPr>
          <w:rFonts w:ascii="Times New Roman" w:hAnsi="Times New Roman" w:cs="Times New Roman"/>
          <w:lang w:val="en-GB"/>
        </w:rPr>
        <w:t>their</w:t>
      </w:r>
      <w:r w:rsidRPr="00BE1F8C">
        <w:rPr>
          <w:rFonts w:ascii="Times New Roman" w:hAnsi="Times New Roman" w:cs="Times New Roman"/>
          <w:lang w:val="en-GB"/>
        </w:rPr>
        <w:t xml:space="preserve"> countries belong to a single club of convergence. </w:t>
      </w:r>
    </w:p>
    <w:p w:rsidR="00BE1F8C" w:rsidRPr="00BE1F8C" w:rsidRDefault="00BE1F8C" w:rsidP="00DD4865">
      <w:pPr>
        <w:pStyle w:val="afb"/>
        <w:tabs>
          <w:tab w:val="left" w:pos="709"/>
        </w:tabs>
        <w:autoSpaceDE w:val="0"/>
        <w:autoSpaceDN w:val="0"/>
        <w:adjustRightInd w:val="0"/>
        <w:spacing w:before="120"/>
        <w:jc w:val="both"/>
        <w:rPr>
          <w:rFonts w:ascii="Times New Roman" w:hAnsi="Times New Roman" w:cs="Times New Roman"/>
          <w:lang w:val="en-GB"/>
        </w:rPr>
      </w:pPr>
      <w:r w:rsidRPr="00BE1F8C">
        <w:rPr>
          <w:rFonts w:ascii="Times New Roman" w:hAnsi="Times New Roman" w:cs="Times New Roman"/>
          <w:lang w:val="en-GB"/>
        </w:rPr>
        <w:t>5. Students then have to exchange their essays within the identified clubs for peer review. Every student has to comment the peer's essay in the form of critical support in writing and return it back within two days. The copy of this referee r</w:t>
      </w:r>
      <w:bookmarkStart w:id="0" w:name="_GoBack"/>
      <w:bookmarkEnd w:id="0"/>
      <w:r w:rsidRPr="00BE1F8C">
        <w:rPr>
          <w:rFonts w:ascii="Times New Roman" w:hAnsi="Times New Roman" w:cs="Times New Roman"/>
          <w:lang w:val="en-GB"/>
        </w:rPr>
        <w:t>eport of sorts has to be sent to the teacher.</w:t>
      </w:r>
    </w:p>
    <w:p w:rsidR="00C01216" w:rsidRPr="008A731F" w:rsidRDefault="00BE1F8C" w:rsidP="00DD4865">
      <w:pPr>
        <w:pStyle w:val="afb"/>
        <w:tabs>
          <w:tab w:val="left" w:pos="709"/>
        </w:tabs>
        <w:autoSpaceDE w:val="0"/>
        <w:autoSpaceDN w:val="0"/>
        <w:adjustRightInd w:val="0"/>
        <w:spacing w:before="120"/>
        <w:jc w:val="both"/>
        <w:rPr>
          <w:rFonts w:ascii="Times New Roman" w:hAnsi="Times New Roman" w:cs="Times New Roman"/>
          <w:lang w:val="en-GB"/>
        </w:rPr>
      </w:pPr>
      <w:r w:rsidRPr="00BE1F8C">
        <w:rPr>
          <w:rFonts w:ascii="Times New Roman" w:hAnsi="Times New Roman" w:cs="Times New Roman"/>
          <w:lang w:val="en-GB"/>
        </w:rPr>
        <w:t xml:space="preserve">6. Within the next 5 days student has to revise and resubmit the final version of the essay for marking. The </w:t>
      </w:r>
      <w:proofErr w:type="spellStart"/>
      <w:r w:rsidRPr="00BE1F8C">
        <w:rPr>
          <w:rFonts w:ascii="Times New Roman" w:hAnsi="Times New Roman" w:cs="Times New Roman"/>
          <w:lang w:val="en-GB"/>
        </w:rPr>
        <w:t>submited</w:t>
      </w:r>
      <w:proofErr w:type="spellEnd"/>
      <w:r w:rsidRPr="00BE1F8C">
        <w:rPr>
          <w:rFonts w:ascii="Times New Roman" w:hAnsi="Times New Roman" w:cs="Times New Roman"/>
          <w:lang w:val="en-GB"/>
        </w:rPr>
        <w:t xml:space="preserve"> portfolio should contain three texts in the MSWord format: draft text, referee report with tracked records and the final version.</w:t>
      </w:r>
    </w:p>
    <w:p w:rsidR="0052170D" w:rsidRDefault="0052170D" w:rsidP="000A6F8B">
      <w:pPr>
        <w:pStyle w:val="1"/>
        <w:rPr>
          <w:lang w:val="en-GB"/>
        </w:rPr>
      </w:pPr>
      <w:r>
        <w:rPr>
          <w:lang w:val="en-GB"/>
        </w:rPr>
        <w:t xml:space="preserve">Sample </w:t>
      </w:r>
      <w:r w:rsidR="008E21D6">
        <w:rPr>
          <w:lang w:val="en-GB"/>
        </w:rPr>
        <w:t>Exam questions</w:t>
      </w:r>
      <w:r>
        <w:rPr>
          <w:lang w:val="en-GB"/>
        </w:rPr>
        <w:t xml:space="preserve"> and tasks</w:t>
      </w:r>
    </w:p>
    <w:p w:rsidR="000A6F8B" w:rsidRPr="008A731F" w:rsidRDefault="0052170D" w:rsidP="0052170D">
      <w:pPr>
        <w:pStyle w:val="2"/>
        <w:rPr>
          <w:lang w:val="en-GB"/>
        </w:rPr>
      </w:pPr>
      <w:r>
        <w:rPr>
          <w:lang w:val="en-GB"/>
        </w:rPr>
        <w:t xml:space="preserve">Sample non-graded home assignment designed </w:t>
      </w:r>
      <w:r w:rsidR="000A6F8B" w:rsidRPr="008A731F">
        <w:rPr>
          <w:lang w:val="en-GB"/>
        </w:rPr>
        <w:t>for improving reading skills and critical thinking</w:t>
      </w:r>
    </w:p>
    <w:p w:rsidR="008E21D6" w:rsidRPr="008E21D6" w:rsidRDefault="008E21D6" w:rsidP="008E21D6">
      <w:pPr>
        <w:pStyle w:val="afb"/>
        <w:numPr>
          <w:ilvl w:val="0"/>
          <w:numId w:val="18"/>
        </w:numPr>
        <w:autoSpaceDE w:val="0"/>
        <w:autoSpaceDN w:val="0"/>
        <w:adjustRightInd w:val="0"/>
        <w:spacing w:before="120" w:beforeAutospacing="0" w:after="0" w:afterAutospacing="0"/>
        <w:jc w:val="both"/>
        <w:rPr>
          <w:rFonts w:ascii="Times New Roman" w:eastAsia="Times New Roman" w:hAnsi="Times New Roman" w:cs="Times New Roman"/>
          <w:b/>
          <w:bCs/>
          <w:lang w:val="en-GB"/>
        </w:rPr>
      </w:pPr>
      <w:r w:rsidRPr="008E21D6">
        <w:rPr>
          <w:rFonts w:ascii="Times New Roman" w:eastAsia="Times New Roman" w:hAnsi="Times New Roman" w:cs="Times New Roman"/>
          <w:b/>
          <w:bCs/>
          <w:lang w:val="en-GB"/>
        </w:rPr>
        <w:t>Multiple Choice Question</w:t>
      </w:r>
    </w:p>
    <w:p w:rsidR="008E21D6" w:rsidRPr="008E21D6" w:rsidRDefault="008E21D6" w:rsidP="008E21D6">
      <w:pPr>
        <w:pStyle w:val="af4"/>
        <w:numPr>
          <w:ilvl w:val="0"/>
          <w:numId w:val="19"/>
        </w:numPr>
        <w:autoSpaceDE w:val="0"/>
        <w:autoSpaceDN w:val="0"/>
        <w:adjustRightInd w:val="0"/>
        <w:spacing w:before="240"/>
        <w:ind w:left="426" w:hanging="426"/>
        <w:jc w:val="both"/>
        <w:rPr>
          <w:sz w:val="24"/>
        </w:rPr>
      </w:pPr>
      <w:r w:rsidRPr="008E21D6">
        <w:rPr>
          <w:sz w:val="24"/>
        </w:rPr>
        <w:t>The entry of EasyJet to Russian transportation market</w:t>
      </w:r>
    </w:p>
    <w:p w:rsidR="008E21D6" w:rsidRPr="008E21D6" w:rsidRDefault="008E21D6" w:rsidP="008E21D6">
      <w:pPr>
        <w:pStyle w:val="af4"/>
        <w:numPr>
          <w:ilvl w:val="1"/>
          <w:numId w:val="19"/>
        </w:numPr>
        <w:tabs>
          <w:tab w:val="left" w:pos="851"/>
        </w:tabs>
        <w:autoSpaceDE w:val="0"/>
        <w:autoSpaceDN w:val="0"/>
        <w:adjustRightInd w:val="0"/>
        <w:spacing w:before="120"/>
        <w:ind w:left="851" w:hanging="425"/>
        <w:jc w:val="both"/>
        <w:rPr>
          <w:sz w:val="24"/>
        </w:rPr>
      </w:pPr>
      <w:r w:rsidRPr="008E21D6">
        <w:rPr>
          <w:sz w:val="24"/>
        </w:rPr>
        <w:t>Makes the IS curve flatter;</w:t>
      </w:r>
    </w:p>
    <w:p w:rsidR="008E21D6" w:rsidRPr="008E21D6" w:rsidRDefault="008E21D6" w:rsidP="008E21D6">
      <w:pPr>
        <w:pStyle w:val="af4"/>
        <w:numPr>
          <w:ilvl w:val="1"/>
          <w:numId w:val="19"/>
        </w:numPr>
        <w:tabs>
          <w:tab w:val="left" w:pos="851"/>
        </w:tabs>
        <w:autoSpaceDE w:val="0"/>
        <w:autoSpaceDN w:val="0"/>
        <w:adjustRightInd w:val="0"/>
        <w:spacing w:before="120"/>
        <w:ind w:left="851" w:hanging="425"/>
        <w:jc w:val="both"/>
        <w:rPr>
          <w:sz w:val="24"/>
        </w:rPr>
      </w:pPr>
      <w:r w:rsidRPr="008E21D6">
        <w:rPr>
          <w:sz w:val="24"/>
        </w:rPr>
        <w:t>Makes the IS curve steeper;</w:t>
      </w:r>
    </w:p>
    <w:p w:rsidR="008E21D6" w:rsidRPr="008E21D6" w:rsidRDefault="008E21D6" w:rsidP="008E21D6">
      <w:pPr>
        <w:pStyle w:val="af4"/>
        <w:numPr>
          <w:ilvl w:val="1"/>
          <w:numId w:val="19"/>
        </w:numPr>
        <w:tabs>
          <w:tab w:val="left" w:pos="851"/>
        </w:tabs>
        <w:autoSpaceDE w:val="0"/>
        <w:autoSpaceDN w:val="0"/>
        <w:adjustRightInd w:val="0"/>
        <w:spacing w:before="120"/>
        <w:ind w:left="851" w:hanging="425"/>
        <w:jc w:val="both"/>
        <w:rPr>
          <w:sz w:val="24"/>
        </w:rPr>
      </w:pPr>
      <w:r w:rsidRPr="008E21D6">
        <w:rPr>
          <w:sz w:val="24"/>
        </w:rPr>
        <w:t>Leaves the IS curve intact;</w:t>
      </w:r>
    </w:p>
    <w:p w:rsidR="008E21D6" w:rsidRPr="008E21D6" w:rsidRDefault="008E21D6" w:rsidP="008E21D6">
      <w:pPr>
        <w:pStyle w:val="af4"/>
        <w:numPr>
          <w:ilvl w:val="1"/>
          <w:numId w:val="19"/>
        </w:numPr>
        <w:tabs>
          <w:tab w:val="left" w:pos="851"/>
        </w:tabs>
        <w:autoSpaceDE w:val="0"/>
        <w:autoSpaceDN w:val="0"/>
        <w:adjustRightInd w:val="0"/>
        <w:spacing w:before="120"/>
        <w:ind w:left="851" w:hanging="425"/>
        <w:jc w:val="both"/>
        <w:rPr>
          <w:sz w:val="24"/>
        </w:rPr>
      </w:pPr>
      <w:proofErr w:type="gramStart"/>
      <w:r w:rsidRPr="008E21D6">
        <w:rPr>
          <w:sz w:val="24"/>
        </w:rPr>
        <w:t>Shifts IS</w:t>
      </w:r>
      <w:proofErr w:type="gramEnd"/>
      <w:r w:rsidRPr="008E21D6">
        <w:rPr>
          <w:sz w:val="24"/>
        </w:rPr>
        <w:t xml:space="preserve"> curve upwards.</w:t>
      </w:r>
    </w:p>
    <w:p w:rsidR="008E21D6" w:rsidRPr="001B6CD8" w:rsidRDefault="008E21D6" w:rsidP="008E21D6">
      <w:pPr>
        <w:pStyle w:val="afb"/>
        <w:numPr>
          <w:ilvl w:val="0"/>
          <w:numId w:val="18"/>
        </w:numPr>
        <w:autoSpaceDE w:val="0"/>
        <w:autoSpaceDN w:val="0"/>
        <w:adjustRightInd w:val="0"/>
        <w:spacing w:before="120" w:beforeAutospacing="0" w:after="0" w:afterAutospacing="0"/>
        <w:jc w:val="both"/>
        <w:rPr>
          <w:rFonts w:ascii="Times New Roman" w:eastAsia="Times New Roman" w:hAnsi="Times New Roman" w:cs="Times New Roman"/>
          <w:b/>
          <w:bCs/>
          <w:sz w:val="26"/>
          <w:szCs w:val="22"/>
          <w:lang w:val="en-GB"/>
        </w:rPr>
      </w:pPr>
      <w:r>
        <w:rPr>
          <w:rFonts w:ascii="Times New Roman" w:eastAsia="Times New Roman" w:hAnsi="Times New Roman" w:cs="Times New Roman"/>
          <w:b/>
          <w:bCs/>
          <w:sz w:val="26"/>
          <w:szCs w:val="22"/>
          <w:lang w:val="en-GB"/>
        </w:rPr>
        <w:t>Fiscal rules</w:t>
      </w:r>
    </w:p>
    <w:p w:rsidR="008E21D6" w:rsidRDefault="008E21D6" w:rsidP="008E21D6">
      <w:pPr>
        <w:autoSpaceDE w:val="0"/>
        <w:autoSpaceDN w:val="0"/>
        <w:adjustRightInd w:val="0"/>
        <w:spacing w:before="240"/>
        <w:rPr>
          <w:rFonts w:ascii="TimesNewRomanPSMT" w:hAnsi="TimesNewRomanPSMT" w:cs="TimesNewRomanPSMT"/>
          <w:lang w:eastAsia="ko-KR" w:bidi="th-TH"/>
        </w:rPr>
      </w:pPr>
      <w:r w:rsidRPr="00097DD3">
        <w:rPr>
          <w:lang w:val="en-GB"/>
        </w:rPr>
        <w:t xml:space="preserve">The Maastricht criteria for European Union member states to enter European Economic and Monetary Union (EMU) and adopt the euro as their currency require that the ratio of the annual government deficit to gross domestic product must not exceed 3% at the end of the preceding fiscal year. For political reasons as the member states’ governments wish to keep control on spending. Thus the fiscal adjustments </w:t>
      </w:r>
      <w:r>
        <w:rPr>
          <w:lang w:val="en-GB"/>
        </w:rPr>
        <w:t xml:space="preserve">would </w:t>
      </w:r>
      <w:r w:rsidRPr="00097DD3">
        <w:rPr>
          <w:lang w:val="en-GB"/>
        </w:rPr>
        <w:t xml:space="preserve">come through changes in the (proportional) </w:t>
      </w:r>
      <w:r>
        <w:rPr>
          <w:lang w:val="en-GB"/>
        </w:rPr>
        <w:t>tax rate. Assuming</w:t>
      </w:r>
      <w:r w:rsidRPr="00097DD3">
        <w:rPr>
          <w:lang w:val="en-GB"/>
        </w:rPr>
        <w:t xml:space="preserve"> a closed </w:t>
      </w:r>
      <w:r w:rsidRPr="00097DD3">
        <w:rPr>
          <w:rFonts w:ascii="TimesNewRomanPSMT" w:hAnsi="TimesNewRomanPSMT" w:cs="TimesNewRomanPSMT"/>
          <w:lang w:eastAsia="ko-KR" w:bidi="th-TH"/>
        </w:rPr>
        <w:t xml:space="preserve">economy </w:t>
      </w:r>
      <w:r>
        <w:rPr>
          <w:rFonts w:ascii="TimesNewRomanPSMT" w:hAnsi="TimesNewRomanPSMT" w:cs="TimesNewRomanPSMT"/>
          <w:lang w:eastAsia="ko-KR" w:bidi="th-TH"/>
        </w:rPr>
        <w:t xml:space="preserve">analyze the effects of commitment to Maastricht criteria on the IS curve. </w:t>
      </w:r>
    </w:p>
    <w:p w:rsidR="008E21D6" w:rsidRPr="00F15B78" w:rsidRDefault="008E21D6" w:rsidP="008E21D6">
      <w:pPr>
        <w:numPr>
          <w:ilvl w:val="0"/>
          <w:numId w:val="20"/>
        </w:numPr>
        <w:autoSpaceDE w:val="0"/>
        <w:autoSpaceDN w:val="0"/>
        <w:adjustRightInd w:val="0"/>
        <w:spacing w:before="240" w:after="0"/>
        <w:rPr>
          <w:lang w:val="en-GB"/>
        </w:rPr>
      </w:pPr>
      <w:r>
        <w:rPr>
          <w:lang w:val="en-GB"/>
        </w:rPr>
        <w:t>Derive</w:t>
      </w:r>
      <w:r w:rsidRPr="00BB4D08">
        <w:rPr>
          <w:lang w:val="en-GB"/>
        </w:rPr>
        <w:t xml:space="preserve"> the economy</w:t>
      </w:r>
      <w:r>
        <w:rPr>
          <w:lang w:val="en-GB"/>
        </w:rPr>
        <w:t>’s multiplier</w:t>
      </w:r>
      <w:r w:rsidRPr="00BB4D08">
        <w:rPr>
          <w:lang w:val="en-GB"/>
        </w:rPr>
        <w:t xml:space="preserve"> b</w:t>
      </w:r>
      <w:r>
        <w:rPr>
          <w:lang w:val="en-GB"/>
        </w:rPr>
        <w:t>efore the government commitment.</w:t>
      </w:r>
    </w:p>
    <w:p w:rsidR="008E21D6" w:rsidRPr="00F15B78" w:rsidRDefault="008E21D6" w:rsidP="008E21D6">
      <w:pPr>
        <w:numPr>
          <w:ilvl w:val="0"/>
          <w:numId w:val="20"/>
        </w:numPr>
        <w:autoSpaceDE w:val="0"/>
        <w:autoSpaceDN w:val="0"/>
        <w:adjustRightInd w:val="0"/>
        <w:spacing w:before="240" w:after="0"/>
        <w:rPr>
          <w:lang w:val="en-GB"/>
        </w:rPr>
      </w:pPr>
      <w:r>
        <w:t>Define the new budgetary rule and find the new multiplier</w:t>
      </w:r>
    </w:p>
    <w:p w:rsidR="008E21D6" w:rsidRDefault="008E21D6" w:rsidP="008E21D6">
      <w:pPr>
        <w:numPr>
          <w:ilvl w:val="0"/>
          <w:numId w:val="20"/>
        </w:numPr>
        <w:autoSpaceDE w:val="0"/>
        <w:autoSpaceDN w:val="0"/>
        <w:adjustRightInd w:val="0"/>
        <w:spacing w:before="240" w:after="0"/>
        <w:rPr>
          <w:lang w:val="en-GB"/>
        </w:rPr>
      </w:pPr>
      <w:r>
        <w:rPr>
          <w:lang w:val="en-GB"/>
        </w:rPr>
        <w:t>How would the position of IS curve be changed?</w:t>
      </w:r>
    </w:p>
    <w:p w:rsidR="008E21D6" w:rsidRDefault="008E21D6" w:rsidP="008E21D6">
      <w:pPr>
        <w:numPr>
          <w:ilvl w:val="0"/>
          <w:numId w:val="20"/>
        </w:numPr>
        <w:autoSpaceDE w:val="0"/>
        <w:autoSpaceDN w:val="0"/>
        <w:adjustRightInd w:val="0"/>
        <w:spacing w:before="240" w:after="0"/>
        <w:rPr>
          <w:lang w:val="en-GB"/>
        </w:rPr>
      </w:pPr>
      <w:r>
        <w:rPr>
          <w:lang w:val="en-GB"/>
        </w:rPr>
        <w:t xml:space="preserve">Discuss the three possibilities mentioned in c) by employing capital formation equation and assumption of real interest rate to be fixed at the initial level </w:t>
      </w:r>
      <w:r w:rsidRPr="000941B7">
        <w:rPr>
          <w:i/>
          <w:lang w:val="en-GB"/>
        </w:rPr>
        <w:t>r</w:t>
      </w:r>
      <w:r w:rsidRPr="000941B7">
        <w:rPr>
          <w:vertAlign w:val="subscript"/>
          <w:lang w:val="en-GB"/>
        </w:rPr>
        <w:t>0</w:t>
      </w:r>
      <w:r>
        <w:rPr>
          <w:lang w:val="en-GB"/>
        </w:rPr>
        <w:t>. HINT: Compare the initial budget deficit and the newly committed one.</w:t>
      </w:r>
    </w:p>
    <w:p w:rsidR="00021A02" w:rsidRPr="008A731F" w:rsidRDefault="00021A02" w:rsidP="00C616FD">
      <w:pPr>
        <w:rPr>
          <w:lang w:val="en-GB"/>
        </w:rPr>
      </w:pPr>
    </w:p>
    <w:p w:rsidR="00E26455" w:rsidRPr="008A731F" w:rsidRDefault="00430400" w:rsidP="0052170D">
      <w:pPr>
        <w:pStyle w:val="2"/>
        <w:rPr>
          <w:lang w:val="en-GB"/>
        </w:rPr>
      </w:pPr>
      <w:r w:rsidRPr="008A731F">
        <w:rPr>
          <w:lang w:val="en-GB"/>
        </w:rPr>
        <w:t>Sample problem set for the mid-term test and final exam</w:t>
      </w:r>
    </w:p>
    <w:p w:rsidR="008E21D6" w:rsidRPr="008E21D6" w:rsidRDefault="008E21D6" w:rsidP="008E21D6">
      <w:pPr>
        <w:autoSpaceDE w:val="0"/>
        <w:autoSpaceDN w:val="0"/>
        <w:adjustRightInd w:val="0"/>
        <w:ind w:left="-851"/>
        <w:rPr>
          <w:rFonts w:eastAsia="Calibri"/>
          <w:b/>
          <w:lang w:eastAsia="en-US"/>
        </w:rPr>
      </w:pPr>
      <w:r w:rsidRPr="008E21D6">
        <w:rPr>
          <w:rFonts w:eastAsia="Calibri"/>
          <w:b/>
          <w:lang w:eastAsia="en-US"/>
        </w:rPr>
        <w:t>Section A (answer ALL the questions)</w:t>
      </w:r>
    </w:p>
    <w:p w:rsidR="008E21D6" w:rsidRPr="008E6486" w:rsidRDefault="008E21D6" w:rsidP="008E21D6">
      <w:pPr>
        <w:pStyle w:val="af4"/>
        <w:tabs>
          <w:tab w:val="left" w:pos="426"/>
          <w:tab w:val="left" w:pos="851"/>
        </w:tabs>
        <w:autoSpaceDE w:val="0"/>
        <w:autoSpaceDN w:val="0"/>
        <w:adjustRightInd w:val="0"/>
      </w:pPr>
      <w:r>
        <w:pict>
          <v:rect id="_x0000_i1028" style="width:0;height:1.5pt" o:hralign="center" o:hrstd="t" o:hr="t" fillcolor="gray" stroked="f"/>
        </w:pict>
      </w:r>
    </w:p>
    <w:p w:rsidR="008E21D6" w:rsidRPr="00C01216" w:rsidRDefault="008E21D6" w:rsidP="00C01216">
      <w:pPr>
        <w:pStyle w:val="af4"/>
        <w:numPr>
          <w:ilvl w:val="0"/>
          <w:numId w:val="21"/>
        </w:numPr>
        <w:tabs>
          <w:tab w:val="left" w:pos="426"/>
        </w:tabs>
        <w:autoSpaceDE w:val="0"/>
        <w:autoSpaceDN w:val="0"/>
        <w:adjustRightInd w:val="0"/>
        <w:jc w:val="both"/>
        <w:rPr>
          <w:sz w:val="24"/>
        </w:rPr>
      </w:pPr>
      <w:r w:rsidRPr="00C01216">
        <w:rPr>
          <w:sz w:val="24"/>
        </w:rPr>
        <w:lastRenderedPageBreak/>
        <w:t>Economy A with proportional taxes is closed and the government adjusts its spending to the level of taxes raised. Economy B is open and has lump-sum tax system. Comparing the balanced budget multipliers of the two economies one can conclude that:</w:t>
      </w:r>
    </w:p>
    <w:p w:rsidR="008E21D6" w:rsidRPr="00C01216" w:rsidRDefault="008E21D6" w:rsidP="00C01216">
      <w:pPr>
        <w:pStyle w:val="af4"/>
        <w:numPr>
          <w:ilvl w:val="1"/>
          <w:numId w:val="21"/>
        </w:numPr>
        <w:tabs>
          <w:tab w:val="left" w:pos="426"/>
          <w:tab w:val="left" w:pos="851"/>
        </w:tabs>
        <w:autoSpaceDE w:val="0"/>
        <w:autoSpaceDN w:val="0"/>
        <w:adjustRightInd w:val="0"/>
        <w:ind w:left="0" w:firstLine="0"/>
        <w:jc w:val="both"/>
        <w:rPr>
          <w:sz w:val="24"/>
        </w:rPr>
      </w:pPr>
      <w:proofErr w:type="spellStart"/>
      <w:r w:rsidRPr="00C01216">
        <w:rPr>
          <w:sz w:val="24"/>
        </w:rPr>
        <w:t>Mult</w:t>
      </w:r>
      <w:proofErr w:type="spellEnd"/>
      <w:r w:rsidRPr="00C01216">
        <w:rPr>
          <w:sz w:val="24"/>
        </w:rPr>
        <w:t xml:space="preserve"> A &lt; </w:t>
      </w:r>
      <w:proofErr w:type="spellStart"/>
      <w:r w:rsidRPr="00C01216">
        <w:rPr>
          <w:sz w:val="24"/>
        </w:rPr>
        <w:t>Mult</w:t>
      </w:r>
      <w:proofErr w:type="spellEnd"/>
      <w:r w:rsidRPr="00C01216">
        <w:rPr>
          <w:sz w:val="24"/>
        </w:rPr>
        <w:t xml:space="preserve"> B; </w:t>
      </w:r>
    </w:p>
    <w:p w:rsidR="008E21D6" w:rsidRPr="00C01216" w:rsidRDefault="008E21D6" w:rsidP="00C01216">
      <w:pPr>
        <w:pStyle w:val="af4"/>
        <w:numPr>
          <w:ilvl w:val="1"/>
          <w:numId w:val="21"/>
        </w:numPr>
        <w:tabs>
          <w:tab w:val="left" w:pos="426"/>
          <w:tab w:val="left" w:pos="851"/>
        </w:tabs>
        <w:autoSpaceDE w:val="0"/>
        <w:autoSpaceDN w:val="0"/>
        <w:adjustRightInd w:val="0"/>
        <w:ind w:left="0" w:firstLine="0"/>
        <w:jc w:val="both"/>
        <w:rPr>
          <w:sz w:val="24"/>
        </w:rPr>
      </w:pPr>
      <w:proofErr w:type="spellStart"/>
      <w:r w:rsidRPr="00C01216">
        <w:rPr>
          <w:sz w:val="24"/>
        </w:rPr>
        <w:t>Mult</w:t>
      </w:r>
      <w:proofErr w:type="spellEnd"/>
      <w:r w:rsidRPr="00C01216">
        <w:rPr>
          <w:sz w:val="24"/>
        </w:rPr>
        <w:t xml:space="preserve"> A = </w:t>
      </w:r>
      <w:proofErr w:type="spellStart"/>
      <w:r w:rsidRPr="00C01216">
        <w:rPr>
          <w:sz w:val="24"/>
        </w:rPr>
        <w:t>Mult</w:t>
      </w:r>
      <w:proofErr w:type="spellEnd"/>
      <w:r w:rsidRPr="00C01216">
        <w:rPr>
          <w:sz w:val="24"/>
        </w:rPr>
        <w:t xml:space="preserve"> B;</w:t>
      </w:r>
    </w:p>
    <w:p w:rsidR="008E21D6" w:rsidRPr="00C01216" w:rsidRDefault="008E21D6" w:rsidP="00C01216">
      <w:pPr>
        <w:pStyle w:val="af4"/>
        <w:numPr>
          <w:ilvl w:val="1"/>
          <w:numId w:val="21"/>
        </w:numPr>
        <w:tabs>
          <w:tab w:val="left" w:pos="426"/>
          <w:tab w:val="left" w:pos="851"/>
        </w:tabs>
        <w:autoSpaceDE w:val="0"/>
        <w:autoSpaceDN w:val="0"/>
        <w:adjustRightInd w:val="0"/>
        <w:ind w:left="0" w:firstLine="0"/>
        <w:jc w:val="both"/>
        <w:rPr>
          <w:sz w:val="24"/>
        </w:rPr>
      </w:pPr>
      <w:proofErr w:type="spellStart"/>
      <w:r w:rsidRPr="00C01216">
        <w:rPr>
          <w:sz w:val="24"/>
        </w:rPr>
        <w:t>Mult</w:t>
      </w:r>
      <w:proofErr w:type="spellEnd"/>
      <w:r w:rsidRPr="00C01216">
        <w:rPr>
          <w:sz w:val="24"/>
        </w:rPr>
        <w:t xml:space="preserve"> A &gt; </w:t>
      </w:r>
      <w:proofErr w:type="spellStart"/>
      <w:r w:rsidRPr="00C01216">
        <w:rPr>
          <w:sz w:val="24"/>
        </w:rPr>
        <w:t>Mult</w:t>
      </w:r>
      <w:proofErr w:type="spellEnd"/>
      <w:r w:rsidRPr="00C01216">
        <w:rPr>
          <w:sz w:val="24"/>
        </w:rPr>
        <w:t xml:space="preserve"> B; </w:t>
      </w:r>
    </w:p>
    <w:p w:rsidR="008E21D6" w:rsidRPr="00C01216" w:rsidRDefault="008E21D6" w:rsidP="00C01216">
      <w:pPr>
        <w:pStyle w:val="af4"/>
        <w:numPr>
          <w:ilvl w:val="1"/>
          <w:numId w:val="21"/>
        </w:numPr>
        <w:tabs>
          <w:tab w:val="left" w:pos="426"/>
          <w:tab w:val="left" w:pos="851"/>
        </w:tabs>
        <w:autoSpaceDE w:val="0"/>
        <w:autoSpaceDN w:val="0"/>
        <w:adjustRightInd w:val="0"/>
        <w:ind w:left="0" w:firstLine="0"/>
        <w:jc w:val="both"/>
        <w:rPr>
          <w:sz w:val="24"/>
        </w:rPr>
      </w:pPr>
      <w:r w:rsidRPr="00C01216">
        <w:rPr>
          <w:sz w:val="24"/>
        </w:rPr>
        <w:t xml:space="preserve">The multipliers </w:t>
      </w:r>
      <w:proofErr w:type="spellStart"/>
      <w:r w:rsidRPr="00C01216">
        <w:rPr>
          <w:sz w:val="24"/>
        </w:rPr>
        <w:t>can not</w:t>
      </w:r>
      <w:proofErr w:type="spellEnd"/>
      <w:r w:rsidRPr="00C01216">
        <w:rPr>
          <w:sz w:val="24"/>
        </w:rPr>
        <w:t xml:space="preserve"> be compared due to insufficient information.</w:t>
      </w:r>
    </w:p>
    <w:p w:rsidR="008E21D6" w:rsidRPr="00C01216" w:rsidRDefault="008E21D6" w:rsidP="008E21D6">
      <w:pPr>
        <w:pStyle w:val="af4"/>
        <w:tabs>
          <w:tab w:val="left" w:pos="426"/>
        </w:tabs>
        <w:autoSpaceDE w:val="0"/>
        <w:autoSpaceDN w:val="0"/>
        <w:adjustRightInd w:val="0"/>
        <w:rPr>
          <w:sz w:val="24"/>
        </w:rPr>
      </w:pPr>
      <w:r w:rsidRPr="00C01216">
        <w:rPr>
          <w:sz w:val="24"/>
        </w:rPr>
        <w:pict>
          <v:rect id="_x0000_i1029" style="width:0;height:1.5pt" o:hralign="center" o:hrstd="t" o:hr="t" fillcolor="gray" stroked="f"/>
        </w:pict>
      </w:r>
    </w:p>
    <w:p w:rsidR="008E21D6" w:rsidRPr="00C01216" w:rsidRDefault="008E21D6" w:rsidP="00C01216">
      <w:pPr>
        <w:pStyle w:val="af4"/>
        <w:numPr>
          <w:ilvl w:val="0"/>
          <w:numId w:val="21"/>
        </w:numPr>
        <w:tabs>
          <w:tab w:val="left" w:pos="426"/>
        </w:tabs>
        <w:autoSpaceDE w:val="0"/>
        <w:autoSpaceDN w:val="0"/>
        <w:adjustRightInd w:val="0"/>
        <w:ind w:left="426" w:hanging="426"/>
        <w:jc w:val="both"/>
        <w:rPr>
          <w:sz w:val="24"/>
        </w:rPr>
      </w:pPr>
      <w:r w:rsidRPr="00C01216">
        <w:rPr>
          <w:sz w:val="24"/>
        </w:rPr>
        <w:t>A project yields £1500 every year for 2 years. What is the maximum disbursement you will agree to invest in the project had the interest rate been 5%:</w:t>
      </w:r>
    </w:p>
    <w:p w:rsidR="008E21D6" w:rsidRPr="00C01216" w:rsidRDefault="008E21D6" w:rsidP="00C01216">
      <w:pPr>
        <w:pStyle w:val="af4"/>
        <w:numPr>
          <w:ilvl w:val="1"/>
          <w:numId w:val="21"/>
        </w:numPr>
        <w:tabs>
          <w:tab w:val="left" w:pos="426"/>
          <w:tab w:val="left" w:pos="851"/>
        </w:tabs>
        <w:autoSpaceDE w:val="0"/>
        <w:autoSpaceDN w:val="0"/>
        <w:adjustRightInd w:val="0"/>
        <w:ind w:left="0" w:firstLine="0"/>
        <w:jc w:val="both"/>
        <w:rPr>
          <w:sz w:val="24"/>
        </w:rPr>
      </w:pPr>
      <w:r w:rsidRPr="00C01216">
        <w:rPr>
          <w:sz w:val="24"/>
        </w:rPr>
        <w:t>2929;</w:t>
      </w:r>
    </w:p>
    <w:p w:rsidR="008E21D6" w:rsidRPr="00C01216" w:rsidRDefault="008E21D6" w:rsidP="00C01216">
      <w:pPr>
        <w:pStyle w:val="af4"/>
        <w:numPr>
          <w:ilvl w:val="1"/>
          <w:numId w:val="21"/>
        </w:numPr>
        <w:tabs>
          <w:tab w:val="left" w:pos="426"/>
          <w:tab w:val="left" w:pos="851"/>
        </w:tabs>
        <w:autoSpaceDE w:val="0"/>
        <w:autoSpaceDN w:val="0"/>
        <w:adjustRightInd w:val="0"/>
        <w:ind w:left="0" w:firstLine="0"/>
        <w:jc w:val="both"/>
        <w:rPr>
          <w:sz w:val="24"/>
        </w:rPr>
      </w:pPr>
      <w:r w:rsidRPr="00C01216">
        <w:rPr>
          <w:sz w:val="24"/>
        </w:rPr>
        <w:t>2927;</w:t>
      </w:r>
    </w:p>
    <w:p w:rsidR="008E21D6" w:rsidRPr="00C01216" w:rsidRDefault="008E21D6" w:rsidP="00C01216">
      <w:pPr>
        <w:pStyle w:val="af4"/>
        <w:numPr>
          <w:ilvl w:val="1"/>
          <w:numId w:val="21"/>
        </w:numPr>
        <w:tabs>
          <w:tab w:val="left" w:pos="426"/>
          <w:tab w:val="left" w:pos="851"/>
        </w:tabs>
        <w:autoSpaceDE w:val="0"/>
        <w:autoSpaceDN w:val="0"/>
        <w:adjustRightInd w:val="0"/>
        <w:ind w:left="0" w:firstLine="0"/>
        <w:jc w:val="both"/>
        <w:rPr>
          <w:sz w:val="24"/>
        </w:rPr>
      </w:pPr>
      <w:r w:rsidRPr="00C01216">
        <w:rPr>
          <w:sz w:val="24"/>
        </w:rPr>
        <w:t>2788;</w:t>
      </w:r>
    </w:p>
    <w:p w:rsidR="008E21D6" w:rsidRPr="00C01216" w:rsidRDefault="008E21D6" w:rsidP="00C01216">
      <w:pPr>
        <w:pStyle w:val="af4"/>
        <w:numPr>
          <w:ilvl w:val="1"/>
          <w:numId w:val="21"/>
        </w:numPr>
        <w:tabs>
          <w:tab w:val="left" w:pos="426"/>
          <w:tab w:val="left" w:pos="851"/>
        </w:tabs>
        <w:autoSpaceDE w:val="0"/>
        <w:autoSpaceDN w:val="0"/>
        <w:adjustRightInd w:val="0"/>
        <w:ind w:left="0" w:firstLine="0"/>
        <w:jc w:val="both"/>
        <w:rPr>
          <w:sz w:val="24"/>
        </w:rPr>
      </w:pPr>
      <w:r w:rsidRPr="00C01216">
        <w:rPr>
          <w:sz w:val="24"/>
        </w:rPr>
        <w:t>2790.</w:t>
      </w:r>
    </w:p>
    <w:p w:rsidR="008E21D6" w:rsidRPr="00C01216" w:rsidRDefault="008E21D6" w:rsidP="008E21D6">
      <w:pPr>
        <w:pStyle w:val="af4"/>
        <w:tabs>
          <w:tab w:val="left" w:pos="426"/>
        </w:tabs>
        <w:autoSpaceDE w:val="0"/>
        <w:autoSpaceDN w:val="0"/>
        <w:adjustRightInd w:val="0"/>
        <w:rPr>
          <w:sz w:val="24"/>
        </w:rPr>
      </w:pPr>
      <w:r w:rsidRPr="00C01216">
        <w:rPr>
          <w:sz w:val="24"/>
        </w:rPr>
        <w:pict>
          <v:rect id="_x0000_i1030" style="width:0;height:1.5pt" o:hralign="center" o:hrstd="t" o:hr="t" fillcolor="gray" stroked="f"/>
        </w:pict>
      </w:r>
    </w:p>
    <w:p w:rsidR="008E21D6" w:rsidRPr="00C01216" w:rsidRDefault="008E21D6" w:rsidP="00C01216">
      <w:pPr>
        <w:pStyle w:val="af4"/>
        <w:numPr>
          <w:ilvl w:val="0"/>
          <w:numId w:val="21"/>
        </w:numPr>
        <w:tabs>
          <w:tab w:val="left" w:pos="426"/>
        </w:tabs>
        <w:autoSpaceDE w:val="0"/>
        <w:autoSpaceDN w:val="0"/>
        <w:adjustRightInd w:val="0"/>
        <w:ind w:left="0" w:firstLine="0"/>
        <w:jc w:val="both"/>
        <w:rPr>
          <w:sz w:val="24"/>
        </w:rPr>
      </w:pPr>
      <w:r w:rsidRPr="00C01216">
        <w:rPr>
          <w:sz w:val="24"/>
        </w:rPr>
        <w:t>An unplanned decrease in stocks means:</w:t>
      </w:r>
    </w:p>
    <w:p w:rsidR="008E21D6" w:rsidRPr="00C01216" w:rsidRDefault="008E21D6" w:rsidP="00C01216">
      <w:pPr>
        <w:pStyle w:val="af4"/>
        <w:numPr>
          <w:ilvl w:val="1"/>
          <w:numId w:val="21"/>
        </w:numPr>
        <w:tabs>
          <w:tab w:val="left" w:pos="426"/>
          <w:tab w:val="left" w:pos="851"/>
        </w:tabs>
        <w:autoSpaceDE w:val="0"/>
        <w:autoSpaceDN w:val="0"/>
        <w:adjustRightInd w:val="0"/>
        <w:ind w:left="0" w:firstLine="0"/>
        <w:jc w:val="both"/>
        <w:rPr>
          <w:sz w:val="24"/>
        </w:rPr>
      </w:pPr>
      <w:r w:rsidRPr="00C01216">
        <w:rPr>
          <w:sz w:val="24"/>
        </w:rPr>
        <w:t>The economy is in equilibrium in the goods market;</w:t>
      </w:r>
    </w:p>
    <w:p w:rsidR="008E21D6" w:rsidRPr="00C01216" w:rsidRDefault="008E21D6" w:rsidP="00C01216">
      <w:pPr>
        <w:pStyle w:val="af4"/>
        <w:numPr>
          <w:ilvl w:val="1"/>
          <w:numId w:val="21"/>
        </w:numPr>
        <w:tabs>
          <w:tab w:val="left" w:pos="426"/>
          <w:tab w:val="left" w:pos="851"/>
        </w:tabs>
        <w:autoSpaceDE w:val="0"/>
        <w:autoSpaceDN w:val="0"/>
        <w:adjustRightInd w:val="0"/>
        <w:ind w:left="0" w:firstLine="0"/>
        <w:jc w:val="both"/>
        <w:rPr>
          <w:sz w:val="24"/>
        </w:rPr>
      </w:pPr>
      <w:r w:rsidRPr="00C01216">
        <w:rPr>
          <w:sz w:val="24"/>
        </w:rPr>
        <w:t>There is excess supply in the goods market;</w:t>
      </w:r>
    </w:p>
    <w:p w:rsidR="008E21D6" w:rsidRPr="00C01216" w:rsidRDefault="008E21D6" w:rsidP="00C01216">
      <w:pPr>
        <w:pStyle w:val="af4"/>
        <w:numPr>
          <w:ilvl w:val="1"/>
          <w:numId w:val="21"/>
        </w:numPr>
        <w:tabs>
          <w:tab w:val="left" w:pos="426"/>
          <w:tab w:val="left" w:pos="851"/>
        </w:tabs>
        <w:autoSpaceDE w:val="0"/>
        <w:autoSpaceDN w:val="0"/>
        <w:adjustRightInd w:val="0"/>
        <w:ind w:left="0" w:firstLine="0"/>
        <w:jc w:val="both"/>
        <w:rPr>
          <w:sz w:val="24"/>
        </w:rPr>
      </w:pPr>
      <w:r w:rsidRPr="00C01216">
        <w:rPr>
          <w:sz w:val="24"/>
        </w:rPr>
        <w:t>There is excess demand in the goods market;</w:t>
      </w:r>
    </w:p>
    <w:p w:rsidR="008E21D6" w:rsidRPr="00C01216" w:rsidRDefault="008E21D6" w:rsidP="00C01216">
      <w:pPr>
        <w:pStyle w:val="af4"/>
        <w:numPr>
          <w:ilvl w:val="1"/>
          <w:numId w:val="21"/>
        </w:numPr>
        <w:tabs>
          <w:tab w:val="left" w:pos="426"/>
          <w:tab w:val="left" w:pos="851"/>
        </w:tabs>
        <w:autoSpaceDE w:val="0"/>
        <w:autoSpaceDN w:val="0"/>
        <w:adjustRightInd w:val="0"/>
        <w:ind w:left="0" w:firstLine="0"/>
        <w:jc w:val="both"/>
        <w:rPr>
          <w:sz w:val="24"/>
        </w:rPr>
      </w:pPr>
      <w:r w:rsidRPr="00C01216">
        <w:rPr>
          <w:sz w:val="24"/>
        </w:rPr>
        <w:t>We cannot infer anything from this information.</w:t>
      </w:r>
    </w:p>
    <w:p w:rsidR="008E21D6" w:rsidRPr="00C01216" w:rsidRDefault="008E21D6" w:rsidP="008E21D6">
      <w:pPr>
        <w:pStyle w:val="af4"/>
        <w:tabs>
          <w:tab w:val="left" w:pos="426"/>
        </w:tabs>
        <w:autoSpaceDE w:val="0"/>
        <w:autoSpaceDN w:val="0"/>
        <w:adjustRightInd w:val="0"/>
        <w:rPr>
          <w:sz w:val="24"/>
        </w:rPr>
      </w:pPr>
      <w:r w:rsidRPr="00C01216">
        <w:rPr>
          <w:sz w:val="24"/>
        </w:rPr>
        <w:pict>
          <v:rect id="_x0000_i1031" style="width:0;height:1.5pt" o:hralign="center" o:hrstd="t" o:hr="t" fillcolor="gray" stroked="f"/>
        </w:pict>
      </w:r>
    </w:p>
    <w:p w:rsidR="008E21D6" w:rsidRPr="00C01216" w:rsidRDefault="008E21D6" w:rsidP="00C01216">
      <w:pPr>
        <w:pStyle w:val="af4"/>
        <w:numPr>
          <w:ilvl w:val="0"/>
          <w:numId w:val="21"/>
        </w:numPr>
        <w:tabs>
          <w:tab w:val="left" w:pos="426"/>
        </w:tabs>
        <w:autoSpaceDE w:val="0"/>
        <w:autoSpaceDN w:val="0"/>
        <w:adjustRightInd w:val="0"/>
        <w:jc w:val="both"/>
        <w:rPr>
          <w:sz w:val="24"/>
        </w:rPr>
      </w:pPr>
      <w:r w:rsidRPr="00C01216">
        <w:rPr>
          <w:sz w:val="24"/>
        </w:rPr>
        <w:t>Easy monetary policy brings about:</w:t>
      </w:r>
    </w:p>
    <w:p w:rsidR="008E21D6" w:rsidRPr="00C01216" w:rsidRDefault="008E21D6" w:rsidP="00C01216">
      <w:pPr>
        <w:pStyle w:val="af4"/>
        <w:numPr>
          <w:ilvl w:val="1"/>
          <w:numId w:val="21"/>
        </w:numPr>
        <w:tabs>
          <w:tab w:val="left" w:pos="426"/>
          <w:tab w:val="left" w:pos="851"/>
        </w:tabs>
        <w:autoSpaceDE w:val="0"/>
        <w:autoSpaceDN w:val="0"/>
        <w:adjustRightInd w:val="0"/>
        <w:ind w:left="0" w:firstLine="0"/>
        <w:jc w:val="both"/>
        <w:rPr>
          <w:sz w:val="24"/>
        </w:rPr>
      </w:pPr>
      <w:r w:rsidRPr="00C01216">
        <w:rPr>
          <w:sz w:val="24"/>
        </w:rPr>
        <w:t>An excess supply of bonds and their price will fall;</w:t>
      </w:r>
    </w:p>
    <w:p w:rsidR="008E21D6" w:rsidRPr="00C01216" w:rsidRDefault="008E21D6" w:rsidP="00C01216">
      <w:pPr>
        <w:pStyle w:val="af4"/>
        <w:numPr>
          <w:ilvl w:val="1"/>
          <w:numId w:val="21"/>
        </w:numPr>
        <w:tabs>
          <w:tab w:val="left" w:pos="426"/>
          <w:tab w:val="left" w:pos="851"/>
        </w:tabs>
        <w:autoSpaceDE w:val="0"/>
        <w:autoSpaceDN w:val="0"/>
        <w:adjustRightInd w:val="0"/>
        <w:ind w:left="0" w:firstLine="0"/>
        <w:jc w:val="both"/>
        <w:rPr>
          <w:sz w:val="24"/>
        </w:rPr>
      </w:pPr>
      <w:r w:rsidRPr="00C01216">
        <w:rPr>
          <w:sz w:val="24"/>
        </w:rPr>
        <w:t>An excess supply of bonds and the interest rate will fall;</w:t>
      </w:r>
    </w:p>
    <w:p w:rsidR="008E21D6" w:rsidRPr="00C01216" w:rsidRDefault="008E21D6" w:rsidP="00C01216">
      <w:pPr>
        <w:pStyle w:val="af4"/>
        <w:numPr>
          <w:ilvl w:val="1"/>
          <w:numId w:val="21"/>
        </w:numPr>
        <w:tabs>
          <w:tab w:val="left" w:pos="426"/>
          <w:tab w:val="left" w:pos="851"/>
        </w:tabs>
        <w:autoSpaceDE w:val="0"/>
        <w:autoSpaceDN w:val="0"/>
        <w:adjustRightInd w:val="0"/>
        <w:ind w:left="0" w:firstLine="0"/>
        <w:jc w:val="both"/>
        <w:rPr>
          <w:sz w:val="24"/>
        </w:rPr>
      </w:pPr>
      <w:r w:rsidRPr="00C01216">
        <w:rPr>
          <w:sz w:val="24"/>
        </w:rPr>
        <w:t>An excess demand for bonds and their price will increase;</w:t>
      </w:r>
    </w:p>
    <w:p w:rsidR="008E21D6" w:rsidRPr="00C01216" w:rsidRDefault="008E21D6" w:rsidP="00C01216">
      <w:pPr>
        <w:pStyle w:val="af4"/>
        <w:numPr>
          <w:ilvl w:val="1"/>
          <w:numId w:val="21"/>
        </w:numPr>
        <w:tabs>
          <w:tab w:val="left" w:pos="426"/>
          <w:tab w:val="left" w:pos="851"/>
        </w:tabs>
        <w:autoSpaceDE w:val="0"/>
        <w:autoSpaceDN w:val="0"/>
        <w:adjustRightInd w:val="0"/>
        <w:ind w:left="0" w:firstLine="0"/>
        <w:jc w:val="both"/>
        <w:rPr>
          <w:sz w:val="24"/>
        </w:rPr>
      </w:pPr>
      <w:r w:rsidRPr="00C01216">
        <w:rPr>
          <w:sz w:val="24"/>
        </w:rPr>
        <w:t>An excess demand for bonds and the interest rate will rise.</w:t>
      </w:r>
    </w:p>
    <w:p w:rsidR="008E21D6" w:rsidRPr="00C01216" w:rsidRDefault="008E21D6" w:rsidP="008E21D6">
      <w:pPr>
        <w:pStyle w:val="af4"/>
        <w:tabs>
          <w:tab w:val="left" w:pos="426"/>
        </w:tabs>
        <w:autoSpaceDE w:val="0"/>
        <w:autoSpaceDN w:val="0"/>
        <w:adjustRightInd w:val="0"/>
        <w:rPr>
          <w:sz w:val="24"/>
        </w:rPr>
      </w:pPr>
      <w:r w:rsidRPr="00C01216">
        <w:rPr>
          <w:sz w:val="24"/>
        </w:rPr>
        <w:pict>
          <v:rect id="_x0000_i1032" style="width:0;height:1.5pt" o:hralign="center" o:hrstd="t" o:hr="t" fillcolor="gray" stroked="f"/>
        </w:pict>
      </w:r>
    </w:p>
    <w:p w:rsidR="008E21D6" w:rsidRPr="00C01216" w:rsidRDefault="008E21D6" w:rsidP="00C01216">
      <w:pPr>
        <w:pStyle w:val="af4"/>
        <w:numPr>
          <w:ilvl w:val="0"/>
          <w:numId w:val="21"/>
        </w:numPr>
        <w:tabs>
          <w:tab w:val="left" w:pos="426"/>
        </w:tabs>
        <w:autoSpaceDE w:val="0"/>
        <w:autoSpaceDN w:val="0"/>
        <w:adjustRightInd w:val="0"/>
        <w:jc w:val="both"/>
        <w:rPr>
          <w:sz w:val="24"/>
        </w:rPr>
      </w:pPr>
      <w:r w:rsidRPr="00C01216">
        <w:rPr>
          <w:sz w:val="24"/>
        </w:rPr>
        <w:t>In a closed economy with fully flexible prices and wages, a balanced budget fiscal expansion will lead to:</w:t>
      </w:r>
    </w:p>
    <w:p w:rsidR="008E21D6" w:rsidRPr="00C01216" w:rsidRDefault="008E21D6" w:rsidP="00C01216">
      <w:pPr>
        <w:pStyle w:val="af4"/>
        <w:numPr>
          <w:ilvl w:val="1"/>
          <w:numId w:val="21"/>
        </w:numPr>
        <w:tabs>
          <w:tab w:val="left" w:pos="426"/>
          <w:tab w:val="left" w:pos="851"/>
        </w:tabs>
        <w:autoSpaceDE w:val="0"/>
        <w:autoSpaceDN w:val="0"/>
        <w:adjustRightInd w:val="0"/>
        <w:ind w:left="0" w:firstLine="0"/>
        <w:jc w:val="both"/>
        <w:rPr>
          <w:sz w:val="24"/>
        </w:rPr>
      </w:pPr>
      <w:r w:rsidRPr="00C01216">
        <w:rPr>
          <w:sz w:val="24"/>
        </w:rPr>
        <w:t>A crowding out of investment by exactly the amount of additional government expenditure;</w:t>
      </w:r>
    </w:p>
    <w:p w:rsidR="008E21D6" w:rsidRPr="00C01216" w:rsidRDefault="008E21D6" w:rsidP="00C01216">
      <w:pPr>
        <w:pStyle w:val="af4"/>
        <w:numPr>
          <w:ilvl w:val="1"/>
          <w:numId w:val="21"/>
        </w:numPr>
        <w:tabs>
          <w:tab w:val="left" w:pos="426"/>
          <w:tab w:val="left" w:pos="851"/>
        </w:tabs>
        <w:autoSpaceDE w:val="0"/>
        <w:autoSpaceDN w:val="0"/>
        <w:adjustRightInd w:val="0"/>
        <w:ind w:left="0" w:firstLine="0"/>
        <w:jc w:val="both"/>
        <w:rPr>
          <w:sz w:val="24"/>
        </w:rPr>
      </w:pPr>
      <w:r w:rsidRPr="00C01216">
        <w:rPr>
          <w:sz w:val="24"/>
        </w:rPr>
        <w:t>No changes in output and savings due to complete crowding out effect;</w:t>
      </w:r>
    </w:p>
    <w:p w:rsidR="008E21D6" w:rsidRPr="00C01216" w:rsidRDefault="008E21D6" w:rsidP="00C01216">
      <w:pPr>
        <w:pStyle w:val="af4"/>
        <w:numPr>
          <w:ilvl w:val="1"/>
          <w:numId w:val="21"/>
        </w:numPr>
        <w:tabs>
          <w:tab w:val="left" w:pos="426"/>
          <w:tab w:val="left" w:pos="851"/>
        </w:tabs>
        <w:autoSpaceDE w:val="0"/>
        <w:autoSpaceDN w:val="0"/>
        <w:adjustRightInd w:val="0"/>
        <w:ind w:left="0" w:firstLine="0"/>
        <w:jc w:val="both"/>
        <w:rPr>
          <w:sz w:val="24"/>
        </w:rPr>
      </w:pPr>
      <w:r w:rsidRPr="00C01216">
        <w:rPr>
          <w:sz w:val="24"/>
        </w:rPr>
        <w:t>An increase in output and a decline in investment due to partial crowding out effect;</w:t>
      </w:r>
    </w:p>
    <w:p w:rsidR="008E21D6" w:rsidRPr="00C01216" w:rsidRDefault="008E21D6" w:rsidP="00C01216">
      <w:pPr>
        <w:pStyle w:val="af4"/>
        <w:numPr>
          <w:ilvl w:val="1"/>
          <w:numId w:val="21"/>
        </w:numPr>
        <w:tabs>
          <w:tab w:val="left" w:pos="426"/>
          <w:tab w:val="left" w:pos="851"/>
        </w:tabs>
        <w:autoSpaceDE w:val="0"/>
        <w:autoSpaceDN w:val="0"/>
        <w:adjustRightInd w:val="0"/>
        <w:ind w:left="0" w:firstLine="0"/>
        <w:jc w:val="both"/>
        <w:rPr>
          <w:sz w:val="24"/>
        </w:rPr>
      </w:pPr>
      <w:r w:rsidRPr="00C01216">
        <w:rPr>
          <w:sz w:val="24"/>
        </w:rPr>
        <w:t>None of the above.</w:t>
      </w:r>
    </w:p>
    <w:p w:rsidR="008E21D6" w:rsidRPr="00C01216" w:rsidRDefault="008E21D6" w:rsidP="008E21D6">
      <w:pPr>
        <w:pStyle w:val="af4"/>
        <w:tabs>
          <w:tab w:val="left" w:pos="426"/>
          <w:tab w:val="left" w:pos="851"/>
        </w:tabs>
        <w:autoSpaceDE w:val="0"/>
        <w:autoSpaceDN w:val="0"/>
        <w:adjustRightInd w:val="0"/>
        <w:rPr>
          <w:sz w:val="24"/>
        </w:rPr>
      </w:pPr>
      <w:r w:rsidRPr="00C01216">
        <w:rPr>
          <w:sz w:val="24"/>
        </w:rPr>
        <w:pict>
          <v:rect id="_x0000_i1033" style="width:0;height:1.5pt" o:hralign="center" o:hrstd="t" o:hr="t" fillcolor="gray" stroked="f"/>
        </w:pict>
      </w:r>
    </w:p>
    <w:p w:rsidR="008E21D6" w:rsidRPr="00C01216" w:rsidRDefault="008E21D6" w:rsidP="00C01216">
      <w:pPr>
        <w:pStyle w:val="af4"/>
        <w:numPr>
          <w:ilvl w:val="0"/>
          <w:numId w:val="21"/>
        </w:numPr>
        <w:autoSpaceDE w:val="0"/>
        <w:autoSpaceDN w:val="0"/>
        <w:adjustRightInd w:val="0"/>
        <w:jc w:val="both"/>
        <w:rPr>
          <w:sz w:val="24"/>
        </w:rPr>
      </w:pPr>
      <w:r w:rsidRPr="00C01216">
        <w:rPr>
          <w:sz w:val="24"/>
        </w:rPr>
        <w:t>An increase in the economy wide marginal propensity to spend:</w:t>
      </w:r>
    </w:p>
    <w:p w:rsidR="008E21D6" w:rsidRPr="00C01216" w:rsidRDefault="008E21D6" w:rsidP="00C01216">
      <w:pPr>
        <w:pStyle w:val="af4"/>
        <w:numPr>
          <w:ilvl w:val="1"/>
          <w:numId w:val="21"/>
        </w:numPr>
        <w:tabs>
          <w:tab w:val="left" w:pos="426"/>
          <w:tab w:val="left" w:pos="851"/>
        </w:tabs>
        <w:autoSpaceDE w:val="0"/>
        <w:autoSpaceDN w:val="0"/>
        <w:adjustRightInd w:val="0"/>
        <w:ind w:left="0" w:firstLine="0"/>
        <w:jc w:val="both"/>
        <w:rPr>
          <w:sz w:val="24"/>
        </w:rPr>
      </w:pPr>
      <w:r w:rsidRPr="00C01216">
        <w:rPr>
          <w:sz w:val="24"/>
        </w:rPr>
        <w:t>Will make the IS flatter and therefore, the AD will be steeper;</w:t>
      </w:r>
    </w:p>
    <w:p w:rsidR="008E21D6" w:rsidRPr="00C01216" w:rsidRDefault="008E21D6" w:rsidP="00C01216">
      <w:pPr>
        <w:pStyle w:val="af4"/>
        <w:numPr>
          <w:ilvl w:val="1"/>
          <w:numId w:val="21"/>
        </w:numPr>
        <w:tabs>
          <w:tab w:val="left" w:pos="426"/>
          <w:tab w:val="left" w:pos="851"/>
        </w:tabs>
        <w:autoSpaceDE w:val="0"/>
        <w:autoSpaceDN w:val="0"/>
        <w:adjustRightInd w:val="0"/>
        <w:ind w:left="0" w:firstLine="0"/>
        <w:jc w:val="both"/>
        <w:rPr>
          <w:sz w:val="24"/>
        </w:rPr>
      </w:pPr>
      <w:r w:rsidRPr="00C01216">
        <w:rPr>
          <w:sz w:val="24"/>
        </w:rPr>
        <w:t>Will make the IS flatter and therefore, the AD will be flatter;</w:t>
      </w:r>
    </w:p>
    <w:p w:rsidR="008E21D6" w:rsidRPr="00C01216" w:rsidRDefault="008E21D6" w:rsidP="00C01216">
      <w:pPr>
        <w:pStyle w:val="af4"/>
        <w:numPr>
          <w:ilvl w:val="1"/>
          <w:numId w:val="21"/>
        </w:numPr>
        <w:tabs>
          <w:tab w:val="left" w:pos="426"/>
          <w:tab w:val="left" w:pos="851"/>
        </w:tabs>
        <w:autoSpaceDE w:val="0"/>
        <w:autoSpaceDN w:val="0"/>
        <w:adjustRightInd w:val="0"/>
        <w:ind w:left="0" w:firstLine="0"/>
        <w:jc w:val="both"/>
        <w:rPr>
          <w:sz w:val="24"/>
        </w:rPr>
      </w:pPr>
      <w:r w:rsidRPr="00C01216">
        <w:rPr>
          <w:sz w:val="24"/>
        </w:rPr>
        <w:t>Will make the IS steeper and therefore, the AD will be flatter;</w:t>
      </w:r>
    </w:p>
    <w:p w:rsidR="008E21D6" w:rsidRPr="00C01216" w:rsidRDefault="008E21D6" w:rsidP="00C01216">
      <w:pPr>
        <w:pStyle w:val="af4"/>
        <w:numPr>
          <w:ilvl w:val="1"/>
          <w:numId w:val="21"/>
        </w:numPr>
        <w:tabs>
          <w:tab w:val="left" w:pos="426"/>
          <w:tab w:val="left" w:pos="851"/>
        </w:tabs>
        <w:autoSpaceDE w:val="0"/>
        <w:autoSpaceDN w:val="0"/>
        <w:adjustRightInd w:val="0"/>
        <w:ind w:left="0" w:firstLine="0"/>
        <w:jc w:val="both"/>
        <w:rPr>
          <w:sz w:val="24"/>
        </w:rPr>
      </w:pPr>
      <w:r w:rsidRPr="00C01216">
        <w:rPr>
          <w:sz w:val="24"/>
        </w:rPr>
        <w:t>Will make the IS steeper and therefore, the AD will be steeper.</w:t>
      </w:r>
    </w:p>
    <w:p w:rsidR="008E21D6" w:rsidRPr="00C01216" w:rsidRDefault="008E21D6" w:rsidP="008E21D6">
      <w:pPr>
        <w:pStyle w:val="af4"/>
        <w:tabs>
          <w:tab w:val="left" w:pos="426"/>
          <w:tab w:val="left" w:pos="851"/>
        </w:tabs>
        <w:autoSpaceDE w:val="0"/>
        <w:autoSpaceDN w:val="0"/>
        <w:adjustRightInd w:val="0"/>
        <w:rPr>
          <w:sz w:val="24"/>
        </w:rPr>
      </w:pPr>
      <w:r w:rsidRPr="00C01216">
        <w:rPr>
          <w:sz w:val="24"/>
        </w:rPr>
        <w:pict>
          <v:rect id="_x0000_i1034" style="width:0;height:1.5pt" o:hralign="center" o:hrstd="t" o:hr="t" fillcolor="gray" stroked="f"/>
        </w:pict>
      </w:r>
    </w:p>
    <w:p w:rsidR="008E21D6" w:rsidRPr="00C01216" w:rsidRDefault="008E21D6" w:rsidP="00C01216">
      <w:pPr>
        <w:pStyle w:val="af4"/>
        <w:numPr>
          <w:ilvl w:val="0"/>
          <w:numId w:val="21"/>
        </w:numPr>
        <w:autoSpaceDE w:val="0"/>
        <w:autoSpaceDN w:val="0"/>
        <w:adjustRightInd w:val="0"/>
        <w:jc w:val="both"/>
        <w:rPr>
          <w:sz w:val="24"/>
        </w:rPr>
      </w:pPr>
      <w:r w:rsidRPr="00C01216">
        <w:rPr>
          <w:sz w:val="24"/>
        </w:rPr>
        <w:t>In an open economy with perfect capital mobility and a fixed but adjustable exchange rate, devaluation policy will:</w:t>
      </w:r>
    </w:p>
    <w:p w:rsidR="008E21D6" w:rsidRPr="00C01216" w:rsidRDefault="008E21D6" w:rsidP="00C01216">
      <w:pPr>
        <w:pStyle w:val="af4"/>
        <w:numPr>
          <w:ilvl w:val="1"/>
          <w:numId w:val="21"/>
        </w:numPr>
        <w:tabs>
          <w:tab w:val="left" w:pos="426"/>
          <w:tab w:val="left" w:pos="851"/>
        </w:tabs>
        <w:autoSpaceDE w:val="0"/>
        <w:autoSpaceDN w:val="0"/>
        <w:adjustRightInd w:val="0"/>
        <w:ind w:left="0" w:firstLine="0"/>
        <w:jc w:val="both"/>
        <w:rPr>
          <w:sz w:val="24"/>
        </w:rPr>
      </w:pPr>
      <w:r w:rsidRPr="00C01216">
        <w:rPr>
          <w:sz w:val="24"/>
        </w:rPr>
        <w:t>Have no effect on the economy;</w:t>
      </w:r>
    </w:p>
    <w:p w:rsidR="008E21D6" w:rsidRPr="00C01216" w:rsidRDefault="008E21D6" w:rsidP="00C01216">
      <w:pPr>
        <w:pStyle w:val="af4"/>
        <w:numPr>
          <w:ilvl w:val="1"/>
          <w:numId w:val="21"/>
        </w:numPr>
        <w:tabs>
          <w:tab w:val="left" w:pos="426"/>
          <w:tab w:val="left" w:pos="851"/>
        </w:tabs>
        <w:autoSpaceDE w:val="0"/>
        <w:autoSpaceDN w:val="0"/>
        <w:adjustRightInd w:val="0"/>
        <w:ind w:left="0" w:firstLine="0"/>
        <w:jc w:val="both"/>
        <w:rPr>
          <w:sz w:val="24"/>
        </w:rPr>
      </w:pPr>
      <w:r w:rsidRPr="00C01216">
        <w:rPr>
          <w:sz w:val="24"/>
        </w:rPr>
        <w:t>Lead to an increase in output and an increase in the supply of liquid assets;</w:t>
      </w:r>
    </w:p>
    <w:p w:rsidR="008E21D6" w:rsidRPr="00C01216" w:rsidRDefault="008E21D6" w:rsidP="00C01216">
      <w:pPr>
        <w:pStyle w:val="af4"/>
        <w:numPr>
          <w:ilvl w:val="1"/>
          <w:numId w:val="21"/>
        </w:numPr>
        <w:tabs>
          <w:tab w:val="left" w:pos="426"/>
          <w:tab w:val="left" w:pos="851"/>
        </w:tabs>
        <w:autoSpaceDE w:val="0"/>
        <w:autoSpaceDN w:val="0"/>
        <w:adjustRightInd w:val="0"/>
        <w:ind w:left="0" w:firstLine="0"/>
        <w:jc w:val="both"/>
        <w:rPr>
          <w:sz w:val="24"/>
        </w:rPr>
      </w:pPr>
      <w:r w:rsidRPr="00C01216">
        <w:rPr>
          <w:sz w:val="24"/>
        </w:rPr>
        <w:t>Lead to an increase in output and a fall in the supply of liquid assets;</w:t>
      </w:r>
    </w:p>
    <w:p w:rsidR="008E21D6" w:rsidRPr="00C01216" w:rsidRDefault="008E21D6" w:rsidP="00C01216">
      <w:pPr>
        <w:pStyle w:val="af4"/>
        <w:numPr>
          <w:ilvl w:val="1"/>
          <w:numId w:val="21"/>
        </w:numPr>
        <w:tabs>
          <w:tab w:val="left" w:pos="426"/>
          <w:tab w:val="left" w:pos="851"/>
        </w:tabs>
        <w:autoSpaceDE w:val="0"/>
        <w:autoSpaceDN w:val="0"/>
        <w:adjustRightInd w:val="0"/>
        <w:ind w:left="0" w:firstLine="0"/>
        <w:jc w:val="both"/>
        <w:rPr>
          <w:sz w:val="24"/>
        </w:rPr>
      </w:pPr>
      <w:r w:rsidRPr="00C01216">
        <w:rPr>
          <w:sz w:val="24"/>
        </w:rPr>
        <w:t>Lead to a fall in output and a decrease in the supply of liquid assets.</w:t>
      </w:r>
    </w:p>
    <w:p w:rsidR="008E21D6" w:rsidRPr="00C01216" w:rsidRDefault="008E21D6" w:rsidP="008E21D6">
      <w:pPr>
        <w:pStyle w:val="af4"/>
        <w:tabs>
          <w:tab w:val="left" w:pos="426"/>
          <w:tab w:val="left" w:pos="851"/>
        </w:tabs>
        <w:autoSpaceDE w:val="0"/>
        <w:autoSpaceDN w:val="0"/>
        <w:adjustRightInd w:val="0"/>
        <w:rPr>
          <w:sz w:val="24"/>
        </w:rPr>
      </w:pPr>
      <w:r w:rsidRPr="00C01216">
        <w:rPr>
          <w:sz w:val="24"/>
        </w:rPr>
        <w:pict>
          <v:rect id="_x0000_i1035" style="width:0;height:1.5pt" o:hralign="center" o:hrstd="t" o:hr="t" fillcolor="gray" stroked="f"/>
        </w:pict>
      </w:r>
    </w:p>
    <w:p w:rsidR="008E21D6" w:rsidRPr="00C01216" w:rsidRDefault="008E21D6" w:rsidP="00C01216">
      <w:pPr>
        <w:pStyle w:val="af4"/>
        <w:numPr>
          <w:ilvl w:val="0"/>
          <w:numId w:val="21"/>
        </w:numPr>
        <w:autoSpaceDE w:val="0"/>
        <w:autoSpaceDN w:val="0"/>
        <w:adjustRightInd w:val="0"/>
        <w:jc w:val="both"/>
        <w:rPr>
          <w:sz w:val="24"/>
        </w:rPr>
      </w:pPr>
      <w:r w:rsidRPr="00C01216">
        <w:rPr>
          <w:sz w:val="24"/>
        </w:rPr>
        <w:t>In an open economy with perfect capital mobility and a flexible exchange rate an increase in international interest rates will lead to:</w:t>
      </w:r>
    </w:p>
    <w:p w:rsidR="008E21D6" w:rsidRPr="00C01216" w:rsidRDefault="008E21D6" w:rsidP="00C01216">
      <w:pPr>
        <w:pStyle w:val="af4"/>
        <w:numPr>
          <w:ilvl w:val="1"/>
          <w:numId w:val="21"/>
        </w:numPr>
        <w:tabs>
          <w:tab w:val="left" w:pos="426"/>
          <w:tab w:val="left" w:pos="851"/>
        </w:tabs>
        <w:autoSpaceDE w:val="0"/>
        <w:autoSpaceDN w:val="0"/>
        <w:adjustRightInd w:val="0"/>
        <w:ind w:left="0" w:firstLine="0"/>
        <w:jc w:val="both"/>
        <w:rPr>
          <w:sz w:val="24"/>
        </w:rPr>
      </w:pPr>
      <w:r w:rsidRPr="00C01216">
        <w:rPr>
          <w:sz w:val="24"/>
        </w:rPr>
        <w:t>No changes in trade deficit;</w:t>
      </w:r>
    </w:p>
    <w:p w:rsidR="008E21D6" w:rsidRPr="00C01216" w:rsidRDefault="008E21D6" w:rsidP="00C01216">
      <w:pPr>
        <w:pStyle w:val="af4"/>
        <w:numPr>
          <w:ilvl w:val="1"/>
          <w:numId w:val="21"/>
        </w:numPr>
        <w:tabs>
          <w:tab w:val="left" w:pos="426"/>
          <w:tab w:val="left" w:pos="851"/>
        </w:tabs>
        <w:autoSpaceDE w:val="0"/>
        <w:autoSpaceDN w:val="0"/>
        <w:adjustRightInd w:val="0"/>
        <w:ind w:left="0" w:firstLine="0"/>
        <w:jc w:val="both"/>
        <w:rPr>
          <w:sz w:val="24"/>
        </w:rPr>
      </w:pPr>
      <w:r w:rsidRPr="00C01216">
        <w:rPr>
          <w:sz w:val="24"/>
        </w:rPr>
        <w:t>An increase in net exports;</w:t>
      </w:r>
    </w:p>
    <w:p w:rsidR="008E21D6" w:rsidRPr="00C01216" w:rsidRDefault="008E21D6" w:rsidP="00C01216">
      <w:pPr>
        <w:pStyle w:val="af4"/>
        <w:numPr>
          <w:ilvl w:val="1"/>
          <w:numId w:val="21"/>
        </w:numPr>
        <w:tabs>
          <w:tab w:val="left" w:pos="426"/>
          <w:tab w:val="left" w:pos="851"/>
        </w:tabs>
        <w:autoSpaceDE w:val="0"/>
        <w:autoSpaceDN w:val="0"/>
        <w:adjustRightInd w:val="0"/>
        <w:ind w:left="0" w:firstLine="0"/>
        <w:jc w:val="both"/>
        <w:rPr>
          <w:sz w:val="24"/>
        </w:rPr>
      </w:pPr>
      <w:r w:rsidRPr="00C01216">
        <w:rPr>
          <w:sz w:val="24"/>
        </w:rPr>
        <w:t>A decrease in net exports;</w:t>
      </w:r>
    </w:p>
    <w:p w:rsidR="008E21D6" w:rsidRPr="00C01216" w:rsidRDefault="008E21D6" w:rsidP="00C01216">
      <w:pPr>
        <w:pStyle w:val="af4"/>
        <w:numPr>
          <w:ilvl w:val="1"/>
          <w:numId w:val="21"/>
        </w:numPr>
        <w:tabs>
          <w:tab w:val="left" w:pos="426"/>
          <w:tab w:val="left" w:pos="851"/>
        </w:tabs>
        <w:autoSpaceDE w:val="0"/>
        <w:autoSpaceDN w:val="0"/>
        <w:adjustRightInd w:val="0"/>
        <w:ind w:left="0" w:firstLine="0"/>
        <w:jc w:val="both"/>
        <w:rPr>
          <w:sz w:val="24"/>
        </w:rPr>
      </w:pPr>
      <w:r w:rsidRPr="00C01216">
        <w:rPr>
          <w:sz w:val="24"/>
        </w:rPr>
        <w:lastRenderedPageBreak/>
        <w:t>An increase in domestic interest rates by monetary contraction.</w:t>
      </w:r>
    </w:p>
    <w:p w:rsidR="008E21D6" w:rsidRPr="00C01216" w:rsidRDefault="008E21D6" w:rsidP="008E21D6">
      <w:pPr>
        <w:pStyle w:val="af4"/>
        <w:tabs>
          <w:tab w:val="left" w:pos="426"/>
          <w:tab w:val="left" w:pos="851"/>
        </w:tabs>
        <w:autoSpaceDE w:val="0"/>
        <w:autoSpaceDN w:val="0"/>
        <w:adjustRightInd w:val="0"/>
        <w:rPr>
          <w:sz w:val="24"/>
        </w:rPr>
      </w:pPr>
      <w:r w:rsidRPr="00C01216">
        <w:rPr>
          <w:sz w:val="24"/>
        </w:rPr>
        <w:pict>
          <v:rect id="_x0000_i1036" style="width:0;height:1.5pt" o:hralign="center" o:hrstd="t" o:hr="t" fillcolor="gray" stroked="f"/>
        </w:pict>
      </w:r>
    </w:p>
    <w:p w:rsidR="008E21D6" w:rsidRPr="00C01216" w:rsidRDefault="008E21D6" w:rsidP="008E21D6">
      <w:pPr>
        <w:spacing w:after="200" w:line="276" w:lineRule="auto"/>
      </w:pPr>
    </w:p>
    <w:p w:rsidR="008E21D6" w:rsidRPr="00C01216" w:rsidRDefault="008E21D6" w:rsidP="00C01216">
      <w:pPr>
        <w:pStyle w:val="af4"/>
        <w:numPr>
          <w:ilvl w:val="0"/>
          <w:numId w:val="21"/>
        </w:numPr>
        <w:autoSpaceDE w:val="0"/>
        <w:autoSpaceDN w:val="0"/>
        <w:adjustRightInd w:val="0"/>
        <w:jc w:val="both"/>
        <w:rPr>
          <w:sz w:val="24"/>
        </w:rPr>
      </w:pPr>
      <w:r w:rsidRPr="00C01216">
        <w:rPr>
          <w:sz w:val="24"/>
        </w:rPr>
        <w:t>In an open economy with no capital mobility and flexible exchange rate an increase in government spending will:</w:t>
      </w:r>
    </w:p>
    <w:p w:rsidR="008E21D6" w:rsidRPr="00C01216" w:rsidRDefault="008E21D6" w:rsidP="00C01216">
      <w:pPr>
        <w:pStyle w:val="af4"/>
        <w:numPr>
          <w:ilvl w:val="1"/>
          <w:numId w:val="21"/>
        </w:numPr>
        <w:tabs>
          <w:tab w:val="left" w:pos="426"/>
          <w:tab w:val="left" w:pos="851"/>
        </w:tabs>
        <w:autoSpaceDE w:val="0"/>
        <w:autoSpaceDN w:val="0"/>
        <w:adjustRightInd w:val="0"/>
        <w:ind w:left="0" w:firstLine="0"/>
        <w:jc w:val="both"/>
        <w:rPr>
          <w:sz w:val="24"/>
        </w:rPr>
      </w:pPr>
      <w:r w:rsidRPr="00C01216">
        <w:rPr>
          <w:sz w:val="24"/>
        </w:rPr>
        <w:t>Have no real effect;</w:t>
      </w:r>
    </w:p>
    <w:p w:rsidR="008E21D6" w:rsidRPr="00C01216" w:rsidRDefault="008E21D6" w:rsidP="00C01216">
      <w:pPr>
        <w:pStyle w:val="af4"/>
        <w:numPr>
          <w:ilvl w:val="1"/>
          <w:numId w:val="21"/>
        </w:numPr>
        <w:tabs>
          <w:tab w:val="left" w:pos="426"/>
          <w:tab w:val="left" w:pos="851"/>
        </w:tabs>
        <w:autoSpaceDE w:val="0"/>
        <w:autoSpaceDN w:val="0"/>
        <w:adjustRightInd w:val="0"/>
        <w:ind w:left="0" w:firstLine="0"/>
        <w:jc w:val="both"/>
        <w:rPr>
          <w:sz w:val="24"/>
        </w:rPr>
      </w:pPr>
      <w:r w:rsidRPr="00C01216">
        <w:rPr>
          <w:sz w:val="24"/>
        </w:rPr>
        <w:t>Lead to an increase in output;</w:t>
      </w:r>
    </w:p>
    <w:p w:rsidR="008E21D6" w:rsidRPr="00C01216" w:rsidRDefault="008E21D6" w:rsidP="00C01216">
      <w:pPr>
        <w:pStyle w:val="af4"/>
        <w:numPr>
          <w:ilvl w:val="1"/>
          <w:numId w:val="21"/>
        </w:numPr>
        <w:tabs>
          <w:tab w:val="left" w:pos="426"/>
          <w:tab w:val="left" w:pos="851"/>
        </w:tabs>
        <w:autoSpaceDE w:val="0"/>
        <w:autoSpaceDN w:val="0"/>
        <w:adjustRightInd w:val="0"/>
        <w:ind w:left="0" w:firstLine="0"/>
        <w:jc w:val="both"/>
        <w:rPr>
          <w:sz w:val="24"/>
        </w:rPr>
      </w:pPr>
      <w:r w:rsidRPr="00C01216">
        <w:rPr>
          <w:sz w:val="24"/>
        </w:rPr>
        <w:t>Lead to a recession;</w:t>
      </w:r>
    </w:p>
    <w:p w:rsidR="008E21D6" w:rsidRPr="00C01216" w:rsidRDefault="008E21D6" w:rsidP="00C01216">
      <w:pPr>
        <w:pStyle w:val="af4"/>
        <w:numPr>
          <w:ilvl w:val="1"/>
          <w:numId w:val="21"/>
        </w:numPr>
        <w:tabs>
          <w:tab w:val="left" w:pos="426"/>
          <w:tab w:val="left" w:pos="851"/>
        </w:tabs>
        <w:autoSpaceDE w:val="0"/>
        <w:autoSpaceDN w:val="0"/>
        <w:adjustRightInd w:val="0"/>
        <w:ind w:left="0" w:firstLine="0"/>
        <w:jc w:val="both"/>
        <w:rPr>
          <w:sz w:val="24"/>
        </w:rPr>
      </w:pPr>
      <w:r w:rsidRPr="00C01216">
        <w:rPr>
          <w:sz w:val="24"/>
        </w:rPr>
        <w:t>Lead to monetary contraction.</w:t>
      </w:r>
    </w:p>
    <w:p w:rsidR="008E21D6" w:rsidRPr="00C01216" w:rsidRDefault="008E21D6" w:rsidP="008E21D6">
      <w:pPr>
        <w:pStyle w:val="af4"/>
        <w:tabs>
          <w:tab w:val="left" w:pos="426"/>
          <w:tab w:val="left" w:pos="851"/>
        </w:tabs>
        <w:autoSpaceDE w:val="0"/>
        <w:autoSpaceDN w:val="0"/>
        <w:adjustRightInd w:val="0"/>
        <w:rPr>
          <w:sz w:val="24"/>
        </w:rPr>
      </w:pPr>
      <w:r w:rsidRPr="00C01216">
        <w:rPr>
          <w:sz w:val="24"/>
        </w:rPr>
        <w:pict>
          <v:rect id="_x0000_i1037" style="width:0;height:1.5pt" o:hralign="center" o:hrstd="t" o:hr="t" fillcolor="gray" stroked="f"/>
        </w:pict>
      </w:r>
    </w:p>
    <w:p w:rsidR="008E21D6" w:rsidRPr="00C01216" w:rsidRDefault="008E21D6" w:rsidP="00C01216">
      <w:pPr>
        <w:pStyle w:val="af4"/>
        <w:numPr>
          <w:ilvl w:val="0"/>
          <w:numId w:val="21"/>
        </w:numPr>
        <w:autoSpaceDE w:val="0"/>
        <w:autoSpaceDN w:val="0"/>
        <w:adjustRightInd w:val="0"/>
        <w:spacing w:before="120"/>
        <w:jc w:val="both"/>
        <w:rPr>
          <w:sz w:val="24"/>
        </w:rPr>
      </w:pPr>
      <w:r w:rsidRPr="00C01216">
        <w:rPr>
          <w:sz w:val="24"/>
        </w:rPr>
        <w:t xml:space="preserve">An increase </w:t>
      </w:r>
      <w:proofErr w:type="spellStart"/>
      <w:r w:rsidRPr="00C01216">
        <w:rPr>
          <w:sz w:val="24"/>
        </w:rPr>
        <w:t>labour</w:t>
      </w:r>
      <w:proofErr w:type="spellEnd"/>
      <w:r w:rsidRPr="00C01216">
        <w:rPr>
          <w:sz w:val="24"/>
        </w:rPr>
        <w:t xml:space="preserve"> supply would cause: </w:t>
      </w:r>
    </w:p>
    <w:p w:rsidR="008E21D6" w:rsidRPr="00C01216" w:rsidRDefault="008E21D6" w:rsidP="00C01216">
      <w:pPr>
        <w:pStyle w:val="af4"/>
        <w:numPr>
          <w:ilvl w:val="1"/>
          <w:numId w:val="21"/>
        </w:numPr>
        <w:tabs>
          <w:tab w:val="left" w:pos="426"/>
          <w:tab w:val="left" w:pos="851"/>
        </w:tabs>
        <w:autoSpaceDE w:val="0"/>
        <w:autoSpaceDN w:val="0"/>
        <w:adjustRightInd w:val="0"/>
        <w:ind w:left="0" w:firstLine="0"/>
        <w:jc w:val="both"/>
        <w:rPr>
          <w:sz w:val="24"/>
        </w:rPr>
      </w:pPr>
      <w:r w:rsidRPr="00C01216">
        <w:rPr>
          <w:sz w:val="24"/>
        </w:rPr>
        <w:t>a decrease in nominal wages;</w:t>
      </w:r>
    </w:p>
    <w:p w:rsidR="008E21D6" w:rsidRPr="00C01216" w:rsidRDefault="008E21D6" w:rsidP="00C01216">
      <w:pPr>
        <w:pStyle w:val="af4"/>
        <w:numPr>
          <w:ilvl w:val="1"/>
          <w:numId w:val="21"/>
        </w:numPr>
        <w:tabs>
          <w:tab w:val="left" w:pos="426"/>
          <w:tab w:val="left" w:pos="851"/>
        </w:tabs>
        <w:autoSpaceDE w:val="0"/>
        <w:autoSpaceDN w:val="0"/>
        <w:adjustRightInd w:val="0"/>
        <w:ind w:left="0" w:firstLine="0"/>
        <w:jc w:val="both"/>
        <w:rPr>
          <w:sz w:val="24"/>
        </w:rPr>
      </w:pPr>
      <w:r w:rsidRPr="00C01216">
        <w:rPr>
          <w:sz w:val="24"/>
        </w:rPr>
        <w:t>no change in nominal wages;</w:t>
      </w:r>
    </w:p>
    <w:p w:rsidR="008E21D6" w:rsidRPr="00C01216" w:rsidRDefault="008E21D6" w:rsidP="00C01216">
      <w:pPr>
        <w:pStyle w:val="af4"/>
        <w:numPr>
          <w:ilvl w:val="1"/>
          <w:numId w:val="21"/>
        </w:numPr>
        <w:tabs>
          <w:tab w:val="left" w:pos="426"/>
          <w:tab w:val="left" w:pos="851"/>
        </w:tabs>
        <w:autoSpaceDE w:val="0"/>
        <w:autoSpaceDN w:val="0"/>
        <w:adjustRightInd w:val="0"/>
        <w:ind w:left="0" w:firstLine="0"/>
        <w:jc w:val="both"/>
        <w:rPr>
          <w:sz w:val="24"/>
        </w:rPr>
      </w:pPr>
      <w:r w:rsidRPr="00C01216">
        <w:rPr>
          <w:sz w:val="24"/>
        </w:rPr>
        <w:t>an increase in nominal wages;</w:t>
      </w:r>
    </w:p>
    <w:p w:rsidR="008E21D6" w:rsidRPr="00C01216" w:rsidRDefault="008E21D6" w:rsidP="00C01216">
      <w:pPr>
        <w:pStyle w:val="af4"/>
        <w:numPr>
          <w:ilvl w:val="1"/>
          <w:numId w:val="21"/>
        </w:numPr>
        <w:tabs>
          <w:tab w:val="left" w:pos="426"/>
          <w:tab w:val="left" w:pos="851"/>
        </w:tabs>
        <w:autoSpaceDE w:val="0"/>
        <w:autoSpaceDN w:val="0"/>
        <w:adjustRightInd w:val="0"/>
        <w:ind w:left="0" w:firstLine="0"/>
        <w:jc w:val="both"/>
        <w:rPr>
          <w:sz w:val="24"/>
        </w:rPr>
      </w:pPr>
      <w:proofErr w:type="gramStart"/>
      <w:r w:rsidRPr="00C01216">
        <w:rPr>
          <w:sz w:val="24"/>
        </w:rPr>
        <w:t>uncertain</w:t>
      </w:r>
      <w:proofErr w:type="gramEnd"/>
      <w:r w:rsidRPr="00C01216">
        <w:rPr>
          <w:sz w:val="24"/>
        </w:rPr>
        <w:t xml:space="preserve"> effect on nominal wages.</w:t>
      </w:r>
    </w:p>
    <w:p w:rsidR="008E21D6" w:rsidRPr="008E21D6" w:rsidRDefault="008E21D6" w:rsidP="008E21D6">
      <w:pPr>
        <w:autoSpaceDE w:val="0"/>
        <w:autoSpaceDN w:val="0"/>
        <w:adjustRightInd w:val="0"/>
        <w:rPr>
          <w:rFonts w:eastAsia="Calibri"/>
          <w:lang w:eastAsia="en-US"/>
        </w:rPr>
      </w:pPr>
      <w:r w:rsidRPr="00C01216">
        <w:pict>
          <v:rect id="_x0000_i1038" style="width:0;height:1.5pt" o:hralign="center" o:hrstd="t" o:hr="t" fillcolor="gray" stroked="f"/>
        </w:pict>
      </w:r>
    </w:p>
    <w:p w:rsidR="008E21D6" w:rsidRPr="008E21D6" w:rsidRDefault="008E21D6" w:rsidP="008E21D6">
      <w:pPr>
        <w:autoSpaceDE w:val="0"/>
        <w:autoSpaceDN w:val="0"/>
        <w:adjustRightInd w:val="0"/>
        <w:ind w:left="-851"/>
        <w:rPr>
          <w:rFonts w:eastAsia="Calibri"/>
          <w:b/>
          <w:lang w:eastAsia="en-US"/>
        </w:rPr>
      </w:pPr>
    </w:p>
    <w:p w:rsidR="008E21D6" w:rsidRPr="008E21D6" w:rsidRDefault="008E21D6" w:rsidP="008E21D6">
      <w:pPr>
        <w:autoSpaceDE w:val="0"/>
        <w:autoSpaceDN w:val="0"/>
        <w:adjustRightInd w:val="0"/>
        <w:ind w:left="-851"/>
        <w:rPr>
          <w:rFonts w:eastAsia="Calibri"/>
          <w:b/>
          <w:lang w:eastAsia="en-US"/>
        </w:rPr>
      </w:pPr>
      <w:r w:rsidRPr="008E21D6">
        <w:rPr>
          <w:rFonts w:eastAsia="Calibri"/>
          <w:b/>
          <w:lang w:eastAsia="en-US"/>
        </w:rPr>
        <w:t>Section B (answer only TWO questions)</w:t>
      </w:r>
    </w:p>
    <w:p w:rsidR="008E21D6" w:rsidRPr="008E21D6" w:rsidRDefault="008E21D6" w:rsidP="008E21D6">
      <w:pPr>
        <w:autoSpaceDE w:val="0"/>
        <w:autoSpaceDN w:val="0"/>
        <w:adjustRightInd w:val="0"/>
        <w:rPr>
          <w:rFonts w:eastAsia="Calibri"/>
          <w:lang w:eastAsia="en-US"/>
        </w:rPr>
      </w:pPr>
    </w:p>
    <w:p w:rsidR="008E21D6" w:rsidRPr="008E21D6" w:rsidRDefault="008E21D6" w:rsidP="008E21D6">
      <w:pPr>
        <w:autoSpaceDE w:val="0"/>
        <w:autoSpaceDN w:val="0"/>
        <w:adjustRightInd w:val="0"/>
        <w:ind w:left="567" w:hanging="567"/>
        <w:rPr>
          <w:rFonts w:eastAsia="Calibri"/>
          <w:bCs/>
          <w:lang w:eastAsia="en-US"/>
        </w:rPr>
      </w:pPr>
      <w:r w:rsidRPr="008E21D6">
        <w:rPr>
          <w:rFonts w:eastAsia="Calibri"/>
          <w:bCs/>
          <w:lang w:eastAsia="en-US"/>
        </w:rPr>
        <w:t>B1.</w:t>
      </w:r>
      <w:r w:rsidRPr="008E21D6">
        <w:rPr>
          <w:rFonts w:eastAsia="Calibri"/>
          <w:bCs/>
          <w:lang w:eastAsia="en-US"/>
        </w:rPr>
        <w:tab/>
        <w:t>‘If all prices and wages are fully flexible in the short run then the aggregate supply (AS) curve is vertical.</w:t>
      </w:r>
    </w:p>
    <w:p w:rsidR="008E21D6" w:rsidRPr="008E21D6" w:rsidRDefault="008E21D6" w:rsidP="008E21D6">
      <w:pPr>
        <w:autoSpaceDE w:val="0"/>
        <w:autoSpaceDN w:val="0"/>
        <w:adjustRightInd w:val="0"/>
        <w:ind w:left="567" w:hanging="567"/>
        <w:rPr>
          <w:rFonts w:eastAsia="Calibri"/>
          <w:bCs/>
          <w:lang w:eastAsia="en-US"/>
        </w:rPr>
      </w:pPr>
      <w:r w:rsidRPr="008E21D6">
        <w:rPr>
          <w:rFonts w:eastAsia="Calibri"/>
          <w:bCs/>
          <w:lang w:eastAsia="en-US"/>
        </w:rPr>
        <w:t xml:space="preserve">B2. </w:t>
      </w:r>
      <w:r w:rsidRPr="008E21D6">
        <w:rPr>
          <w:rFonts w:eastAsia="Calibri"/>
          <w:bCs/>
          <w:lang w:eastAsia="en-US"/>
        </w:rPr>
        <w:tab/>
        <w:t>‘An increase in a central bank’s discount rate will reduce the monetary base.’</w:t>
      </w:r>
    </w:p>
    <w:p w:rsidR="008E21D6" w:rsidRPr="008E21D6" w:rsidRDefault="008E21D6" w:rsidP="008E21D6">
      <w:pPr>
        <w:autoSpaceDE w:val="0"/>
        <w:autoSpaceDN w:val="0"/>
        <w:adjustRightInd w:val="0"/>
        <w:ind w:left="567" w:hanging="567"/>
        <w:rPr>
          <w:rFonts w:eastAsia="Calibri"/>
          <w:bCs/>
          <w:lang w:eastAsia="en-US"/>
        </w:rPr>
      </w:pPr>
      <w:r w:rsidRPr="008E21D6">
        <w:rPr>
          <w:rFonts w:eastAsia="Calibri"/>
          <w:bCs/>
          <w:lang w:eastAsia="en-US"/>
        </w:rPr>
        <w:t xml:space="preserve">B3. </w:t>
      </w:r>
      <w:r w:rsidRPr="008E21D6">
        <w:rPr>
          <w:rFonts w:eastAsia="Calibri"/>
          <w:bCs/>
          <w:lang w:eastAsia="en-US"/>
        </w:rPr>
        <w:tab/>
        <w:t>‘An increase in the level of money wages implies the aggregate supply (AS) curve shifts to the right.’</w:t>
      </w:r>
    </w:p>
    <w:p w:rsidR="008E21D6" w:rsidRPr="008E21D6" w:rsidRDefault="008E21D6" w:rsidP="008E21D6">
      <w:pPr>
        <w:autoSpaceDE w:val="0"/>
        <w:autoSpaceDN w:val="0"/>
        <w:adjustRightInd w:val="0"/>
        <w:ind w:left="567" w:hanging="567"/>
        <w:rPr>
          <w:rFonts w:eastAsia="Calibri"/>
          <w:bCs/>
          <w:lang w:eastAsia="en-US"/>
        </w:rPr>
      </w:pPr>
      <w:r w:rsidRPr="008E21D6">
        <w:rPr>
          <w:rFonts w:eastAsia="Calibri"/>
          <w:bCs/>
          <w:lang w:eastAsia="en-US"/>
        </w:rPr>
        <w:t xml:space="preserve">B4. </w:t>
      </w:r>
      <w:r w:rsidRPr="008E21D6">
        <w:rPr>
          <w:rFonts w:eastAsia="Calibri"/>
          <w:bCs/>
          <w:lang w:eastAsia="en-US"/>
        </w:rPr>
        <w:tab/>
        <w:t>‘According to uncovered interest parity (UIP), a higher domestic nominal interest rate is associated with an expected depreciation of the domestic currency.’</w:t>
      </w:r>
    </w:p>
    <w:p w:rsidR="008E21D6" w:rsidRPr="008E21D6" w:rsidRDefault="008E21D6" w:rsidP="008E21D6">
      <w:pPr>
        <w:autoSpaceDE w:val="0"/>
        <w:autoSpaceDN w:val="0"/>
        <w:adjustRightInd w:val="0"/>
        <w:ind w:left="567" w:hanging="567"/>
        <w:rPr>
          <w:rFonts w:eastAsia="Calibri"/>
          <w:lang w:eastAsia="en-US"/>
        </w:rPr>
      </w:pPr>
      <w:r w:rsidRPr="008E21D6">
        <w:rPr>
          <w:rFonts w:eastAsia="Calibri"/>
          <w:bCs/>
          <w:lang w:eastAsia="en-US"/>
        </w:rPr>
        <w:t xml:space="preserve">B5. </w:t>
      </w:r>
      <w:r w:rsidRPr="008E21D6">
        <w:rPr>
          <w:rFonts w:eastAsia="Calibri"/>
          <w:bCs/>
          <w:lang w:eastAsia="en-US"/>
        </w:rPr>
        <w:tab/>
        <w:t>‘A minimum wage law can be a cause of classical unemployment.’</w:t>
      </w:r>
    </w:p>
    <w:p w:rsidR="008E21D6" w:rsidRPr="008E21D6" w:rsidRDefault="008E21D6" w:rsidP="008E21D6">
      <w:pPr>
        <w:autoSpaceDE w:val="0"/>
        <w:autoSpaceDN w:val="0"/>
        <w:adjustRightInd w:val="0"/>
        <w:rPr>
          <w:rFonts w:eastAsia="Calibri"/>
          <w:lang w:eastAsia="en-US"/>
        </w:rPr>
      </w:pPr>
      <w:r>
        <w:pict>
          <v:rect id="_x0000_i1039" style="width:0;height:1.5pt" o:hralign="center" o:hrstd="t" o:hr="t" fillcolor="gray" stroked="f"/>
        </w:pict>
      </w:r>
    </w:p>
    <w:p w:rsidR="008E21D6" w:rsidRPr="008E21D6" w:rsidRDefault="008E21D6" w:rsidP="008E21D6">
      <w:pPr>
        <w:autoSpaceDE w:val="0"/>
        <w:autoSpaceDN w:val="0"/>
        <w:adjustRightInd w:val="0"/>
        <w:ind w:left="-851"/>
        <w:rPr>
          <w:rFonts w:eastAsia="Calibri"/>
          <w:b/>
          <w:lang w:eastAsia="en-US"/>
        </w:rPr>
      </w:pPr>
    </w:p>
    <w:p w:rsidR="008E21D6" w:rsidRPr="008E21D6" w:rsidRDefault="008E21D6" w:rsidP="008E21D6">
      <w:pPr>
        <w:autoSpaceDE w:val="0"/>
        <w:autoSpaceDN w:val="0"/>
        <w:adjustRightInd w:val="0"/>
        <w:ind w:left="-851"/>
        <w:rPr>
          <w:rFonts w:eastAsia="Calibri"/>
          <w:b/>
          <w:lang w:eastAsia="en-US"/>
        </w:rPr>
      </w:pPr>
      <w:r w:rsidRPr="008E21D6">
        <w:rPr>
          <w:rFonts w:eastAsia="Calibri"/>
          <w:b/>
          <w:lang w:eastAsia="en-US"/>
        </w:rPr>
        <w:t>Section C (answer both questions C.1 and C.2)</w:t>
      </w:r>
    </w:p>
    <w:p w:rsidR="008E21D6" w:rsidRPr="008E21D6" w:rsidRDefault="008E21D6" w:rsidP="008E21D6">
      <w:pPr>
        <w:autoSpaceDE w:val="0"/>
        <w:autoSpaceDN w:val="0"/>
        <w:adjustRightInd w:val="0"/>
        <w:rPr>
          <w:rFonts w:eastAsia="Calibri"/>
          <w:lang w:eastAsia="en-US"/>
        </w:rPr>
      </w:pPr>
    </w:p>
    <w:p w:rsidR="008E21D6" w:rsidRPr="008E21D6" w:rsidRDefault="008E21D6" w:rsidP="008E21D6">
      <w:pPr>
        <w:spacing w:after="200" w:line="276" w:lineRule="auto"/>
        <w:ind w:hanging="851"/>
        <w:rPr>
          <w:rFonts w:eastAsia="Calibri"/>
          <w:lang w:eastAsia="en-US"/>
        </w:rPr>
      </w:pPr>
      <w:proofErr w:type="gramStart"/>
      <w:r w:rsidRPr="008E21D6">
        <w:rPr>
          <w:rFonts w:eastAsia="Calibri"/>
          <w:b/>
          <w:lang w:eastAsia="en-US"/>
        </w:rPr>
        <w:t>Problem C.1.</w:t>
      </w:r>
      <w:proofErr w:type="gramEnd"/>
      <w:r w:rsidRPr="008E21D6">
        <w:rPr>
          <w:rFonts w:eastAsia="Calibri"/>
          <w:lang w:eastAsia="en-US"/>
        </w:rPr>
        <w:t xml:space="preserve"> Consider a closed economy with fixed prices and wages. </w:t>
      </w:r>
    </w:p>
    <w:p w:rsidR="008E21D6" w:rsidRPr="008E21D6" w:rsidRDefault="008E21D6" w:rsidP="008E21D6">
      <w:pPr>
        <w:spacing w:after="200" w:line="276" w:lineRule="auto"/>
        <w:rPr>
          <w:rFonts w:eastAsia="Calibri"/>
          <w:lang w:eastAsia="en-US"/>
        </w:rPr>
      </w:pPr>
      <w:r w:rsidRPr="008E21D6">
        <w:rPr>
          <w:rFonts w:eastAsia="Calibri"/>
          <w:lang w:eastAsia="en-US"/>
        </w:rPr>
        <w:t xml:space="preserve">(a) Suppose the demand for money is given by </w:t>
      </w:r>
    </w:p>
    <w:p w:rsidR="008E21D6" w:rsidRPr="008E21D6" w:rsidRDefault="008E21D6" w:rsidP="008E21D6">
      <w:pPr>
        <w:spacing w:after="200" w:line="276" w:lineRule="auto"/>
        <w:jc w:val="center"/>
        <w:rPr>
          <w:rFonts w:eastAsia="Calibri"/>
          <w:lang w:eastAsia="en-US"/>
        </w:rPr>
      </w:pPr>
      <w:proofErr w:type="spellStart"/>
      <w:r w:rsidRPr="008E21D6">
        <w:rPr>
          <w:rFonts w:eastAsia="Calibri"/>
          <w:i/>
          <w:lang w:eastAsia="en-US"/>
        </w:rPr>
        <w:t>M</w:t>
      </w:r>
      <w:r w:rsidRPr="008E21D6">
        <w:rPr>
          <w:rFonts w:eastAsia="Calibri"/>
          <w:i/>
          <w:vertAlign w:val="superscript"/>
          <w:lang w:eastAsia="en-US"/>
        </w:rPr>
        <w:t>d</w:t>
      </w:r>
      <w:proofErr w:type="spellEnd"/>
      <w:r w:rsidRPr="008E21D6">
        <w:rPr>
          <w:rFonts w:eastAsia="Calibri"/>
          <w:i/>
          <w:lang w:eastAsia="en-US"/>
        </w:rPr>
        <w:t>/P = m</w:t>
      </w:r>
      <w:r w:rsidRPr="008E21D6">
        <w:rPr>
          <w:rFonts w:eastAsia="Calibri"/>
          <w:i/>
          <w:vertAlign w:val="subscript"/>
          <w:lang w:eastAsia="en-US"/>
        </w:rPr>
        <w:t>0</w:t>
      </w:r>
      <w:r w:rsidRPr="008E21D6">
        <w:rPr>
          <w:rFonts w:eastAsia="Calibri"/>
          <w:i/>
          <w:lang w:eastAsia="en-US"/>
        </w:rPr>
        <w:t xml:space="preserve"> + </w:t>
      </w:r>
      <w:proofErr w:type="spellStart"/>
      <w:proofErr w:type="gramStart"/>
      <w:r w:rsidRPr="008E21D6">
        <w:rPr>
          <w:rFonts w:eastAsia="Calibri"/>
          <w:i/>
          <w:lang w:eastAsia="en-US"/>
        </w:rPr>
        <w:t>kY</w:t>
      </w:r>
      <w:proofErr w:type="spellEnd"/>
      <w:proofErr w:type="gramEnd"/>
      <w:r w:rsidRPr="008E21D6">
        <w:rPr>
          <w:rFonts w:eastAsia="Calibri"/>
          <w:i/>
          <w:lang w:eastAsia="en-US"/>
        </w:rPr>
        <w:t xml:space="preserve"> – </w:t>
      </w:r>
      <w:proofErr w:type="spellStart"/>
      <w:r w:rsidRPr="008E21D6">
        <w:rPr>
          <w:rFonts w:eastAsia="Calibri"/>
          <w:i/>
          <w:lang w:eastAsia="en-US"/>
        </w:rPr>
        <w:t>hr</w:t>
      </w:r>
      <w:proofErr w:type="spellEnd"/>
      <w:r w:rsidRPr="008E21D6">
        <w:rPr>
          <w:rFonts w:eastAsia="Calibri"/>
          <w:lang w:eastAsia="en-US"/>
        </w:rPr>
        <w:t>,</w:t>
      </w:r>
    </w:p>
    <w:p w:rsidR="008E21D6" w:rsidRPr="008E21D6" w:rsidRDefault="008E21D6" w:rsidP="008E21D6">
      <w:pPr>
        <w:spacing w:after="200" w:line="276" w:lineRule="auto"/>
        <w:rPr>
          <w:rFonts w:eastAsia="Calibri"/>
          <w:lang w:eastAsia="en-US"/>
        </w:rPr>
      </w:pPr>
      <w:proofErr w:type="gramStart"/>
      <w:r w:rsidRPr="008E21D6">
        <w:rPr>
          <w:rFonts w:eastAsia="Calibri"/>
          <w:lang w:eastAsia="en-US"/>
        </w:rPr>
        <w:t>where</w:t>
      </w:r>
      <w:proofErr w:type="gramEnd"/>
      <w:r w:rsidRPr="008E21D6">
        <w:rPr>
          <w:rFonts w:eastAsia="Calibri"/>
          <w:lang w:eastAsia="en-US"/>
        </w:rPr>
        <w:t xml:space="preserve"> </w:t>
      </w:r>
      <w:proofErr w:type="spellStart"/>
      <w:r w:rsidRPr="008E21D6">
        <w:rPr>
          <w:rFonts w:eastAsia="Calibri"/>
          <w:i/>
          <w:lang w:eastAsia="en-US"/>
        </w:rPr>
        <w:t>M</w:t>
      </w:r>
      <w:r w:rsidRPr="008E21D6">
        <w:rPr>
          <w:rFonts w:eastAsia="Calibri"/>
          <w:i/>
          <w:vertAlign w:val="superscript"/>
          <w:lang w:eastAsia="en-US"/>
        </w:rPr>
        <w:t>d</w:t>
      </w:r>
      <w:proofErr w:type="spellEnd"/>
      <w:r w:rsidRPr="008E21D6">
        <w:rPr>
          <w:rFonts w:eastAsia="Calibri"/>
          <w:lang w:eastAsia="en-US"/>
        </w:rPr>
        <w:t xml:space="preserve"> is nominal money demand, </w:t>
      </w:r>
      <w:r w:rsidRPr="008E21D6">
        <w:rPr>
          <w:rFonts w:eastAsia="Calibri"/>
          <w:i/>
          <w:lang w:eastAsia="en-US"/>
        </w:rPr>
        <w:t>P</w:t>
      </w:r>
      <w:r w:rsidRPr="008E21D6">
        <w:rPr>
          <w:rFonts w:eastAsia="Calibri"/>
          <w:lang w:eastAsia="en-US"/>
        </w:rPr>
        <w:t xml:space="preserve"> is the price level, </w:t>
      </w:r>
      <w:r w:rsidRPr="008E21D6">
        <w:rPr>
          <w:rFonts w:eastAsia="Calibri"/>
          <w:i/>
          <w:lang w:eastAsia="en-US"/>
        </w:rPr>
        <w:t>Y</w:t>
      </w:r>
      <w:r w:rsidRPr="008E21D6">
        <w:rPr>
          <w:rFonts w:eastAsia="Calibri"/>
          <w:lang w:eastAsia="en-US"/>
        </w:rPr>
        <w:t xml:space="preserve"> is real income, and </w:t>
      </w:r>
      <w:r w:rsidRPr="008E21D6">
        <w:rPr>
          <w:rFonts w:eastAsia="Calibri"/>
          <w:i/>
          <w:lang w:eastAsia="en-US"/>
        </w:rPr>
        <w:t>r</w:t>
      </w:r>
      <w:r w:rsidRPr="008E21D6">
        <w:rPr>
          <w:rFonts w:eastAsia="Calibri"/>
          <w:lang w:eastAsia="en-US"/>
        </w:rPr>
        <w:t xml:space="preserve"> is the interest rate. Assume the price level is fixed at </w:t>
      </w:r>
      <w:r w:rsidRPr="008E21D6">
        <w:rPr>
          <w:rFonts w:eastAsia="Calibri"/>
          <w:i/>
          <w:lang w:eastAsia="en-US"/>
        </w:rPr>
        <w:t>P</w:t>
      </w:r>
      <w:r w:rsidRPr="008E21D6">
        <w:rPr>
          <w:rFonts w:eastAsia="Calibri"/>
          <w:lang w:eastAsia="en-US"/>
        </w:rPr>
        <w:t xml:space="preserve"> = 1. Suppose that the central bank fixes the money supply </w:t>
      </w:r>
      <w:proofErr w:type="spellStart"/>
      <w:r w:rsidRPr="008E21D6">
        <w:rPr>
          <w:rFonts w:eastAsia="Calibri"/>
          <w:i/>
          <w:lang w:eastAsia="en-US"/>
        </w:rPr>
        <w:t>M</w:t>
      </w:r>
      <w:r w:rsidRPr="008E21D6">
        <w:rPr>
          <w:rFonts w:eastAsia="Calibri"/>
          <w:i/>
          <w:vertAlign w:val="superscript"/>
          <w:lang w:eastAsia="en-US"/>
        </w:rPr>
        <w:t>s</w:t>
      </w:r>
      <w:proofErr w:type="spellEnd"/>
      <w:r w:rsidRPr="008E21D6">
        <w:rPr>
          <w:rFonts w:eastAsia="Calibri"/>
          <w:i/>
          <w:lang w:eastAsia="en-US"/>
        </w:rPr>
        <w:t xml:space="preserve"> = M</w:t>
      </w:r>
      <w:r w:rsidRPr="008E21D6">
        <w:rPr>
          <w:rFonts w:eastAsia="Calibri"/>
          <w:lang w:eastAsia="en-US"/>
        </w:rPr>
        <w:t>.</w:t>
      </w:r>
    </w:p>
    <w:p w:rsidR="008E21D6" w:rsidRPr="008E21D6" w:rsidRDefault="008E21D6" w:rsidP="008E21D6">
      <w:pPr>
        <w:spacing w:after="200" w:line="276" w:lineRule="auto"/>
        <w:rPr>
          <w:rFonts w:eastAsia="Calibri"/>
          <w:lang w:eastAsia="en-US"/>
        </w:rPr>
      </w:pPr>
      <w:r w:rsidRPr="008E21D6">
        <w:rPr>
          <w:rFonts w:eastAsia="Calibri"/>
          <w:lang w:eastAsia="en-US"/>
        </w:rPr>
        <w:t>Show that the slope of the LM curve (representing money-market equilibrium) is</w:t>
      </w:r>
    </w:p>
    <w:p w:rsidR="008E21D6" w:rsidRPr="008E21D6" w:rsidRDefault="008E21D6" w:rsidP="008E21D6">
      <w:pPr>
        <w:spacing w:after="200" w:line="276" w:lineRule="auto"/>
        <w:jc w:val="center"/>
        <w:rPr>
          <w:rFonts w:eastAsia="Calibri"/>
          <w:i/>
          <w:lang w:eastAsia="en-US"/>
        </w:rPr>
      </w:pPr>
      <w:proofErr w:type="spellStart"/>
      <w:proofErr w:type="gramStart"/>
      <w:r w:rsidRPr="008E21D6">
        <w:rPr>
          <w:rFonts w:eastAsia="Calibri"/>
          <w:i/>
          <w:lang w:eastAsia="en-US"/>
        </w:rPr>
        <w:t>dr</w:t>
      </w:r>
      <w:proofErr w:type="spellEnd"/>
      <w:r w:rsidRPr="008E21D6">
        <w:rPr>
          <w:rFonts w:eastAsia="Calibri"/>
          <w:i/>
          <w:lang w:eastAsia="en-US"/>
        </w:rPr>
        <w:t>/</w:t>
      </w:r>
      <w:proofErr w:type="spellStart"/>
      <w:r w:rsidRPr="008E21D6">
        <w:rPr>
          <w:rFonts w:eastAsia="Calibri"/>
          <w:i/>
          <w:lang w:eastAsia="en-US"/>
        </w:rPr>
        <w:t>dY</w:t>
      </w:r>
      <w:proofErr w:type="spellEnd"/>
      <w:proofErr w:type="gramEnd"/>
      <w:r w:rsidRPr="008E21D6">
        <w:rPr>
          <w:rFonts w:eastAsia="Calibri"/>
          <w:i/>
          <w:lang w:eastAsia="en-US"/>
        </w:rPr>
        <w:t xml:space="preserve"> = k/h</w:t>
      </w:r>
    </w:p>
    <w:p w:rsidR="008E21D6" w:rsidRPr="008E21D6" w:rsidRDefault="008E21D6" w:rsidP="008E21D6">
      <w:pPr>
        <w:spacing w:after="200" w:line="276" w:lineRule="auto"/>
        <w:rPr>
          <w:rFonts w:eastAsia="Calibri"/>
          <w:lang w:eastAsia="en-US"/>
        </w:rPr>
      </w:pPr>
      <w:r w:rsidRPr="008E21D6">
        <w:rPr>
          <w:rFonts w:eastAsia="Calibri"/>
          <w:lang w:eastAsia="en-US"/>
        </w:rPr>
        <w:lastRenderedPageBreak/>
        <w:t>Which values of the parameters k and h represent the case of money demand that is inelastic with respect to income? Using the equation above, deduce that the LM curve is horizontal in this case. (</w:t>
      </w:r>
      <w:r w:rsidRPr="008E21D6">
        <w:rPr>
          <w:rFonts w:eastAsia="Calibri"/>
          <w:b/>
          <w:lang w:eastAsia="en-US"/>
        </w:rPr>
        <w:t>7 marks</w:t>
      </w:r>
      <w:r w:rsidRPr="008E21D6">
        <w:rPr>
          <w:rFonts w:eastAsia="Calibri"/>
          <w:lang w:eastAsia="en-US"/>
        </w:rPr>
        <w:t>)</w:t>
      </w:r>
    </w:p>
    <w:p w:rsidR="008E21D6" w:rsidRPr="008E21D6" w:rsidRDefault="008E21D6" w:rsidP="008E21D6">
      <w:pPr>
        <w:spacing w:after="200" w:line="276" w:lineRule="auto"/>
        <w:rPr>
          <w:rFonts w:eastAsia="Calibri"/>
          <w:lang w:eastAsia="en-US"/>
        </w:rPr>
      </w:pPr>
      <w:r w:rsidRPr="008E21D6">
        <w:rPr>
          <w:rFonts w:eastAsia="Calibri"/>
          <w:lang w:eastAsia="en-US"/>
        </w:rPr>
        <w:t xml:space="preserve">(b) Goods market equilibrium is where output is equal to the sum of consumption, investment, and government spending: </w:t>
      </w:r>
      <w:r w:rsidRPr="008E21D6">
        <w:rPr>
          <w:rFonts w:eastAsia="Calibri"/>
          <w:i/>
          <w:lang w:eastAsia="en-US"/>
        </w:rPr>
        <w:t xml:space="preserve">Y = C + I + G. </w:t>
      </w:r>
      <w:r w:rsidRPr="008E21D6">
        <w:rPr>
          <w:rFonts w:eastAsia="Calibri"/>
          <w:lang w:eastAsia="en-US"/>
        </w:rPr>
        <w:t xml:space="preserve">The consumption function is </w:t>
      </w:r>
      <w:r w:rsidRPr="008E21D6">
        <w:rPr>
          <w:rFonts w:eastAsia="Calibri"/>
          <w:i/>
          <w:lang w:eastAsia="en-US"/>
        </w:rPr>
        <w:t>C</w:t>
      </w:r>
      <w:r w:rsidRPr="008E21D6">
        <w:rPr>
          <w:rFonts w:eastAsia="Calibri"/>
          <w:lang w:eastAsia="en-US"/>
        </w:rPr>
        <w:t xml:space="preserve"> = </w:t>
      </w:r>
      <w:r w:rsidRPr="008E21D6">
        <w:rPr>
          <w:rFonts w:eastAsia="Calibri"/>
          <w:i/>
          <w:lang w:eastAsia="en-US"/>
        </w:rPr>
        <w:t>C</w:t>
      </w:r>
      <w:r w:rsidRPr="008E21D6">
        <w:rPr>
          <w:rFonts w:eastAsia="Calibri"/>
          <w:vertAlign w:val="subscript"/>
          <w:lang w:eastAsia="en-US"/>
        </w:rPr>
        <w:t>0</w:t>
      </w:r>
      <w:r w:rsidRPr="008E21D6">
        <w:rPr>
          <w:rFonts w:eastAsia="Calibri"/>
          <w:lang w:eastAsia="en-US"/>
        </w:rPr>
        <w:t xml:space="preserve"> + </w:t>
      </w:r>
      <w:r w:rsidRPr="008E21D6">
        <w:rPr>
          <w:rFonts w:eastAsia="Calibri"/>
          <w:i/>
          <w:lang w:eastAsia="en-US"/>
        </w:rPr>
        <w:t>c</w:t>
      </w:r>
      <w:r w:rsidRPr="008E21D6">
        <w:rPr>
          <w:rFonts w:eastAsia="Calibri"/>
          <w:vertAlign w:val="subscript"/>
          <w:lang w:eastAsia="en-US"/>
        </w:rPr>
        <w:t>1</w:t>
      </w:r>
      <w:r w:rsidRPr="008E21D6">
        <w:rPr>
          <w:rFonts w:eastAsia="Calibri"/>
          <w:lang w:eastAsia="en-US"/>
        </w:rPr>
        <w:t>(</w:t>
      </w:r>
      <w:r w:rsidRPr="008E21D6">
        <w:rPr>
          <w:rFonts w:eastAsia="Calibri"/>
          <w:i/>
          <w:lang w:eastAsia="en-US"/>
        </w:rPr>
        <w:t>Y – T</w:t>
      </w:r>
      <w:r w:rsidRPr="008E21D6">
        <w:rPr>
          <w:rFonts w:eastAsia="Calibri"/>
          <w:lang w:eastAsia="en-US"/>
        </w:rPr>
        <w:t xml:space="preserve">) and the investment function is: </w:t>
      </w:r>
      <w:r w:rsidRPr="008E21D6">
        <w:rPr>
          <w:rFonts w:eastAsia="Calibri"/>
          <w:i/>
          <w:lang w:eastAsia="en-US"/>
        </w:rPr>
        <w:t>I = I</w:t>
      </w:r>
      <w:r w:rsidRPr="008E21D6">
        <w:rPr>
          <w:rFonts w:eastAsia="Calibri"/>
          <w:vertAlign w:val="subscript"/>
          <w:lang w:eastAsia="en-US"/>
        </w:rPr>
        <w:t>0</w:t>
      </w:r>
      <w:r w:rsidRPr="008E21D6">
        <w:rPr>
          <w:rFonts w:eastAsia="Calibri"/>
          <w:lang w:eastAsia="en-US"/>
        </w:rPr>
        <w:t xml:space="preserve"> –</w:t>
      </w:r>
      <w:r w:rsidRPr="008E21D6">
        <w:rPr>
          <w:rFonts w:eastAsia="Calibri"/>
          <w:i/>
          <w:lang w:eastAsia="en-US"/>
        </w:rPr>
        <w:t xml:space="preserve"> br</w:t>
      </w:r>
      <w:r w:rsidRPr="008E21D6">
        <w:rPr>
          <w:rFonts w:eastAsia="Calibri"/>
          <w:lang w:eastAsia="en-US"/>
        </w:rPr>
        <w:t xml:space="preserve">. Government spending </w:t>
      </w:r>
      <w:r w:rsidRPr="008E21D6">
        <w:rPr>
          <w:rFonts w:eastAsia="Calibri"/>
          <w:i/>
          <w:lang w:eastAsia="en-US"/>
        </w:rPr>
        <w:t>G = G</w:t>
      </w:r>
      <w:r w:rsidRPr="008E21D6">
        <w:rPr>
          <w:rFonts w:eastAsia="Calibri"/>
          <w:vertAlign w:val="subscript"/>
          <w:lang w:eastAsia="en-US"/>
        </w:rPr>
        <w:t>0</w:t>
      </w:r>
      <w:r w:rsidRPr="008E21D6">
        <w:rPr>
          <w:rFonts w:eastAsia="Calibri"/>
          <w:lang w:eastAsia="en-US"/>
        </w:rPr>
        <w:t xml:space="preserve"> and taxes </w:t>
      </w:r>
      <w:r w:rsidRPr="008E21D6">
        <w:rPr>
          <w:rFonts w:eastAsia="Calibri"/>
          <w:i/>
          <w:lang w:eastAsia="en-US"/>
        </w:rPr>
        <w:t>T = T</w:t>
      </w:r>
      <w:r w:rsidRPr="008E21D6">
        <w:rPr>
          <w:rFonts w:eastAsia="Calibri"/>
          <w:vertAlign w:val="subscript"/>
          <w:lang w:eastAsia="en-US"/>
        </w:rPr>
        <w:t>0</w:t>
      </w:r>
      <w:r w:rsidRPr="008E21D6">
        <w:rPr>
          <w:rFonts w:eastAsia="Calibri"/>
          <w:lang w:eastAsia="en-US"/>
        </w:rPr>
        <w:t xml:space="preserve"> are exogenous.</w:t>
      </w:r>
    </w:p>
    <w:p w:rsidR="008E21D6" w:rsidRPr="008E21D6" w:rsidRDefault="008E21D6" w:rsidP="008E21D6">
      <w:pPr>
        <w:spacing w:after="200" w:line="276" w:lineRule="auto"/>
        <w:rPr>
          <w:rFonts w:eastAsia="Calibri"/>
          <w:lang w:eastAsia="en-US"/>
        </w:rPr>
      </w:pPr>
      <w:r w:rsidRPr="008E21D6">
        <w:rPr>
          <w:rFonts w:eastAsia="Calibri"/>
          <w:lang w:eastAsia="en-US"/>
        </w:rPr>
        <w:t xml:space="preserve">Consider an economy where the LM curve is horizontal, as in part (a). Suppose that households increase their desire to save, which can be interpreted as a fall in autonomous consumption </w:t>
      </w:r>
      <w:r w:rsidRPr="008E21D6">
        <w:rPr>
          <w:rFonts w:eastAsia="Calibri"/>
          <w:i/>
          <w:lang w:eastAsia="en-US"/>
        </w:rPr>
        <w:t>C</w:t>
      </w:r>
      <w:r w:rsidRPr="008E21D6">
        <w:rPr>
          <w:rFonts w:eastAsia="Calibri"/>
          <w:vertAlign w:val="subscript"/>
          <w:lang w:eastAsia="en-US"/>
        </w:rPr>
        <w:t>0</w:t>
      </w:r>
      <w:r w:rsidRPr="008E21D6">
        <w:rPr>
          <w:rFonts w:eastAsia="Calibri"/>
          <w:lang w:eastAsia="en-US"/>
        </w:rPr>
        <w:t xml:space="preserve">. What are the effects on output </w:t>
      </w:r>
      <w:r w:rsidRPr="008E21D6">
        <w:rPr>
          <w:rFonts w:eastAsia="Calibri"/>
          <w:i/>
          <w:lang w:eastAsia="en-US"/>
        </w:rPr>
        <w:t>Y</w:t>
      </w:r>
      <w:r w:rsidRPr="008E21D6">
        <w:rPr>
          <w:rFonts w:eastAsia="Calibri"/>
          <w:lang w:eastAsia="en-US"/>
        </w:rPr>
        <w:t xml:space="preserve"> and national saving </w:t>
      </w:r>
      <w:r w:rsidRPr="008E21D6">
        <w:rPr>
          <w:rFonts w:eastAsia="Calibri"/>
          <w:i/>
          <w:lang w:eastAsia="en-US"/>
        </w:rPr>
        <w:t>S</w:t>
      </w:r>
      <w:r w:rsidRPr="008E21D6">
        <w:rPr>
          <w:rFonts w:eastAsia="Calibri"/>
          <w:i/>
          <w:vertAlign w:val="subscript"/>
          <w:lang w:eastAsia="en-US"/>
        </w:rPr>
        <w:t>N</w:t>
      </w:r>
      <w:r w:rsidRPr="008E21D6">
        <w:rPr>
          <w:rFonts w:eastAsia="Calibri"/>
          <w:lang w:eastAsia="en-US"/>
        </w:rPr>
        <w:t xml:space="preserve">? (Recall that national saving is defined as </w:t>
      </w:r>
      <w:r w:rsidRPr="008E21D6">
        <w:rPr>
          <w:rFonts w:eastAsia="Calibri"/>
          <w:i/>
          <w:lang w:eastAsia="en-US"/>
        </w:rPr>
        <w:t>S</w:t>
      </w:r>
      <w:r w:rsidRPr="008E21D6">
        <w:rPr>
          <w:rFonts w:eastAsia="Calibri"/>
          <w:i/>
          <w:vertAlign w:val="subscript"/>
          <w:lang w:eastAsia="en-US"/>
        </w:rPr>
        <w:t>N</w:t>
      </w:r>
      <w:r w:rsidRPr="008E21D6">
        <w:rPr>
          <w:rFonts w:eastAsia="Calibri"/>
          <w:lang w:eastAsia="en-US"/>
        </w:rPr>
        <w:t xml:space="preserve"> = (</w:t>
      </w:r>
      <w:r w:rsidRPr="008E21D6">
        <w:rPr>
          <w:rFonts w:eastAsia="Calibri"/>
          <w:i/>
          <w:lang w:eastAsia="en-US"/>
        </w:rPr>
        <w:t>Y</w:t>
      </w:r>
      <w:r w:rsidRPr="008E21D6">
        <w:rPr>
          <w:rFonts w:eastAsia="Calibri"/>
          <w:lang w:eastAsia="en-US"/>
        </w:rPr>
        <w:t xml:space="preserve"> </w:t>
      </w:r>
      <w:r w:rsidRPr="008E21D6">
        <w:rPr>
          <w:rFonts w:eastAsia="Calibri"/>
          <w:i/>
          <w:lang w:eastAsia="en-US"/>
        </w:rPr>
        <w:t>–</w:t>
      </w:r>
      <w:r w:rsidRPr="008E21D6">
        <w:rPr>
          <w:rFonts w:eastAsia="Calibri"/>
          <w:lang w:eastAsia="en-US"/>
        </w:rPr>
        <w:t xml:space="preserve"> </w:t>
      </w:r>
      <w:r w:rsidRPr="008E21D6">
        <w:rPr>
          <w:rFonts w:eastAsia="Calibri"/>
          <w:i/>
          <w:lang w:eastAsia="en-US"/>
        </w:rPr>
        <w:t>T</w:t>
      </w:r>
      <w:r w:rsidRPr="008E21D6">
        <w:rPr>
          <w:rFonts w:eastAsia="Calibri"/>
          <w:lang w:eastAsia="en-US"/>
        </w:rPr>
        <w:t xml:space="preserve"> </w:t>
      </w:r>
      <w:r w:rsidRPr="008E21D6">
        <w:rPr>
          <w:rFonts w:eastAsia="Calibri"/>
          <w:i/>
          <w:lang w:eastAsia="en-US"/>
        </w:rPr>
        <w:t>–</w:t>
      </w:r>
      <w:r w:rsidRPr="008E21D6">
        <w:rPr>
          <w:rFonts w:eastAsia="Calibri"/>
          <w:lang w:eastAsia="en-US"/>
        </w:rPr>
        <w:t xml:space="preserve"> </w:t>
      </w:r>
      <w:r w:rsidRPr="008E21D6">
        <w:rPr>
          <w:rFonts w:eastAsia="Calibri"/>
          <w:i/>
          <w:lang w:eastAsia="en-US"/>
        </w:rPr>
        <w:t>C</w:t>
      </w:r>
      <w:r w:rsidRPr="008E21D6">
        <w:rPr>
          <w:rFonts w:eastAsia="Calibri"/>
          <w:lang w:eastAsia="en-US"/>
        </w:rPr>
        <w:t>) + (</w:t>
      </w:r>
      <w:r w:rsidRPr="008E21D6">
        <w:rPr>
          <w:rFonts w:eastAsia="Calibri"/>
          <w:i/>
          <w:lang w:eastAsia="en-US"/>
        </w:rPr>
        <w:t>T</w:t>
      </w:r>
      <w:r w:rsidRPr="008E21D6">
        <w:rPr>
          <w:rFonts w:eastAsia="Calibri"/>
          <w:lang w:eastAsia="en-US"/>
        </w:rPr>
        <w:t xml:space="preserve"> </w:t>
      </w:r>
      <w:r w:rsidRPr="008E21D6">
        <w:rPr>
          <w:rFonts w:eastAsia="Calibri"/>
          <w:i/>
          <w:lang w:eastAsia="en-US"/>
        </w:rPr>
        <w:t>–</w:t>
      </w:r>
      <w:r w:rsidRPr="008E21D6">
        <w:rPr>
          <w:rFonts w:eastAsia="Calibri"/>
          <w:lang w:eastAsia="en-US"/>
        </w:rPr>
        <w:t xml:space="preserve"> </w:t>
      </w:r>
      <w:r w:rsidRPr="008E21D6">
        <w:rPr>
          <w:rFonts w:eastAsia="Calibri"/>
          <w:i/>
          <w:lang w:eastAsia="en-US"/>
        </w:rPr>
        <w:t>G</w:t>
      </w:r>
      <w:r w:rsidRPr="008E21D6">
        <w:rPr>
          <w:rFonts w:eastAsia="Calibri"/>
          <w:lang w:eastAsia="en-US"/>
        </w:rPr>
        <w:t>).) Explain your answer intuitively. (</w:t>
      </w:r>
      <w:r w:rsidRPr="008E21D6">
        <w:rPr>
          <w:rFonts w:eastAsia="Calibri"/>
          <w:b/>
          <w:lang w:eastAsia="en-US"/>
        </w:rPr>
        <w:t>7 marks</w:t>
      </w:r>
      <w:r w:rsidRPr="008E21D6">
        <w:rPr>
          <w:rFonts w:eastAsia="Calibri"/>
          <w:lang w:eastAsia="en-US"/>
        </w:rPr>
        <w:t>)</w:t>
      </w:r>
    </w:p>
    <w:p w:rsidR="008E21D6" w:rsidRPr="008E21D6" w:rsidRDefault="008E21D6" w:rsidP="008E21D6">
      <w:pPr>
        <w:spacing w:after="200" w:line="276" w:lineRule="auto"/>
        <w:rPr>
          <w:rFonts w:eastAsia="Calibri"/>
          <w:lang w:eastAsia="en-US"/>
        </w:rPr>
      </w:pPr>
      <w:r w:rsidRPr="008E21D6">
        <w:rPr>
          <w:rFonts w:eastAsia="Calibri"/>
          <w:lang w:eastAsia="en-US"/>
        </w:rPr>
        <w:t>(c) Repeat the analysis of part (b) when investment depends positively on output, as implied by the equation</w:t>
      </w:r>
    </w:p>
    <w:p w:rsidR="008E21D6" w:rsidRPr="008E21D6" w:rsidRDefault="008E21D6" w:rsidP="008E21D6">
      <w:pPr>
        <w:spacing w:after="200" w:line="276" w:lineRule="auto"/>
        <w:jc w:val="center"/>
        <w:rPr>
          <w:rFonts w:eastAsia="Calibri"/>
          <w:lang w:eastAsia="en-US"/>
        </w:rPr>
      </w:pPr>
      <w:r w:rsidRPr="008E21D6">
        <w:rPr>
          <w:rFonts w:eastAsia="Calibri"/>
          <w:i/>
          <w:lang w:eastAsia="en-US"/>
        </w:rPr>
        <w:t xml:space="preserve">I </w:t>
      </w:r>
      <w:r w:rsidRPr="008E21D6">
        <w:rPr>
          <w:rFonts w:eastAsia="Calibri"/>
          <w:lang w:eastAsia="en-US"/>
        </w:rPr>
        <w:t xml:space="preserve">= </w:t>
      </w:r>
      <w:r w:rsidRPr="008E21D6">
        <w:rPr>
          <w:rFonts w:eastAsia="Calibri"/>
          <w:i/>
          <w:lang w:eastAsia="en-US"/>
        </w:rPr>
        <w:t>I</w:t>
      </w:r>
      <w:r w:rsidRPr="008E21D6">
        <w:rPr>
          <w:rFonts w:eastAsia="Calibri"/>
          <w:vertAlign w:val="subscript"/>
          <w:lang w:eastAsia="en-US"/>
        </w:rPr>
        <w:t>0</w:t>
      </w:r>
      <w:r w:rsidRPr="008E21D6">
        <w:rPr>
          <w:rFonts w:eastAsia="Calibri"/>
          <w:lang w:eastAsia="en-US"/>
        </w:rPr>
        <w:t xml:space="preserve"> + </w:t>
      </w:r>
      <w:proofErr w:type="spellStart"/>
      <w:r w:rsidRPr="008E21D6">
        <w:rPr>
          <w:rFonts w:eastAsia="Calibri"/>
          <w:i/>
          <w:lang w:eastAsia="en-US"/>
        </w:rPr>
        <w:t>aY</w:t>
      </w:r>
      <w:proofErr w:type="spellEnd"/>
      <w:r w:rsidRPr="008E21D6">
        <w:rPr>
          <w:rFonts w:eastAsia="Calibri"/>
          <w:i/>
          <w:lang w:eastAsia="en-US"/>
        </w:rPr>
        <w:t xml:space="preserve"> – </w:t>
      </w:r>
      <w:proofErr w:type="spellStart"/>
      <w:r w:rsidRPr="008E21D6">
        <w:rPr>
          <w:rFonts w:eastAsia="Calibri"/>
          <w:i/>
          <w:lang w:eastAsia="en-US"/>
        </w:rPr>
        <w:t>br</w:t>
      </w:r>
      <w:proofErr w:type="spellEnd"/>
    </w:p>
    <w:p w:rsidR="008E21D6" w:rsidRPr="008E21D6" w:rsidRDefault="008E21D6" w:rsidP="008E21D6">
      <w:pPr>
        <w:spacing w:after="200" w:line="276" w:lineRule="auto"/>
        <w:rPr>
          <w:rFonts w:eastAsia="Calibri"/>
          <w:lang w:eastAsia="en-US"/>
        </w:rPr>
      </w:pPr>
      <w:r w:rsidRPr="008E21D6">
        <w:rPr>
          <w:rFonts w:eastAsia="Calibri"/>
          <w:lang w:eastAsia="en-US"/>
        </w:rPr>
        <w:t>Explain the intuition for the differences you find compared with your answers to part (b). (</w:t>
      </w:r>
      <w:r w:rsidRPr="008E21D6">
        <w:rPr>
          <w:rFonts w:eastAsia="Calibri"/>
          <w:b/>
          <w:lang w:eastAsia="en-US"/>
        </w:rPr>
        <w:t>6 marks</w:t>
      </w:r>
      <w:r w:rsidRPr="008E21D6">
        <w:rPr>
          <w:rFonts w:eastAsia="Calibri"/>
          <w:lang w:eastAsia="en-US"/>
        </w:rPr>
        <w:t>)</w:t>
      </w:r>
    </w:p>
    <w:p w:rsidR="008E21D6" w:rsidRPr="008E21D6" w:rsidRDefault="008E21D6" w:rsidP="008E21D6">
      <w:pPr>
        <w:autoSpaceDE w:val="0"/>
        <w:autoSpaceDN w:val="0"/>
        <w:adjustRightInd w:val="0"/>
        <w:rPr>
          <w:rFonts w:eastAsia="Calibri"/>
          <w:lang w:eastAsia="en-US"/>
        </w:rPr>
      </w:pPr>
      <w:r>
        <w:pict>
          <v:rect id="_x0000_i1040" style="width:0;height:1.5pt" o:hralign="center" o:hrstd="t" o:hr="t" fillcolor="gray" stroked="f"/>
        </w:pict>
      </w:r>
    </w:p>
    <w:p w:rsidR="008E21D6" w:rsidRPr="008E21D6" w:rsidRDefault="008E21D6" w:rsidP="008E21D6">
      <w:pPr>
        <w:spacing w:after="200" w:line="276" w:lineRule="auto"/>
        <w:rPr>
          <w:rFonts w:eastAsia="Calibri"/>
          <w:b/>
          <w:lang w:eastAsia="en-US"/>
        </w:rPr>
      </w:pPr>
    </w:p>
    <w:p w:rsidR="008E21D6" w:rsidRPr="008E21D6" w:rsidRDefault="008E21D6" w:rsidP="008E21D6">
      <w:pPr>
        <w:spacing w:after="200" w:line="276" w:lineRule="auto"/>
        <w:ind w:hanging="851"/>
        <w:rPr>
          <w:rFonts w:eastAsia="Calibri"/>
          <w:lang w:eastAsia="en-US"/>
        </w:rPr>
      </w:pPr>
      <w:proofErr w:type="gramStart"/>
      <w:r w:rsidRPr="008E21D6">
        <w:rPr>
          <w:rFonts w:eastAsia="Calibri"/>
          <w:b/>
          <w:lang w:eastAsia="en-US"/>
        </w:rPr>
        <w:t>Problem C.2.</w:t>
      </w:r>
      <w:proofErr w:type="gramEnd"/>
      <w:r w:rsidRPr="008E21D6">
        <w:rPr>
          <w:rFonts w:eastAsia="Calibri"/>
          <w:b/>
          <w:lang w:eastAsia="en-US"/>
        </w:rPr>
        <w:t xml:space="preserve"> </w:t>
      </w:r>
      <w:r w:rsidRPr="008E21D6">
        <w:rPr>
          <w:rFonts w:eastAsia="Calibri"/>
          <w:lang w:eastAsia="en-US"/>
        </w:rPr>
        <w:t xml:space="preserve">Consider the Solow model of economic growth. Assume the production function is </w:t>
      </w:r>
      <w:r w:rsidRPr="008E21D6">
        <w:rPr>
          <w:rFonts w:eastAsia="Calibri"/>
          <w:i/>
          <w:lang w:eastAsia="en-US"/>
        </w:rPr>
        <w:t>Y = K</w:t>
      </w:r>
      <w:r w:rsidRPr="008E21D6">
        <w:rPr>
          <w:rFonts w:eastAsia="Calibri"/>
          <w:vertAlign w:val="superscript"/>
          <w:lang w:eastAsia="en-US"/>
        </w:rPr>
        <w:t>1/2</w:t>
      </w:r>
      <w:r w:rsidRPr="008E21D6">
        <w:rPr>
          <w:rFonts w:eastAsia="Calibri"/>
          <w:i/>
          <w:lang w:eastAsia="en-US"/>
        </w:rPr>
        <w:t>L</w:t>
      </w:r>
      <w:r w:rsidRPr="008E21D6">
        <w:rPr>
          <w:rFonts w:eastAsia="Calibri"/>
          <w:vertAlign w:val="superscript"/>
          <w:lang w:eastAsia="en-US"/>
        </w:rPr>
        <w:t>1/2</w:t>
      </w:r>
      <w:r w:rsidRPr="008E21D6">
        <w:rPr>
          <w:rFonts w:eastAsia="Calibri"/>
          <w:lang w:eastAsia="en-US"/>
        </w:rPr>
        <w:t xml:space="preserve">, </w:t>
      </w:r>
    </w:p>
    <w:p w:rsidR="008E21D6" w:rsidRPr="008E21D6" w:rsidRDefault="008E21D6" w:rsidP="008E21D6">
      <w:pPr>
        <w:spacing w:after="200" w:line="276" w:lineRule="auto"/>
        <w:rPr>
          <w:rFonts w:eastAsia="Calibri"/>
          <w:lang w:eastAsia="en-US"/>
        </w:rPr>
      </w:pPr>
      <w:proofErr w:type="gramStart"/>
      <w:r w:rsidRPr="008E21D6">
        <w:rPr>
          <w:rFonts w:eastAsia="Calibri"/>
          <w:lang w:eastAsia="en-US"/>
        </w:rPr>
        <w:t>where</w:t>
      </w:r>
      <w:proofErr w:type="gramEnd"/>
      <w:r w:rsidRPr="008E21D6">
        <w:rPr>
          <w:rFonts w:eastAsia="Calibri"/>
          <w:lang w:eastAsia="en-US"/>
        </w:rPr>
        <w:t xml:space="preserve"> </w:t>
      </w:r>
      <w:r w:rsidRPr="008E21D6">
        <w:rPr>
          <w:rFonts w:eastAsia="Calibri"/>
          <w:i/>
          <w:lang w:eastAsia="en-US"/>
        </w:rPr>
        <w:t>Y</w:t>
      </w:r>
      <w:r w:rsidRPr="008E21D6">
        <w:rPr>
          <w:rFonts w:eastAsia="Calibri"/>
          <w:lang w:eastAsia="en-US"/>
        </w:rPr>
        <w:t xml:space="preserve"> is output, </w:t>
      </w:r>
      <w:r w:rsidRPr="008E21D6">
        <w:rPr>
          <w:rFonts w:eastAsia="Calibri"/>
          <w:i/>
          <w:lang w:eastAsia="en-US"/>
        </w:rPr>
        <w:t>K</w:t>
      </w:r>
      <w:r w:rsidRPr="008E21D6">
        <w:rPr>
          <w:rFonts w:eastAsia="Calibri"/>
          <w:lang w:eastAsia="en-US"/>
        </w:rPr>
        <w:t xml:space="preserve"> is the capital stock, and </w:t>
      </w:r>
      <w:r w:rsidRPr="008E21D6">
        <w:rPr>
          <w:rFonts w:eastAsia="Calibri"/>
          <w:i/>
          <w:lang w:eastAsia="en-US"/>
        </w:rPr>
        <w:t>L</w:t>
      </w:r>
      <w:r w:rsidRPr="008E21D6">
        <w:rPr>
          <w:rFonts w:eastAsia="Calibri"/>
          <w:lang w:eastAsia="en-US"/>
        </w:rPr>
        <w:t xml:space="preserve"> is the </w:t>
      </w:r>
      <w:proofErr w:type="spellStart"/>
      <w:r w:rsidRPr="008E21D6">
        <w:rPr>
          <w:rFonts w:eastAsia="Calibri"/>
          <w:lang w:eastAsia="en-US"/>
        </w:rPr>
        <w:t>labour</w:t>
      </w:r>
      <w:proofErr w:type="spellEnd"/>
      <w:r w:rsidRPr="008E21D6">
        <w:rPr>
          <w:rFonts w:eastAsia="Calibri"/>
          <w:lang w:eastAsia="en-US"/>
        </w:rPr>
        <w:t xml:space="preserve"> force. The </w:t>
      </w:r>
      <w:proofErr w:type="spellStart"/>
      <w:r w:rsidRPr="008E21D6">
        <w:rPr>
          <w:rFonts w:eastAsia="Calibri"/>
          <w:lang w:eastAsia="en-US"/>
        </w:rPr>
        <w:t>labour</w:t>
      </w:r>
      <w:proofErr w:type="spellEnd"/>
      <w:r w:rsidRPr="008E21D6">
        <w:rPr>
          <w:rFonts w:eastAsia="Calibri"/>
          <w:lang w:eastAsia="en-US"/>
        </w:rPr>
        <w:t xml:space="preserve"> force (assumed equal to the population) grows at a constant rate </w:t>
      </w:r>
      <w:r w:rsidRPr="008E21D6">
        <w:rPr>
          <w:rFonts w:eastAsia="Calibri"/>
          <w:i/>
          <w:lang w:eastAsia="en-US"/>
        </w:rPr>
        <w:t>n</w:t>
      </w:r>
      <w:r w:rsidRPr="008E21D6">
        <w:rPr>
          <w:rFonts w:eastAsia="Calibri"/>
          <w:lang w:eastAsia="en-US"/>
        </w:rPr>
        <w:t xml:space="preserve">. The capital stock depreciates at a constant </w:t>
      </w:r>
      <w:proofErr w:type="gramStart"/>
      <w:r w:rsidRPr="008E21D6">
        <w:rPr>
          <w:rFonts w:eastAsia="Calibri"/>
          <w:lang w:eastAsia="en-US"/>
        </w:rPr>
        <w:t xml:space="preserve">rate </w:t>
      </w:r>
      <w:proofErr w:type="gramEnd"/>
      <w:r w:rsidRPr="008E21D6">
        <w:rPr>
          <w:rFonts w:eastAsia="Calibri"/>
          <w:i/>
          <w:lang w:eastAsia="en-US"/>
        </w:rPr>
        <w:sym w:font="Symbol" w:char="F064"/>
      </w:r>
      <w:r w:rsidRPr="008E21D6">
        <w:rPr>
          <w:rFonts w:eastAsia="Calibri"/>
          <w:lang w:eastAsia="en-US"/>
        </w:rPr>
        <w:t>. There is no exogenous technological progress (</w:t>
      </w:r>
      <w:r w:rsidRPr="008E21D6">
        <w:rPr>
          <w:rFonts w:eastAsia="Calibri"/>
          <w:i/>
          <w:lang w:eastAsia="en-US"/>
        </w:rPr>
        <w:t>g</w:t>
      </w:r>
      <w:r w:rsidRPr="008E21D6">
        <w:rPr>
          <w:rFonts w:eastAsia="Calibri"/>
          <w:lang w:eastAsia="en-US"/>
        </w:rPr>
        <w:t xml:space="preserve"> = 0). The saving rate is </w:t>
      </w:r>
      <w:r w:rsidRPr="008E21D6">
        <w:rPr>
          <w:rFonts w:eastAsia="Calibri"/>
          <w:i/>
          <w:lang w:eastAsia="en-US"/>
        </w:rPr>
        <w:t>s</w:t>
      </w:r>
      <w:r w:rsidRPr="008E21D6">
        <w:rPr>
          <w:rFonts w:eastAsia="Calibri"/>
          <w:lang w:eastAsia="en-US"/>
        </w:rPr>
        <w:t>.</w:t>
      </w:r>
    </w:p>
    <w:p w:rsidR="008E21D6" w:rsidRPr="008E21D6" w:rsidRDefault="008E21D6" w:rsidP="008E21D6">
      <w:pPr>
        <w:spacing w:after="200" w:line="276" w:lineRule="auto"/>
        <w:rPr>
          <w:rFonts w:eastAsia="Calibri"/>
          <w:lang w:eastAsia="en-US"/>
        </w:rPr>
      </w:pPr>
      <w:r w:rsidRPr="008E21D6">
        <w:rPr>
          <w:rFonts w:eastAsia="Calibri"/>
          <w:lang w:eastAsia="en-US"/>
        </w:rPr>
        <w:t xml:space="preserve">(a) Let </w:t>
      </w:r>
      <w:r w:rsidRPr="008E21D6">
        <w:rPr>
          <w:rFonts w:eastAsia="Calibri"/>
          <w:i/>
          <w:lang w:eastAsia="en-US"/>
        </w:rPr>
        <w:t>y = Y/L</w:t>
      </w:r>
      <w:r w:rsidRPr="008E21D6">
        <w:rPr>
          <w:rFonts w:eastAsia="Calibri"/>
          <w:lang w:eastAsia="en-US"/>
        </w:rPr>
        <w:t xml:space="preserve"> and </w:t>
      </w:r>
      <w:r w:rsidRPr="008E21D6">
        <w:rPr>
          <w:rFonts w:eastAsia="Calibri"/>
          <w:i/>
          <w:lang w:eastAsia="en-US"/>
        </w:rPr>
        <w:t>k = K/L</w:t>
      </w:r>
      <w:r w:rsidRPr="008E21D6">
        <w:rPr>
          <w:rFonts w:eastAsia="Calibri"/>
          <w:lang w:eastAsia="en-US"/>
        </w:rPr>
        <w:t xml:space="preserve"> denote output per person and capital per person. Show that the production function implies: </w:t>
      </w:r>
      <w:r w:rsidRPr="008E21D6">
        <w:rPr>
          <w:rFonts w:eastAsia="Calibri"/>
          <w:lang w:eastAsia="en-US"/>
        </w:rPr>
        <w:tab/>
      </w:r>
      <w:r w:rsidRPr="008E21D6">
        <w:rPr>
          <w:rFonts w:eastAsia="Calibri"/>
          <w:lang w:eastAsia="en-US"/>
        </w:rPr>
        <w:tab/>
      </w:r>
      <w:r w:rsidRPr="008E21D6">
        <w:rPr>
          <w:rFonts w:eastAsia="Calibri"/>
          <w:i/>
          <w:lang w:eastAsia="en-US"/>
        </w:rPr>
        <w:t>y</w:t>
      </w:r>
      <w:r w:rsidRPr="008E21D6">
        <w:rPr>
          <w:rFonts w:eastAsia="Calibri"/>
          <w:lang w:eastAsia="en-US"/>
        </w:rPr>
        <w:t xml:space="preserve"> = </w:t>
      </w:r>
      <w:r w:rsidRPr="008E21D6">
        <w:rPr>
          <w:rFonts w:eastAsia="Calibri"/>
          <w:i/>
          <w:lang w:eastAsia="en-US"/>
        </w:rPr>
        <w:t xml:space="preserve">f </w:t>
      </w:r>
      <w:r w:rsidRPr="008E21D6">
        <w:rPr>
          <w:rFonts w:eastAsia="Calibri"/>
          <w:lang w:eastAsia="en-US"/>
        </w:rPr>
        <w:t>(</w:t>
      </w:r>
      <w:r w:rsidRPr="008E21D6">
        <w:rPr>
          <w:rFonts w:eastAsia="Calibri"/>
          <w:i/>
          <w:lang w:eastAsia="en-US"/>
        </w:rPr>
        <w:t>k</w:t>
      </w:r>
      <w:r w:rsidRPr="008E21D6">
        <w:rPr>
          <w:rFonts w:eastAsia="Calibri"/>
          <w:lang w:eastAsia="en-US"/>
        </w:rPr>
        <w:t xml:space="preserve">) = </w:t>
      </w:r>
      <w:r w:rsidRPr="008E21D6">
        <w:rPr>
          <w:rFonts w:eastAsia="Calibri"/>
          <w:i/>
          <w:lang w:eastAsia="en-US"/>
        </w:rPr>
        <w:t>k</w:t>
      </w:r>
      <w:r w:rsidRPr="008E21D6">
        <w:rPr>
          <w:rFonts w:eastAsia="Calibri"/>
          <w:vertAlign w:val="superscript"/>
          <w:lang w:eastAsia="en-US"/>
        </w:rPr>
        <w:t>1/2</w:t>
      </w:r>
    </w:p>
    <w:p w:rsidR="008E21D6" w:rsidRPr="008E21D6" w:rsidRDefault="008E21D6" w:rsidP="008E21D6">
      <w:pPr>
        <w:spacing w:after="200" w:line="276" w:lineRule="auto"/>
        <w:rPr>
          <w:rFonts w:eastAsia="Calibri"/>
          <w:lang w:eastAsia="en-US"/>
        </w:rPr>
      </w:pPr>
      <w:r w:rsidRPr="008E21D6">
        <w:rPr>
          <w:rFonts w:eastAsia="Calibri"/>
          <w:lang w:eastAsia="en-US"/>
        </w:rPr>
        <w:t xml:space="preserve">The dynamics of the capital stock per person are described by the equation: </w:t>
      </w:r>
      <w:r w:rsidRPr="008E21D6">
        <w:rPr>
          <w:rFonts w:eastAsia="Calibri"/>
          <w:lang w:eastAsia="en-US"/>
        </w:rPr>
        <w:sym w:font="Symbol" w:char="F044"/>
      </w:r>
      <w:r w:rsidRPr="008E21D6">
        <w:rPr>
          <w:rFonts w:eastAsia="Calibri"/>
          <w:i/>
          <w:lang w:eastAsia="en-US"/>
        </w:rPr>
        <w:t>k</w:t>
      </w:r>
      <w:r w:rsidRPr="008E21D6">
        <w:rPr>
          <w:rFonts w:eastAsia="Calibri"/>
          <w:lang w:eastAsia="en-US"/>
        </w:rPr>
        <w:t xml:space="preserve"> = </w:t>
      </w:r>
      <w:r w:rsidRPr="008E21D6">
        <w:rPr>
          <w:rFonts w:eastAsia="Calibri"/>
          <w:i/>
          <w:lang w:eastAsia="en-US"/>
        </w:rPr>
        <w:t>s f</w:t>
      </w:r>
      <w:r w:rsidRPr="008E21D6">
        <w:rPr>
          <w:rFonts w:eastAsia="Calibri"/>
          <w:lang w:eastAsia="en-US"/>
        </w:rPr>
        <w:t xml:space="preserve"> (</w:t>
      </w:r>
      <w:r w:rsidRPr="008E21D6">
        <w:rPr>
          <w:rFonts w:eastAsia="Calibri"/>
          <w:i/>
          <w:lang w:eastAsia="en-US"/>
        </w:rPr>
        <w:t>k</w:t>
      </w:r>
      <w:r w:rsidRPr="008E21D6">
        <w:rPr>
          <w:rFonts w:eastAsia="Calibri"/>
          <w:lang w:eastAsia="en-US"/>
        </w:rPr>
        <w:t xml:space="preserve">) </w:t>
      </w:r>
      <w:r w:rsidRPr="008E21D6">
        <w:rPr>
          <w:rFonts w:eastAsia="Calibri"/>
          <w:i/>
          <w:lang w:eastAsia="en-US"/>
        </w:rPr>
        <w:t>–</w:t>
      </w:r>
      <w:r w:rsidRPr="008E21D6">
        <w:rPr>
          <w:rFonts w:eastAsia="Calibri"/>
          <w:lang w:eastAsia="en-US"/>
        </w:rPr>
        <w:t xml:space="preserve"> (</w:t>
      </w:r>
      <w:r w:rsidRPr="008E21D6">
        <w:rPr>
          <w:rFonts w:eastAsia="Calibri"/>
          <w:i/>
          <w:lang w:eastAsia="en-US"/>
        </w:rPr>
        <w:sym w:font="Symbol" w:char="F064"/>
      </w:r>
      <w:r w:rsidRPr="008E21D6">
        <w:rPr>
          <w:rFonts w:eastAsia="Calibri"/>
          <w:lang w:eastAsia="en-US"/>
        </w:rPr>
        <w:t xml:space="preserve"> + </w:t>
      </w:r>
      <w:r w:rsidRPr="008E21D6">
        <w:rPr>
          <w:rFonts w:eastAsia="Calibri"/>
          <w:i/>
          <w:lang w:eastAsia="en-US"/>
        </w:rPr>
        <w:t>n</w:t>
      </w:r>
      <w:proofErr w:type="gramStart"/>
      <w:r w:rsidRPr="008E21D6">
        <w:rPr>
          <w:rFonts w:eastAsia="Calibri"/>
          <w:lang w:eastAsia="en-US"/>
        </w:rPr>
        <w:t>)</w:t>
      </w:r>
      <w:r w:rsidRPr="008E21D6">
        <w:rPr>
          <w:rFonts w:eastAsia="Calibri"/>
          <w:i/>
          <w:lang w:eastAsia="en-US"/>
        </w:rPr>
        <w:t>k</w:t>
      </w:r>
      <w:proofErr w:type="gramEnd"/>
    </w:p>
    <w:p w:rsidR="008E21D6" w:rsidRPr="008E21D6" w:rsidRDefault="008E21D6" w:rsidP="008E21D6">
      <w:pPr>
        <w:spacing w:after="200" w:line="276" w:lineRule="auto"/>
        <w:rPr>
          <w:rFonts w:eastAsia="Calibri"/>
          <w:lang w:eastAsia="en-US"/>
        </w:rPr>
      </w:pPr>
      <w:r w:rsidRPr="008E21D6">
        <w:rPr>
          <w:rFonts w:eastAsia="Calibri"/>
          <w:lang w:eastAsia="en-US"/>
        </w:rPr>
        <w:t>(</w:t>
      </w:r>
      <w:proofErr w:type="gramStart"/>
      <w:r w:rsidRPr="008E21D6">
        <w:rPr>
          <w:rFonts w:eastAsia="Calibri"/>
          <w:lang w:eastAsia="en-US"/>
        </w:rPr>
        <w:t>you</w:t>
      </w:r>
      <w:proofErr w:type="gramEnd"/>
      <w:r w:rsidRPr="008E21D6">
        <w:rPr>
          <w:rFonts w:eastAsia="Calibri"/>
          <w:lang w:eastAsia="en-US"/>
        </w:rPr>
        <w:t xml:space="preserve"> are not required to derive this equation). Show how the steady-state stock of capital per person is found using a diagram and explain why the economy will converge to this point in the long run.</w:t>
      </w:r>
    </w:p>
    <w:p w:rsidR="008E21D6" w:rsidRPr="008E21D6" w:rsidRDefault="008E21D6" w:rsidP="008E21D6">
      <w:pPr>
        <w:spacing w:after="200" w:line="276" w:lineRule="auto"/>
        <w:rPr>
          <w:rFonts w:eastAsia="Calibri"/>
          <w:lang w:eastAsia="en-US"/>
        </w:rPr>
      </w:pPr>
      <w:r w:rsidRPr="008E21D6">
        <w:rPr>
          <w:rFonts w:eastAsia="Calibri"/>
          <w:lang w:eastAsia="en-US"/>
        </w:rPr>
        <w:t xml:space="preserve">Using the diagram, find the effects of a rise in the saving rate </w:t>
      </w:r>
      <w:proofErr w:type="spellStart"/>
      <w:r w:rsidRPr="008E21D6">
        <w:rPr>
          <w:rFonts w:eastAsia="Calibri"/>
          <w:i/>
          <w:lang w:eastAsia="en-US"/>
        </w:rPr>
        <w:t>s</w:t>
      </w:r>
      <w:r w:rsidRPr="008E21D6">
        <w:rPr>
          <w:rFonts w:eastAsia="Calibri"/>
          <w:lang w:eastAsia="en-US"/>
        </w:rPr>
        <w:t xml:space="preserve"> on</w:t>
      </w:r>
      <w:proofErr w:type="spellEnd"/>
      <w:r w:rsidRPr="008E21D6">
        <w:rPr>
          <w:rFonts w:eastAsia="Calibri"/>
          <w:lang w:eastAsia="en-US"/>
        </w:rPr>
        <w:t xml:space="preserve"> steady-state capital and output per person. Sketch a graph showing the path of capital and output per person over time during convergence to the new steady state. (</w:t>
      </w:r>
      <w:r w:rsidRPr="008E21D6">
        <w:rPr>
          <w:rFonts w:eastAsia="Calibri"/>
          <w:b/>
          <w:lang w:eastAsia="en-US"/>
        </w:rPr>
        <w:t>7 marks</w:t>
      </w:r>
      <w:r w:rsidRPr="008E21D6">
        <w:rPr>
          <w:rFonts w:eastAsia="Calibri"/>
          <w:lang w:eastAsia="en-US"/>
        </w:rPr>
        <w:t>)</w:t>
      </w:r>
    </w:p>
    <w:p w:rsidR="008E21D6" w:rsidRPr="008E21D6" w:rsidRDefault="008E21D6" w:rsidP="008E21D6">
      <w:pPr>
        <w:spacing w:after="200" w:line="276" w:lineRule="auto"/>
        <w:rPr>
          <w:rFonts w:eastAsia="Calibri"/>
          <w:lang w:eastAsia="en-US"/>
        </w:rPr>
      </w:pPr>
      <w:r w:rsidRPr="008E21D6">
        <w:rPr>
          <w:rFonts w:eastAsia="Calibri"/>
          <w:lang w:eastAsia="en-US"/>
        </w:rPr>
        <w:t xml:space="preserve">(b) Let </w:t>
      </w:r>
      <w:r w:rsidRPr="008E21D6">
        <w:rPr>
          <w:rFonts w:eastAsia="Calibri"/>
          <w:i/>
          <w:lang w:eastAsia="en-US"/>
        </w:rPr>
        <w:t>c = C/L</w:t>
      </w:r>
      <w:r w:rsidRPr="008E21D6">
        <w:rPr>
          <w:rFonts w:eastAsia="Calibri"/>
          <w:lang w:eastAsia="en-US"/>
        </w:rPr>
        <w:t xml:space="preserve"> denote consumption per person. Given the saving rate </w:t>
      </w:r>
      <w:r w:rsidRPr="008E21D6">
        <w:rPr>
          <w:rFonts w:eastAsia="Calibri"/>
          <w:i/>
          <w:lang w:eastAsia="en-US"/>
        </w:rPr>
        <w:t>s</w:t>
      </w:r>
      <w:r w:rsidRPr="008E21D6">
        <w:rPr>
          <w:rFonts w:eastAsia="Calibri"/>
          <w:lang w:eastAsia="en-US"/>
        </w:rPr>
        <w:t xml:space="preserve">, consumption per person is determined by the equation: </w:t>
      </w:r>
      <w:r w:rsidRPr="008E21D6">
        <w:rPr>
          <w:rFonts w:eastAsia="Calibri"/>
          <w:lang w:eastAsia="en-US"/>
        </w:rPr>
        <w:tab/>
      </w:r>
      <w:r w:rsidRPr="008E21D6">
        <w:rPr>
          <w:rFonts w:eastAsia="Calibri"/>
          <w:i/>
          <w:lang w:eastAsia="en-US"/>
        </w:rPr>
        <w:t>c</w:t>
      </w:r>
      <w:r w:rsidRPr="008E21D6">
        <w:rPr>
          <w:rFonts w:eastAsia="Calibri"/>
          <w:lang w:eastAsia="en-US"/>
        </w:rPr>
        <w:t xml:space="preserve"> = (1 </w:t>
      </w:r>
      <w:r w:rsidRPr="008E21D6">
        <w:rPr>
          <w:rFonts w:eastAsia="Calibri"/>
          <w:i/>
          <w:lang w:eastAsia="en-US"/>
        </w:rPr>
        <w:t>–</w:t>
      </w:r>
      <w:r w:rsidRPr="008E21D6">
        <w:rPr>
          <w:rFonts w:eastAsia="Calibri"/>
          <w:lang w:eastAsia="en-US"/>
        </w:rPr>
        <w:t xml:space="preserve"> </w:t>
      </w:r>
      <w:r w:rsidRPr="008E21D6">
        <w:rPr>
          <w:rFonts w:eastAsia="Calibri"/>
          <w:i/>
          <w:lang w:eastAsia="en-US"/>
        </w:rPr>
        <w:t>s</w:t>
      </w:r>
      <w:r w:rsidRPr="008E21D6">
        <w:rPr>
          <w:rFonts w:eastAsia="Calibri"/>
          <w:lang w:eastAsia="en-US"/>
        </w:rPr>
        <w:t xml:space="preserve">) </w:t>
      </w:r>
      <w:r w:rsidRPr="008E21D6">
        <w:rPr>
          <w:rFonts w:eastAsia="Calibri"/>
          <w:i/>
          <w:lang w:eastAsia="en-US"/>
        </w:rPr>
        <w:t>f</w:t>
      </w:r>
      <w:r w:rsidRPr="008E21D6">
        <w:rPr>
          <w:rFonts w:eastAsia="Calibri"/>
          <w:lang w:eastAsia="en-US"/>
        </w:rPr>
        <w:t xml:space="preserve"> (</w:t>
      </w:r>
      <w:r w:rsidRPr="008E21D6">
        <w:rPr>
          <w:rFonts w:eastAsia="Calibri"/>
          <w:i/>
          <w:lang w:eastAsia="en-US"/>
        </w:rPr>
        <w:t>k</w:t>
      </w:r>
      <w:r w:rsidRPr="008E21D6">
        <w:rPr>
          <w:rFonts w:eastAsia="Calibri"/>
          <w:lang w:eastAsia="en-US"/>
        </w:rPr>
        <w:t>)</w:t>
      </w:r>
    </w:p>
    <w:p w:rsidR="008E21D6" w:rsidRPr="008E21D6" w:rsidRDefault="008E21D6" w:rsidP="008E21D6">
      <w:pPr>
        <w:spacing w:after="200" w:line="276" w:lineRule="auto"/>
        <w:rPr>
          <w:rFonts w:eastAsia="Calibri"/>
          <w:lang w:eastAsia="en-US"/>
        </w:rPr>
      </w:pPr>
      <w:r w:rsidRPr="008E21D6">
        <w:rPr>
          <w:rFonts w:eastAsia="Calibri"/>
          <w:lang w:eastAsia="en-US"/>
        </w:rPr>
        <w:lastRenderedPageBreak/>
        <w:t xml:space="preserve">The Golden-rule level of the capital stock </w:t>
      </w:r>
      <w:r w:rsidRPr="008E21D6">
        <w:rPr>
          <w:rFonts w:eastAsia="Calibri"/>
          <w:i/>
          <w:lang w:eastAsia="en-US"/>
        </w:rPr>
        <w:t>k</w:t>
      </w:r>
      <w:r w:rsidRPr="008E21D6">
        <w:rPr>
          <w:rFonts w:eastAsia="Calibri"/>
          <w:vertAlign w:val="superscript"/>
          <w:lang w:eastAsia="en-US"/>
        </w:rPr>
        <w:t>*</w:t>
      </w:r>
      <w:r w:rsidRPr="008E21D6">
        <w:rPr>
          <w:rFonts w:eastAsia="Calibri"/>
          <w:lang w:eastAsia="en-US"/>
        </w:rPr>
        <w:t xml:space="preserve"> is the level that maximizes steady-state consumption per person. Using your diagram or using algebra, explain why the Golden-rule capital stock is the solution of the equation: </w:t>
      </w:r>
    </w:p>
    <w:p w:rsidR="008E21D6" w:rsidRPr="008E21D6" w:rsidRDefault="008E21D6" w:rsidP="008E21D6">
      <w:pPr>
        <w:spacing w:after="200" w:line="276" w:lineRule="auto"/>
        <w:jc w:val="center"/>
        <w:rPr>
          <w:rFonts w:eastAsia="Calibri"/>
          <w:lang w:eastAsia="en-US"/>
        </w:rPr>
      </w:pPr>
      <w:proofErr w:type="gramStart"/>
      <w:r w:rsidRPr="008E21D6">
        <w:rPr>
          <w:rFonts w:eastAsia="Calibri"/>
          <w:i/>
          <w:lang w:eastAsia="en-US"/>
        </w:rPr>
        <w:t>f</w:t>
      </w:r>
      <w:proofErr w:type="gramEnd"/>
      <w:r w:rsidRPr="008E21D6">
        <w:rPr>
          <w:rFonts w:eastAsia="Calibri"/>
          <w:i/>
          <w:lang w:eastAsia="en-US"/>
        </w:rPr>
        <w:t xml:space="preserve"> </w:t>
      </w:r>
      <w:r w:rsidRPr="008E21D6">
        <w:rPr>
          <w:rFonts w:eastAsia="Calibri"/>
          <w:lang w:eastAsia="en-US"/>
        </w:rPr>
        <w:t>'(</w:t>
      </w:r>
      <w:r w:rsidRPr="008E21D6">
        <w:rPr>
          <w:rFonts w:eastAsia="Calibri"/>
          <w:i/>
          <w:lang w:eastAsia="en-US"/>
        </w:rPr>
        <w:t>k</w:t>
      </w:r>
      <w:r w:rsidRPr="008E21D6">
        <w:rPr>
          <w:rFonts w:eastAsia="Calibri"/>
          <w:vertAlign w:val="superscript"/>
          <w:lang w:eastAsia="en-US"/>
        </w:rPr>
        <w:t>*</w:t>
      </w:r>
      <w:r w:rsidRPr="008E21D6">
        <w:rPr>
          <w:rFonts w:eastAsia="Calibri"/>
          <w:lang w:eastAsia="en-US"/>
        </w:rPr>
        <w:t xml:space="preserve">) = </w:t>
      </w:r>
      <w:r w:rsidRPr="008E21D6">
        <w:rPr>
          <w:rFonts w:eastAsia="Calibri"/>
          <w:i/>
          <w:lang w:eastAsia="en-US"/>
        </w:rPr>
        <w:sym w:font="Symbol" w:char="F064"/>
      </w:r>
      <w:r w:rsidRPr="008E21D6">
        <w:rPr>
          <w:rFonts w:eastAsia="Calibri"/>
          <w:i/>
          <w:lang w:eastAsia="en-US"/>
        </w:rPr>
        <w:t xml:space="preserve"> + n</w:t>
      </w:r>
    </w:p>
    <w:p w:rsidR="008E21D6" w:rsidRPr="008E21D6" w:rsidRDefault="008E21D6" w:rsidP="008E21D6">
      <w:pPr>
        <w:spacing w:after="200" w:line="276" w:lineRule="auto"/>
        <w:rPr>
          <w:rFonts w:eastAsia="Calibri"/>
          <w:lang w:eastAsia="en-US"/>
        </w:rPr>
      </w:pPr>
      <w:r w:rsidRPr="008E21D6">
        <w:rPr>
          <w:rFonts w:eastAsia="Calibri"/>
          <w:lang w:eastAsia="en-US"/>
        </w:rPr>
        <w:t>Assume that the capital stock is initially below the Golden-rule level. The saving rate is now increased to allow the economy to reach the Golden rule. Sketch a graph showing the path of consumption over time following this change in the saving rate. (</w:t>
      </w:r>
      <w:r w:rsidRPr="008E21D6">
        <w:rPr>
          <w:rFonts w:eastAsia="Calibri"/>
          <w:b/>
          <w:lang w:eastAsia="en-US"/>
        </w:rPr>
        <w:t>7 marks</w:t>
      </w:r>
      <w:r w:rsidRPr="008E21D6">
        <w:rPr>
          <w:rFonts w:eastAsia="Calibri"/>
          <w:lang w:eastAsia="en-US"/>
        </w:rPr>
        <w:t>)</w:t>
      </w:r>
    </w:p>
    <w:p w:rsidR="008E21D6" w:rsidRPr="008E21D6" w:rsidRDefault="008E21D6" w:rsidP="008E21D6">
      <w:pPr>
        <w:spacing w:after="200" w:line="276" w:lineRule="auto"/>
        <w:rPr>
          <w:rFonts w:eastAsia="Calibri"/>
          <w:lang w:eastAsia="en-US"/>
        </w:rPr>
      </w:pPr>
      <w:r w:rsidRPr="008E21D6">
        <w:rPr>
          <w:rFonts w:eastAsia="Calibri"/>
          <w:lang w:eastAsia="en-US"/>
        </w:rPr>
        <w:t xml:space="preserve">(c) Suppose the saving rate is </w:t>
      </w:r>
      <w:r w:rsidRPr="008E21D6">
        <w:rPr>
          <w:rFonts w:eastAsia="Calibri"/>
          <w:i/>
          <w:lang w:eastAsia="en-US"/>
        </w:rPr>
        <w:t>s</w:t>
      </w:r>
      <w:r w:rsidRPr="008E21D6">
        <w:rPr>
          <w:rFonts w:eastAsia="Calibri"/>
          <w:lang w:eastAsia="en-US"/>
        </w:rPr>
        <w:t xml:space="preserve"> = 0.2, population growth is </w:t>
      </w:r>
      <w:r w:rsidRPr="008E21D6">
        <w:rPr>
          <w:rFonts w:eastAsia="Calibri"/>
          <w:i/>
          <w:lang w:eastAsia="en-US"/>
        </w:rPr>
        <w:t>n</w:t>
      </w:r>
      <w:r w:rsidRPr="008E21D6">
        <w:rPr>
          <w:rFonts w:eastAsia="Calibri"/>
          <w:lang w:eastAsia="en-US"/>
        </w:rPr>
        <w:t xml:space="preserve"> = 0.01, and the depreciation rate is </w:t>
      </w:r>
      <w:r w:rsidRPr="008E21D6">
        <w:rPr>
          <w:rFonts w:eastAsia="Calibri"/>
          <w:i/>
          <w:lang w:eastAsia="en-US"/>
        </w:rPr>
        <w:sym w:font="Symbol" w:char="F064"/>
      </w:r>
      <w:r w:rsidRPr="008E21D6">
        <w:rPr>
          <w:rFonts w:eastAsia="Calibri"/>
          <w:lang w:eastAsia="en-US"/>
        </w:rPr>
        <w:t xml:space="preserve"> = 0.09. Calculate whether the economy described by these parameters requires a higher or a lower saving rate to reach the Golden-rule level of capital. (</w:t>
      </w:r>
      <w:r w:rsidRPr="008E21D6">
        <w:rPr>
          <w:rFonts w:eastAsia="Calibri"/>
          <w:b/>
          <w:lang w:eastAsia="en-US"/>
        </w:rPr>
        <w:t>6 marks</w:t>
      </w:r>
      <w:r w:rsidRPr="008E21D6">
        <w:rPr>
          <w:rFonts w:eastAsia="Calibri"/>
          <w:lang w:eastAsia="en-US"/>
        </w:rPr>
        <w:t>)</w:t>
      </w:r>
    </w:p>
    <w:p w:rsidR="008E21D6" w:rsidRPr="008E21D6" w:rsidRDefault="008E21D6" w:rsidP="008E21D6">
      <w:pPr>
        <w:autoSpaceDE w:val="0"/>
        <w:autoSpaceDN w:val="0"/>
        <w:adjustRightInd w:val="0"/>
        <w:rPr>
          <w:rFonts w:eastAsia="Calibri"/>
          <w:lang w:eastAsia="en-US"/>
        </w:rPr>
      </w:pPr>
      <w:r>
        <w:pict>
          <v:rect id="_x0000_i1041" style="width:0;height:1.5pt" o:hralign="center" o:hrstd="t" o:hr="t" fillcolor="gray" stroked="f"/>
        </w:pict>
      </w:r>
    </w:p>
    <w:p w:rsidR="008E21D6" w:rsidRPr="008E21D6" w:rsidRDefault="008E21D6" w:rsidP="008E21D6">
      <w:pPr>
        <w:autoSpaceDE w:val="0"/>
        <w:autoSpaceDN w:val="0"/>
        <w:adjustRightInd w:val="0"/>
        <w:ind w:left="-851"/>
        <w:rPr>
          <w:rFonts w:eastAsia="Calibri"/>
          <w:b/>
          <w:lang w:eastAsia="en-US"/>
        </w:rPr>
      </w:pPr>
      <w:r w:rsidRPr="008E21D6">
        <w:rPr>
          <w:rFonts w:eastAsia="Calibri"/>
          <w:b/>
          <w:lang w:eastAsia="en-US"/>
        </w:rPr>
        <w:t>Section D</w:t>
      </w:r>
    </w:p>
    <w:p w:rsidR="008E21D6" w:rsidRDefault="008E21D6" w:rsidP="008E21D6">
      <w:pPr>
        <w:autoSpaceDE w:val="0"/>
        <w:autoSpaceDN w:val="0"/>
        <w:adjustRightInd w:val="0"/>
      </w:pPr>
    </w:p>
    <w:p w:rsidR="008E21D6" w:rsidRPr="00507914" w:rsidRDefault="008E21D6" w:rsidP="008E21D6">
      <w:pPr>
        <w:autoSpaceDE w:val="0"/>
        <w:autoSpaceDN w:val="0"/>
        <w:adjustRightInd w:val="0"/>
      </w:pPr>
      <w:r w:rsidRPr="00507914">
        <w:t xml:space="preserve">The December 14, 2010 issue of the Wall Street Journal ran an article entitled </w:t>
      </w:r>
      <w:r w:rsidRPr="00507914">
        <w:rPr>
          <w:i/>
        </w:rPr>
        <w:t>Official Relieves Pressure on BOJ</w:t>
      </w:r>
      <w:r w:rsidRPr="00507914">
        <w:t xml:space="preserve">. The article states: </w:t>
      </w:r>
    </w:p>
    <w:p w:rsidR="008E21D6" w:rsidRPr="00507914" w:rsidRDefault="008E21D6" w:rsidP="008E21D6">
      <w:pPr>
        <w:autoSpaceDE w:val="0"/>
        <w:autoSpaceDN w:val="0"/>
        <w:adjustRightInd w:val="0"/>
      </w:pPr>
    </w:p>
    <w:p w:rsidR="008E21D6" w:rsidRPr="00507914" w:rsidRDefault="008E21D6" w:rsidP="00895A5B">
      <w:pPr>
        <w:shd w:val="clear" w:color="auto" w:fill="D9D9D9"/>
        <w:autoSpaceDE w:val="0"/>
        <w:autoSpaceDN w:val="0"/>
        <w:adjustRightInd w:val="0"/>
        <w:ind w:left="426" w:right="566"/>
      </w:pPr>
      <w:r w:rsidRPr="00507914">
        <w:tab/>
        <w:t xml:space="preserve">“The chief spokesman for Japan's government said additional monetary easing, including setting an inflation target, won't help Japan conquer deflation. He also suggests Tokyo won't press the Bank of Japan for more steps to prop up the economy anytime soon. </w:t>
      </w:r>
    </w:p>
    <w:p w:rsidR="008E21D6" w:rsidRPr="00507914" w:rsidRDefault="008E21D6" w:rsidP="00895A5B">
      <w:pPr>
        <w:shd w:val="clear" w:color="auto" w:fill="D9D9D9"/>
        <w:autoSpaceDE w:val="0"/>
        <w:autoSpaceDN w:val="0"/>
        <w:adjustRightInd w:val="0"/>
        <w:ind w:left="426" w:right="566"/>
      </w:pPr>
      <w:r w:rsidRPr="00507914">
        <w:tab/>
      </w:r>
      <w:proofErr w:type="spellStart"/>
      <w:r w:rsidRPr="00507914">
        <w:t>Yoshito</w:t>
      </w:r>
      <w:proofErr w:type="spellEnd"/>
      <w:r w:rsidRPr="00507914">
        <w:t xml:space="preserve"> Sengoku said in an interview Japan has experienced continued price declines despite years of aggressive easing policies from both the monetary and fiscal sides, a phenomenon that convinces him that deflation is caused by the nation's proximity to lower-cost economies like China and th</w:t>
      </w:r>
      <w:r w:rsidR="00C01216">
        <w:t>e nations in South East Asia.</w:t>
      </w:r>
    </w:p>
    <w:p w:rsidR="008E21D6" w:rsidRPr="00507914" w:rsidRDefault="008E21D6" w:rsidP="00895A5B">
      <w:pPr>
        <w:shd w:val="clear" w:color="auto" w:fill="D9D9D9"/>
        <w:autoSpaceDE w:val="0"/>
        <w:autoSpaceDN w:val="0"/>
        <w:adjustRightInd w:val="0"/>
        <w:ind w:left="426" w:right="566"/>
      </w:pPr>
      <w:r w:rsidRPr="00507914">
        <w:tab/>
        <w:t>‘Some people seem to believe the BOJ can generate an adequate level of inflation by just printing money. But I don't think that's the case,’ said Mr. Sengoku, who serves as chief of staff to Prime Minister Naoto Kan."</w:t>
      </w:r>
    </w:p>
    <w:p w:rsidR="008E21D6" w:rsidRPr="00507914" w:rsidRDefault="008E21D6" w:rsidP="008E21D6">
      <w:pPr>
        <w:autoSpaceDE w:val="0"/>
        <w:autoSpaceDN w:val="0"/>
        <w:adjustRightInd w:val="0"/>
      </w:pPr>
    </w:p>
    <w:p w:rsidR="008E21D6" w:rsidRPr="00507914" w:rsidRDefault="008E21D6" w:rsidP="008E21D6">
      <w:pPr>
        <w:tabs>
          <w:tab w:val="left" w:pos="360"/>
        </w:tabs>
      </w:pPr>
      <w:r w:rsidRPr="00507914">
        <w:t>a) Suppose one takes Mr. Sengoku’s conjecture that lower-cost economies like China are causing deflation in Japan as operating through a reduction in P* in our model. In this case, does Mr. Sengoku’s conjecture match with the long-run predictions of the small open economy flexible exchange rate model developed in class? (</w:t>
      </w:r>
      <w:r w:rsidRPr="00D47F82">
        <w:rPr>
          <w:b/>
        </w:rPr>
        <w:t>10 marks</w:t>
      </w:r>
      <w:r w:rsidRPr="00507914">
        <w:t>)</w:t>
      </w:r>
    </w:p>
    <w:p w:rsidR="008E21D6" w:rsidRDefault="008E21D6" w:rsidP="008E21D6">
      <w:pPr>
        <w:tabs>
          <w:tab w:val="left" w:pos="360"/>
        </w:tabs>
      </w:pPr>
    </w:p>
    <w:p w:rsidR="008E21D6" w:rsidRPr="008E21D6" w:rsidRDefault="008E21D6" w:rsidP="008E21D6">
      <w:pPr>
        <w:tabs>
          <w:tab w:val="left" w:pos="360"/>
        </w:tabs>
        <w:rPr>
          <w:rFonts w:eastAsia="Calibri"/>
          <w:lang w:eastAsia="en-US"/>
        </w:rPr>
      </w:pPr>
      <w:r w:rsidRPr="00507914">
        <w:t xml:space="preserve">b) Use the </w:t>
      </w:r>
      <w:r>
        <w:t xml:space="preserve">relevant </w:t>
      </w:r>
      <w:r w:rsidRPr="00507914">
        <w:t xml:space="preserve">model to evaluate Mr. Sengoku’s claim that additional monetary easing won’t help Japan conquer deflation.  In particular, compare the long-run effect on the price of domestically produced goods of a permanent increase in the money supply in a closed economy and a small open economy with flexible exchange rates. </w:t>
      </w:r>
      <w:r>
        <w:t>(</w:t>
      </w:r>
      <w:r w:rsidRPr="00D47F82">
        <w:rPr>
          <w:b/>
        </w:rPr>
        <w:t>10 marks</w:t>
      </w:r>
      <w:r>
        <w:t>)</w:t>
      </w:r>
    </w:p>
    <w:p w:rsidR="00E26455" w:rsidRPr="008A731F" w:rsidRDefault="009F703C" w:rsidP="00071585">
      <w:pPr>
        <w:pStyle w:val="afe"/>
      </w:pPr>
      <w:r>
        <w:rPr>
          <w:b/>
          <w:sz w:val="20"/>
          <w:szCs w:val="20"/>
          <w:lang w:val="en-GB"/>
        </w:rPr>
        <w:pict>
          <v:rect id="_x0000_i1027" style="width:0;height:1.5pt" o:hralign="center" o:hrstd="t" o:hr="t" fillcolor="#a0a0a0" stroked="f"/>
        </w:pict>
      </w:r>
    </w:p>
    <w:p w:rsidR="00E26455" w:rsidRPr="008A731F" w:rsidRDefault="00E56C40" w:rsidP="00071585">
      <w:pPr>
        <w:rPr>
          <w:lang w:val="en-GB"/>
        </w:rPr>
      </w:pPr>
      <w:r w:rsidRPr="008A731F">
        <w:rPr>
          <w:lang w:val="en-GB"/>
        </w:rPr>
        <w:t>Author</w:t>
      </w:r>
      <w:r w:rsidR="00E26455" w:rsidRPr="008A731F">
        <w:rPr>
          <w:lang w:val="en-GB"/>
        </w:rPr>
        <w:t xml:space="preserve">: </w:t>
      </w:r>
      <w:r w:rsidR="00E26455" w:rsidRPr="008A731F">
        <w:rPr>
          <w:lang w:val="en-GB"/>
        </w:rPr>
        <w:tab/>
      </w:r>
      <w:r w:rsidRPr="008A731F">
        <w:rPr>
          <w:b/>
          <w:bCs/>
          <w:lang w:val="en-GB"/>
        </w:rPr>
        <w:t>Andrei Dementiev</w:t>
      </w:r>
    </w:p>
    <w:sectPr w:rsidR="00E26455" w:rsidRPr="008A731F" w:rsidSect="00483D1B">
      <w:headerReference w:type="default" r:id="rId21"/>
      <w:footerReference w:type="even" r:id="rId22"/>
      <w:footerReference w:type="default" r:id="rId23"/>
      <w:headerReference w:type="first" r:id="rId24"/>
      <w:pgSz w:w="11906" w:h="16838"/>
      <w:pgMar w:top="1560" w:right="1133" w:bottom="709" w:left="1418" w:header="426" w:footer="7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A5B" w:rsidRDefault="00895A5B" w:rsidP="00071585">
      <w:r>
        <w:separator/>
      </w:r>
    </w:p>
  </w:endnote>
  <w:endnote w:type="continuationSeparator" w:id="0">
    <w:p w:rsidR="00895A5B" w:rsidRDefault="00895A5B" w:rsidP="00071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UPC">
    <w:panose1 w:val="02020603050405020304"/>
    <w:charset w:val="00"/>
    <w:family w:val="roman"/>
    <w:pitch w:val="variable"/>
    <w:sig w:usb0="81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248" w:rsidRDefault="008B0248" w:rsidP="00FF62DD">
    <w:pPr>
      <w:pStyle w:val="af0"/>
      <w:pBdr>
        <w:top w:val="single" w:sz="4" w:space="1" w:color="auto"/>
      </w:pBdr>
    </w:pPr>
    <w:r w:rsidRPr="00FF62DD">
      <w:rPr>
        <w:i w:val="0"/>
      </w:rPr>
      <w:t xml:space="preserve">Page </w:t>
    </w:r>
    <w:r w:rsidRPr="00FF62DD">
      <w:rPr>
        <w:b w:val="0"/>
        <w:bCs/>
        <w:i w:val="0"/>
      </w:rPr>
      <w:fldChar w:fldCharType="begin"/>
    </w:r>
    <w:r w:rsidRPr="00FF62DD">
      <w:rPr>
        <w:b w:val="0"/>
        <w:bCs/>
        <w:i w:val="0"/>
      </w:rPr>
      <w:instrText xml:space="preserve"> PAGE </w:instrText>
    </w:r>
    <w:r w:rsidRPr="00FF62DD">
      <w:rPr>
        <w:b w:val="0"/>
        <w:bCs/>
        <w:i w:val="0"/>
      </w:rPr>
      <w:fldChar w:fldCharType="separate"/>
    </w:r>
    <w:r w:rsidR="00BE1F8C">
      <w:rPr>
        <w:b w:val="0"/>
        <w:bCs/>
        <w:i w:val="0"/>
        <w:noProof/>
      </w:rPr>
      <w:t>4</w:t>
    </w:r>
    <w:r w:rsidRPr="00FF62DD">
      <w:rPr>
        <w:b w:val="0"/>
        <w:bCs/>
        <w:i w:val="0"/>
      </w:rPr>
      <w:fldChar w:fldCharType="end"/>
    </w:r>
    <w:r w:rsidRPr="00FF62DD">
      <w:rPr>
        <w:i w:val="0"/>
      </w:rPr>
      <w:t xml:space="preserve"> of </w:t>
    </w:r>
    <w:r w:rsidRPr="00FF62DD">
      <w:rPr>
        <w:b w:val="0"/>
        <w:bCs/>
        <w:i w:val="0"/>
      </w:rPr>
      <w:fldChar w:fldCharType="begin"/>
    </w:r>
    <w:r w:rsidRPr="00FF62DD">
      <w:rPr>
        <w:b w:val="0"/>
        <w:bCs/>
        <w:i w:val="0"/>
      </w:rPr>
      <w:instrText xml:space="preserve"> NUMPAGES  </w:instrText>
    </w:r>
    <w:r w:rsidRPr="00FF62DD">
      <w:rPr>
        <w:b w:val="0"/>
        <w:bCs/>
        <w:i w:val="0"/>
      </w:rPr>
      <w:fldChar w:fldCharType="separate"/>
    </w:r>
    <w:r w:rsidR="00BE1F8C">
      <w:rPr>
        <w:b w:val="0"/>
        <w:bCs/>
        <w:i w:val="0"/>
        <w:noProof/>
      </w:rPr>
      <w:t>23</w:t>
    </w:r>
    <w:r w:rsidRPr="00FF62DD">
      <w:rPr>
        <w:b w:val="0"/>
        <w:bCs/>
        <w:i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248" w:rsidRDefault="008B0248" w:rsidP="00071585">
    <w:pPr>
      <w:pStyle w:val="af0"/>
      <w:rPr>
        <w:rStyle w:val="af7"/>
      </w:rPr>
    </w:pPr>
    <w:r>
      <w:rPr>
        <w:rStyle w:val="af7"/>
      </w:rPr>
      <w:fldChar w:fldCharType="begin"/>
    </w:r>
    <w:r>
      <w:rPr>
        <w:rStyle w:val="af7"/>
      </w:rPr>
      <w:instrText xml:space="preserve">PAGE  </w:instrText>
    </w:r>
    <w:r>
      <w:rPr>
        <w:rStyle w:val="af7"/>
      </w:rPr>
      <w:fldChar w:fldCharType="end"/>
    </w:r>
  </w:p>
  <w:p w:rsidR="008B0248" w:rsidRDefault="008B0248" w:rsidP="00071585">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248" w:rsidRPr="003A3B8C" w:rsidRDefault="008B0248" w:rsidP="003A3B8C">
    <w:pPr>
      <w:pStyle w:val="af0"/>
      <w:pBdr>
        <w:top w:val="single" w:sz="4" w:space="1" w:color="auto"/>
      </w:pBdr>
      <w:jc w:val="right"/>
      <w:rPr>
        <w:b w:val="0"/>
        <w:i w:val="0"/>
      </w:rPr>
    </w:pPr>
    <w:r w:rsidRPr="003A3B8C">
      <w:rPr>
        <w:b w:val="0"/>
        <w:i w:val="0"/>
      </w:rPr>
      <w:fldChar w:fldCharType="begin"/>
    </w:r>
    <w:r w:rsidRPr="003A3B8C">
      <w:rPr>
        <w:b w:val="0"/>
        <w:i w:val="0"/>
      </w:rPr>
      <w:instrText>PAGE   \* MERGEFORMAT</w:instrText>
    </w:r>
    <w:r w:rsidRPr="003A3B8C">
      <w:rPr>
        <w:b w:val="0"/>
        <w:i w:val="0"/>
      </w:rPr>
      <w:fldChar w:fldCharType="separate"/>
    </w:r>
    <w:r w:rsidR="00DD4865" w:rsidRPr="00DD4865">
      <w:rPr>
        <w:b w:val="0"/>
        <w:i w:val="0"/>
        <w:noProof/>
        <w:lang w:val="ru-RU"/>
      </w:rPr>
      <w:t>23</w:t>
    </w:r>
    <w:r w:rsidRPr="003A3B8C">
      <w:rPr>
        <w:b w:val="0"/>
        <w:i w:val="0"/>
      </w:rPr>
      <w:fldChar w:fldCharType="end"/>
    </w:r>
  </w:p>
  <w:p w:rsidR="008B0248" w:rsidRDefault="008B0248" w:rsidP="003A3B8C">
    <w:pPr>
      <w:pStyle w:val="af0"/>
      <w:tabs>
        <w:tab w:val="clear" w:pos="8306"/>
        <w:tab w:val="right" w:pos="935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A5B" w:rsidRDefault="00895A5B" w:rsidP="00071585">
      <w:r>
        <w:separator/>
      </w:r>
    </w:p>
  </w:footnote>
  <w:footnote w:type="continuationSeparator" w:id="0">
    <w:p w:rsidR="00895A5B" w:rsidRDefault="00895A5B" w:rsidP="00071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4" w:type="dxa"/>
      <w:tblLook w:val="04A0" w:firstRow="1" w:lastRow="0" w:firstColumn="1" w:lastColumn="0" w:noHBand="0" w:noVBand="1"/>
    </w:tblPr>
    <w:tblGrid>
      <w:gridCol w:w="250"/>
      <w:gridCol w:w="1313"/>
      <w:gridCol w:w="7901"/>
    </w:tblGrid>
    <w:tr w:rsidR="008B0248" w:rsidRPr="00DD1551" w:rsidTr="00FF62DD">
      <w:trPr>
        <w:trHeight w:val="527"/>
      </w:trPr>
      <w:tc>
        <w:tcPr>
          <w:tcW w:w="250" w:type="dxa"/>
        </w:tcPr>
        <w:p w:rsidR="008B0248" w:rsidRDefault="008B0248" w:rsidP="004F0CE4">
          <w:pPr>
            <w:pStyle w:val="af8"/>
          </w:pPr>
        </w:p>
      </w:tc>
      <w:tc>
        <w:tcPr>
          <w:tcW w:w="1313" w:type="dxa"/>
        </w:tcPr>
        <w:p w:rsidR="008B0248" w:rsidRPr="00957EBF" w:rsidRDefault="008B0248" w:rsidP="004F0CE4">
          <w:pPr>
            <w:rPr>
              <w:sz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8.2pt;height:48.75pt;visibility:visible;mso-wrap-style:square">
                <v:imagedata r:id="rId1" o:title=""/>
              </v:shape>
            </w:pict>
          </w:r>
        </w:p>
      </w:tc>
      <w:tc>
        <w:tcPr>
          <w:tcW w:w="7901" w:type="dxa"/>
        </w:tcPr>
        <w:p w:rsidR="008B0248" w:rsidRPr="003A3B8C" w:rsidRDefault="008B0248" w:rsidP="004F0CE4">
          <w:pPr>
            <w:spacing w:after="0"/>
            <w:jc w:val="center"/>
            <w:rPr>
              <w:sz w:val="20"/>
            </w:rPr>
          </w:pPr>
          <w:r w:rsidRPr="003A3B8C">
            <w:rPr>
              <w:sz w:val="20"/>
            </w:rPr>
            <w:t>National Research University Higher School of Economics</w:t>
          </w:r>
        </w:p>
        <w:p w:rsidR="008B0248" w:rsidRPr="003A3B8C" w:rsidRDefault="008B0248" w:rsidP="004F0CE4">
          <w:pPr>
            <w:spacing w:after="0"/>
            <w:jc w:val="center"/>
            <w:rPr>
              <w:sz w:val="20"/>
            </w:rPr>
          </w:pPr>
          <w:r w:rsidRPr="003A3B8C">
            <w:rPr>
              <w:sz w:val="20"/>
            </w:rPr>
            <w:t xml:space="preserve">Syllabus of the course </w:t>
          </w:r>
          <w:r>
            <w:rPr>
              <w:sz w:val="20"/>
            </w:rPr>
            <w:t xml:space="preserve">An Introduction to </w:t>
          </w:r>
          <w:r w:rsidRPr="003A3B8C">
            <w:rPr>
              <w:sz w:val="20"/>
            </w:rPr>
            <w:t>Advanced Macroeconomics</w:t>
          </w:r>
        </w:p>
        <w:p w:rsidR="008B0248" w:rsidRPr="00DF4ECA" w:rsidRDefault="008B0248" w:rsidP="000A6368">
          <w:pPr>
            <w:spacing w:after="0"/>
            <w:jc w:val="center"/>
          </w:pPr>
          <w:r w:rsidRPr="003A3B8C">
            <w:rPr>
              <w:sz w:val="20"/>
            </w:rPr>
            <w:t>Program 080100.68</w:t>
          </w:r>
          <w:r>
            <w:rPr>
              <w:sz w:val="20"/>
            </w:rPr>
            <w:t xml:space="preserve"> ‘Economics’, Master’s program</w:t>
          </w:r>
          <w:r w:rsidRPr="003A3B8C">
            <w:rPr>
              <w:sz w:val="20"/>
            </w:rPr>
            <w:t>s in ‘Economic</w:t>
          </w:r>
          <w:r>
            <w:rPr>
              <w:sz w:val="20"/>
            </w:rPr>
            <w:t>s: Research Program’, ‘Applied Economics’</w:t>
          </w:r>
          <w:r w:rsidRPr="003A3B8C">
            <w:rPr>
              <w:sz w:val="20"/>
            </w:rPr>
            <w:t xml:space="preserve"> and ‘Statistical Analysis of Economic and Social Processes’</w:t>
          </w:r>
        </w:p>
      </w:tc>
    </w:tr>
  </w:tbl>
  <w:p w:rsidR="008B0248" w:rsidRPr="00FF62DD" w:rsidRDefault="008B0248" w:rsidP="00FF62DD">
    <w:pPr>
      <w:pStyle w:val="af8"/>
      <w:pBdr>
        <w:bottom w:val="single" w:sz="4" w:space="1" w:color="auto"/>
      </w:pBd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80" w:type="dxa"/>
      <w:tblLook w:val="04A0" w:firstRow="1" w:lastRow="0" w:firstColumn="1" w:lastColumn="0" w:noHBand="0" w:noVBand="1"/>
    </w:tblPr>
    <w:tblGrid>
      <w:gridCol w:w="250"/>
      <w:gridCol w:w="1313"/>
      <w:gridCol w:w="8117"/>
    </w:tblGrid>
    <w:tr w:rsidR="008B0248" w:rsidRPr="00DD1551" w:rsidTr="00EA20B3">
      <w:trPr>
        <w:trHeight w:val="527"/>
      </w:trPr>
      <w:tc>
        <w:tcPr>
          <w:tcW w:w="250" w:type="dxa"/>
        </w:tcPr>
        <w:p w:rsidR="008B0248" w:rsidRDefault="008B0248" w:rsidP="00071585">
          <w:pPr>
            <w:pStyle w:val="af8"/>
          </w:pPr>
        </w:p>
      </w:tc>
      <w:tc>
        <w:tcPr>
          <w:tcW w:w="1313" w:type="dxa"/>
        </w:tcPr>
        <w:p w:rsidR="008B0248" w:rsidRPr="00957EBF" w:rsidRDefault="008B0248" w:rsidP="00071585">
          <w:pPr>
            <w:rPr>
              <w:sz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8.2pt;height:48.75pt;visibility:visible;mso-wrap-style:square">
                <v:imagedata r:id="rId1" o:title=""/>
              </v:shape>
            </w:pict>
          </w:r>
        </w:p>
      </w:tc>
      <w:tc>
        <w:tcPr>
          <w:tcW w:w="8117" w:type="dxa"/>
        </w:tcPr>
        <w:p w:rsidR="008B0248" w:rsidRPr="003A3B8C" w:rsidRDefault="008B0248" w:rsidP="000A6368">
          <w:pPr>
            <w:spacing w:after="0"/>
            <w:jc w:val="center"/>
            <w:rPr>
              <w:sz w:val="20"/>
            </w:rPr>
          </w:pPr>
          <w:r w:rsidRPr="003A3B8C">
            <w:rPr>
              <w:sz w:val="20"/>
            </w:rPr>
            <w:t>National Research University Higher School of Economics</w:t>
          </w:r>
        </w:p>
        <w:p w:rsidR="008B0248" w:rsidRPr="003A3B8C" w:rsidRDefault="008B0248" w:rsidP="000A6368">
          <w:pPr>
            <w:spacing w:after="0"/>
            <w:jc w:val="center"/>
            <w:rPr>
              <w:sz w:val="20"/>
            </w:rPr>
          </w:pPr>
          <w:r w:rsidRPr="003A3B8C">
            <w:rPr>
              <w:sz w:val="20"/>
            </w:rPr>
            <w:t xml:space="preserve">Syllabus of the course </w:t>
          </w:r>
          <w:r>
            <w:rPr>
              <w:sz w:val="20"/>
            </w:rPr>
            <w:t xml:space="preserve">An Introduction to </w:t>
          </w:r>
          <w:r w:rsidRPr="003A3B8C">
            <w:rPr>
              <w:sz w:val="20"/>
            </w:rPr>
            <w:t>Advanced Macroeconomics</w:t>
          </w:r>
        </w:p>
        <w:p w:rsidR="008B0248" w:rsidRPr="00DF4ECA" w:rsidRDefault="008B0248" w:rsidP="000A6368">
          <w:pPr>
            <w:spacing w:after="0"/>
            <w:jc w:val="center"/>
          </w:pPr>
          <w:r w:rsidRPr="003A3B8C">
            <w:rPr>
              <w:sz w:val="20"/>
            </w:rPr>
            <w:t>Program 080100.68</w:t>
          </w:r>
          <w:r>
            <w:rPr>
              <w:sz w:val="20"/>
            </w:rPr>
            <w:t xml:space="preserve"> ‘Economics’, Master’s program</w:t>
          </w:r>
          <w:r w:rsidRPr="003A3B8C">
            <w:rPr>
              <w:sz w:val="20"/>
            </w:rPr>
            <w:t>s in ‘Economic</w:t>
          </w:r>
          <w:r>
            <w:rPr>
              <w:sz w:val="20"/>
            </w:rPr>
            <w:t>s: Research Program’, ‘Applied Economics’</w:t>
          </w:r>
          <w:r w:rsidRPr="003A3B8C">
            <w:rPr>
              <w:sz w:val="20"/>
            </w:rPr>
            <w:t xml:space="preserve"> and ‘Statistical Analysis of Economic and Social Processes’</w:t>
          </w:r>
        </w:p>
      </w:tc>
    </w:tr>
  </w:tbl>
  <w:p w:rsidR="008B0248" w:rsidRPr="003A3B8C" w:rsidRDefault="008B0248" w:rsidP="003A3B8C">
    <w:pPr>
      <w:pStyle w:val="af8"/>
      <w:pBdr>
        <w:bottom w:val="single" w:sz="4" w:space="1" w:color="auto"/>
      </w:pBd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80" w:type="dxa"/>
      <w:tblLook w:val="04A0" w:firstRow="1" w:lastRow="0" w:firstColumn="1" w:lastColumn="0" w:noHBand="0" w:noVBand="1"/>
    </w:tblPr>
    <w:tblGrid>
      <w:gridCol w:w="250"/>
      <w:gridCol w:w="1313"/>
      <w:gridCol w:w="8117"/>
    </w:tblGrid>
    <w:tr w:rsidR="008B0248" w:rsidRPr="00DD1551" w:rsidTr="00BB755F">
      <w:trPr>
        <w:trHeight w:val="527"/>
      </w:trPr>
      <w:tc>
        <w:tcPr>
          <w:tcW w:w="250" w:type="dxa"/>
        </w:tcPr>
        <w:p w:rsidR="008B0248" w:rsidRDefault="008B0248" w:rsidP="00071585">
          <w:pPr>
            <w:pStyle w:val="af8"/>
          </w:pPr>
        </w:p>
      </w:tc>
      <w:tc>
        <w:tcPr>
          <w:tcW w:w="1313" w:type="dxa"/>
        </w:tcPr>
        <w:p w:rsidR="008B0248" w:rsidRPr="00957EBF" w:rsidRDefault="008B0248" w:rsidP="00071585">
          <w:pPr>
            <w:rPr>
              <w:sz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8.2pt;height:48.75pt;visibility:visible;mso-wrap-style:square">
                <v:imagedata r:id="rId1" o:title=""/>
              </v:shape>
            </w:pict>
          </w:r>
        </w:p>
      </w:tc>
      <w:tc>
        <w:tcPr>
          <w:tcW w:w="8117" w:type="dxa"/>
        </w:tcPr>
        <w:p w:rsidR="008B0248" w:rsidRPr="00DF4ECA" w:rsidRDefault="008B0248" w:rsidP="00071585">
          <w:r w:rsidRPr="00DF4ECA">
            <w:t>National Research University Higher School of Economics</w:t>
          </w:r>
        </w:p>
        <w:p w:rsidR="008B0248" w:rsidRPr="00DF4ECA" w:rsidRDefault="008B0248" w:rsidP="00071585">
          <w:r w:rsidRPr="00DF4ECA">
            <w:t>Syllabus of the course Advanced Macroeconomics (Macroeconomics-3)</w:t>
          </w:r>
        </w:p>
        <w:p w:rsidR="008B0248" w:rsidRPr="00DF4ECA" w:rsidRDefault="008B0248" w:rsidP="00071585">
          <w:r w:rsidRPr="00DF4ECA">
            <w:t xml:space="preserve">Program 080100.68 ‘Economics’, Master’s </w:t>
          </w:r>
          <w:proofErr w:type="spellStart"/>
          <w:r w:rsidRPr="00DF4ECA">
            <w:t>programmes</w:t>
          </w:r>
          <w:proofErr w:type="spellEnd"/>
          <w:r w:rsidRPr="00DF4ECA">
            <w:t xml:space="preserve"> in ‘Mathematical Methods of Economic Analysis’, ‘Economics’ and ‘Statistical Analysis of Economic and Social Processes’</w:t>
          </w:r>
        </w:p>
      </w:tc>
    </w:tr>
  </w:tbl>
  <w:p w:rsidR="008B0248" w:rsidRPr="00BB755F" w:rsidRDefault="008B0248" w:rsidP="00071585">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04D"/>
    <w:multiLevelType w:val="hybridMultilevel"/>
    <w:tmpl w:val="0A8ABE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28678ED"/>
    <w:multiLevelType w:val="hybridMultilevel"/>
    <w:tmpl w:val="D51403FC"/>
    <w:lvl w:ilvl="0" w:tplc="04190001">
      <w:start w:val="1"/>
      <w:numFmt w:val="bullet"/>
      <w:lvlText w:val=""/>
      <w:lvlJc w:val="left"/>
      <w:pPr>
        <w:ind w:left="720" w:hanging="360"/>
      </w:pPr>
      <w:rPr>
        <w:rFonts w:ascii="Symbol" w:hAnsi="Symbol" w:hint="default"/>
      </w:rPr>
    </w:lvl>
    <w:lvl w:ilvl="1" w:tplc="6002C00A">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CB5081"/>
    <w:multiLevelType w:val="hybridMultilevel"/>
    <w:tmpl w:val="43884874"/>
    <w:lvl w:ilvl="0" w:tplc="9CECB83C">
      <w:start w:val="1"/>
      <w:numFmt w:val="decimal"/>
      <w:lvlText w:val="ILO %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5025892"/>
    <w:multiLevelType w:val="hybridMultilevel"/>
    <w:tmpl w:val="4F700B18"/>
    <w:lvl w:ilvl="0" w:tplc="F41444BE">
      <w:start w:val="1"/>
      <w:numFmt w:val="bullet"/>
      <w:lvlText w:val=""/>
      <w:lvlJc w:val="left"/>
      <w:pPr>
        <w:tabs>
          <w:tab w:val="num" w:pos="720"/>
        </w:tabs>
        <w:ind w:left="720" w:hanging="360"/>
      </w:pPr>
      <w:rPr>
        <w:rFonts w:ascii="Wingdings" w:hAnsi="Wingdings" w:hint="default"/>
      </w:rPr>
    </w:lvl>
    <w:lvl w:ilvl="1" w:tplc="B94C0F8A" w:tentative="1">
      <w:start w:val="1"/>
      <w:numFmt w:val="bullet"/>
      <w:lvlText w:val=""/>
      <w:lvlJc w:val="left"/>
      <w:pPr>
        <w:tabs>
          <w:tab w:val="num" w:pos="1440"/>
        </w:tabs>
        <w:ind w:left="1440" w:hanging="360"/>
      </w:pPr>
      <w:rPr>
        <w:rFonts w:ascii="Wingdings" w:hAnsi="Wingdings" w:hint="default"/>
      </w:rPr>
    </w:lvl>
    <w:lvl w:ilvl="2" w:tplc="64BE6C98" w:tentative="1">
      <w:start w:val="1"/>
      <w:numFmt w:val="bullet"/>
      <w:lvlText w:val=""/>
      <w:lvlJc w:val="left"/>
      <w:pPr>
        <w:tabs>
          <w:tab w:val="num" w:pos="2160"/>
        </w:tabs>
        <w:ind w:left="2160" w:hanging="360"/>
      </w:pPr>
      <w:rPr>
        <w:rFonts w:ascii="Wingdings" w:hAnsi="Wingdings" w:hint="default"/>
      </w:rPr>
    </w:lvl>
    <w:lvl w:ilvl="3" w:tplc="5F3E4C58" w:tentative="1">
      <w:start w:val="1"/>
      <w:numFmt w:val="bullet"/>
      <w:lvlText w:val=""/>
      <w:lvlJc w:val="left"/>
      <w:pPr>
        <w:tabs>
          <w:tab w:val="num" w:pos="2880"/>
        </w:tabs>
        <w:ind w:left="2880" w:hanging="360"/>
      </w:pPr>
      <w:rPr>
        <w:rFonts w:ascii="Wingdings" w:hAnsi="Wingdings" w:hint="default"/>
      </w:rPr>
    </w:lvl>
    <w:lvl w:ilvl="4" w:tplc="61A2F54C" w:tentative="1">
      <w:start w:val="1"/>
      <w:numFmt w:val="bullet"/>
      <w:lvlText w:val=""/>
      <w:lvlJc w:val="left"/>
      <w:pPr>
        <w:tabs>
          <w:tab w:val="num" w:pos="3600"/>
        </w:tabs>
        <w:ind w:left="3600" w:hanging="360"/>
      </w:pPr>
      <w:rPr>
        <w:rFonts w:ascii="Wingdings" w:hAnsi="Wingdings" w:hint="default"/>
      </w:rPr>
    </w:lvl>
    <w:lvl w:ilvl="5" w:tplc="2CB68EB2" w:tentative="1">
      <w:start w:val="1"/>
      <w:numFmt w:val="bullet"/>
      <w:lvlText w:val=""/>
      <w:lvlJc w:val="left"/>
      <w:pPr>
        <w:tabs>
          <w:tab w:val="num" w:pos="4320"/>
        </w:tabs>
        <w:ind w:left="4320" w:hanging="360"/>
      </w:pPr>
      <w:rPr>
        <w:rFonts w:ascii="Wingdings" w:hAnsi="Wingdings" w:hint="default"/>
      </w:rPr>
    </w:lvl>
    <w:lvl w:ilvl="6" w:tplc="E8885EDC" w:tentative="1">
      <w:start w:val="1"/>
      <w:numFmt w:val="bullet"/>
      <w:lvlText w:val=""/>
      <w:lvlJc w:val="left"/>
      <w:pPr>
        <w:tabs>
          <w:tab w:val="num" w:pos="5040"/>
        </w:tabs>
        <w:ind w:left="5040" w:hanging="360"/>
      </w:pPr>
      <w:rPr>
        <w:rFonts w:ascii="Wingdings" w:hAnsi="Wingdings" w:hint="default"/>
      </w:rPr>
    </w:lvl>
    <w:lvl w:ilvl="7" w:tplc="7CFC64EE" w:tentative="1">
      <w:start w:val="1"/>
      <w:numFmt w:val="bullet"/>
      <w:lvlText w:val=""/>
      <w:lvlJc w:val="left"/>
      <w:pPr>
        <w:tabs>
          <w:tab w:val="num" w:pos="5760"/>
        </w:tabs>
        <w:ind w:left="5760" w:hanging="360"/>
      </w:pPr>
      <w:rPr>
        <w:rFonts w:ascii="Wingdings" w:hAnsi="Wingdings" w:hint="default"/>
      </w:rPr>
    </w:lvl>
    <w:lvl w:ilvl="8" w:tplc="60C00296" w:tentative="1">
      <w:start w:val="1"/>
      <w:numFmt w:val="bullet"/>
      <w:lvlText w:val=""/>
      <w:lvlJc w:val="left"/>
      <w:pPr>
        <w:tabs>
          <w:tab w:val="num" w:pos="6480"/>
        </w:tabs>
        <w:ind w:left="6480" w:hanging="360"/>
      </w:pPr>
      <w:rPr>
        <w:rFonts w:ascii="Wingdings" w:hAnsi="Wingdings" w:hint="default"/>
      </w:rPr>
    </w:lvl>
  </w:abstractNum>
  <w:abstractNum w:abstractNumId="4">
    <w:nsid w:val="072E0EB0"/>
    <w:multiLevelType w:val="hybridMultilevel"/>
    <w:tmpl w:val="5734FD06"/>
    <w:lvl w:ilvl="0" w:tplc="D4A076EA">
      <w:numFmt w:val="bullet"/>
      <w:lvlText w:val=""/>
      <w:lvlJc w:val="left"/>
      <w:pPr>
        <w:ind w:left="1069" w:hanging="360"/>
      </w:pPr>
      <w:rPr>
        <w:rFonts w:ascii="Wingdings" w:eastAsia="Times New Roman" w:hAnsi="Wingdings"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0803C79"/>
    <w:multiLevelType w:val="singleLevel"/>
    <w:tmpl w:val="74125DD2"/>
    <w:lvl w:ilvl="0">
      <w:start w:val="1"/>
      <w:numFmt w:val="lowerLetter"/>
      <w:lvlText w:val="(%1) "/>
      <w:lvlJc w:val="left"/>
      <w:pPr>
        <w:tabs>
          <w:tab w:val="num" w:pos="792"/>
        </w:tabs>
        <w:ind w:left="432" w:firstLine="0"/>
      </w:pPr>
      <w:rPr>
        <w:rFonts w:ascii="Times New Roman" w:hAnsi="Times New Roman" w:hint="default"/>
        <w:b/>
        <w:i w:val="0"/>
        <w:sz w:val="24"/>
        <w:u w:val="none"/>
      </w:rPr>
    </w:lvl>
  </w:abstractNum>
  <w:abstractNum w:abstractNumId="6">
    <w:nsid w:val="16295FBA"/>
    <w:multiLevelType w:val="multilevel"/>
    <w:tmpl w:val="5F8CD15C"/>
    <w:lvl w:ilvl="0">
      <w:start w:val="1"/>
      <w:numFmt w:val="upperRoman"/>
      <w:pStyle w:val="1"/>
      <w:lvlText w:val="%1."/>
      <w:lvlJc w:val="left"/>
      <w:pPr>
        <w:tabs>
          <w:tab w:val="num" w:pos="432"/>
        </w:tabs>
        <w:ind w:left="432" w:hanging="432"/>
      </w:pPr>
      <w:rPr>
        <w:rFonts w:ascii="Times New Roman" w:hAnsi="Times New Roman" w:hint="default"/>
        <w:b/>
        <w:i w:val="0"/>
        <w:sz w:val="28"/>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7">
    <w:nsid w:val="1F8736B4"/>
    <w:multiLevelType w:val="singleLevel"/>
    <w:tmpl w:val="5170BF90"/>
    <w:lvl w:ilvl="0">
      <w:start w:val="1"/>
      <w:numFmt w:val="decimal"/>
      <w:pStyle w:val="a"/>
      <w:lvlText w:val="%1."/>
      <w:lvlJc w:val="left"/>
      <w:pPr>
        <w:tabs>
          <w:tab w:val="num" w:pos="360"/>
        </w:tabs>
        <w:ind w:left="360" w:hanging="360"/>
      </w:pPr>
    </w:lvl>
  </w:abstractNum>
  <w:abstractNum w:abstractNumId="8">
    <w:nsid w:val="201864D9"/>
    <w:multiLevelType w:val="multilevel"/>
    <w:tmpl w:val="50C60C80"/>
    <w:lvl w:ilvl="0">
      <w:start w:val="1"/>
      <w:numFmt w:val="lowerLetter"/>
      <w:lvlText w:val="(%1)"/>
      <w:lvlJc w:val="left"/>
      <w:rPr>
        <w:rFonts w:ascii="AngsanaUPC" w:eastAsia="AngsanaUPC" w:hAnsi="AngsanaUPC" w:cs="AngsanaUPC"/>
        <w:b/>
        <w:bCs/>
        <w:i w:val="0"/>
        <w:iCs w:val="0"/>
        <w:smallCaps w:val="0"/>
        <w:strike w:val="0"/>
        <w:color w:val="000000"/>
        <w:spacing w:val="0"/>
        <w:w w:val="100"/>
        <w:position w:val="0"/>
        <w:sz w:val="36"/>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4CB37DF"/>
    <w:multiLevelType w:val="hybridMultilevel"/>
    <w:tmpl w:val="FFAE6D8C"/>
    <w:lvl w:ilvl="0" w:tplc="0419000F">
      <w:start w:val="1"/>
      <w:numFmt w:val="decimal"/>
      <w:lvlText w:val="%1."/>
      <w:lvlJc w:val="left"/>
      <w:pPr>
        <w:ind w:left="360" w:hanging="360"/>
      </w:pPr>
    </w:lvl>
    <w:lvl w:ilvl="1" w:tplc="78AAAE36">
      <w:start w:val="1"/>
      <w:numFmt w:val="lowerLetter"/>
      <w:lvlText w:val="(%2)"/>
      <w:lvlJc w:val="left"/>
      <w:pPr>
        <w:ind w:left="1080" w:hanging="360"/>
      </w:pPr>
      <w:rPr>
        <w:rFonts w:ascii="Times New Roman" w:hAnsi="Times New Roman" w:hint="default"/>
        <w:b w:val="0"/>
        <w:sz w:val="24"/>
      </w:r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8C36873"/>
    <w:multiLevelType w:val="hybridMultilevel"/>
    <w:tmpl w:val="43884874"/>
    <w:lvl w:ilvl="0" w:tplc="9CECB83C">
      <w:start w:val="1"/>
      <w:numFmt w:val="decimal"/>
      <w:lvlText w:val="ILO %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35D84F0F"/>
    <w:multiLevelType w:val="hybridMultilevel"/>
    <w:tmpl w:val="8FAE858C"/>
    <w:lvl w:ilvl="0" w:tplc="6002C00A">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287B8D"/>
    <w:multiLevelType w:val="hybridMultilevel"/>
    <w:tmpl w:val="4116430A"/>
    <w:lvl w:ilvl="0" w:tplc="224C32DE">
      <w:start w:val="1"/>
      <w:numFmt w:val="bullet"/>
      <w:lvlText w:val=""/>
      <w:lvlJc w:val="left"/>
      <w:pPr>
        <w:tabs>
          <w:tab w:val="num" w:pos="720"/>
        </w:tabs>
        <w:ind w:left="720" w:hanging="360"/>
      </w:pPr>
      <w:rPr>
        <w:rFonts w:ascii="Wingdings" w:hAnsi="Wingdings" w:hint="default"/>
      </w:rPr>
    </w:lvl>
    <w:lvl w:ilvl="1" w:tplc="F6D4D194" w:tentative="1">
      <w:start w:val="1"/>
      <w:numFmt w:val="bullet"/>
      <w:lvlText w:val=""/>
      <w:lvlJc w:val="left"/>
      <w:pPr>
        <w:tabs>
          <w:tab w:val="num" w:pos="1440"/>
        </w:tabs>
        <w:ind w:left="1440" w:hanging="360"/>
      </w:pPr>
      <w:rPr>
        <w:rFonts w:ascii="Wingdings" w:hAnsi="Wingdings" w:hint="default"/>
      </w:rPr>
    </w:lvl>
    <w:lvl w:ilvl="2" w:tplc="9B5E002A" w:tentative="1">
      <w:start w:val="1"/>
      <w:numFmt w:val="bullet"/>
      <w:lvlText w:val=""/>
      <w:lvlJc w:val="left"/>
      <w:pPr>
        <w:tabs>
          <w:tab w:val="num" w:pos="2160"/>
        </w:tabs>
        <w:ind w:left="2160" w:hanging="360"/>
      </w:pPr>
      <w:rPr>
        <w:rFonts w:ascii="Wingdings" w:hAnsi="Wingdings" w:hint="default"/>
      </w:rPr>
    </w:lvl>
    <w:lvl w:ilvl="3" w:tplc="94A4E3CA" w:tentative="1">
      <w:start w:val="1"/>
      <w:numFmt w:val="bullet"/>
      <w:lvlText w:val=""/>
      <w:lvlJc w:val="left"/>
      <w:pPr>
        <w:tabs>
          <w:tab w:val="num" w:pos="2880"/>
        </w:tabs>
        <w:ind w:left="2880" w:hanging="360"/>
      </w:pPr>
      <w:rPr>
        <w:rFonts w:ascii="Wingdings" w:hAnsi="Wingdings" w:hint="default"/>
      </w:rPr>
    </w:lvl>
    <w:lvl w:ilvl="4" w:tplc="728AAD5C" w:tentative="1">
      <w:start w:val="1"/>
      <w:numFmt w:val="bullet"/>
      <w:lvlText w:val=""/>
      <w:lvlJc w:val="left"/>
      <w:pPr>
        <w:tabs>
          <w:tab w:val="num" w:pos="3600"/>
        </w:tabs>
        <w:ind w:left="3600" w:hanging="360"/>
      </w:pPr>
      <w:rPr>
        <w:rFonts w:ascii="Wingdings" w:hAnsi="Wingdings" w:hint="default"/>
      </w:rPr>
    </w:lvl>
    <w:lvl w:ilvl="5" w:tplc="468838D8" w:tentative="1">
      <w:start w:val="1"/>
      <w:numFmt w:val="bullet"/>
      <w:lvlText w:val=""/>
      <w:lvlJc w:val="left"/>
      <w:pPr>
        <w:tabs>
          <w:tab w:val="num" w:pos="4320"/>
        </w:tabs>
        <w:ind w:left="4320" w:hanging="360"/>
      </w:pPr>
      <w:rPr>
        <w:rFonts w:ascii="Wingdings" w:hAnsi="Wingdings" w:hint="default"/>
      </w:rPr>
    </w:lvl>
    <w:lvl w:ilvl="6" w:tplc="1A0E139C" w:tentative="1">
      <w:start w:val="1"/>
      <w:numFmt w:val="bullet"/>
      <w:lvlText w:val=""/>
      <w:lvlJc w:val="left"/>
      <w:pPr>
        <w:tabs>
          <w:tab w:val="num" w:pos="5040"/>
        </w:tabs>
        <w:ind w:left="5040" w:hanging="360"/>
      </w:pPr>
      <w:rPr>
        <w:rFonts w:ascii="Wingdings" w:hAnsi="Wingdings" w:hint="default"/>
      </w:rPr>
    </w:lvl>
    <w:lvl w:ilvl="7" w:tplc="AECAFEEE" w:tentative="1">
      <w:start w:val="1"/>
      <w:numFmt w:val="bullet"/>
      <w:lvlText w:val=""/>
      <w:lvlJc w:val="left"/>
      <w:pPr>
        <w:tabs>
          <w:tab w:val="num" w:pos="5760"/>
        </w:tabs>
        <w:ind w:left="5760" w:hanging="360"/>
      </w:pPr>
      <w:rPr>
        <w:rFonts w:ascii="Wingdings" w:hAnsi="Wingdings" w:hint="default"/>
      </w:rPr>
    </w:lvl>
    <w:lvl w:ilvl="8" w:tplc="8E34E2EC" w:tentative="1">
      <w:start w:val="1"/>
      <w:numFmt w:val="bullet"/>
      <w:lvlText w:val=""/>
      <w:lvlJc w:val="left"/>
      <w:pPr>
        <w:tabs>
          <w:tab w:val="num" w:pos="6480"/>
        </w:tabs>
        <w:ind w:left="6480" w:hanging="360"/>
      </w:pPr>
      <w:rPr>
        <w:rFonts w:ascii="Wingdings" w:hAnsi="Wingdings" w:hint="default"/>
      </w:rPr>
    </w:lvl>
  </w:abstractNum>
  <w:abstractNum w:abstractNumId="14">
    <w:nsid w:val="44506D3C"/>
    <w:multiLevelType w:val="hybridMultilevel"/>
    <w:tmpl w:val="BB367A76"/>
    <w:lvl w:ilvl="0" w:tplc="66E494D0">
      <w:start w:val="1"/>
      <w:numFmt w:val="bullet"/>
      <w:lvlText w:val=""/>
      <w:lvlJc w:val="left"/>
      <w:pPr>
        <w:tabs>
          <w:tab w:val="num" w:pos="720"/>
        </w:tabs>
        <w:ind w:left="720" w:hanging="360"/>
      </w:pPr>
      <w:rPr>
        <w:rFonts w:ascii="Wingdings" w:hAnsi="Wingdings" w:hint="default"/>
      </w:rPr>
    </w:lvl>
    <w:lvl w:ilvl="1" w:tplc="56067AC8" w:tentative="1">
      <w:start w:val="1"/>
      <w:numFmt w:val="bullet"/>
      <w:lvlText w:val=""/>
      <w:lvlJc w:val="left"/>
      <w:pPr>
        <w:tabs>
          <w:tab w:val="num" w:pos="1440"/>
        </w:tabs>
        <w:ind w:left="1440" w:hanging="360"/>
      </w:pPr>
      <w:rPr>
        <w:rFonts w:ascii="Wingdings" w:hAnsi="Wingdings" w:hint="default"/>
      </w:rPr>
    </w:lvl>
    <w:lvl w:ilvl="2" w:tplc="C1A2E7A6" w:tentative="1">
      <w:start w:val="1"/>
      <w:numFmt w:val="bullet"/>
      <w:lvlText w:val=""/>
      <w:lvlJc w:val="left"/>
      <w:pPr>
        <w:tabs>
          <w:tab w:val="num" w:pos="2160"/>
        </w:tabs>
        <w:ind w:left="2160" w:hanging="360"/>
      </w:pPr>
      <w:rPr>
        <w:rFonts w:ascii="Wingdings" w:hAnsi="Wingdings" w:hint="default"/>
      </w:rPr>
    </w:lvl>
    <w:lvl w:ilvl="3" w:tplc="8D661376" w:tentative="1">
      <w:start w:val="1"/>
      <w:numFmt w:val="bullet"/>
      <w:lvlText w:val=""/>
      <w:lvlJc w:val="left"/>
      <w:pPr>
        <w:tabs>
          <w:tab w:val="num" w:pos="2880"/>
        </w:tabs>
        <w:ind w:left="2880" w:hanging="360"/>
      </w:pPr>
      <w:rPr>
        <w:rFonts w:ascii="Wingdings" w:hAnsi="Wingdings" w:hint="default"/>
      </w:rPr>
    </w:lvl>
    <w:lvl w:ilvl="4" w:tplc="0B2ACBD6" w:tentative="1">
      <w:start w:val="1"/>
      <w:numFmt w:val="bullet"/>
      <w:lvlText w:val=""/>
      <w:lvlJc w:val="left"/>
      <w:pPr>
        <w:tabs>
          <w:tab w:val="num" w:pos="3600"/>
        </w:tabs>
        <w:ind w:left="3600" w:hanging="360"/>
      </w:pPr>
      <w:rPr>
        <w:rFonts w:ascii="Wingdings" w:hAnsi="Wingdings" w:hint="default"/>
      </w:rPr>
    </w:lvl>
    <w:lvl w:ilvl="5" w:tplc="7724FC38" w:tentative="1">
      <w:start w:val="1"/>
      <w:numFmt w:val="bullet"/>
      <w:lvlText w:val=""/>
      <w:lvlJc w:val="left"/>
      <w:pPr>
        <w:tabs>
          <w:tab w:val="num" w:pos="4320"/>
        </w:tabs>
        <w:ind w:left="4320" w:hanging="360"/>
      </w:pPr>
      <w:rPr>
        <w:rFonts w:ascii="Wingdings" w:hAnsi="Wingdings" w:hint="default"/>
      </w:rPr>
    </w:lvl>
    <w:lvl w:ilvl="6" w:tplc="809E9A34" w:tentative="1">
      <w:start w:val="1"/>
      <w:numFmt w:val="bullet"/>
      <w:lvlText w:val=""/>
      <w:lvlJc w:val="left"/>
      <w:pPr>
        <w:tabs>
          <w:tab w:val="num" w:pos="5040"/>
        </w:tabs>
        <w:ind w:left="5040" w:hanging="360"/>
      </w:pPr>
      <w:rPr>
        <w:rFonts w:ascii="Wingdings" w:hAnsi="Wingdings" w:hint="default"/>
      </w:rPr>
    </w:lvl>
    <w:lvl w:ilvl="7" w:tplc="6B60D6C2" w:tentative="1">
      <w:start w:val="1"/>
      <w:numFmt w:val="bullet"/>
      <w:lvlText w:val=""/>
      <w:lvlJc w:val="left"/>
      <w:pPr>
        <w:tabs>
          <w:tab w:val="num" w:pos="5760"/>
        </w:tabs>
        <w:ind w:left="5760" w:hanging="360"/>
      </w:pPr>
      <w:rPr>
        <w:rFonts w:ascii="Wingdings" w:hAnsi="Wingdings" w:hint="default"/>
      </w:rPr>
    </w:lvl>
    <w:lvl w:ilvl="8" w:tplc="52D2A826" w:tentative="1">
      <w:start w:val="1"/>
      <w:numFmt w:val="bullet"/>
      <w:lvlText w:val=""/>
      <w:lvlJc w:val="left"/>
      <w:pPr>
        <w:tabs>
          <w:tab w:val="num" w:pos="6480"/>
        </w:tabs>
        <w:ind w:left="6480" w:hanging="360"/>
      </w:pPr>
      <w:rPr>
        <w:rFonts w:ascii="Wingdings" w:hAnsi="Wingdings" w:hint="default"/>
      </w:rPr>
    </w:lvl>
  </w:abstractNum>
  <w:abstractNum w:abstractNumId="15">
    <w:nsid w:val="44762D2C"/>
    <w:multiLevelType w:val="hybridMultilevel"/>
    <w:tmpl w:val="3F145184"/>
    <w:lvl w:ilvl="0" w:tplc="E1984564">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FA17F5"/>
    <w:multiLevelType w:val="hybridMultilevel"/>
    <w:tmpl w:val="3F2CC8FA"/>
    <w:lvl w:ilvl="0" w:tplc="75A0E1DA">
      <w:start w:val="1"/>
      <w:numFmt w:val="decimal"/>
      <w:lvlText w:val="Question %1."/>
      <w:lvlJc w:val="left"/>
      <w:pPr>
        <w:tabs>
          <w:tab w:val="num" w:pos="360"/>
        </w:tabs>
        <w:ind w:left="0" w:firstLine="0"/>
      </w:pPr>
      <w:rPr>
        <w:rFonts w:ascii="Times New Roman" w:hAnsi="Times New Roman" w:hint="default"/>
        <w:b/>
        <w:i w:val="0"/>
        <w:sz w:val="24"/>
      </w:rPr>
    </w:lvl>
    <w:lvl w:ilvl="1" w:tplc="04190017">
      <w:start w:val="1"/>
      <w:numFmt w:val="lowerLetter"/>
      <w:lvlText w:val="%2)"/>
      <w:lvlJc w:val="left"/>
      <w:pPr>
        <w:tabs>
          <w:tab w:val="num" w:pos="1440"/>
        </w:tabs>
        <w:ind w:left="1440" w:hanging="360"/>
      </w:pPr>
    </w:lvl>
    <w:lvl w:ilvl="2" w:tplc="E242A2D0">
      <w:start w:val="1"/>
      <w:numFmt w:val="lowerLetter"/>
      <w:lvlText w:val="%3."/>
      <w:lvlJc w:val="left"/>
      <w:pPr>
        <w:tabs>
          <w:tab w:val="num" w:pos="2340"/>
        </w:tabs>
        <w:ind w:left="2340" w:hanging="360"/>
      </w:pPr>
      <w:rPr>
        <w:rFonts w:hint="default"/>
      </w:rPr>
    </w:lvl>
    <w:lvl w:ilvl="3" w:tplc="3E0CB464">
      <w:start w:val="1"/>
      <w:numFmt w:val="decimal"/>
      <w:lvlText w:val="(%4)"/>
      <w:lvlJc w:val="left"/>
      <w:pPr>
        <w:tabs>
          <w:tab w:val="num" w:pos="3240"/>
        </w:tabs>
        <w:ind w:left="3240" w:hanging="72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CA330C7"/>
    <w:multiLevelType w:val="hybridMultilevel"/>
    <w:tmpl w:val="2D0A6288"/>
    <w:lvl w:ilvl="0" w:tplc="51A0C2C8">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Aria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Arial"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Arial"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223205A"/>
    <w:multiLevelType w:val="singleLevel"/>
    <w:tmpl w:val="938E47BA"/>
    <w:lvl w:ilvl="0">
      <w:start w:val="1"/>
      <w:numFmt w:val="bullet"/>
      <w:pStyle w:val="a2"/>
      <w:lvlText w:val=""/>
      <w:lvlJc w:val="left"/>
      <w:pPr>
        <w:tabs>
          <w:tab w:val="num" w:pos="360"/>
        </w:tabs>
        <w:ind w:left="360" w:hanging="360"/>
      </w:pPr>
      <w:rPr>
        <w:rFonts w:ascii="Symbol" w:hAnsi="Symbol" w:hint="default"/>
      </w:rPr>
    </w:lvl>
  </w:abstractNum>
  <w:abstractNum w:abstractNumId="19">
    <w:nsid w:val="64642D57"/>
    <w:multiLevelType w:val="hybridMultilevel"/>
    <w:tmpl w:val="1C4E542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8A446C"/>
    <w:multiLevelType w:val="hybridMultilevel"/>
    <w:tmpl w:val="C4C67A84"/>
    <w:lvl w:ilvl="0" w:tplc="C6E0136E">
      <w:numFmt w:val="bullet"/>
      <w:lvlText w:val=""/>
      <w:lvlJc w:val="left"/>
      <w:pPr>
        <w:ind w:left="1069" w:hanging="360"/>
      </w:pPr>
      <w:rPr>
        <w:rFonts w:ascii="Webdings" w:hAnsi="Webdings" w:cs="Times New Roman" w:hint="default"/>
        <w:color w:val="auto"/>
        <w:kern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6A5915A5"/>
    <w:multiLevelType w:val="singleLevel"/>
    <w:tmpl w:val="4D844500"/>
    <w:lvl w:ilvl="0">
      <w:start w:val="1"/>
      <w:numFmt w:val="bullet"/>
      <w:pStyle w:val="a3"/>
      <w:lvlText w:val=""/>
      <w:lvlJc w:val="left"/>
      <w:pPr>
        <w:tabs>
          <w:tab w:val="num" w:pos="360"/>
        </w:tabs>
        <w:ind w:left="360" w:hanging="360"/>
      </w:pPr>
      <w:rPr>
        <w:rFonts w:ascii="Symbol" w:hAnsi="Symbol" w:hint="default"/>
      </w:rPr>
    </w:lvl>
  </w:abstractNum>
  <w:abstractNum w:abstractNumId="22">
    <w:nsid w:val="6BEC1CB4"/>
    <w:multiLevelType w:val="singleLevel"/>
    <w:tmpl w:val="072453A2"/>
    <w:lvl w:ilvl="0">
      <w:start w:val="1"/>
      <w:numFmt w:val="decimal"/>
      <w:lvlText w:val="%1."/>
      <w:lvlJc w:val="left"/>
      <w:pPr>
        <w:tabs>
          <w:tab w:val="num" w:pos="360"/>
        </w:tabs>
        <w:ind w:left="360" w:hanging="360"/>
      </w:pPr>
    </w:lvl>
  </w:abstractNum>
  <w:abstractNum w:abstractNumId="23">
    <w:nsid w:val="76A57BFE"/>
    <w:multiLevelType w:val="hybridMultilevel"/>
    <w:tmpl w:val="40BAA6B4"/>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763262"/>
    <w:multiLevelType w:val="multilevel"/>
    <w:tmpl w:val="B9962FC8"/>
    <w:lvl w:ilvl="0">
      <w:start w:val="1"/>
      <w:numFmt w:val="lowerLetter"/>
      <w:lvlText w:val="%1."/>
      <w:lvlJc w:val="left"/>
      <w:rPr>
        <w:rFonts w:ascii="AngsanaUPC" w:eastAsia="AngsanaUPC" w:hAnsi="AngsanaUPC" w:cs="AngsanaUPC"/>
        <w:b/>
        <w:bCs/>
        <w:i w:val="0"/>
        <w:iCs w:val="0"/>
        <w:smallCaps w:val="0"/>
        <w:strike w:val="0"/>
        <w:color w:val="000000"/>
        <w:spacing w:val="0"/>
        <w:w w:val="100"/>
        <w:position w:val="0"/>
        <w:sz w:val="3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8"/>
  </w:num>
  <w:num w:numId="3">
    <w:abstractNumId w:val="7"/>
  </w:num>
  <w:num w:numId="4">
    <w:abstractNumId w:val="17"/>
  </w:num>
  <w:num w:numId="5">
    <w:abstractNumId w:val="9"/>
  </w:num>
  <w:num w:numId="6">
    <w:abstractNumId w:val="23"/>
  </w:num>
  <w:num w:numId="7">
    <w:abstractNumId w:val="2"/>
  </w:num>
  <w:num w:numId="8">
    <w:abstractNumId w:val="1"/>
  </w:num>
  <w:num w:numId="9">
    <w:abstractNumId w:val="11"/>
  </w:num>
  <w:num w:numId="10">
    <w:abstractNumId w:val="8"/>
  </w:num>
  <w:num w:numId="11">
    <w:abstractNumId w:val="24"/>
  </w:num>
  <w:num w:numId="12">
    <w:abstractNumId w:val="4"/>
  </w:num>
  <w:num w:numId="13">
    <w:abstractNumId w:val="20"/>
  </w:num>
  <w:num w:numId="14">
    <w:abstractNumId w:val="6"/>
  </w:num>
  <w:num w:numId="15">
    <w:abstractNumId w:val="12"/>
  </w:num>
  <w:num w:numId="16">
    <w:abstractNumId w:val="0"/>
  </w:num>
  <w:num w:numId="17">
    <w:abstractNumId w:val="13"/>
  </w:num>
  <w:num w:numId="18">
    <w:abstractNumId w:val="16"/>
  </w:num>
  <w:num w:numId="19">
    <w:abstractNumId w:val="10"/>
  </w:num>
  <w:num w:numId="20">
    <w:abstractNumId w:val="19"/>
  </w:num>
  <w:num w:numId="21">
    <w:abstractNumId w:val="15"/>
  </w:num>
  <w:num w:numId="22">
    <w:abstractNumId w:val="22"/>
  </w:num>
  <w:num w:numId="23">
    <w:abstractNumId w:val="6"/>
  </w:num>
  <w:num w:numId="24">
    <w:abstractNumId w:val="6"/>
  </w:num>
  <w:num w:numId="25">
    <w:abstractNumId w:val="5"/>
  </w:num>
  <w:num w:numId="26">
    <w:abstractNumId w:val="14"/>
  </w:num>
  <w:num w:numId="27">
    <w:abstractNumId w:val="3"/>
  </w:num>
  <w:num w:numId="28">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118A"/>
    <w:rsid w:val="000000A4"/>
    <w:rsid w:val="0002182A"/>
    <w:rsid w:val="00021A02"/>
    <w:rsid w:val="00033104"/>
    <w:rsid w:val="00071585"/>
    <w:rsid w:val="00077D51"/>
    <w:rsid w:val="00084BB2"/>
    <w:rsid w:val="000901E5"/>
    <w:rsid w:val="00093F58"/>
    <w:rsid w:val="000A2217"/>
    <w:rsid w:val="000A6368"/>
    <w:rsid w:val="000A6B91"/>
    <w:rsid w:val="000A6F8B"/>
    <w:rsid w:val="000B0019"/>
    <w:rsid w:val="000D0F14"/>
    <w:rsid w:val="000D239B"/>
    <w:rsid w:val="000D7CA2"/>
    <w:rsid w:val="00150A34"/>
    <w:rsid w:val="00163AFE"/>
    <w:rsid w:val="0016738D"/>
    <w:rsid w:val="001706F3"/>
    <w:rsid w:val="0017243C"/>
    <w:rsid w:val="00176539"/>
    <w:rsid w:val="0018500A"/>
    <w:rsid w:val="001A0A57"/>
    <w:rsid w:val="001A5E45"/>
    <w:rsid w:val="001A75D5"/>
    <w:rsid w:val="001B00BF"/>
    <w:rsid w:val="001D3CA5"/>
    <w:rsid w:val="001E3BB5"/>
    <w:rsid w:val="001E4BBA"/>
    <w:rsid w:val="001E514A"/>
    <w:rsid w:val="001F0BF6"/>
    <w:rsid w:val="001F34B3"/>
    <w:rsid w:val="001F3FC4"/>
    <w:rsid w:val="0023171B"/>
    <w:rsid w:val="00251901"/>
    <w:rsid w:val="002667CC"/>
    <w:rsid w:val="002674AF"/>
    <w:rsid w:val="00273926"/>
    <w:rsid w:val="00297B77"/>
    <w:rsid w:val="002A559D"/>
    <w:rsid w:val="002D3104"/>
    <w:rsid w:val="002E1CA5"/>
    <w:rsid w:val="002F2B66"/>
    <w:rsid w:val="00311921"/>
    <w:rsid w:val="0034370D"/>
    <w:rsid w:val="0034422F"/>
    <w:rsid w:val="003462A9"/>
    <w:rsid w:val="00350398"/>
    <w:rsid w:val="00355C48"/>
    <w:rsid w:val="003A110F"/>
    <w:rsid w:val="003A118A"/>
    <w:rsid w:val="003A3B8C"/>
    <w:rsid w:val="003C7501"/>
    <w:rsid w:val="003D168C"/>
    <w:rsid w:val="003D57C3"/>
    <w:rsid w:val="00430400"/>
    <w:rsid w:val="00434B92"/>
    <w:rsid w:val="00454B04"/>
    <w:rsid w:val="004722E9"/>
    <w:rsid w:val="00480049"/>
    <w:rsid w:val="00483D1B"/>
    <w:rsid w:val="004938E4"/>
    <w:rsid w:val="004C026E"/>
    <w:rsid w:val="004C2C73"/>
    <w:rsid w:val="004D3608"/>
    <w:rsid w:val="004D45ED"/>
    <w:rsid w:val="004E0F50"/>
    <w:rsid w:val="004F0CE4"/>
    <w:rsid w:val="004F71E1"/>
    <w:rsid w:val="00501AB9"/>
    <w:rsid w:val="005023E3"/>
    <w:rsid w:val="00505BA9"/>
    <w:rsid w:val="005115F1"/>
    <w:rsid w:val="00511684"/>
    <w:rsid w:val="00517FAD"/>
    <w:rsid w:val="00520217"/>
    <w:rsid w:val="0052170D"/>
    <w:rsid w:val="005638A8"/>
    <w:rsid w:val="005651E8"/>
    <w:rsid w:val="005732AD"/>
    <w:rsid w:val="0058239E"/>
    <w:rsid w:val="005834AE"/>
    <w:rsid w:val="005C7224"/>
    <w:rsid w:val="005E10A1"/>
    <w:rsid w:val="00621C73"/>
    <w:rsid w:val="00641524"/>
    <w:rsid w:val="00656CE5"/>
    <w:rsid w:val="00676765"/>
    <w:rsid w:val="00677303"/>
    <w:rsid w:val="00686731"/>
    <w:rsid w:val="006C493D"/>
    <w:rsid w:val="0070051C"/>
    <w:rsid w:val="00700FFD"/>
    <w:rsid w:val="007039A9"/>
    <w:rsid w:val="0071400A"/>
    <w:rsid w:val="00715A58"/>
    <w:rsid w:val="007212E7"/>
    <w:rsid w:val="00730FFF"/>
    <w:rsid w:val="00742087"/>
    <w:rsid w:val="00762F5E"/>
    <w:rsid w:val="007712C6"/>
    <w:rsid w:val="007B3BFF"/>
    <w:rsid w:val="007D5C9D"/>
    <w:rsid w:val="007E6612"/>
    <w:rsid w:val="007F1239"/>
    <w:rsid w:val="007F699B"/>
    <w:rsid w:val="008063A4"/>
    <w:rsid w:val="00851038"/>
    <w:rsid w:val="00871078"/>
    <w:rsid w:val="00876CFC"/>
    <w:rsid w:val="0087717C"/>
    <w:rsid w:val="008778B1"/>
    <w:rsid w:val="00895A5B"/>
    <w:rsid w:val="008A61F6"/>
    <w:rsid w:val="008A731F"/>
    <w:rsid w:val="008B0248"/>
    <w:rsid w:val="008B1055"/>
    <w:rsid w:val="008C7511"/>
    <w:rsid w:val="008D4A3A"/>
    <w:rsid w:val="008E21D6"/>
    <w:rsid w:val="009213B7"/>
    <w:rsid w:val="0095063E"/>
    <w:rsid w:val="009536C5"/>
    <w:rsid w:val="009570D1"/>
    <w:rsid w:val="00996C63"/>
    <w:rsid w:val="009A09C3"/>
    <w:rsid w:val="009A340E"/>
    <w:rsid w:val="009A45C6"/>
    <w:rsid w:val="009B3C6B"/>
    <w:rsid w:val="009E015E"/>
    <w:rsid w:val="009E12D3"/>
    <w:rsid w:val="009F161A"/>
    <w:rsid w:val="009F703C"/>
    <w:rsid w:val="00A0248A"/>
    <w:rsid w:val="00A35694"/>
    <w:rsid w:val="00A367FD"/>
    <w:rsid w:val="00A41C04"/>
    <w:rsid w:val="00A44C4B"/>
    <w:rsid w:val="00A508BA"/>
    <w:rsid w:val="00A93DBF"/>
    <w:rsid w:val="00A95729"/>
    <w:rsid w:val="00A97BD0"/>
    <w:rsid w:val="00AB0923"/>
    <w:rsid w:val="00AC24E1"/>
    <w:rsid w:val="00AD4B46"/>
    <w:rsid w:val="00AD5165"/>
    <w:rsid w:val="00B11556"/>
    <w:rsid w:val="00B16081"/>
    <w:rsid w:val="00B24DAC"/>
    <w:rsid w:val="00B4332C"/>
    <w:rsid w:val="00B43E17"/>
    <w:rsid w:val="00B60989"/>
    <w:rsid w:val="00B6744C"/>
    <w:rsid w:val="00B77581"/>
    <w:rsid w:val="00B86BE7"/>
    <w:rsid w:val="00BB755F"/>
    <w:rsid w:val="00BD228B"/>
    <w:rsid w:val="00BE1F8C"/>
    <w:rsid w:val="00BE24F9"/>
    <w:rsid w:val="00BE56BE"/>
    <w:rsid w:val="00BE5B66"/>
    <w:rsid w:val="00C01216"/>
    <w:rsid w:val="00C05DE4"/>
    <w:rsid w:val="00C1275B"/>
    <w:rsid w:val="00C14359"/>
    <w:rsid w:val="00C1518E"/>
    <w:rsid w:val="00C17BA1"/>
    <w:rsid w:val="00C26E86"/>
    <w:rsid w:val="00C30CE8"/>
    <w:rsid w:val="00C31DEE"/>
    <w:rsid w:val="00C43F23"/>
    <w:rsid w:val="00C616FD"/>
    <w:rsid w:val="00C64095"/>
    <w:rsid w:val="00C834F2"/>
    <w:rsid w:val="00CB3201"/>
    <w:rsid w:val="00CB62DD"/>
    <w:rsid w:val="00CB70C5"/>
    <w:rsid w:val="00CD21DA"/>
    <w:rsid w:val="00D02E19"/>
    <w:rsid w:val="00D12712"/>
    <w:rsid w:val="00D340DB"/>
    <w:rsid w:val="00D6587C"/>
    <w:rsid w:val="00D85666"/>
    <w:rsid w:val="00D85CF8"/>
    <w:rsid w:val="00DA2493"/>
    <w:rsid w:val="00DA28DB"/>
    <w:rsid w:val="00DA7F4F"/>
    <w:rsid w:val="00DB0437"/>
    <w:rsid w:val="00DB3C66"/>
    <w:rsid w:val="00DD1551"/>
    <w:rsid w:val="00DD4865"/>
    <w:rsid w:val="00DE3D38"/>
    <w:rsid w:val="00DF4ECA"/>
    <w:rsid w:val="00E02DBC"/>
    <w:rsid w:val="00E2250F"/>
    <w:rsid w:val="00E26455"/>
    <w:rsid w:val="00E3385F"/>
    <w:rsid w:val="00E444E2"/>
    <w:rsid w:val="00E56C40"/>
    <w:rsid w:val="00E72ACD"/>
    <w:rsid w:val="00E75868"/>
    <w:rsid w:val="00E7719E"/>
    <w:rsid w:val="00E97C27"/>
    <w:rsid w:val="00EA20B3"/>
    <w:rsid w:val="00EB1A3D"/>
    <w:rsid w:val="00EC519A"/>
    <w:rsid w:val="00ED0DC5"/>
    <w:rsid w:val="00EE0CEA"/>
    <w:rsid w:val="00F1385B"/>
    <w:rsid w:val="00F25C50"/>
    <w:rsid w:val="00F62A8D"/>
    <w:rsid w:val="00FA35CB"/>
    <w:rsid w:val="00FB48D0"/>
    <w:rsid w:val="00FB6779"/>
    <w:rsid w:val="00FB6AEF"/>
    <w:rsid w:val="00FD0641"/>
    <w:rsid w:val="00FD161E"/>
    <w:rsid w:val="00FD4AD1"/>
    <w:rsid w:val="00FF6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er" w:uiPriority="99"/>
    <w:lsdException w:name="footer" w:uiPriority="99"/>
    <w:lsdException w:name="caption" w:semiHidden="1" w:unhideWhenUsed="1" w:qFormat="1"/>
    <w:lsdException w:name="Subtitle" w:qFormat="1"/>
    <w:lsdException w:name="Hyperlink" w:uiPriority="99"/>
    <w:lsdException w:name="Strong" w:uiPriority="99"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071585"/>
    <w:pPr>
      <w:spacing w:after="120"/>
      <w:jc w:val="both"/>
    </w:pPr>
    <w:rPr>
      <w:rFonts w:eastAsia="Batang"/>
      <w:sz w:val="24"/>
      <w:szCs w:val="24"/>
      <w:lang w:val="en-US"/>
    </w:rPr>
  </w:style>
  <w:style w:type="paragraph" w:styleId="1">
    <w:name w:val="heading 1"/>
    <w:aliases w:val="Syllabus I"/>
    <w:basedOn w:val="a4"/>
    <w:next w:val="a4"/>
    <w:qFormat/>
    <w:rsid w:val="00483D1B"/>
    <w:pPr>
      <w:numPr>
        <w:numId w:val="14"/>
      </w:numPr>
      <w:spacing w:before="60"/>
      <w:jc w:val="left"/>
      <w:outlineLvl w:val="0"/>
    </w:pPr>
    <w:rPr>
      <w:b/>
      <w:kern w:val="28"/>
      <w:sz w:val="28"/>
    </w:rPr>
  </w:style>
  <w:style w:type="paragraph" w:styleId="2">
    <w:name w:val="heading 2"/>
    <w:aliases w:val="Syllabus I.1"/>
    <w:basedOn w:val="a4"/>
    <w:next w:val="a4"/>
    <w:qFormat/>
    <w:rsid w:val="00483D1B"/>
    <w:pPr>
      <w:numPr>
        <w:ilvl w:val="1"/>
        <w:numId w:val="14"/>
      </w:numPr>
      <w:spacing w:before="60"/>
      <w:jc w:val="left"/>
      <w:outlineLvl w:val="1"/>
    </w:pPr>
    <w:rPr>
      <w:b/>
    </w:rPr>
  </w:style>
  <w:style w:type="paragraph" w:styleId="3">
    <w:name w:val="heading 3"/>
    <w:basedOn w:val="a4"/>
    <w:next w:val="a4"/>
    <w:pPr>
      <w:numPr>
        <w:ilvl w:val="2"/>
        <w:numId w:val="14"/>
      </w:numPr>
      <w:spacing w:before="60"/>
      <w:jc w:val="left"/>
      <w:outlineLvl w:val="2"/>
    </w:pPr>
    <w:rPr>
      <w:b/>
      <w:i/>
    </w:rPr>
  </w:style>
  <w:style w:type="paragraph" w:styleId="4">
    <w:name w:val="heading 4"/>
    <w:basedOn w:val="a4"/>
    <w:next w:val="a4"/>
    <w:pPr>
      <w:keepNext/>
      <w:spacing w:before="240" w:after="60"/>
      <w:outlineLvl w:val="3"/>
    </w:pPr>
    <w:rPr>
      <w:rFonts w:ascii="Arial" w:hAnsi="Arial"/>
      <w:b/>
    </w:rPr>
  </w:style>
  <w:style w:type="paragraph" w:styleId="5">
    <w:name w:val="heading 5"/>
    <w:basedOn w:val="a4"/>
    <w:next w:val="a4"/>
    <w:pPr>
      <w:numPr>
        <w:ilvl w:val="4"/>
        <w:numId w:val="14"/>
      </w:numPr>
      <w:spacing w:before="240" w:after="60"/>
      <w:outlineLvl w:val="4"/>
    </w:pPr>
    <w:rPr>
      <w:sz w:val="22"/>
    </w:rPr>
  </w:style>
  <w:style w:type="paragraph" w:styleId="6">
    <w:name w:val="heading 6"/>
    <w:basedOn w:val="a4"/>
    <w:next w:val="a4"/>
    <w:pPr>
      <w:numPr>
        <w:ilvl w:val="5"/>
        <w:numId w:val="14"/>
      </w:numPr>
      <w:spacing w:before="240" w:after="60"/>
      <w:outlineLvl w:val="5"/>
    </w:pPr>
    <w:rPr>
      <w:i/>
      <w:sz w:val="22"/>
    </w:rPr>
  </w:style>
  <w:style w:type="paragraph" w:styleId="7">
    <w:name w:val="heading 7"/>
    <w:basedOn w:val="a4"/>
    <w:next w:val="a4"/>
    <w:pPr>
      <w:numPr>
        <w:ilvl w:val="6"/>
        <w:numId w:val="14"/>
      </w:numPr>
      <w:spacing w:before="240" w:after="60"/>
      <w:outlineLvl w:val="6"/>
    </w:pPr>
    <w:rPr>
      <w:rFonts w:ascii="Arial" w:hAnsi="Arial"/>
      <w:sz w:val="20"/>
    </w:rPr>
  </w:style>
  <w:style w:type="paragraph" w:styleId="8">
    <w:name w:val="heading 8"/>
    <w:basedOn w:val="a4"/>
    <w:next w:val="a4"/>
    <w:pPr>
      <w:numPr>
        <w:ilvl w:val="7"/>
        <w:numId w:val="14"/>
      </w:numPr>
      <w:spacing w:before="240" w:after="60"/>
      <w:outlineLvl w:val="7"/>
    </w:pPr>
    <w:rPr>
      <w:rFonts w:ascii="Arial" w:hAnsi="Arial"/>
      <w:i/>
      <w:sz w:val="20"/>
    </w:rPr>
  </w:style>
  <w:style w:type="paragraph" w:styleId="9">
    <w:name w:val="heading 9"/>
    <w:basedOn w:val="a4"/>
    <w:next w:val="a4"/>
    <w:pPr>
      <w:numPr>
        <w:ilvl w:val="8"/>
        <w:numId w:val="14"/>
      </w:numPr>
      <w:spacing w:before="240" w:after="60"/>
      <w:outlineLvl w:val="8"/>
    </w:pPr>
    <w:rPr>
      <w:rFonts w:ascii="Arial" w:hAnsi="Arial"/>
      <w:b/>
      <w:i/>
      <w:sz w:val="18"/>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40">
    <w:name w:val="Заголовок4"/>
    <w:basedOn w:val="a4"/>
    <w:pPr>
      <w:spacing w:before="60"/>
      <w:jc w:val="left"/>
    </w:pPr>
    <w:rPr>
      <w:i/>
    </w:rPr>
  </w:style>
  <w:style w:type="paragraph" w:customStyle="1" w:styleId="a8">
    <w:name w:val="Таб_шир"/>
    <w:basedOn w:val="a4"/>
    <w:rPr>
      <w:sz w:val="22"/>
    </w:rPr>
  </w:style>
  <w:style w:type="paragraph" w:customStyle="1" w:styleId="a9">
    <w:name w:val="Таб_лев"/>
    <w:basedOn w:val="a8"/>
    <w:pPr>
      <w:jc w:val="left"/>
    </w:pPr>
  </w:style>
  <w:style w:type="paragraph" w:customStyle="1" w:styleId="aa">
    <w:name w:val="Таб_прав"/>
    <w:basedOn w:val="a9"/>
    <w:pPr>
      <w:jc w:val="right"/>
    </w:pPr>
  </w:style>
  <w:style w:type="paragraph" w:customStyle="1" w:styleId="ab">
    <w:name w:val="Таб_заг"/>
    <w:basedOn w:val="a4"/>
    <w:rPr>
      <w:b/>
    </w:rPr>
  </w:style>
  <w:style w:type="paragraph" w:customStyle="1" w:styleId="ac">
    <w:name w:val="Таб_центр"/>
    <w:basedOn w:val="a4"/>
    <w:pPr>
      <w:jc w:val="center"/>
    </w:pPr>
    <w:rPr>
      <w:sz w:val="22"/>
    </w:rPr>
  </w:style>
  <w:style w:type="paragraph" w:customStyle="1" w:styleId="-">
    <w:name w:val="Рис-подпись"/>
    <w:basedOn w:val="a4"/>
    <w:pPr>
      <w:jc w:val="left"/>
    </w:pPr>
    <w:rPr>
      <w:b/>
      <w:sz w:val="22"/>
    </w:rPr>
  </w:style>
  <w:style w:type="paragraph" w:customStyle="1" w:styleId="ad">
    <w:name w:val="Пункт"/>
    <w:basedOn w:val="a4"/>
    <w:pPr>
      <w:ind w:left="1418" w:hanging="284"/>
    </w:pPr>
  </w:style>
  <w:style w:type="paragraph" w:customStyle="1" w:styleId="ae">
    <w:name w:val="Сноска"/>
    <w:basedOn w:val="a4"/>
    <w:rPr>
      <w:sz w:val="20"/>
    </w:rPr>
  </w:style>
  <w:style w:type="paragraph" w:customStyle="1" w:styleId="a2">
    <w:name w:val="Маркированный"/>
    <w:basedOn w:val="a4"/>
    <w:pPr>
      <w:widowControl w:val="0"/>
      <w:numPr>
        <w:numId w:val="2"/>
      </w:numPr>
    </w:pPr>
  </w:style>
  <w:style w:type="paragraph" w:customStyle="1" w:styleId="af">
    <w:name w:val="Оглавление"/>
    <w:basedOn w:val="a4"/>
    <w:pPr>
      <w:spacing w:before="120"/>
    </w:pPr>
    <w:rPr>
      <w:rFonts w:ascii="Arial" w:hAnsi="Arial"/>
      <w:b/>
      <w:sz w:val="28"/>
    </w:rPr>
  </w:style>
  <w:style w:type="paragraph" w:customStyle="1" w:styleId="10">
    <w:name w:val="Оглавление1"/>
    <w:basedOn w:val="a4"/>
    <w:pPr>
      <w:spacing w:before="120"/>
    </w:pPr>
    <w:rPr>
      <w:b/>
    </w:rPr>
  </w:style>
  <w:style w:type="paragraph" w:customStyle="1" w:styleId="20">
    <w:name w:val="Оглавление2"/>
    <w:basedOn w:val="a4"/>
    <w:pPr>
      <w:ind w:left="198"/>
    </w:pPr>
  </w:style>
  <w:style w:type="paragraph" w:customStyle="1" w:styleId="30">
    <w:name w:val="Оглавление3"/>
    <w:basedOn w:val="a4"/>
    <w:pPr>
      <w:ind w:left="482"/>
    </w:pPr>
    <w:rPr>
      <w:i/>
    </w:rPr>
  </w:style>
  <w:style w:type="paragraph" w:customStyle="1" w:styleId="11">
    <w:name w:val="Приложение1"/>
    <w:basedOn w:val="a4"/>
    <w:pPr>
      <w:spacing w:before="60"/>
      <w:jc w:val="right"/>
    </w:pPr>
    <w:rPr>
      <w:b/>
    </w:rPr>
  </w:style>
  <w:style w:type="paragraph" w:customStyle="1" w:styleId="21">
    <w:name w:val="Приложение2"/>
    <w:basedOn w:val="a4"/>
    <w:pPr>
      <w:spacing w:before="60"/>
      <w:jc w:val="right"/>
    </w:pPr>
    <w:rPr>
      <w:rFonts w:ascii="Arial" w:hAnsi="Arial"/>
      <w:b/>
      <w:sz w:val="32"/>
    </w:rPr>
  </w:style>
  <w:style w:type="paragraph" w:styleId="af0">
    <w:name w:val="footer"/>
    <w:basedOn w:val="a4"/>
    <w:link w:val="af1"/>
    <w:uiPriority w:val="99"/>
    <w:pPr>
      <w:tabs>
        <w:tab w:val="center" w:pos="4153"/>
        <w:tab w:val="right" w:pos="8306"/>
      </w:tabs>
      <w:jc w:val="left"/>
    </w:pPr>
    <w:rPr>
      <w:b/>
      <w:i/>
      <w:sz w:val="20"/>
    </w:rPr>
  </w:style>
  <w:style w:type="paragraph" w:styleId="af2">
    <w:name w:val="Body Text"/>
    <w:basedOn w:val="a4"/>
    <w:pPr>
      <w:spacing w:before="720"/>
      <w:jc w:val="center"/>
    </w:pPr>
    <w:rPr>
      <w:sz w:val="50"/>
    </w:rPr>
  </w:style>
  <w:style w:type="paragraph" w:styleId="22">
    <w:name w:val="Body Text 2"/>
    <w:basedOn w:val="a4"/>
    <w:pPr>
      <w:spacing w:after="0"/>
      <w:jc w:val="left"/>
    </w:pPr>
  </w:style>
  <w:style w:type="paragraph" w:styleId="af3">
    <w:name w:val="Body Text Indent"/>
    <w:basedOn w:val="a4"/>
    <w:pPr>
      <w:spacing w:after="0"/>
      <w:ind w:left="960"/>
      <w:jc w:val="center"/>
    </w:pPr>
  </w:style>
  <w:style w:type="paragraph" w:styleId="af4">
    <w:name w:val="footnote text"/>
    <w:basedOn w:val="a4"/>
    <w:link w:val="af5"/>
    <w:semiHidden/>
    <w:pPr>
      <w:spacing w:after="0"/>
      <w:jc w:val="left"/>
    </w:pPr>
    <w:rPr>
      <w:sz w:val="20"/>
    </w:rPr>
  </w:style>
  <w:style w:type="character" w:styleId="af6">
    <w:name w:val="footnote reference"/>
    <w:semiHidden/>
    <w:rPr>
      <w:vertAlign w:val="superscript"/>
    </w:rPr>
  </w:style>
  <w:style w:type="paragraph" w:customStyle="1" w:styleId="bib">
    <w:name w:val="bib"/>
    <w:basedOn w:val="a4"/>
    <w:rPr>
      <w:rFonts w:ascii="Webdings" w:eastAsia="Webdings" w:hAnsi="Webdings"/>
      <w:sz w:val="20"/>
    </w:rPr>
  </w:style>
  <w:style w:type="paragraph" w:customStyle="1" w:styleId="31">
    <w:name w:val="Основной текст с отступом 31"/>
    <w:basedOn w:val="a4"/>
    <w:pPr>
      <w:spacing w:after="0"/>
      <w:ind w:left="567" w:firstLine="567"/>
    </w:pPr>
    <w:rPr>
      <w:rFonts w:ascii="Arial" w:hAnsi="Arial"/>
    </w:rPr>
  </w:style>
  <w:style w:type="paragraph" w:customStyle="1" w:styleId="-0">
    <w:name w:val="Çàÿâêà- ëèò"/>
    <w:basedOn w:val="a4"/>
    <w:pPr>
      <w:spacing w:before="120" w:after="0"/>
    </w:pPr>
  </w:style>
  <w:style w:type="character" w:styleId="af7">
    <w:name w:val="page number"/>
    <w:basedOn w:val="a5"/>
  </w:style>
  <w:style w:type="paragraph" w:styleId="af8">
    <w:name w:val="header"/>
    <w:basedOn w:val="a4"/>
    <w:link w:val="af9"/>
    <w:uiPriority w:val="99"/>
    <w:pPr>
      <w:tabs>
        <w:tab w:val="center" w:pos="4153"/>
        <w:tab w:val="right" w:pos="8306"/>
      </w:tabs>
    </w:pPr>
  </w:style>
  <w:style w:type="paragraph" w:styleId="a3">
    <w:name w:val="Title"/>
    <w:basedOn w:val="a4"/>
    <w:pPr>
      <w:numPr>
        <w:numId w:val="1"/>
      </w:numPr>
      <w:spacing w:after="0"/>
      <w:jc w:val="center"/>
    </w:pPr>
    <w:rPr>
      <w:sz w:val="28"/>
    </w:rPr>
  </w:style>
  <w:style w:type="character" w:styleId="afa">
    <w:name w:val="Hyperlink"/>
    <w:uiPriority w:val="99"/>
    <w:rPr>
      <w:color w:val="0000FF"/>
      <w:u w:val="single"/>
    </w:rPr>
  </w:style>
  <w:style w:type="paragraph" w:customStyle="1" w:styleId="12">
    <w:name w:val="Обычный1"/>
    <w:pPr>
      <w:spacing w:before="100" w:after="100"/>
    </w:pPr>
    <w:rPr>
      <w:snapToGrid w:val="0"/>
      <w:sz w:val="24"/>
    </w:rPr>
  </w:style>
  <w:style w:type="paragraph" w:styleId="afb">
    <w:name w:val="Normal (Web)"/>
    <w:basedOn w:val="a4"/>
    <w:uiPriority w:val="99"/>
    <w:pPr>
      <w:spacing w:before="100" w:beforeAutospacing="1" w:after="100" w:afterAutospacing="1"/>
      <w:jc w:val="left"/>
    </w:pPr>
    <w:rPr>
      <w:rFonts w:ascii="Arial Unicode MS" w:eastAsia="Arial Unicode MS" w:hAnsi="Arial Unicode MS" w:cs="Arial Unicode MS"/>
    </w:rPr>
  </w:style>
  <w:style w:type="paragraph" w:customStyle="1" w:styleId="afc">
    <w:name w:val="Макро Обычный"/>
    <w:basedOn w:val="a4"/>
    <w:pPr>
      <w:spacing w:before="120" w:after="0"/>
    </w:pPr>
  </w:style>
  <w:style w:type="character" w:styleId="afd">
    <w:name w:val="FollowedHyperlink"/>
    <w:rPr>
      <w:color w:val="800080"/>
      <w:u w:val="single"/>
    </w:rPr>
  </w:style>
  <w:style w:type="paragraph" w:styleId="a">
    <w:name w:val="List Bullet"/>
    <w:basedOn w:val="a4"/>
    <w:autoRedefine/>
    <w:pPr>
      <w:numPr>
        <w:numId w:val="3"/>
      </w:numPr>
      <w:tabs>
        <w:tab w:val="clear" w:pos="360"/>
      </w:tabs>
      <w:spacing w:after="0"/>
      <w:ind w:left="0" w:firstLine="0"/>
      <w:jc w:val="left"/>
    </w:pPr>
    <w:rPr>
      <w:rFonts w:ascii="Arial" w:hAnsi="Arial"/>
      <w:sz w:val="28"/>
    </w:rPr>
  </w:style>
  <w:style w:type="paragraph" w:styleId="23">
    <w:name w:val="Body Text Indent 2"/>
    <w:basedOn w:val="a4"/>
    <w:pPr>
      <w:ind w:left="567" w:hanging="567"/>
    </w:pPr>
  </w:style>
  <w:style w:type="paragraph" w:customStyle="1" w:styleId="Style0">
    <w:name w:val="Style0"/>
    <w:pPr>
      <w:autoSpaceDE w:val="0"/>
      <w:autoSpaceDN w:val="0"/>
      <w:adjustRightInd w:val="0"/>
    </w:pPr>
    <w:rPr>
      <w:rFonts w:ascii="MS Sans Serif" w:hAnsi="MS Sans Serif"/>
      <w:sz w:val="24"/>
      <w:szCs w:val="24"/>
    </w:rPr>
  </w:style>
  <w:style w:type="paragraph" w:customStyle="1" w:styleId="FR2">
    <w:name w:val="FR2"/>
    <w:pPr>
      <w:widowControl w:val="0"/>
      <w:spacing w:before="1340" w:line="420" w:lineRule="auto"/>
      <w:ind w:left="4680"/>
    </w:pPr>
    <w:rPr>
      <w:snapToGrid w:val="0"/>
      <w:sz w:val="28"/>
    </w:rPr>
  </w:style>
  <w:style w:type="paragraph" w:customStyle="1" w:styleId="FR3">
    <w:name w:val="FR3"/>
    <w:pPr>
      <w:widowControl w:val="0"/>
    </w:pPr>
    <w:rPr>
      <w:rFonts w:ascii="Arial" w:hAnsi="Arial"/>
      <w:b/>
      <w:snapToGrid w:val="0"/>
      <w:sz w:val="24"/>
    </w:rPr>
  </w:style>
  <w:style w:type="paragraph" w:styleId="32">
    <w:name w:val="Body Text 3"/>
    <w:basedOn w:val="a4"/>
    <w:pPr>
      <w:spacing w:after="0"/>
    </w:pPr>
    <w:rPr>
      <w:color w:val="0000FF"/>
    </w:rPr>
  </w:style>
  <w:style w:type="paragraph" w:customStyle="1" w:styleId="afe">
    <w:name w:val="Статья"/>
    <w:basedOn w:val="af3"/>
    <w:pPr>
      <w:spacing w:before="120"/>
      <w:ind w:left="0"/>
      <w:jc w:val="both"/>
    </w:pPr>
  </w:style>
  <w:style w:type="paragraph" w:styleId="aff">
    <w:name w:val="Subtitle"/>
    <w:basedOn w:val="a4"/>
    <w:link w:val="aff0"/>
    <w:qFormat/>
    <w:pPr>
      <w:spacing w:after="0"/>
      <w:jc w:val="center"/>
    </w:pPr>
    <w:rPr>
      <w:b/>
      <w:bCs/>
      <w:sz w:val="28"/>
    </w:rPr>
  </w:style>
  <w:style w:type="character" w:customStyle="1" w:styleId="resurl">
    <w:name w:val="res_url"/>
    <w:basedOn w:val="a5"/>
    <w:rsid w:val="00D02E19"/>
  </w:style>
  <w:style w:type="character" w:customStyle="1" w:styleId="resurlsize">
    <w:name w:val="res_url_size"/>
    <w:basedOn w:val="a5"/>
    <w:rsid w:val="00D02E19"/>
  </w:style>
  <w:style w:type="paragraph" w:customStyle="1" w:styleId="text">
    <w:name w:val="text"/>
    <w:basedOn w:val="a4"/>
    <w:rsid w:val="00BE24F9"/>
    <w:pPr>
      <w:spacing w:before="100" w:beforeAutospacing="1" w:after="100" w:afterAutospacing="1"/>
      <w:jc w:val="left"/>
    </w:pPr>
  </w:style>
  <w:style w:type="character" w:customStyle="1" w:styleId="af9">
    <w:name w:val="Верхний колонтитул Знак"/>
    <w:link w:val="af8"/>
    <w:uiPriority w:val="99"/>
    <w:rsid w:val="00501AB9"/>
    <w:rPr>
      <w:sz w:val="24"/>
    </w:rPr>
  </w:style>
  <w:style w:type="paragraph" w:styleId="aff1">
    <w:name w:val="Balloon Text"/>
    <w:basedOn w:val="a4"/>
    <w:link w:val="aff2"/>
    <w:rsid w:val="00501AB9"/>
    <w:pPr>
      <w:spacing w:after="0"/>
    </w:pPr>
    <w:rPr>
      <w:rFonts w:ascii="Tahoma" w:hAnsi="Tahoma" w:cs="Tahoma"/>
      <w:sz w:val="16"/>
      <w:szCs w:val="16"/>
    </w:rPr>
  </w:style>
  <w:style w:type="character" w:customStyle="1" w:styleId="aff2">
    <w:name w:val="Текст выноски Знак"/>
    <w:link w:val="aff1"/>
    <w:rsid w:val="00501AB9"/>
    <w:rPr>
      <w:rFonts w:ascii="Tahoma" w:hAnsi="Tahoma" w:cs="Tahoma"/>
      <w:sz w:val="16"/>
      <w:szCs w:val="16"/>
    </w:rPr>
  </w:style>
  <w:style w:type="paragraph" w:customStyle="1" w:styleId="a1">
    <w:name w:val="Маркированный."/>
    <w:basedOn w:val="a4"/>
    <w:rsid w:val="00F1385B"/>
    <w:pPr>
      <w:numPr>
        <w:numId w:val="4"/>
      </w:numPr>
      <w:spacing w:after="0"/>
      <w:ind w:left="1066" w:hanging="357"/>
      <w:jc w:val="left"/>
    </w:pPr>
    <w:rPr>
      <w:rFonts w:eastAsia="Calibri"/>
      <w:szCs w:val="22"/>
      <w:lang w:eastAsia="en-US"/>
    </w:rPr>
  </w:style>
  <w:style w:type="paragraph" w:customStyle="1" w:styleId="a0">
    <w:name w:val="нумерованный"/>
    <w:basedOn w:val="a4"/>
    <w:rsid w:val="00F1385B"/>
    <w:pPr>
      <w:numPr>
        <w:numId w:val="5"/>
      </w:numPr>
      <w:spacing w:after="0"/>
      <w:ind w:left="1066" w:hanging="357"/>
      <w:jc w:val="left"/>
    </w:pPr>
    <w:rPr>
      <w:rFonts w:eastAsia="Calibri"/>
      <w:szCs w:val="22"/>
      <w:lang w:eastAsia="en-US"/>
    </w:rPr>
  </w:style>
  <w:style w:type="character" w:customStyle="1" w:styleId="hps">
    <w:name w:val="hps"/>
    <w:rsid w:val="00F1385B"/>
  </w:style>
  <w:style w:type="character" w:customStyle="1" w:styleId="shorttext">
    <w:name w:val="short_text"/>
    <w:rsid w:val="00F1385B"/>
  </w:style>
  <w:style w:type="character" w:styleId="aff3">
    <w:name w:val="Strong"/>
    <w:uiPriority w:val="99"/>
    <w:qFormat/>
    <w:rsid w:val="00DD1551"/>
    <w:rPr>
      <w:b/>
      <w:bCs/>
    </w:rPr>
  </w:style>
  <w:style w:type="character" w:styleId="aff4">
    <w:name w:val="Emphasis"/>
    <w:uiPriority w:val="20"/>
    <w:qFormat/>
    <w:rsid w:val="00DD1551"/>
    <w:rPr>
      <w:i/>
      <w:iCs/>
    </w:rPr>
  </w:style>
  <w:style w:type="character" w:customStyle="1" w:styleId="apple-converted-space">
    <w:name w:val="apple-converted-space"/>
    <w:rsid w:val="00DD1551"/>
  </w:style>
  <w:style w:type="paragraph" w:styleId="aff5">
    <w:name w:val="List Paragraph"/>
    <w:basedOn w:val="a4"/>
    <w:uiPriority w:val="99"/>
    <w:qFormat/>
    <w:rsid w:val="007F1239"/>
    <w:pPr>
      <w:spacing w:after="0"/>
      <w:ind w:left="720"/>
      <w:contextualSpacing/>
      <w:jc w:val="left"/>
    </w:pPr>
    <w:rPr>
      <w:rFonts w:ascii="Arial" w:hAnsi="Arial" w:cs="Arial"/>
      <w:sz w:val="22"/>
      <w:szCs w:val="22"/>
      <w:lang w:val="en-GB" w:eastAsia="en-US" w:bidi="ur-PK"/>
    </w:rPr>
  </w:style>
  <w:style w:type="paragraph" w:customStyle="1" w:styleId="Default">
    <w:name w:val="Default"/>
    <w:rsid w:val="00DA2493"/>
    <w:pPr>
      <w:autoSpaceDE w:val="0"/>
      <w:autoSpaceDN w:val="0"/>
      <w:adjustRightInd w:val="0"/>
    </w:pPr>
    <w:rPr>
      <w:color w:val="000000"/>
      <w:sz w:val="24"/>
      <w:szCs w:val="24"/>
    </w:rPr>
  </w:style>
  <w:style w:type="paragraph" w:styleId="aff6">
    <w:name w:val="No Spacing"/>
    <w:uiPriority w:val="1"/>
    <w:qFormat/>
    <w:rsid w:val="003A3B8C"/>
    <w:pPr>
      <w:jc w:val="both"/>
    </w:pPr>
    <w:rPr>
      <w:rFonts w:eastAsia="Batang"/>
      <w:sz w:val="24"/>
      <w:szCs w:val="24"/>
      <w:lang w:val="en-US"/>
    </w:rPr>
  </w:style>
  <w:style w:type="character" w:customStyle="1" w:styleId="af1">
    <w:name w:val="Нижний колонтитул Знак"/>
    <w:link w:val="af0"/>
    <w:uiPriority w:val="99"/>
    <w:rsid w:val="003A3B8C"/>
    <w:rPr>
      <w:rFonts w:eastAsia="Batang"/>
      <w:b/>
      <w:i/>
      <w:szCs w:val="24"/>
      <w:lang w:val="en-US"/>
    </w:rPr>
  </w:style>
  <w:style w:type="character" w:customStyle="1" w:styleId="Bodytext">
    <w:name w:val="Body text_"/>
    <w:link w:val="41"/>
    <w:rsid w:val="00EA20B3"/>
    <w:rPr>
      <w:rFonts w:ascii="AngsanaUPC" w:eastAsia="AngsanaUPC" w:hAnsi="AngsanaUPC" w:cs="AngsanaUPC"/>
      <w:b/>
      <w:bCs/>
      <w:sz w:val="30"/>
      <w:szCs w:val="30"/>
      <w:shd w:val="clear" w:color="auto" w:fill="FFFFFF"/>
    </w:rPr>
  </w:style>
  <w:style w:type="character" w:customStyle="1" w:styleId="13">
    <w:name w:val="Основной текст1"/>
    <w:rsid w:val="00EA20B3"/>
    <w:rPr>
      <w:rFonts w:ascii="AngsanaUPC" w:eastAsia="AngsanaUPC" w:hAnsi="AngsanaUPC" w:cs="AngsanaUPC"/>
      <w:b/>
      <w:bCs/>
      <w:i w:val="0"/>
      <w:iCs w:val="0"/>
      <w:smallCaps w:val="0"/>
      <w:strike w:val="0"/>
      <w:color w:val="000000"/>
      <w:spacing w:val="0"/>
      <w:w w:val="100"/>
      <w:position w:val="0"/>
      <w:sz w:val="30"/>
      <w:szCs w:val="30"/>
      <w:u w:val="none"/>
      <w:lang w:val="en-US" w:eastAsia="en-US" w:bidi="en-US"/>
    </w:rPr>
  </w:style>
  <w:style w:type="character" w:customStyle="1" w:styleId="24">
    <w:name w:val="Основной текст2"/>
    <w:rsid w:val="00EA20B3"/>
    <w:rPr>
      <w:rFonts w:ascii="AngsanaUPC" w:eastAsia="AngsanaUPC" w:hAnsi="AngsanaUPC" w:cs="AngsanaUPC"/>
      <w:b/>
      <w:bCs/>
      <w:i w:val="0"/>
      <w:iCs w:val="0"/>
      <w:smallCaps w:val="0"/>
      <w:strike w:val="0"/>
      <w:color w:val="000000"/>
      <w:spacing w:val="0"/>
      <w:w w:val="100"/>
      <w:position w:val="0"/>
      <w:sz w:val="30"/>
      <w:szCs w:val="30"/>
      <w:u w:val="none"/>
      <w:lang w:val="en-US" w:eastAsia="en-US" w:bidi="en-US"/>
    </w:rPr>
  </w:style>
  <w:style w:type="character" w:customStyle="1" w:styleId="BodytextPalatinoLinotype9ptNotBoldItalic">
    <w:name w:val="Body text + Palatino Linotype;9 pt;Not Bold;Italic"/>
    <w:rsid w:val="00EA20B3"/>
    <w:rPr>
      <w:rFonts w:ascii="Palatino Linotype" w:eastAsia="Palatino Linotype" w:hAnsi="Palatino Linotype" w:cs="Palatino Linotype"/>
      <w:b/>
      <w:bCs/>
      <w:i/>
      <w:iCs/>
      <w:smallCaps w:val="0"/>
      <w:strike w:val="0"/>
      <w:color w:val="000000"/>
      <w:spacing w:val="0"/>
      <w:w w:val="100"/>
      <w:position w:val="0"/>
      <w:sz w:val="18"/>
      <w:szCs w:val="18"/>
      <w:u w:val="none"/>
      <w:lang w:val="en-US" w:eastAsia="en-US" w:bidi="en-US"/>
    </w:rPr>
  </w:style>
  <w:style w:type="character" w:customStyle="1" w:styleId="Bodytext13pt">
    <w:name w:val="Body text + 13 pt"/>
    <w:rsid w:val="00EA20B3"/>
    <w:rPr>
      <w:rFonts w:ascii="AngsanaUPC" w:eastAsia="AngsanaUPC" w:hAnsi="AngsanaUPC" w:cs="AngsanaUPC"/>
      <w:b/>
      <w:bCs/>
      <w:i w:val="0"/>
      <w:iCs w:val="0"/>
      <w:smallCaps w:val="0"/>
      <w:strike w:val="0"/>
      <w:color w:val="000000"/>
      <w:spacing w:val="0"/>
      <w:w w:val="100"/>
      <w:position w:val="0"/>
      <w:sz w:val="26"/>
      <w:szCs w:val="26"/>
      <w:u w:val="none"/>
      <w:lang w:val="en-US" w:eastAsia="en-US" w:bidi="en-US"/>
    </w:rPr>
  </w:style>
  <w:style w:type="character" w:customStyle="1" w:styleId="BodytextPalatinoLinotype95ptItalic">
    <w:name w:val="Body text + Palatino Linotype;9.5 pt;Italic"/>
    <w:rsid w:val="00EA20B3"/>
    <w:rPr>
      <w:rFonts w:ascii="Palatino Linotype" w:eastAsia="Palatino Linotype" w:hAnsi="Palatino Linotype" w:cs="Palatino Linotype"/>
      <w:b/>
      <w:bCs/>
      <w:i/>
      <w:iCs/>
      <w:smallCaps w:val="0"/>
      <w:strike w:val="0"/>
      <w:color w:val="000000"/>
      <w:spacing w:val="0"/>
      <w:w w:val="100"/>
      <w:position w:val="0"/>
      <w:sz w:val="19"/>
      <w:szCs w:val="19"/>
      <w:u w:val="none"/>
      <w:lang w:val="en-US" w:eastAsia="en-US" w:bidi="en-US"/>
    </w:rPr>
  </w:style>
  <w:style w:type="character" w:customStyle="1" w:styleId="33">
    <w:name w:val="Основной текст3"/>
    <w:rsid w:val="00EA20B3"/>
    <w:rPr>
      <w:rFonts w:ascii="AngsanaUPC" w:eastAsia="AngsanaUPC" w:hAnsi="AngsanaUPC" w:cs="AngsanaUPC"/>
      <w:b/>
      <w:bCs/>
      <w:i w:val="0"/>
      <w:iCs w:val="0"/>
      <w:smallCaps w:val="0"/>
      <w:strike w:val="0"/>
      <w:color w:val="000000"/>
      <w:spacing w:val="0"/>
      <w:w w:val="100"/>
      <w:position w:val="0"/>
      <w:sz w:val="30"/>
      <w:szCs w:val="30"/>
      <w:u w:val="none"/>
      <w:lang w:val="en-US" w:eastAsia="en-US" w:bidi="en-US"/>
    </w:rPr>
  </w:style>
  <w:style w:type="character" w:customStyle="1" w:styleId="BodytextPalatinoLinotype85pt">
    <w:name w:val="Body text + Palatino Linotype;8.5 pt"/>
    <w:rsid w:val="00EA20B3"/>
    <w:rPr>
      <w:rFonts w:ascii="Palatino Linotype" w:eastAsia="Palatino Linotype" w:hAnsi="Palatino Linotype" w:cs="Palatino Linotype"/>
      <w:b/>
      <w:bCs/>
      <w:i w:val="0"/>
      <w:iCs w:val="0"/>
      <w:smallCaps w:val="0"/>
      <w:strike w:val="0"/>
      <w:color w:val="000000"/>
      <w:spacing w:val="0"/>
      <w:w w:val="100"/>
      <w:position w:val="0"/>
      <w:sz w:val="17"/>
      <w:szCs w:val="17"/>
      <w:u w:val="none"/>
      <w:lang w:val="en-US" w:eastAsia="en-US" w:bidi="en-US"/>
    </w:rPr>
  </w:style>
  <w:style w:type="character" w:customStyle="1" w:styleId="Heading1">
    <w:name w:val="Heading #1_"/>
    <w:link w:val="Heading10"/>
    <w:rsid w:val="00EA20B3"/>
    <w:rPr>
      <w:rFonts w:ascii="AngsanaUPC" w:eastAsia="AngsanaUPC" w:hAnsi="AngsanaUPC" w:cs="AngsanaUPC"/>
      <w:b/>
      <w:bCs/>
      <w:sz w:val="36"/>
      <w:szCs w:val="36"/>
      <w:shd w:val="clear" w:color="auto" w:fill="FFFFFF"/>
    </w:rPr>
  </w:style>
  <w:style w:type="character" w:customStyle="1" w:styleId="Bodytext3">
    <w:name w:val="Body text (3)_"/>
    <w:rsid w:val="00EA20B3"/>
    <w:rPr>
      <w:rFonts w:ascii="AngsanaUPC" w:eastAsia="AngsanaUPC" w:hAnsi="AngsanaUPC" w:cs="AngsanaUPC"/>
      <w:b/>
      <w:bCs/>
      <w:i w:val="0"/>
      <w:iCs w:val="0"/>
      <w:smallCaps w:val="0"/>
      <w:strike w:val="0"/>
      <w:sz w:val="26"/>
      <w:szCs w:val="26"/>
      <w:u w:val="none"/>
    </w:rPr>
  </w:style>
  <w:style w:type="character" w:customStyle="1" w:styleId="Bodytext30">
    <w:name w:val="Body text (3)"/>
    <w:rsid w:val="00EA20B3"/>
    <w:rPr>
      <w:rFonts w:ascii="AngsanaUPC" w:eastAsia="AngsanaUPC" w:hAnsi="AngsanaUPC" w:cs="AngsanaUPC"/>
      <w:b/>
      <w:bCs/>
      <w:i w:val="0"/>
      <w:iCs w:val="0"/>
      <w:smallCaps w:val="0"/>
      <w:strike w:val="0"/>
      <w:color w:val="000000"/>
      <w:spacing w:val="0"/>
      <w:w w:val="100"/>
      <w:position w:val="0"/>
      <w:sz w:val="26"/>
      <w:szCs w:val="26"/>
      <w:u w:val="none"/>
      <w:lang w:val="en-US" w:eastAsia="en-US" w:bidi="en-US"/>
    </w:rPr>
  </w:style>
  <w:style w:type="paragraph" w:customStyle="1" w:styleId="41">
    <w:name w:val="Основной текст4"/>
    <w:basedOn w:val="a4"/>
    <w:link w:val="Bodytext"/>
    <w:rsid w:val="00EA20B3"/>
    <w:pPr>
      <w:widowControl w:val="0"/>
      <w:shd w:val="clear" w:color="auto" w:fill="FFFFFF"/>
      <w:spacing w:before="420" w:after="60" w:line="0" w:lineRule="atLeast"/>
      <w:ind w:hanging="360"/>
      <w:jc w:val="left"/>
    </w:pPr>
    <w:rPr>
      <w:rFonts w:ascii="AngsanaUPC" w:eastAsia="AngsanaUPC" w:hAnsi="AngsanaUPC" w:cs="AngsanaUPC"/>
      <w:b/>
      <w:bCs/>
      <w:sz w:val="30"/>
      <w:szCs w:val="30"/>
      <w:lang w:val="ru-RU"/>
    </w:rPr>
  </w:style>
  <w:style w:type="paragraph" w:customStyle="1" w:styleId="Heading10">
    <w:name w:val="Heading #1"/>
    <w:basedOn w:val="a4"/>
    <w:link w:val="Heading1"/>
    <w:rsid w:val="00EA20B3"/>
    <w:pPr>
      <w:widowControl w:val="0"/>
      <w:shd w:val="clear" w:color="auto" w:fill="FFFFFF"/>
      <w:spacing w:before="240" w:after="780" w:line="0" w:lineRule="atLeast"/>
      <w:jc w:val="left"/>
      <w:outlineLvl w:val="0"/>
    </w:pPr>
    <w:rPr>
      <w:rFonts w:ascii="AngsanaUPC" w:eastAsia="AngsanaUPC" w:hAnsi="AngsanaUPC" w:cs="AngsanaUPC"/>
      <w:b/>
      <w:bCs/>
      <w:sz w:val="36"/>
      <w:szCs w:val="36"/>
      <w:lang w:val="ru-RU"/>
    </w:rPr>
  </w:style>
  <w:style w:type="character" w:customStyle="1" w:styleId="aff0">
    <w:name w:val="Подзаголовок Знак"/>
    <w:link w:val="aff"/>
    <w:rsid w:val="00150A34"/>
    <w:rPr>
      <w:rFonts w:eastAsia="Batang"/>
      <w:b/>
      <w:bCs/>
      <w:sz w:val="28"/>
      <w:szCs w:val="24"/>
      <w:lang w:val="en-US"/>
    </w:rPr>
  </w:style>
  <w:style w:type="paragraph" w:customStyle="1" w:styleId="Aa0">
    <w:name w:val="Aa"/>
    <w:basedOn w:val="a4"/>
    <w:next w:val="a4"/>
    <w:uiPriority w:val="99"/>
    <w:rsid w:val="00A0248A"/>
    <w:pPr>
      <w:keepNext/>
      <w:spacing w:before="240" w:after="60" w:line="276" w:lineRule="auto"/>
      <w:jc w:val="left"/>
      <w:outlineLvl w:val="1"/>
    </w:pPr>
    <w:rPr>
      <w:rFonts w:ascii="Cambria" w:eastAsia="Calibri" w:hAnsi="Cambria" w:cs="Cambria"/>
      <w:b/>
      <w:bCs/>
      <w:color w:val="333333"/>
      <w:shd w:val="clear" w:color="auto" w:fill="FFFFFF"/>
      <w:lang w:eastAsia="ja-JP"/>
    </w:rPr>
  </w:style>
  <w:style w:type="character" w:customStyle="1" w:styleId="medium-font">
    <w:name w:val="medium-font"/>
    <w:rsid w:val="00676765"/>
  </w:style>
  <w:style w:type="character" w:customStyle="1" w:styleId="af5">
    <w:name w:val="Текст сноски Знак"/>
    <w:link w:val="af4"/>
    <w:semiHidden/>
    <w:rsid w:val="008E21D6"/>
    <w:rPr>
      <w:rFonts w:eastAsia="Batang"/>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4337">
      <w:bodyDiv w:val="1"/>
      <w:marLeft w:val="0"/>
      <w:marRight w:val="0"/>
      <w:marTop w:val="0"/>
      <w:marBottom w:val="0"/>
      <w:divBdr>
        <w:top w:val="none" w:sz="0" w:space="0" w:color="auto"/>
        <w:left w:val="none" w:sz="0" w:space="0" w:color="auto"/>
        <w:bottom w:val="none" w:sz="0" w:space="0" w:color="auto"/>
        <w:right w:val="none" w:sz="0" w:space="0" w:color="auto"/>
      </w:divBdr>
      <w:divsChild>
        <w:div w:id="1578248114">
          <w:marLeft w:val="0"/>
          <w:marRight w:val="0"/>
          <w:marTop w:val="65"/>
          <w:marBottom w:val="65"/>
          <w:divBdr>
            <w:top w:val="none" w:sz="0" w:space="0" w:color="auto"/>
            <w:left w:val="none" w:sz="0" w:space="0" w:color="auto"/>
            <w:bottom w:val="none" w:sz="0" w:space="0" w:color="auto"/>
            <w:right w:val="none" w:sz="0" w:space="0" w:color="auto"/>
          </w:divBdr>
        </w:div>
        <w:div w:id="1210454727">
          <w:marLeft w:val="0"/>
          <w:marRight w:val="0"/>
          <w:marTop w:val="65"/>
          <w:marBottom w:val="65"/>
          <w:divBdr>
            <w:top w:val="none" w:sz="0" w:space="0" w:color="auto"/>
            <w:left w:val="none" w:sz="0" w:space="0" w:color="auto"/>
            <w:bottom w:val="none" w:sz="0" w:space="0" w:color="auto"/>
            <w:right w:val="none" w:sz="0" w:space="0" w:color="auto"/>
          </w:divBdr>
        </w:div>
        <w:div w:id="1938632248">
          <w:marLeft w:val="0"/>
          <w:marRight w:val="0"/>
          <w:marTop w:val="65"/>
          <w:marBottom w:val="65"/>
          <w:divBdr>
            <w:top w:val="none" w:sz="0" w:space="0" w:color="auto"/>
            <w:left w:val="none" w:sz="0" w:space="0" w:color="auto"/>
            <w:bottom w:val="none" w:sz="0" w:space="0" w:color="auto"/>
            <w:right w:val="none" w:sz="0" w:space="0" w:color="auto"/>
          </w:divBdr>
        </w:div>
        <w:div w:id="392316960">
          <w:marLeft w:val="0"/>
          <w:marRight w:val="0"/>
          <w:marTop w:val="65"/>
          <w:marBottom w:val="65"/>
          <w:divBdr>
            <w:top w:val="none" w:sz="0" w:space="0" w:color="auto"/>
            <w:left w:val="none" w:sz="0" w:space="0" w:color="auto"/>
            <w:bottom w:val="none" w:sz="0" w:space="0" w:color="auto"/>
            <w:right w:val="none" w:sz="0" w:space="0" w:color="auto"/>
          </w:divBdr>
        </w:div>
      </w:divsChild>
    </w:div>
    <w:div w:id="437330193">
      <w:bodyDiv w:val="1"/>
      <w:marLeft w:val="0"/>
      <w:marRight w:val="0"/>
      <w:marTop w:val="0"/>
      <w:marBottom w:val="0"/>
      <w:divBdr>
        <w:top w:val="none" w:sz="0" w:space="0" w:color="auto"/>
        <w:left w:val="none" w:sz="0" w:space="0" w:color="auto"/>
        <w:bottom w:val="none" w:sz="0" w:space="0" w:color="auto"/>
        <w:right w:val="none" w:sz="0" w:space="0" w:color="auto"/>
      </w:divBdr>
    </w:div>
    <w:div w:id="496841878">
      <w:bodyDiv w:val="1"/>
      <w:marLeft w:val="0"/>
      <w:marRight w:val="0"/>
      <w:marTop w:val="0"/>
      <w:marBottom w:val="0"/>
      <w:divBdr>
        <w:top w:val="none" w:sz="0" w:space="0" w:color="auto"/>
        <w:left w:val="none" w:sz="0" w:space="0" w:color="auto"/>
        <w:bottom w:val="none" w:sz="0" w:space="0" w:color="auto"/>
        <w:right w:val="none" w:sz="0" w:space="0" w:color="auto"/>
      </w:divBdr>
    </w:div>
    <w:div w:id="676345290">
      <w:bodyDiv w:val="1"/>
      <w:marLeft w:val="0"/>
      <w:marRight w:val="0"/>
      <w:marTop w:val="0"/>
      <w:marBottom w:val="0"/>
      <w:divBdr>
        <w:top w:val="none" w:sz="0" w:space="0" w:color="auto"/>
        <w:left w:val="none" w:sz="0" w:space="0" w:color="auto"/>
        <w:bottom w:val="none" w:sz="0" w:space="0" w:color="auto"/>
        <w:right w:val="none" w:sz="0" w:space="0" w:color="auto"/>
      </w:divBdr>
      <w:divsChild>
        <w:div w:id="1552228258">
          <w:marLeft w:val="706"/>
          <w:marRight w:val="0"/>
          <w:marTop w:val="134"/>
          <w:marBottom w:val="0"/>
          <w:divBdr>
            <w:top w:val="none" w:sz="0" w:space="0" w:color="auto"/>
            <w:left w:val="none" w:sz="0" w:space="0" w:color="auto"/>
            <w:bottom w:val="none" w:sz="0" w:space="0" w:color="auto"/>
            <w:right w:val="none" w:sz="0" w:space="0" w:color="auto"/>
          </w:divBdr>
        </w:div>
      </w:divsChild>
    </w:div>
    <w:div w:id="771243255">
      <w:bodyDiv w:val="1"/>
      <w:marLeft w:val="0"/>
      <w:marRight w:val="0"/>
      <w:marTop w:val="0"/>
      <w:marBottom w:val="0"/>
      <w:divBdr>
        <w:top w:val="none" w:sz="0" w:space="0" w:color="auto"/>
        <w:left w:val="none" w:sz="0" w:space="0" w:color="auto"/>
        <w:bottom w:val="none" w:sz="0" w:space="0" w:color="auto"/>
        <w:right w:val="none" w:sz="0" w:space="0" w:color="auto"/>
      </w:divBdr>
    </w:div>
    <w:div w:id="779223338">
      <w:bodyDiv w:val="1"/>
      <w:marLeft w:val="0"/>
      <w:marRight w:val="0"/>
      <w:marTop w:val="0"/>
      <w:marBottom w:val="0"/>
      <w:divBdr>
        <w:top w:val="none" w:sz="0" w:space="0" w:color="auto"/>
        <w:left w:val="none" w:sz="0" w:space="0" w:color="auto"/>
        <w:bottom w:val="none" w:sz="0" w:space="0" w:color="auto"/>
        <w:right w:val="none" w:sz="0" w:space="0" w:color="auto"/>
      </w:divBdr>
      <w:divsChild>
        <w:div w:id="1260942015">
          <w:marLeft w:val="706"/>
          <w:marRight w:val="0"/>
          <w:marTop w:val="134"/>
          <w:marBottom w:val="0"/>
          <w:divBdr>
            <w:top w:val="none" w:sz="0" w:space="0" w:color="auto"/>
            <w:left w:val="none" w:sz="0" w:space="0" w:color="auto"/>
            <w:bottom w:val="none" w:sz="0" w:space="0" w:color="auto"/>
            <w:right w:val="none" w:sz="0" w:space="0" w:color="auto"/>
          </w:divBdr>
        </w:div>
      </w:divsChild>
    </w:div>
    <w:div w:id="830753793">
      <w:bodyDiv w:val="1"/>
      <w:marLeft w:val="0"/>
      <w:marRight w:val="0"/>
      <w:marTop w:val="0"/>
      <w:marBottom w:val="0"/>
      <w:divBdr>
        <w:top w:val="none" w:sz="0" w:space="0" w:color="auto"/>
        <w:left w:val="none" w:sz="0" w:space="0" w:color="auto"/>
        <w:bottom w:val="none" w:sz="0" w:space="0" w:color="auto"/>
        <w:right w:val="none" w:sz="0" w:space="0" w:color="auto"/>
      </w:divBdr>
      <w:divsChild>
        <w:div w:id="671571775">
          <w:marLeft w:val="360"/>
          <w:marRight w:val="0"/>
          <w:marTop w:val="86"/>
          <w:marBottom w:val="0"/>
          <w:divBdr>
            <w:top w:val="none" w:sz="0" w:space="0" w:color="auto"/>
            <w:left w:val="none" w:sz="0" w:space="0" w:color="auto"/>
            <w:bottom w:val="none" w:sz="0" w:space="0" w:color="auto"/>
            <w:right w:val="none" w:sz="0" w:space="0" w:color="auto"/>
          </w:divBdr>
        </w:div>
        <w:div w:id="893001316">
          <w:marLeft w:val="360"/>
          <w:marRight w:val="0"/>
          <w:marTop w:val="86"/>
          <w:marBottom w:val="0"/>
          <w:divBdr>
            <w:top w:val="none" w:sz="0" w:space="0" w:color="auto"/>
            <w:left w:val="none" w:sz="0" w:space="0" w:color="auto"/>
            <w:bottom w:val="none" w:sz="0" w:space="0" w:color="auto"/>
            <w:right w:val="none" w:sz="0" w:space="0" w:color="auto"/>
          </w:divBdr>
        </w:div>
        <w:div w:id="1800301357">
          <w:marLeft w:val="360"/>
          <w:marRight w:val="0"/>
          <w:marTop w:val="86"/>
          <w:marBottom w:val="0"/>
          <w:divBdr>
            <w:top w:val="none" w:sz="0" w:space="0" w:color="auto"/>
            <w:left w:val="none" w:sz="0" w:space="0" w:color="auto"/>
            <w:bottom w:val="none" w:sz="0" w:space="0" w:color="auto"/>
            <w:right w:val="none" w:sz="0" w:space="0" w:color="auto"/>
          </w:divBdr>
        </w:div>
        <w:div w:id="850723334">
          <w:marLeft w:val="360"/>
          <w:marRight w:val="0"/>
          <w:marTop w:val="65"/>
          <w:marBottom w:val="65"/>
          <w:divBdr>
            <w:top w:val="none" w:sz="0" w:space="0" w:color="auto"/>
            <w:left w:val="none" w:sz="0" w:space="0" w:color="auto"/>
            <w:bottom w:val="none" w:sz="0" w:space="0" w:color="auto"/>
            <w:right w:val="none" w:sz="0" w:space="0" w:color="auto"/>
          </w:divBdr>
        </w:div>
      </w:divsChild>
    </w:div>
    <w:div w:id="896014994">
      <w:bodyDiv w:val="1"/>
      <w:marLeft w:val="0"/>
      <w:marRight w:val="0"/>
      <w:marTop w:val="0"/>
      <w:marBottom w:val="0"/>
      <w:divBdr>
        <w:top w:val="none" w:sz="0" w:space="0" w:color="auto"/>
        <w:left w:val="none" w:sz="0" w:space="0" w:color="auto"/>
        <w:bottom w:val="none" w:sz="0" w:space="0" w:color="auto"/>
        <w:right w:val="none" w:sz="0" w:space="0" w:color="auto"/>
      </w:divBdr>
    </w:div>
    <w:div w:id="896743493">
      <w:bodyDiv w:val="1"/>
      <w:marLeft w:val="0"/>
      <w:marRight w:val="0"/>
      <w:marTop w:val="0"/>
      <w:marBottom w:val="0"/>
      <w:divBdr>
        <w:top w:val="none" w:sz="0" w:space="0" w:color="auto"/>
        <w:left w:val="none" w:sz="0" w:space="0" w:color="auto"/>
        <w:bottom w:val="none" w:sz="0" w:space="0" w:color="auto"/>
        <w:right w:val="none" w:sz="0" w:space="0" w:color="auto"/>
      </w:divBdr>
    </w:div>
    <w:div w:id="925654592">
      <w:bodyDiv w:val="1"/>
      <w:marLeft w:val="0"/>
      <w:marRight w:val="0"/>
      <w:marTop w:val="0"/>
      <w:marBottom w:val="0"/>
      <w:divBdr>
        <w:top w:val="none" w:sz="0" w:space="0" w:color="auto"/>
        <w:left w:val="none" w:sz="0" w:space="0" w:color="auto"/>
        <w:bottom w:val="none" w:sz="0" w:space="0" w:color="auto"/>
        <w:right w:val="none" w:sz="0" w:space="0" w:color="auto"/>
      </w:divBdr>
    </w:div>
    <w:div w:id="1090079897">
      <w:bodyDiv w:val="1"/>
      <w:marLeft w:val="0"/>
      <w:marRight w:val="0"/>
      <w:marTop w:val="0"/>
      <w:marBottom w:val="0"/>
      <w:divBdr>
        <w:top w:val="none" w:sz="0" w:space="0" w:color="auto"/>
        <w:left w:val="none" w:sz="0" w:space="0" w:color="auto"/>
        <w:bottom w:val="none" w:sz="0" w:space="0" w:color="auto"/>
        <w:right w:val="none" w:sz="0" w:space="0" w:color="auto"/>
      </w:divBdr>
      <w:divsChild>
        <w:div w:id="1090270704">
          <w:marLeft w:val="706"/>
          <w:marRight w:val="0"/>
          <w:marTop w:val="120"/>
          <w:marBottom w:val="0"/>
          <w:divBdr>
            <w:top w:val="none" w:sz="0" w:space="0" w:color="auto"/>
            <w:left w:val="none" w:sz="0" w:space="0" w:color="auto"/>
            <w:bottom w:val="none" w:sz="0" w:space="0" w:color="auto"/>
            <w:right w:val="none" w:sz="0" w:space="0" w:color="auto"/>
          </w:divBdr>
        </w:div>
      </w:divsChild>
    </w:div>
    <w:div w:id="1133788114">
      <w:bodyDiv w:val="1"/>
      <w:marLeft w:val="0"/>
      <w:marRight w:val="0"/>
      <w:marTop w:val="0"/>
      <w:marBottom w:val="0"/>
      <w:divBdr>
        <w:top w:val="none" w:sz="0" w:space="0" w:color="auto"/>
        <w:left w:val="none" w:sz="0" w:space="0" w:color="auto"/>
        <w:bottom w:val="none" w:sz="0" w:space="0" w:color="auto"/>
        <w:right w:val="none" w:sz="0" w:space="0" w:color="auto"/>
      </w:divBdr>
    </w:div>
    <w:div w:id="1255820866">
      <w:bodyDiv w:val="1"/>
      <w:marLeft w:val="0"/>
      <w:marRight w:val="0"/>
      <w:marTop w:val="0"/>
      <w:marBottom w:val="0"/>
      <w:divBdr>
        <w:top w:val="none" w:sz="0" w:space="0" w:color="auto"/>
        <w:left w:val="none" w:sz="0" w:space="0" w:color="auto"/>
        <w:bottom w:val="none" w:sz="0" w:space="0" w:color="auto"/>
        <w:right w:val="none" w:sz="0" w:space="0" w:color="auto"/>
      </w:divBdr>
    </w:div>
    <w:div w:id="1665474222">
      <w:bodyDiv w:val="1"/>
      <w:marLeft w:val="0"/>
      <w:marRight w:val="0"/>
      <w:marTop w:val="0"/>
      <w:marBottom w:val="0"/>
      <w:divBdr>
        <w:top w:val="none" w:sz="0" w:space="0" w:color="auto"/>
        <w:left w:val="none" w:sz="0" w:space="0" w:color="auto"/>
        <w:bottom w:val="none" w:sz="0" w:space="0" w:color="auto"/>
        <w:right w:val="none" w:sz="0" w:space="0" w:color="auto"/>
      </w:divBdr>
    </w:div>
    <w:div w:id="1691761445">
      <w:bodyDiv w:val="1"/>
      <w:marLeft w:val="0"/>
      <w:marRight w:val="0"/>
      <w:marTop w:val="0"/>
      <w:marBottom w:val="0"/>
      <w:divBdr>
        <w:top w:val="none" w:sz="0" w:space="0" w:color="auto"/>
        <w:left w:val="none" w:sz="0" w:space="0" w:color="auto"/>
        <w:bottom w:val="none" w:sz="0" w:space="0" w:color="auto"/>
        <w:right w:val="none" w:sz="0" w:space="0" w:color="auto"/>
      </w:divBdr>
    </w:div>
    <w:div w:id="1915357711">
      <w:bodyDiv w:val="1"/>
      <w:marLeft w:val="0"/>
      <w:marRight w:val="0"/>
      <w:marTop w:val="0"/>
      <w:marBottom w:val="0"/>
      <w:divBdr>
        <w:top w:val="none" w:sz="0" w:space="0" w:color="auto"/>
        <w:left w:val="none" w:sz="0" w:space="0" w:color="auto"/>
        <w:bottom w:val="none" w:sz="0" w:space="0" w:color="auto"/>
        <w:right w:val="none" w:sz="0" w:space="0" w:color="auto"/>
      </w:divBdr>
    </w:div>
    <w:div w:id="198620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xchange.hse.ru/exchweb/bin/redir.asp?URL=http://82.179.249.32:2548/ehost/viewarticle?data=dGJyMPPp44rp2%252fdV0%252bnjisfk5Ie46bJRs6qwT7Ckw3Lu6O2Q96TxjN%252fk4nnw2r5Rrai1R7Cmr0meq7hJsLCvSp7Gyz7y6N%252bG8dfhjOfl7IHis69Js6qyUK%252bpslGk4t%252bG5bPjhqTa4FXg6uY%252b8tflVb%252fEpHnss7JMt66xUbCc5Ifw49%252bMu9zzhOrq45Dy%26hid=14" TargetMode="External"/><Relationship Id="rId18" Type="http://schemas.openxmlformats.org/officeDocument/2006/relationships/hyperlink" Target="http://demonstrations.wolfram.com/DynamicsInTheSolowSwanGrowthMode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frbsf.org/econrsrch/wklyltr/2000/el2000-19.html" TargetMode="External"/><Relationship Id="rId17" Type="http://schemas.openxmlformats.org/officeDocument/2006/relationships/hyperlink" Target="https://piazza.com/hse.ru/fall2014/macro/hom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iazza.com/hse.ru/fall2014/macro/home" TargetMode="External"/><Relationship Id="rId20" Type="http://schemas.openxmlformats.org/officeDocument/2006/relationships/hyperlink" Target="http://demonstrations.wolfram.com/DynamicsInTheSolowSwanGrowthMod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exchange.hse.ru/exchweb/bin/redir.asp?URL=http://82.179.249.32:2548/ehost/viewarticle?data=dGJyMPPp44rp2%252fdV0%252bnjisfk5Ie46bJRs6qwT7Ckw3Lu6O2Q96TxjN%252fk4nnw2r5Rrai1R7Cmr0meq7hJsLCvSp7Gyz7y6N%252bG8dfhjOfl7IHis69Js6qyUK%252bpslGk4t%252bG5bPjhqTa4FXg6uY%252b8tflVb%252fEpHnss7JMt66xUbCc5Ifw49%252bMu9zzhOrq45Dy%26hid=14" TargetMode="Externa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demonstrations.wolfram.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xchange.hse.ru/exchweb/bin/redir.asp?URL=http://82.179.249.32:2548/ehost/viewarticle?data=dGJyMPPp44rp2%252fdV0%252bnjisfk5Ie46bJRs6qwT7Ckw3Lu6O2Q96TxjN%252fk4nnw2r5Rrai1R7Cmr0meq7hJsLCvSp7Gyz7y6N%252bG8dfhjOfl7IHis69Js6qyUK%252bpslGk4t%252bG5bPjhqTa4FXg6uY%252b8tflVb%252fEpHnss7JNrq20TLGc5Ifw49%252bMu9zzhOrq45Dy%26hid=14"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AF99C-CCE9-44E3-AF70-BF2DEC2F4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23</Pages>
  <Words>8838</Words>
  <Characters>50377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Advanced Macroeconomics</vt:lpstr>
    </vt:vector>
  </TitlesOfParts>
  <Company/>
  <LinksUpToDate>false</LinksUpToDate>
  <CharactersWithSpaces>59097</CharactersWithSpaces>
  <SharedDoc>false</SharedDoc>
  <HLinks>
    <vt:vector size="24" baseType="variant">
      <vt:variant>
        <vt:i4>8257661</vt:i4>
      </vt:variant>
      <vt:variant>
        <vt:i4>9</vt:i4>
      </vt:variant>
      <vt:variant>
        <vt:i4>0</vt:i4>
      </vt:variant>
      <vt:variant>
        <vt:i4>5</vt:i4>
      </vt:variant>
      <vt:variant>
        <vt:lpwstr>http://books.google.ru/books?q=inpublisher:%22MIT+Press%22&amp;source=gbs_summary_r</vt:lpwstr>
      </vt:variant>
      <vt:variant>
        <vt:lpwstr/>
      </vt:variant>
      <vt:variant>
        <vt:i4>2687017</vt:i4>
      </vt:variant>
      <vt:variant>
        <vt:i4>6</vt:i4>
      </vt:variant>
      <vt:variant>
        <vt:i4>0</vt:i4>
      </vt:variant>
      <vt:variant>
        <vt:i4>5</vt:i4>
      </vt:variant>
      <vt:variant>
        <vt:lpwstr>http://links.jstor.org/sici?sici=0033-5533%28199205%29107%3A2%3C407%3AACTTEO%3E2.0.CO%3B2-5</vt:lpwstr>
      </vt:variant>
      <vt:variant>
        <vt:lpwstr/>
      </vt:variant>
      <vt:variant>
        <vt:i4>5898260</vt:i4>
      </vt:variant>
      <vt:variant>
        <vt:i4>3</vt:i4>
      </vt:variant>
      <vt:variant>
        <vt:i4>0</vt:i4>
      </vt:variant>
      <vt:variant>
        <vt:i4>5</vt:i4>
      </vt:variant>
      <vt:variant>
        <vt:lpwstr>http://www.nber.org/papers/w8198</vt:lpwstr>
      </vt:variant>
      <vt:variant>
        <vt:lpwstr/>
      </vt:variant>
      <vt:variant>
        <vt:i4>6619206</vt:i4>
      </vt:variant>
      <vt:variant>
        <vt:i4>0</vt:i4>
      </vt:variant>
      <vt:variant>
        <vt:i4>0</vt:i4>
      </vt:variant>
      <vt:variant>
        <vt:i4>5</vt:i4>
      </vt:variant>
      <vt:variant>
        <vt:lpwstr>mailto:dementiev@hse.ru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Macroeconomics</dc:title>
  <dc:creator>Дементьев</dc:creator>
  <cp:lastModifiedBy>AD</cp:lastModifiedBy>
  <cp:revision>14</cp:revision>
  <cp:lastPrinted>2004-10-15T09:16:00Z</cp:lastPrinted>
  <dcterms:created xsi:type="dcterms:W3CDTF">2014-09-28T22:11:00Z</dcterms:created>
  <dcterms:modified xsi:type="dcterms:W3CDTF">2014-09-29T03:19:00Z</dcterms:modified>
</cp:coreProperties>
</file>