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71" w:rsidRPr="005B2EBE" w:rsidRDefault="00457371" w:rsidP="00457371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 w:rsidRPr="005B2EBE"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Can I change the world? The link between political s</w:t>
      </w: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elf-efficacy and civic behavior</w:t>
      </w:r>
    </w:p>
    <w:p w:rsidR="00457371" w:rsidRPr="005B2EBE" w:rsidRDefault="00457371" w:rsidP="00457371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5B2EBE">
        <w:rPr>
          <w:rFonts w:ascii="TimesNewRomanPSMT" w:hAnsi="TimesNewRomanPSMT" w:cs="TimesNewRomanPSMT"/>
          <w:sz w:val="26"/>
          <w:szCs w:val="26"/>
          <w:lang w:val="en-US"/>
        </w:rPr>
        <w:t>P</w:t>
      </w:r>
      <w:bookmarkStart w:id="0" w:name="_GoBack"/>
      <w:bookmarkEnd w:id="0"/>
      <w:r w:rsidRPr="005B2EBE">
        <w:rPr>
          <w:rFonts w:ascii="TimesNewRomanPSMT" w:hAnsi="TimesNewRomanPSMT" w:cs="TimesNewRomanPSMT"/>
          <w:sz w:val="26"/>
          <w:szCs w:val="26"/>
          <w:lang w:val="en-US"/>
        </w:rPr>
        <w:t>olitical self-efficacy is one of key factors</w:t>
      </w:r>
      <w:r>
        <w:rPr>
          <w:rFonts w:ascii="TimesNewRomanPSMT" w:hAnsi="TimesNewRomanPSMT" w:cs="TimesNewRomanPSMT"/>
          <w:sz w:val="26"/>
          <w:szCs w:val="26"/>
          <w:lang w:val="en-US"/>
        </w:rPr>
        <w:t>,</w:t>
      </w:r>
      <w:r w:rsidRPr="005B2EBE">
        <w:rPr>
          <w:rFonts w:ascii="TimesNewRomanPSMT" w:hAnsi="TimesNewRomanPSMT" w:cs="TimesNewRomanPSMT"/>
          <w:sz w:val="26"/>
          <w:szCs w:val="26"/>
          <w:lang w:val="en-US"/>
        </w:rPr>
        <w:t xml:space="preserve"> which determine political behavior. Belief in one’s ability to impact political decisions increases willingness to participate in both protests and charity work. The levels and impact of political self-efficacy vary across different countries and cultures. In this project we research the cross-cultural differences of political self-efficacy. We aim to answer the following questions:</w:t>
      </w:r>
    </w:p>
    <w:p w:rsidR="00457371" w:rsidRPr="00614B72" w:rsidRDefault="00457371" w:rsidP="0045737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614B72">
        <w:rPr>
          <w:rFonts w:ascii="TimesNewRomanPSMT" w:hAnsi="TimesNewRomanPSMT" w:cs="TimesNewRomanPSMT"/>
          <w:sz w:val="26"/>
          <w:szCs w:val="26"/>
          <w:lang w:val="en-US"/>
        </w:rPr>
        <w:t>What is the structure of political self-efficacy?</w:t>
      </w:r>
    </w:p>
    <w:p w:rsidR="00457371" w:rsidRPr="00614B72" w:rsidRDefault="00457371" w:rsidP="0045737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614B72">
        <w:rPr>
          <w:rFonts w:ascii="TimesNewRomanPSMT" w:hAnsi="TimesNewRomanPSMT" w:cs="TimesNewRomanPSMT"/>
          <w:sz w:val="26"/>
          <w:szCs w:val="26"/>
          <w:lang w:val="en-US"/>
        </w:rPr>
        <w:t>What impacts political self-efficacy?</w:t>
      </w:r>
    </w:p>
    <w:p w:rsidR="00457371" w:rsidRPr="00614B72" w:rsidRDefault="00457371" w:rsidP="0045737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614B72">
        <w:rPr>
          <w:rFonts w:ascii="TimesNewRomanPSMT" w:hAnsi="TimesNewRomanPSMT" w:cs="TimesNewRomanPSMT"/>
          <w:sz w:val="26"/>
          <w:szCs w:val="26"/>
          <w:lang w:val="en-US"/>
        </w:rPr>
        <w:t>How does political self-efficacy affect political behavior?</w:t>
      </w:r>
    </w:p>
    <w:p w:rsidR="00457371" w:rsidRPr="00614B72" w:rsidRDefault="00457371" w:rsidP="0045737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614B72">
        <w:rPr>
          <w:rFonts w:ascii="TimesNewRomanPSMT" w:hAnsi="TimesNewRomanPSMT" w:cs="TimesNewRomanPSMT"/>
          <w:sz w:val="26"/>
          <w:szCs w:val="26"/>
          <w:lang w:val="en-US"/>
        </w:rPr>
        <w:t>What are the differences in political self-efficacy and its manifestations across various countries?</w:t>
      </w:r>
    </w:p>
    <w:p w:rsidR="00457371" w:rsidRPr="00614B72" w:rsidRDefault="00457371" w:rsidP="00457371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 w:rsidRPr="00614B72">
        <w:rPr>
          <w:rFonts w:ascii="TimesNewRomanPSMT" w:hAnsi="TimesNewRomanPSMT" w:cs="TimesNewRomanPSMT"/>
          <w:sz w:val="26"/>
          <w:szCs w:val="26"/>
          <w:lang w:val="en-US"/>
        </w:rPr>
        <w:t>What are the main markers of high or low level of political self-efficacy in society?</w:t>
      </w:r>
    </w:p>
    <w:p w:rsidR="00457371" w:rsidRDefault="00457371" w:rsidP="00457371">
      <w:pPr>
        <w:widowControl w:val="0"/>
        <w:autoSpaceDE w:val="0"/>
        <w:autoSpaceDN w:val="0"/>
        <w:adjustRightInd w:val="0"/>
        <w:spacing w:line="300" w:lineRule="atLeast"/>
        <w:ind w:left="-567" w:firstLine="567"/>
        <w:jc w:val="both"/>
        <w:rPr>
          <w:rFonts w:ascii="TimesNewRomanPSMT" w:hAnsi="TimesNewRomanPSMT" w:cs="TimesNewRomanPSMT"/>
          <w:sz w:val="26"/>
          <w:szCs w:val="26"/>
          <w:lang w:val="en-US"/>
        </w:rPr>
      </w:pPr>
      <w:r>
        <w:rPr>
          <w:rFonts w:ascii="TimesNewRomanPSMT" w:hAnsi="TimesNewRomanPSMT" w:cs="TimesNewRomanPSMT"/>
          <w:sz w:val="26"/>
          <w:szCs w:val="26"/>
          <w:lang w:val="en-US"/>
        </w:rPr>
        <w:t xml:space="preserve">As a result of this research we would like to present a universal scale of political self-efficacy and analysis of its cross-cultural differences.  </w:t>
      </w:r>
    </w:p>
    <w:p w:rsidR="000458C2" w:rsidRPr="00457371" w:rsidRDefault="000458C2">
      <w:pPr>
        <w:rPr>
          <w:lang w:val="en-US"/>
        </w:rPr>
      </w:pPr>
    </w:p>
    <w:sectPr w:rsidR="000458C2" w:rsidRPr="0045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4B35"/>
    <w:multiLevelType w:val="hybridMultilevel"/>
    <w:tmpl w:val="D026C6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FC"/>
    <w:rsid w:val="000458C2"/>
    <w:rsid w:val="00457371"/>
    <w:rsid w:val="006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2014-11-03T15:35:00Z</dcterms:created>
  <dcterms:modified xsi:type="dcterms:W3CDTF">2014-11-03T15:36:00Z</dcterms:modified>
</cp:coreProperties>
</file>