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55" w:rsidRDefault="004D3B55" w:rsidP="004D3B55">
      <w:pPr>
        <w:jc w:val="center"/>
        <w:rPr>
          <w:lang w:val="ru-RU"/>
        </w:rPr>
      </w:pPr>
      <w:r w:rsidRPr="004D3B55">
        <w:rPr>
          <w:i/>
          <w:sz w:val="28"/>
          <w:szCs w:val="28"/>
          <w:u w:val="single"/>
          <w:lang w:val="ru-RU"/>
        </w:rPr>
        <w:t>Темы курсовых работ на 2014-2015 учебный год</w:t>
      </w:r>
      <w:r>
        <w:rPr>
          <w:lang w:val="ru-RU"/>
        </w:rPr>
        <w:t>:</w:t>
      </w:r>
    </w:p>
    <w:p w:rsidR="004D3B55" w:rsidRDefault="004D3B55" w:rsidP="004D3B55">
      <w:pPr>
        <w:jc w:val="center"/>
        <w:rPr>
          <w:lang w:val="ru-RU"/>
        </w:rPr>
      </w:pP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Структурные сдвиги экономики и занятость.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Скрытая безработица.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Вторичная занятость населения.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Структурная безработица.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Проблемы женской занятости.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Использование труда молодежи.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075B64">
        <w:rPr>
          <w:lang w:val="ru-RU"/>
        </w:rPr>
        <w:t>Конверсия и занятост</w:t>
      </w:r>
      <w:r>
        <w:rPr>
          <w:lang w:val="ru-RU"/>
        </w:rPr>
        <w:t>ь</w:t>
      </w:r>
      <w:r w:rsidRPr="00075B64">
        <w:rPr>
          <w:lang w:val="ru-RU"/>
        </w:rPr>
        <w:t>.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15734D">
        <w:rPr>
          <w:lang w:val="ru-RU"/>
        </w:rPr>
        <w:t>Отраслевые аспекты безработицы и аспекты политики занятости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446382">
        <w:rPr>
          <w:lang w:val="ru-RU"/>
        </w:rPr>
        <w:t>Трудовое законодательство в  системе регулирования рынка труда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446382">
        <w:rPr>
          <w:lang w:val="ru-RU"/>
        </w:rPr>
        <w:t>Роль профсоюзов в решении экономических и социальных проблем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 w:rsidRPr="00446382">
        <w:rPr>
          <w:lang w:val="ru-RU"/>
        </w:rPr>
        <w:t>Трудовые конфликты и способы их разрешения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Выбор между инфляцией и безработицей в теории и практике государственного регулирования экономики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Тенденции экономической активности и продолжительности рабочего времени: межстрановые сопоставления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Социальное государство: от Бисмарка до наших дней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Поддержка малого бизнеса как способ решения социальных проблем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Региональные аспекты безработицы и политики занятости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Проблемы социального партнерства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Проблемы использования "заемного труда"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Россия как новый мировой центр трудово</w:t>
      </w:r>
      <w:bookmarkStart w:id="0" w:name="_GoBack"/>
      <w:bookmarkEnd w:id="0"/>
      <w:r>
        <w:t>й иммиграции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"Новые нищие" в современной России</w:t>
      </w:r>
    </w:p>
    <w:p w:rsid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t>Социальные последствия глобализации</w:t>
      </w:r>
    </w:p>
    <w:p w:rsidR="004D3B55" w:rsidRPr="004D3B55" w:rsidRDefault="004D3B55" w:rsidP="004D3B55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Дискриминация на рынке труда</w:t>
      </w:r>
    </w:p>
    <w:sectPr w:rsidR="004D3B55" w:rsidRPr="004D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90B"/>
    <w:multiLevelType w:val="hybridMultilevel"/>
    <w:tmpl w:val="30AA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0"/>
    <w:rsid w:val="004D3B55"/>
    <w:rsid w:val="00A922D0"/>
    <w:rsid w:val="00E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2014-11-06T11:33:00Z</dcterms:created>
  <dcterms:modified xsi:type="dcterms:W3CDTF">2014-11-06T11:37:00Z</dcterms:modified>
</cp:coreProperties>
</file>