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5F" w:rsidRPr="003006BD" w:rsidRDefault="00280F5F">
      <w:pPr>
        <w:rPr>
          <w:lang w:val="en-US"/>
        </w:rPr>
      </w:pPr>
    </w:p>
    <w:p w:rsidR="003006BD" w:rsidRDefault="002B257D" w:rsidP="003006BD">
      <w:pPr>
        <w:jc w:val="center"/>
        <w:sectPr w:rsidR="003006BD" w:rsidSect="00120832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646651"/>
            <wp:effectExtent l="19050" t="0" r="5715" b="0"/>
            <wp:docPr id="3" name="Рисунок 1" descr="F:\титулы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5F" w:rsidRPr="005D08AA" w:rsidRDefault="00FA6B03" w:rsidP="003B68FC">
      <w:pPr>
        <w:pStyle w:val="1"/>
        <w:numPr>
          <w:ilvl w:val="0"/>
          <w:numId w:val="19"/>
        </w:numPr>
        <w:rPr>
          <w:lang w:val="ru-RU"/>
        </w:rPr>
      </w:pPr>
      <w:r w:rsidRPr="005D08AA">
        <w:rPr>
          <w:lang w:val="ru-RU"/>
        </w:rPr>
        <w:lastRenderedPageBreak/>
        <w:t>Область применения и нормативные ссылки</w:t>
      </w:r>
    </w:p>
    <w:p w:rsidR="003D4794" w:rsidRDefault="003D4794" w:rsidP="003D4794">
      <w:pPr>
        <w:pStyle w:val="a1"/>
        <w:numPr>
          <w:ilvl w:val="0"/>
          <w:numId w:val="0"/>
        </w:numPr>
        <w:tabs>
          <w:tab w:val="left" w:pos="1069"/>
        </w:tabs>
        <w:ind w:firstLine="851"/>
        <w:jc w:val="both"/>
      </w:pPr>
      <w:r>
        <w:t xml:space="preserve">Настоящая программа учебной дисциплины устанавливает минимальные требования к </w:t>
      </w:r>
      <w:proofErr w:type="spellStart"/>
      <w:proofErr w:type="gramStart"/>
      <w:r>
        <w:t>зна-ниям</w:t>
      </w:r>
      <w:proofErr w:type="spellEnd"/>
      <w:proofErr w:type="gramEnd"/>
      <w:r>
        <w:t xml:space="preserve"> и умениям студента и определяет содержание и виды учебных занятий и отчетности.</w:t>
      </w:r>
    </w:p>
    <w:p w:rsidR="003D4794" w:rsidRDefault="003D4794" w:rsidP="003D4794">
      <w:pPr>
        <w:pStyle w:val="a1"/>
        <w:numPr>
          <w:ilvl w:val="0"/>
          <w:numId w:val="0"/>
        </w:numPr>
        <w:tabs>
          <w:tab w:val="left" w:pos="1069"/>
        </w:tabs>
        <w:ind w:firstLine="851"/>
        <w:jc w:val="both"/>
      </w:pPr>
      <w:r>
        <w:t xml:space="preserve">Программа предназначена для преподавателей, ведущих данную дисциплину, учебных </w:t>
      </w:r>
      <w:proofErr w:type="spellStart"/>
      <w:proofErr w:type="gramStart"/>
      <w:r>
        <w:t>ас-систентов</w:t>
      </w:r>
      <w:proofErr w:type="spellEnd"/>
      <w:proofErr w:type="gramEnd"/>
      <w:r>
        <w:t xml:space="preserve"> и студентов, обучающихся по бакалаврской программе специализации "Государственное и муниципальное управление студентов направления 080200.62 менеджмент” и изучающих </w:t>
      </w:r>
      <w:proofErr w:type="spellStart"/>
      <w:r>
        <w:t>дисци-плину</w:t>
      </w:r>
      <w:proofErr w:type="spellEnd"/>
      <w:r>
        <w:t xml:space="preserve"> научно-исследовательский семинар.</w:t>
      </w:r>
    </w:p>
    <w:p w:rsidR="00280F5F" w:rsidRDefault="003D4794" w:rsidP="003D4794">
      <w:pPr>
        <w:pStyle w:val="a1"/>
        <w:numPr>
          <w:ilvl w:val="0"/>
          <w:numId w:val="0"/>
        </w:numPr>
        <w:tabs>
          <w:tab w:val="left" w:pos="1069"/>
        </w:tabs>
        <w:ind w:firstLine="851"/>
        <w:jc w:val="both"/>
      </w:pPr>
      <w:r>
        <w:t xml:space="preserve">Программа научно-исследовательского семинара составлена в соответствии с  </w:t>
      </w:r>
      <w:proofErr w:type="spellStart"/>
      <w:r>
        <w:t>Образова-тельным</w:t>
      </w:r>
      <w:proofErr w:type="spellEnd"/>
      <w:r>
        <w:t xml:space="preserve">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080200.62 менеджмент с квалификацией (степенью) «бакалавр», утвержденным 02.07.2010; образовательной программой подготовки ст</w:t>
      </w:r>
      <w:r>
        <w:t>у</w:t>
      </w:r>
      <w:r>
        <w:t>дентов по направлению 080200.62 «Менеджмент» профиля</w:t>
      </w:r>
      <w:r w:rsidR="00120832">
        <w:t xml:space="preserve"> специальных дисциплин «Государ</w:t>
      </w:r>
      <w:r>
        <w:t>с</w:t>
      </w:r>
      <w:r>
        <w:t>т</w:t>
      </w:r>
      <w:r>
        <w:t xml:space="preserve">венное и муниципальное управление»; </w:t>
      </w:r>
      <w:r w:rsidR="00120832">
        <w:t>рабочим</w:t>
      </w:r>
      <w:r>
        <w:t xml:space="preserve"> учебным планом НИУ ВШЭ – Санкт-Петербург подготовки студентов по направлению 080200.62 «Менедж</w:t>
      </w:r>
      <w:r w:rsidR="00120832">
        <w:t>мент» профиля специальных дисци</w:t>
      </w:r>
      <w:r>
        <w:t xml:space="preserve">плин «Государственное и муниципальное управление», утвержденным </w:t>
      </w:r>
      <w:r w:rsidR="00120832">
        <w:t>в</w:t>
      </w:r>
      <w:r>
        <w:t xml:space="preserve"> 2014 г.</w:t>
      </w:r>
    </w:p>
    <w:p w:rsidR="00280F5F" w:rsidRPr="003B68FC" w:rsidRDefault="003B68FC" w:rsidP="0020660B">
      <w:pPr>
        <w:pStyle w:val="1"/>
        <w:rPr>
          <w:lang w:val="ru-RU"/>
        </w:rPr>
      </w:pPr>
      <w:r>
        <w:rPr>
          <w:lang w:val="ru-RU"/>
        </w:rPr>
        <w:t xml:space="preserve">2. </w:t>
      </w:r>
      <w:r w:rsidR="00FA6B03" w:rsidRPr="003B68FC">
        <w:rPr>
          <w:lang w:val="ru-RU"/>
        </w:rPr>
        <w:t>Цели освоения дисциплины</w:t>
      </w:r>
    </w:p>
    <w:p w:rsidR="00280F5F" w:rsidRDefault="00B974C4" w:rsidP="00D57990">
      <w:pPr>
        <w:jc w:val="both"/>
      </w:pPr>
      <w:r>
        <w:t xml:space="preserve">Целью освоения дисциплины </w:t>
      </w:r>
      <w:r w:rsidR="00C132DC">
        <w:t>«</w:t>
      </w:r>
      <w:r>
        <w:t>Научно-исследовательский семинар</w:t>
      </w:r>
      <w:r w:rsidR="00C132DC">
        <w:t>»</w:t>
      </w:r>
      <w:r>
        <w:t xml:space="preserve"> является изучен</w:t>
      </w:r>
      <w:r w:rsidR="00C432EA">
        <w:t>и</w:t>
      </w:r>
      <w:r>
        <w:t>е</w:t>
      </w:r>
      <w:r w:rsidRPr="0096550C">
        <w:t xml:space="preserve"> </w:t>
      </w:r>
      <w:r w:rsidR="00C432EA">
        <w:t>пе</w:t>
      </w:r>
      <w:r w:rsidR="00C432EA">
        <w:t>р</w:t>
      </w:r>
      <w:r w:rsidR="00C432EA">
        <w:t>воисточников в виде</w:t>
      </w:r>
      <w:r w:rsidR="001039EC" w:rsidRPr="001039EC">
        <w:t xml:space="preserve"> </w:t>
      </w:r>
      <w:r w:rsidR="001039EC">
        <w:t xml:space="preserve">научных </w:t>
      </w:r>
      <w:r w:rsidR="001039EC" w:rsidRPr="001039EC">
        <w:t>статей,</w:t>
      </w:r>
      <w:r w:rsidR="00C432EA">
        <w:t xml:space="preserve"> регулярных докладов международных организаций и научных работ по вопросам государственного управления и качества политико-экономических институтов</w:t>
      </w:r>
      <w:r w:rsidR="00D57990">
        <w:t xml:space="preserve"> для формирования навыков самостоятельной исследовательской работы. </w:t>
      </w:r>
    </w:p>
    <w:p w:rsidR="003B68FC" w:rsidRDefault="003B68FC" w:rsidP="0020660B">
      <w:pPr>
        <w:pStyle w:val="1"/>
        <w:rPr>
          <w:lang w:val="ru-RU"/>
        </w:rPr>
      </w:pPr>
    </w:p>
    <w:p w:rsidR="00280F5F" w:rsidRPr="003B68FC" w:rsidRDefault="003B68FC" w:rsidP="0020660B">
      <w:pPr>
        <w:pStyle w:val="1"/>
        <w:rPr>
          <w:lang w:val="ru-RU"/>
        </w:rPr>
      </w:pPr>
      <w:r>
        <w:rPr>
          <w:lang w:val="ru-RU"/>
        </w:rPr>
        <w:t xml:space="preserve">3. </w:t>
      </w:r>
      <w:r w:rsidR="00FA6B03" w:rsidRPr="003B68FC">
        <w:rPr>
          <w:lang w:val="ru-RU"/>
        </w:rPr>
        <w:t>Компетенции обучающегося, формируемые в результате освоения дисци</w:t>
      </w:r>
      <w:r w:rsidR="00FA6B03" w:rsidRPr="003B68FC">
        <w:rPr>
          <w:lang w:val="ru-RU"/>
        </w:rPr>
        <w:t>п</w:t>
      </w:r>
      <w:r w:rsidR="00FA6B03" w:rsidRPr="003B68FC">
        <w:rPr>
          <w:lang w:val="ru-RU"/>
        </w:rPr>
        <w:t>лины</w:t>
      </w:r>
    </w:p>
    <w:p w:rsidR="00280F5F" w:rsidRDefault="00FA6B03">
      <w:r>
        <w:t>В результате освоения дисциплины студент должен:</w:t>
      </w:r>
    </w:p>
    <w:p w:rsidR="00280F5F" w:rsidRDefault="00FA6B03">
      <w:pPr>
        <w:pStyle w:val="a1"/>
      </w:pPr>
      <w:r>
        <w:t xml:space="preserve">Знать </w:t>
      </w:r>
      <w:r w:rsidR="00291DB1">
        <w:t xml:space="preserve">важнейшие международные </w:t>
      </w:r>
      <w:r>
        <w:t>п</w:t>
      </w:r>
      <w:r w:rsidR="00163AA8">
        <w:t>ервоисточники, оценивающие качество госуда</w:t>
      </w:r>
      <w:r w:rsidR="00163AA8">
        <w:t>р</w:t>
      </w:r>
      <w:r w:rsidR="00163AA8">
        <w:t xml:space="preserve">ственного управления и его значение для </w:t>
      </w:r>
      <w:r w:rsidR="00291DB1">
        <w:t xml:space="preserve">свободного </w:t>
      </w:r>
      <w:r w:rsidR="00163AA8">
        <w:t>развития экономики.</w:t>
      </w:r>
    </w:p>
    <w:p w:rsidR="00280F5F" w:rsidRDefault="00FA6B03" w:rsidP="007A00A4">
      <w:pPr>
        <w:pStyle w:val="a1"/>
        <w:jc w:val="both"/>
      </w:pPr>
      <w:r>
        <w:t xml:space="preserve">Уметь правильно интерпретировать </w:t>
      </w:r>
      <w:r w:rsidR="00291DB1">
        <w:t>содержащиеся в регулярных докладах междун</w:t>
      </w:r>
      <w:r w:rsidR="00291DB1">
        <w:t>а</w:t>
      </w:r>
      <w:r w:rsidR="00291DB1">
        <w:t xml:space="preserve">родных организаций данные и </w:t>
      </w:r>
      <w:r w:rsidR="00824D4C">
        <w:t>активно их использовать в самостоятельной исследов</w:t>
      </w:r>
      <w:r w:rsidR="00824D4C">
        <w:t>а</w:t>
      </w:r>
      <w:r w:rsidR="00824D4C">
        <w:t>тельской работе.</w:t>
      </w:r>
      <w:r>
        <w:t xml:space="preserve"> </w:t>
      </w:r>
    </w:p>
    <w:p w:rsidR="00280F5F" w:rsidRDefault="00FA6B03">
      <w:pPr>
        <w:pStyle w:val="a1"/>
      </w:pPr>
      <w:r>
        <w:t xml:space="preserve">Иметь навыки (приобрести опыт) </w:t>
      </w:r>
      <w:r w:rsidR="0094047A">
        <w:t>оценки качества мер государственного</w:t>
      </w:r>
      <w:r w:rsidR="00990BD9">
        <w:t xml:space="preserve"> управления и </w:t>
      </w:r>
      <w:r w:rsidR="0094047A">
        <w:t xml:space="preserve"> регулирования </w:t>
      </w:r>
      <w:r w:rsidR="00990BD9">
        <w:t xml:space="preserve"> </w:t>
      </w:r>
      <w:r>
        <w:t>при</w:t>
      </w:r>
      <w:r w:rsidR="00990BD9">
        <w:t>менительно к деятельности экономических субъектов</w:t>
      </w:r>
    </w:p>
    <w:p w:rsidR="00280F5F" w:rsidRDefault="00280F5F"/>
    <w:p w:rsidR="00280F5F" w:rsidRDefault="00FA6B03">
      <w:r>
        <w:t>В результате освоения дисциплины студент осваивает следующие компетенции:</w:t>
      </w:r>
    </w:p>
    <w:p w:rsidR="00280F5F" w:rsidRDefault="00280F5F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3544"/>
        <w:gridCol w:w="2976"/>
      </w:tblGrid>
      <w:tr w:rsidR="00280F5F">
        <w:trPr>
          <w:cantSplit/>
          <w:tblHeader/>
        </w:trPr>
        <w:tc>
          <w:tcPr>
            <w:tcW w:w="2802" w:type="dxa"/>
            <w:vAlign w:val="center"/>
          </w:tcPr>
          <w:p w:rsidR="00280F5F" w:rsidRDefault="00FA6B03">
            <w:pPr>
              <w:ind w:firstLine="0"/>
            </w:pPr>
            <w:r>
              <w:t>Компетенция</w:t>
            </w:r>
          </w:p>
        </w:tc>
        <w:tc>
          <w:tcPr>
            <w:tcW w:w="992" w:type="dxa"/>
            <w:vAlign w:val="center"/>
          </w:tcPr>
          <w:p w:rsidR="00280F5F" w:rsidRDefault="00FA6B03" w:rsidP="00724807">
            <w:pPr>
              <w:ind w:firstLine="0"/>
            </w:pPr>
            <w:r>
              <w:t>Код по НИУ</w:t>
            </w:r>
          </w:p>
        </w:tc>
        <w:tc>
          <w:tcPr>
            <w:tcW w:w="3544" w:type="dxa"/>
            <w:vAlign w:val="center"/>
          </w:tcPr>
          <w:p w:rsidR="00280F5F" w:rsidRDefault="00FA6B03">
            <w:pPr>
              <w:ind w:firstLine="0"/>
            </w:pPr>
            <w:r>
              <w:t>Дескрипторы – основные пр</w:t>
            </w:r>
            <w:r>
              <w:t>и</w:t>
            </w:r>
            <w:r>
              <w:t>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80F5F" w:rsidRDefault="00FA6B03">
            <w:pPr>
              <w:ind w:firstLine="0"/>
            </w:pPr>
            <w:r>
              <w:t>Формы и методы обуч</w:t>
            </w:r>
            <w:r>
              <w:t>е</w:t>
            </w:r>
            <w:r>
              <w:t>ния, способствующие формированию и разв</w:t>
            </w:r>
            <w:r>
              <w:t>и</w:t>
            </w:r>
            <w:r>
              <w:t>тию компетенции</w:t>
            </w:r>
          </w:p>
        </w:tc>
      </w:tr>
      <w:tr w:rsidR="00280F5F">
        <w:tc>
          <w:tcPr>
            <w:tcW w:w="2802" w:type="dxa"/>
          </w:tcPr>
          <w:p w:rsidR="00280F5F" w:rsidRDefault="00FA6B03">
            <w:pPr>
              <w:ind w:firstLine="0"/>
            </w:pPr>
            <w:r>
              <w:t>способность свободно пользоваться русским и иностранным языками как средством делового общения; способен к а</w:t>
            </w:r>
            <w:r>
              <w:t>к</w:t>
            </w:r>
            <w:r>
              <w:t>тивной социальной м</w:t>
            </w:r>
            <w:r>
              <w:t>о</w:t>
            </w:r>
            <w:r>
              <w:t>бильности</w:t>
            </w:r>
          </w:p>
        </w:tc>
        <w:tc>
          <w:tcPr>
            <w:tcW w:w="992" w:type="dxa"/>
          </w:tcPr>
          <w:p w:rsidR="00280F5F" w:rsidRDefault="00FA6B03">
            <w:pPr>
              <w:ind w:firstLine="33"/>
            </w:pPr>
            <w:r>
              <w:t>ИК-2</w:t>
            </w:r>
          </w:p>
        </w:tc>
        <w:tc>
          <w:tcPr>
            <w:tcW w:w="3544" w:type="dxa"/>
          </w:tcPr>
          <w:p w:rsidR="00280F5F" w:rsidRDefault="00FA6B03" w:rsidP="00990BD9">
            <w:pPr>
              <w:ind w:firstLine="34"/>
            </w:pPr>
            <w:r>
              <w:t>Владеет навыками презентации результатов собственных и</w:t>
            </w:r>
            <w:r>
              <w:t>с</w:t>
            </w:r>
            <w:r>
              <w:t xml:space="preserve">следований на </w:t>
            </w:r>
            <w:r w:rsidR="00990BD9">
              <w:t xml:space="preserve">английском </w:t>
            </w:r>
            <w:r>
              <w:t>яз</w:t>
            </w:r>
            <w:r>
              <w:t>ы</w:t>
            </w:r>
            <w:r>
              <w:t>ке</w:t>
            </w:r>
          </w:p>
        </w:tc>
        <w:tc>
          <w:tcPr>
            <w:tcW w:w="2976" w:type="dxa"/>
          </w:tcPr>
          <w:p w:rsidR="00280F5F" w:rsidRDefault="00FA6B03" w:rsidP="00D27354">
            <w:pPr>
              <w:ind w:firstLine="34"/>
            </w:pPr>
            <w:r>
              <w:t>Презентации докладов на семинарах, активное уч</w:t>
            </w:r>
            <w:r>
              <w:t>а</w:t>
            </w:r>
            <w:r>
              <w:t>стие в дискуссиях, пров</w:t>
            </w:r>
            <w:r>
              <w:t>о</w:t>
            </w:r>
            <w:r>
              <w:t>димых на семинарах</w:t>
            </w:r>
          </w:p>
        </w:tc>
      </w:tr>
      <w:tr w:rsidR="00280F5F">
        <w:tc>
          <w:tcPr>
            <w:tcW w:w="2802" w:type="dxa"/>
          </w:tcPr>
          <w:p w:rsidR="00280F5F" w:rsidRDefault="00FA6B03">
            <w:pPr>
              <w:ind w:firstLine="0"/>
            </w:pPr>
            <w:r>
              <w:t>способность применять знания о современных методах исследования, интерпретировать р</w:t>
            </w:r>
            <w:r>
              <w:t>е</w:t>
            </w:r>
            <w:r>
              <w:lastRenderedPageBreak/>
              <w:t>зультаты исследований и профессионально их представлять с соблюд</w:t>
            </w:r>
            <w:r>
              <w:t>е</w:t>
            </w:r>
            <w:r>
              <w:t>нием правил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992" w:type="dxa"/>
          </w:tcPr>
          <w:p w:rsidR="00280F5F" w:rsidRDefault="00FA6B03">
            <w:pPr>
              <w:ind w:firstLine="33"/>
            </w:pPr>
            <w:r>
              <w:lastRenderedPageBreak/>
              <w:t>ИК-9</w:t>
            </w:r>
          </w:p>
        </w:tc>
        <w:tc>
          <w:tcPr>
            <w:tcW w:w="3544" w:type="dxa"/>
          </w:tcPr>
          <w:p w:rsidR="00280F5F" w:rsidRDefault="00FA6B03">
            <w:pPr>
              <w:ind w:firstLine="34"/>
            </w:pPr>
            <w:r>
              <w:t>Использует разнообразные м</w:t>
            </w:r>
            <w:r>
              <w:t>е</w:t>
            </w:r>
            <w:r>
              <w:t>тоды и методики оценки вли</w:t>
            </w:r>
            <w:r>
              <w:t>я</w:t>
            </w:r>
            <w:r>
              <w:t xml:space="preserve">ния применительно к анализу </w:t>
            </w:r>
            <w:proofErr w:type="spellStart"/>
            <w:r>
              <w:t>субъектности</w:t>
            </w:r>
            <w:proofErr w:type="spellEnd"/>
            <w:r>
              <w:t xml:space="preserve"> политических </w:t>
            </w:r>
            <w:proofErr w:type="spellStart"/>
            <w:r>
              <w:t>а</w:t>
            </w:r>
            <w:r>
              <w:t>к</w:t>
            </w:r>
            <w:r>
              <w:lastRenderedPageBreak/>
              <w:t>торов</w:t>
            </w:r>
            <w:proofErr w:type="spellEnd"/>
            <w:r>
              <w:t>; интерпретирует и оцен</w:t>
            </w:r>
            <w:r>
              <w:t>и</w:t>
            </w:r>
            <w:r>
              <w:t xml:space="preserve">вает влияние политических </w:t>
            </w:r>
            <w:proofErr w:type="spellStart"/>
            <w:r>
              <w:t>а</w:t>
            </w:r>
            <w:r>
              <w:t>к</w:t>
            </w:r>
            <w:r>
              <w:t>торов</w:t>
            </w:r>
            <w:proofErr w:type="spellEnd"/>
            <w:r>
              <w:t xml:space="preserve"> на политический процесс</w:t>
            </w:r>
          </w:p>
        </w:tc>
        <w:tc>
          <w:tcPr>
            <w:tcW w:w="2976" w:type="dxa"/>
          </w:tcPr>
          <w:p w:rsidR="00756D82" w:rsidRDefault="00FA6B03">
            <w:pPr>
              <w:ind w:firstLine="34"/>
            </w:pPr>
            <w:r>
              <w:lastRenderedPageBreak/>
              <w:t xml:space="preserve">Разбор и обсуждение </w:t>
            </w:r>
            <w:r w:rsidR="00866CC3">
              <w:t>м</w:t>
            </w:r>
            <w:r w:rsidR="00866CC3">
              <w:t>а</w:t>
            </w:r>
            <w:r w:rsidR="00866CC3">
              <w:t>териалов докладов ме</w:t>
            </w:r>
            <w:r w:rsidR="00866CC3">
              <w:t>ж</w:t>
            </w:r>
            <w:r w:rsidR="00866CC3">
              <w:t xml:space="preserve">дународных организаций и статей, </w:t>
            </w:r>
            <w:r>
              <w:t>кейсов, напис</w:t>
            </w:r>
            <w:r>
              <w:t>а</w:t>
            </w:r>
            <w:r>
              <w:lastRenderedPageBreak/>
              <w:t xml:space="preserve">ние </w:t>
            </w:r>
            <w:r w:rsidRPr="00756D82">
              <w:t>контрольных работ</w:t>
            </w:r>
            <w:r>
              <w:t xml:space="preserve"> на семинарах по материалам прочитанного, участие в деловых играх</w:t>
            </w:r>
          </w:p>
          <w:p w:rsidR="00866CC3" w:rsidRDefault="00866CC3">
            <w:pPr>
              <w:ind w:firstLine="34"/>
            </w:pPr>
          </w:p>
        </w:tc>
      </w:tr>
      <w:tr w:rsidR="00280F5F">
        <w:tc>
          <w:tcPr>
            <w:tcW w:w="2802" w:type="dxa"/>
          </w:tcPr>
          <w:p w:rsidR="00280F5F" w:rsidRDefault="00FA6B03">
            <w:pPr>
              <w:ind w:firstLine="0"/>
            </w:pPr>
            <w:r>
              <w:lastRenderedPageBreak/>
              <w:t>способность анализир</w:t>
            </w:r>
            <w:r>
              <w:t>о</w:t>
            </w:r>
            <w:r>
              <w:t>вать, синтезировать и критически резюмир</w:t>
            </w:r>
            <w:r>
              <w:t>о</w:t>
            </w:r>
            <w:r>
              <w:t>вать информацию</w:t>
            </w:r>
          </w:p>
        </w:tc>
        <w:tc>
          <w:tcPr>
            <w:tcW w:w="992" w:type="dxa"/>
          </w:tcPr>
          <w:p w:rsidR="00280F5F" w:rsidRDefault="00FA6B03">
            <w:pPr>
              <w:ind w:firstLine="33"/>
            </w:pPr>
            <w:r>
              <w:t>ИК-10</w:t>
            </w:r>
          </w:p>
        </w:tc>
        <w:tc>
          <w:tcPr>
            <w:tcW w:w="3544" w:type="dxa"/>
          </w:tcPr>
          <w:p w:rsidR="00280F5F" w:rsidRDefault="00FA6B03">
            <w:pPr>
              <w:ind w:firstLine="34"/>
            </w:pPr>
            <w:r>
              <w:t>Распознает различные исто</w:t>
            </w:r>
            <w:r>
              <w:t>ч</w:t>
            </w:r>
            <w:r>
              <w:t>ники и виды информации, кр</w:t>
            </w:r>
            <w:r>
              <w:t>и</w:t>
            </w:r>
            <w:r>
              <w:t>тически использует информ</w:t>
            </w:r>
            <w:r>
              <w:t>а</w:t>
            </w:r>
            <w:r>
              <w:t>ция из разных источников, обосновывает выводы своих исследований на основе данной информации</w:t>
            </w:r>
          </w:p>
        </w:tc>
        <w:tc>
          <w:tcPr>
            <w:tcW w:w="2976" w:type="dxa"/>
          </w:tcPr>
          <w:p w:rsidR="00280F5F" w:rsidRDefault="00FA6B03" w:rsidP="00BA5A4B">
            <w:pPr>
              <w:ind w:firstLine="34"/>
            </w:pPr>
            <w:r>
              <w:t>Разбор и обсуждение ке</w:t>
            </w:r>
            <w:r>
              <w:t>й</w:t>
            </w:r>
            <w:r>
              <w:t xml:space="preserve">сов, </w:t>
            </w:r>
            <w:r w:rsidR="00BA5A4B">
              <w:t>презентация докладов на основе домашних зад</w:t>
            </w:r>
            <w:r w:rsidR="00BA5A4B">
              <w:t>а</w:t>
            </w:r>
            <w:r w:rsidR="00BA5A4B">
              <w:t>ний</w:t>
            </w:r>
            <w:r w:rsidRPr="00BA5A4B">
              <w:rPr>
                <w:color w:val="0070C0"/>
              </w:rPr>
              <w:t>,</w:t>
            </w:r>
            <w:r>
              <w:t xml:space="preserve"> участие в деловых играх</w:t>
            </w:r>
          </w:p>
        </w:tc>
      </w:tr>
      <w:tr w:rsidR="00280F5F">
        <w:tc>
          <w:tcPr>
            <w:tcW w:w="2802" w:type="dxa"/>
          </w:tcPr>
          <w:p w:rsidR="00280F5F" w:rsidRDefault="00FA6B03">
            <w:pPr>
              <w:ind w:firstLine="0"/>
            </w:pPr>
            <w:r>
              <w:t>способность оформлять, представлять и доклад</w:t>
            </w:r>
            <w:r>
              <w:t>ы</w:t>
            </w:r>
            <w:r>
              <w:t>вать результаты выпо</w:t>
            </w:r>
            <w:r>
              <w:t>л</w:t>
            </w:r>
            <w:r>
              <w:t>ненной работы</w:t>
            </w:r>
          </w:p>
        </w:tc>
        <w:tc>
          <w:tcPr>
            <w:tcW w:w="992" w:type="dxa"/>
          </w:tcPr>
          <w:p w:rsidR="00280F5F" w:rsidRDefault="00FA6B03">
            <w:pPr>
              <w:ind w:firstLine="33"/>
            </w:pPr>
            <w:r>
              <w:t>ИК-11</w:t>
            </w:r>
          </w:p>
        </w:tc>
        <w:tc>
          <w:tcPr>
            <w:tcW w:w="3544" w:type="dxa"/>
          </w:tcPr>
          <w:p w:rsidR="00280F5F" w:rsidRDefault="00FA6B03">
            <w:pPr>
              <w:ind w:firstLine="34"/>
            </w:pPr>
            <w:r>
              <w:t>Владеет навыками презентации и доклада по результатам в</w:t>
            </w:r>
            <w:r>
              <w:t>ы</w:t>
            </w:r>
            <w:r>
              <w:t>полненной работы</w:t>
            </w:r>
          </w:p>
        </w:tc>
        <w:tc>
          <w:tcPr>
            <w:tcW w:w="2976" w:type="dxa"/>
          </w:tcPr>
          <w:p w:rsidR="00BA5A4B" w:rsidRPr="00676F47" w:rsidRDefault="00FA6B03" w:rsidP="00BA5A4B">
            <w:pPr>
              <w:ind w:firstLine="34"/>
              <w:rPr>
                <w:color w:val="FF0000"/>
              </w:rPr>
            </w:pPr>
            <w:r>
              <w:t>Презентации докладов</w:t>
            </w:r>
            <w:r w:rsidR="00BA5A4B">
              <w:t xml:space="preserve"> на основе домашних заданий</w:t>
            </w:r>
            <w:r>
              <w:t xml:space="preserve">, </w:t>
            </w:r>
          </w:p>
          <w:p w:rsidR="00676F47" w:rsidRPr="00676F47" w:rsidRDefault="00676F47">
            <w:pPr>
              <w:ind w:firstLine="34"/>
              <w:rPr>
                <w:color w:val="FF0000"/>
              </w:rPr>
            </w:pPr>
          </w:p>
        </w:tc>
      </w:tr>
      <w:tr w:rsidR="00280F5F">
        <w:tc>
          <w:tcPr>
            <w:tcW w:w="2802" w:type="dxa"/>
          </w:tcPr>
          <w:p w:rsidR="00280F5F" w:rsidRDefault="00FA6B03">
            <w:pPr>
              <w:ind w:firstLine="0"/>
            </w:pPr>
            <w:r>
              <w:t>способен вести исслед</w:t>
            </w:r>
            <w:r>
              <w:t>о</w:t>
            </w:r>
            <w:r>
              <w:t>вательскую деятел</w:t>
            </w:r>
            <w:r>
              <w:t>ь</w:t>
            </w:r>
            <w:r>
              <w:t>ность, включая анализ проблем, постановку ц</w:t>
            </w:r>
            <w:r>
              <w:t>е</w:t>
            </w:r>
            <w:r>
              <w:t>лей и задач, выделение объекта и предмета и</w:t>
            </w:r>
            <w:r>
              <w:t>с</w:t>
            </w:r>
            <w:r>
              <w:t>следования, выбор сп</w:t>
            </w:r>
            <w:r>
              <w:t>о</w:t>
            </w:r>
            <w:r>
              <w:t>соба и методов исслед</w:t>
            </w:r>
            <w:r>
              <w:t>о</w:t>
            </w:r>
            <w:r>
              <w:t>вания, а также оценку его качества</w:t>
            </w:r>
          </w:p>
        </w:tc>
        <w:tc>
          <w:tcPr>
            <w:tcW w:w="992" w:type="dxa"/>
          </w:tcPr>
          <w:p w:rsidR="00280F5F" w:rsidRDefault="00FA6B03">
            <w:pPr>
              <w:ind w:firstLine="33"/>
            </w:pPr>
            <w:r>
              <w:t>СК-Б7</w:t>
            </w:r>
          </w:p>
        </w:tc>
        <w:tc>
          <w:tcPr>
            <w:tcW w:w="3544" w:type="dxa"/>
          </w:tcPr>
          <w:p w:rsidR="00280F5F" w:rsidRDefault="00FA6B03">
            <w:pPr>
              <w:ind w:firstLine="34"/>
            </w:pPr>
            <w:r>
              <w:t>Владеет навыками анализа и решения предложенной пр</w:t>
            </w:r>
            <w:r>
              <w:t>о</w:t>
            </w:r>
            <w:r>
              <w:t>блемы, может самостоятельно разобраться в проблемной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2976" w:type="dxa"/>
          </w:tcPr>
          <w:p w:rsidR="00280F5F" w:rsidRDefault="00FA6B03" w:rsidP="00BA5A4B">
            <w:pPr>
              <w:ind w:firstLine="34"/>
            </w:pPr>
            <w:r>
              <w:t>Написание</w:t>
            </w:r>
            <w:r w:rsidR="00BA5A4B">
              <w:t xml:space="preserve"> домашних з</w:t>
            </w:r>
            <w:r w:rsidR="00BA5A4B">
              <w:t>а</w:t>
            </w:r>
            <w:r w:rsidR="00BA5A4B">
              <w:t>даний</w:t>
            </w:r>
            <w:r w:rsidRPr="00676F47">
              <w:rPr>
                <w:color w:val="0070C0"/>
              </w:rPr>
              <w:t>,</w:t>
            </w:r>
            <w:r>
              <w:t xml:space="preserve"> проведение дел</w:t>
            </w:r>
            <w:r>
              <w:t>о</w:t>
            </w:r>
            <w:r>
              <w:t>вых игр</w:t>
            </w:r>
          </w:p>
        </w:tc>
      </w:tr>
      <w:tr w:rsidR="00280F5F">
        <w:tc>
          <w:tcPr>
            <w:tcW w:w="2802" w:type="dxa"/>
          </w:tcPr>
          <w:p w:rsidR="00280F5F" w:rsidRDefault="00FA6B03">
            <w:pPr>
              <w:ind w:firstLine="0"/>
            </w:pPr>
            <w:r>
              <w:t>Способен работать в к</w:t>
            </w:r>
            <w:r>
              <w:t>о</w:t>
            </w:r>
            <w:r>
              <w:t>манде</w:t>
            </w:r>
          </w:p>
        </w:tc>
        <w:tc>
          <w:tcPr>
            <w:tcW w:w="992" w:type="dxa"/>
          </w:tcPr>
          <w:p w:rsidR="00280F5F" w:rsidRDefault="00FA6B03">
            <w:pPr>
              <w:ind w:firstLine="33"/>
            </w:pPr>
            <w:r>
              <w:t xml:space="preserve">СК-Б8 </w:t>
            </w:r>
          </w:p>
        </w:tc>
        <w:tc>
          <w:tcPr>
            <w:tcW w:w="3544" w:type="dxa"/>
          </w:tcPr>
          <w:p w:rsidR="00280F5F" w:rsidRDefault="00FA6B03">
            <w:pPr>
              <w:ind w:firstLine="34"/>
            </w:pPr>
            <w:r>
              <w:t>Участвует в групповом обсу</w:t>
            </w:r>
            <w:r>
              <w:t>ж</w:t>
            </w:r>
            <w:r>
              <w:t>дении с максимальной пользой для команды, во время групп</w:t>
            </w:r>
            <w:r>
              <w:t>о</w:t>
            </w:r>
            <w:r>
              <w:t>вых дискуссий придерживается установленных правил игры</w:t>
            </w:r>
          </w:p>
        </w:tc>
        <w:tc>
          <w:tcPr>
            <w:tcW w:w="2976" w:type="dxa"/>
          </w:tcPr>
          <w:p w:rsidR="00280F5F" w:rsidRDefault="00FA6B03">
            <w:pPr>
              <w:ind w:firstLine="34"/>
            </w:pPr>
            <w:r>
              <w:t>Проведение деловых игр и дискуссий</w:t>
            </w:r>
          </w:p>
        </w:tc>
      </w:tr>
    </w:tbl>
    <w:p w:rsidR="00280F5F" w:rsidRDefault="00280F5F"/>
    <w:p w:rsidR="00280F5F" w:rsidRPr="003B68FC" w:rsidRDefault="003B68FC" w:rsidP="0020660B">
      <w:pPr>
        <w:pStyle w:val="1"/>
        <w:rPr>
          <w:lang w:val="ru-RU"/>
        </w:rPr>
      </w:pPr>
      <w:r>
        <w:rPr>
          <w:lang w:val="ru-RU"/>
        </w:rPr>
        <w:t xml:space="preserve">4. </w:t>
      </w:r>
      <w:r w:rsidR="00FA6B03" w:rsidRPr="003B68FC">
        <w:rPr>
          <w:lang w:val="ru-RU"/>
        </w:rPr>
        <w:t>Место дисциплины в структуре образовательной программы</w:t>
      </w:r>
    </w:p>
    <w:p w:rsidR="00280F5F" w:rsidRDefault="00FA6B03">
      <w:pPr>
        <w:jc w:val="both"/>
      </w:pPr>
      <w:r>
        <w:t xml:space="preserve">Настоящая дисциплина относится к </w:t>
      </w:r>
      <w:r w:rsidR="00624278">
        <w:t xml:space="preserve">базовой части дисциплин профессионального цикла </w:t>
      </w:r>
      <w:r>
        <w:t>р</w:t>
      </w:r>
      <w:r>
        <w:t>а</w:t>
      </w:r>
      <w:r>
        <w:t xml:space="preserve">бочего учебного плана. Дисциплина читается на </w:t>
      </w:r>
      <w:r w:rsidR="00724807">
        <w:t>3</w:t>
      </w:r>
      <w:r>
        <w:t xml:space="preserve">-м году обучения. </w:t>
      </w:r>
      <w:r w:rsidR="00624278">
        <w:t xml:space="preserve">Курс преподается </w:t>
      </w:r>
      <w:r>
        <w:t>на англи</w:t>
      </w:r>
      <w:r>
        <w:t>й</w:t>
      </w:r>
      <w:r>
        <w:t>ском языке. Изучение данной дисциплины базируется на следующих дисциплинах:</w:t>
      </w:r>
    </w:p>
    <w:p w:rsidR="0010116A" w:rsidRDefault="0010116A">
      <w:pPr>
        <w:numPr>
          <w:ilvl w:val="0"/>
          <w:numId w:val="8"/>
        </w:numPr>
        <w:jc w:val="both"/>
      </w:pPr>
      <w:r>
        <w:t xml:space="preserve">Экономическая теория и институциональная экономика </w:t>
      </w:r>
    </w:p>
    <w:p w:rsidR="00280F5F" w:rsidRDefault="00FA6B03">
      <w:pPr>
        <w:numPr>
          <w:ilvl w:val="0"/>
          <w:numId w:val="8"/>
        </w:numPr>
        <w:jc w:val="both"/>
      </w:pPr>
      <w:r>
        <w:t>Экономическая и социальная статистика</w:t>
      </w:r>
    </w:p>
    <w:p w:rsidR="002059BB" w:rsidRDefault="002059BB" w:rsidP="002059BB">
      <w:pPr>
        <w:numPr>
          <w:ilvl w:val="0"/>
          <w:numId w:val="8"/>
        </w:numPr>
        <w:jc w:val="both"/>
      </w:pPr>
      <w:r>
        <w:t>Экономика общественного сектора</w:t>
      </w:r>
    </w:p>
    <w:p w:rsidR="002059BB" w:rsidRDefault="002059BB" w:rsidP="002059BB">
      <w:pPr>
        <w:numPr>
          <w:ilvl w:val="0"/>
          <w:numId w:val="8"/>
        </w:numPr>
        <w:jc w:val="both"/>
      </w:pPr>
      <w:r>
        <w:t>Английский язык</w:t>
      </w:r>
    </w:p>
    <w:p w:rsidR="002059BB" w:rsidRDefault="002059BB" w:rsidP="002059BB">
      <w:pPr>
        <w:ind w:left="1429" w:firstLine="0"/>
        <w:jc w:val="both"/>
      </w:pPr>
    </w:p>
    <w:p w:rsidR="00280F5F" w:rsidRDefault="00FA6B03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FC4A02" w:rsidRDefault="00FC4A02" w:rsidP="00FC4A02">
      <w:pPr>
        <w:pStyle w:val="af2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A02">
        <w:rPr>
          <w:rFonts w:ascii="Times New Roman" w:eastAsia="Times New Roman" w:hAnsi="Times New Roman"/>
          <w:sz w:val="24"/>
          <w:szCs w:val="24"/>
          <w:lang w:eastAsia="ru-RU"/>
        </w:rPr>
        <w:t>Теория государства и права и основы гражданского права</w:t>
      </w:r>
    </w:p>
    <w:p w:rsidR="00FC4A02" w:rsidRPr="00FC4A02" w:rsidRDefault="00FC4A02" w:rsidP="00FC4A02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Экономическая социология</w:t>
      </w:r>
    </w:p>
    <w:p w:rsidR="00280F5F" w:rsidRDefault="00382888">
      <w:pPr>
        <w:numPr>
          <w:ilvl w:val="0"/>
          <w:numId w:val="9"/>
        </w:numPr>
        <w:jc w:val="both"/>
      </w:pPr>
      <w:r>
        <w:t xml:space="preserve">Теория государственного </w:t>
      </w:r>
      <w:r w:rsidR="00AC1A52">
        <w:t>регулирования экономики</w:t>
      </w:r>
    </w:p>
    <w:p w:rsidR="00280F5F" w:rsidRDefault="00FA6B03">
      <w:pPr>
        <w:numPr>
          <w:ilvl w:val="0"/>
          <w:numId w:val="9"/>
        </w:numPr>
        <w:jc w:val="both"/>
      </w:pPr>
      <w:r>
        <w:lastRenderedPageBreak/>
        <w:t>Государственные и муниципальные финансы</w:t>
      </w:r>
    </w:p>
    <w:p w:rsidR="00280F5F" w:rsidRDefault="0010116A">
      <w:pPr>
        <w:numPr>
          <w:ilvl w:val="0"/>
          <w:numId w:val="9"/>
        </w:numPr>
        <w:jc w:val="both"/>
      </w:pPr>
      <w:r>
        <w:t>Региональная экономика</w:t>
      </w:r>
    </w:p>
    <w:p w:rsidR="00280F5F" w:rsidRDefault="00280F5F">
      <w:pPr>
        <w:pStyle w:val="a1"/>
        <w:numPr>
          <w:ilvl w:val="0"/>
          <w:numId w:val="0"/>
        </w:numPr>
        <w:ind w:left="1066"/>
        <w:jc w:val="both"/>
      </w:pPr>
    </w:p>
    <w:p w:rsidR="00280F5F" w:rsidRPr="00790D08" w:rsidRDefault="00790D08" w:rsidP="0020660B">
      <w:pPr>
        <w:pStyle w:val="1"/>
        <w:rPr>
          <w:lang w:val="ru-RU"/>
        </w:rPr>
      </w:pPr>
      <w:r>
        <w:rPr>
          <w:lang w:val="ru-RU"/>
        </w:rPr>
        <w:t xml:space="preserve">5. </w:t>
      </w:r>
      <w:r w:rsidR="00FA6B03" w:rsidRPr="00790D08">
        <w:rPr>
          <w:lang w:val="ru-RU"/>
        </w:rPr>
        <w:t>Тематический план учебной дисциплины</w:t>
      </w:r>
    </w:p>
    <w:p w:rsidR="00280F5F" w:rsidRPr="004660F8" w:rsidRDefault="00FA6B03">
      <w:pPr>
        <w:spacing w:before="240"/>
        <w:rPr>
          <w:color w:val="FF0000"/>
        </w:rPr>
      </w:pPr>
      <w:r>
        <w:t xml:space="preserve"> 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969"/>
        <w:gridCol w:w="851"/>
        <w:gridCol w:w="1228"/>
        <w:gridCol w:w="7"/>
        <w:gridCol w:w="1270"/>
        <w:gridCol w:w="7"/>
        <w:gridCol w:w="1285"/>
      </w:tblGrid>
      <w:tr w:rsidR="00280F5F" w:rsidTr="0029521A">
        <w:trPr>
          <w:cantSplit/>
        </w:trPr>
        <w:tc>
          <w:tcPr>
            <w:tcW w:w="562" w:type="dxa"/>
            <w:vMerge w:val="restart"/>
          </w:tcPr>
          <w:p w:rsidR="00280F5F" w:rsidRDefault="00FA6B03">
            <w:pPr>
              <w:pStyle w:val="21"/>
              <w:jc w:val="both"/>
            </w:pPr>
            <w:r>
              <w:t>№ п/п</w:t>
            </w:r>
          </w:p>
        </w:tc>
        <w:tc>
          <w:tcPr>
            <w:tcW w:w="3969" w:type="dxa"/>
            <w:vMerge w:val="restart"/>
          </w:tcPr>
          <w:p w:rsidR="00280F5F" w:rsidRDefault="00FA6B03">
            <w:r>
              <w:t>Наименование тем</w:t>
            </w:r>
          </w:p>
        </w:tc>
        <w:tc>
          <w:tcPr>
            <w:tcW w:w="851" w:type="dxa"/>
            <w:vMerge w:val="restart"/>
          </w:tcPr>
          <w:p w:rsidR="00280F5F" w:rsidRDefault="00FA6B03">
            <w:pPr>
              <w:pStyle w:val="21"/>
              <w:jc w:val="both"/>
            </w:pPr>
            <w:r>
              <w:t xml:space="preserve">Итого </w:t>
            </w:r>
          </w:p>
          <w:p w:rsidR="00280F5F" w:rsidRDefault="00FA6B03">
            <w:pPr>
              <w:pStyle w:val="21"/>
              <w:jc w:val="both"/>
            </w:pPr>
            <w:r>
              <w:t>часов</w:t>
            </w:r>
          </w:p>
        </w:tc>
        <w:tc>
          <w:tcPr>
            <w:tcW w:w="2512" w:type="dxa"/>
            <w:gridSpan w:val="4"/>
          </w:tcPr>
          <w:p w:rsidR="00280F5F" w:rsidRDefault="00FA6B03">
            <w:pPr>
              <w:pStyle w:val="2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Аудиторные часы</w:t>
            </w:r>
          </w:p>
        </w:tc>
        <w:tc>
          <w:tcPr>
            <w:tcW w:w="1285" w:type="dxa"/>
            <w:vMerge w:val="restart"/>
          </w:tcPr>
          <w:p w:rsidR="00280F5F" w:rsidRDefault="00FA6B03">
            <w:pPr>
              <w:pStyle w:val="21"/>
              <w:jc w:val="both"/>
            </w:pPr>
            <w:proofErr w:type="spellStart"/>
            <w:r>
              <w:t>Самост</w:t>
            </w:r>
            <w:proofErr w:type="spellEnd"/>
            <w:r>
              <w:t>.</w:t>
            </w:r>
          </w:p>
          <w:p w:rsidR="00280F5F" w:rsidRDefault="00FA6B03">
            <w:pPr>
              <w:pStyle w:val="21"/>
              <w:jc w:val="both"/>
            </w:pPr>
            <w:r>
              <w:t>работа</w:t>
            </w:r>
          </w:p>
        </w:tc>
      </w:tr>
      <w:tr w:rsidR="00280F5F" w:rsidTr="0029521A">
        <w:trPr>
          <w:cantSplit/>
        </w:trPr>
        <w:tc>
          <w:tcPr>
            <w:tcW w:w="562" w:type="dxa"/>
            <w:vMerge/>
          </w:tcPr>
          <w:p w:rsidR="00280F5F" w:rsidRDefault="00280F5F">
            <w:pPr>
              <w:pStyle w:val="21"/>
              <w:jc w:val="both"/>
            </w:pPr>
          </w:p>
        </w:tc>
        <w:tc>
          <w:tcPr>
            <w:tcW w:w="3969" w:type="dxa"/>
            <w:vMerge/>
            <w:vAlign w:val="center"/>
          </w:tcPr>
          <w:p w:rsidR="00280F5F" w:rsidRDefault="00280F5F"/>
        </w:tc>
        <w:tc>
          <w:tcPr>
            <w:tcW w:w="851" w:type="dxa"/>
            <w:vMerge/>
          </w:tcPr>
          <w:p w:rsidR="00280F5F" w:rsidRDefault="00280F5F">
            <w:pPr>
              <w:pStyle w:val="21"/>
              <w:jc w:val="both"/>
            </w:pPr>
          </w:p>
        </w:tc>
        <w:tc>
          <w:tcPr>
            <w:tcW w:w="1235" w:type="dxa"/>
            <w:gridSpan w:val="2"/>
          </w:tcPr>
          <w:p w:rsidR="00280F5F" w:rsidRDefault="00FA6B03">
            <w:pPr>
              <w:pStyle w:val="21"/>
              <w:jc w:val="both"/>
            </w:pPr>
            <w:r>
              <w:t>Лекции</w:t>
            </w:r>
          </w:p>
        </w:tc>
        <w:tc>
          <w:tcPr>
            <w:tcW w:w="1277" w:type="dxa"/>
            <w:gridSpan w:val="2"/>
          </w:tcPr>
          <w:p w:rsidR="00280F5F" w:rsidRDefault="00FA6B03">
            <w:pPr>
              <w:pStyle w:val="21"/>
              <w:jc w:val="both"/>
            </w:pPr>
            <w:r>
              <w:t>Семин</w:t>
            </w:r>
            <w:r>
              <w:t>а</w:t>
            </w:r>
            <w:r>
              <w:t>ры</w:t>
            </w:r>
          </w:p>
        </w:tc>
        <w:tc>
          <w:tcPr>
            <w:tcW w:w="1285" w:type="dxa"/>
            <w:vMerge/>
          </w:tcPr>
          <w:p w:rsidR="00280F5F" w:rsidRDefault="00280F5F">
            <w:pPr>
              <w:pStyle w:val="21"/>
              <w:jc w:val="both"/>
            </w:pPr>
          </w:p>
        </w:tc>
      </w:tr>
      <w:tr w:rsidR="007525A7" w:rsidRPr="003006BD" w:rsidTr="0029521A">
        <w:tc>
          <w:tcPr>
            <w:tcW w:w="562" w:type="dxa"/>
          </w:tcPr>
          <w:p w:rsidR="007525A7" w:rsidRDefault="007525A7" w:rsidP="00120832">
            <w:pPr>
              <w:pStyle w:val="21"/>
              <w:jc w:val="both"/>
            </w:pPr>
          </w:p>
        </w:tc>
        <w:tc>
          <w:tcPr>
            <w:tcW w:w="3969" w:type="dxa"/>
          </w:tcPr>
          <w:p w:rsidR="007525A7" w:rsidRPr="009A62BB" w:rsidRDefault="007525A7" w:rsidP="00120832">
            <w:pPr>
              <w:ind w:firstLine="0"/>
              <w:rPr>
                <w:b/>
                <w:lang w:val="en-US"/>
              </w:rPr>
            </w:pPr>
            <w:r w:rsidRPr="004660F8">
              <w:rPr>
                <w:b/>
                <w:lang w:val="en-US"/>
              </w:rPr>
              <w:t>Part I</w:t>
            </w:r>
            <w:r>
              <w:rPr>
                <w:b/>
                <w:lang w:val="en-US"/>
              </w:rPr>
              <w:t xml:space="preserve">. </w:t>
            </w:r>
            <w:r w:rsidRPr="009A62BB">
              <w:rPr>
                <w:b/>
                <w:lang w:val="en-US"/>
              </w:rPr>
              <w:t>Methodology of Governance Research</w:t>
            </w:r>
          </w:p>
        </w:tc>
        <w:tc>
          <w:tcPr>
            <w:tcW w:w="851" w:type="dxa"/>
          </w:tcPr>
          <w:p w:rsidR="007525A7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42</w:t>
            </w:r>
          </w:p>
        </w:tc>
        <w:tc>
          <w:tcPr>
            <w:tcW w:w="1228" w:type="dxa"/>
          </w:tcPr>
          <w:p w:rsidR="007525A7" w:rsidRPr="0029521A" w:rsidRDefault="0029521A" w:rsidP="00120832">
            <w:pPr>
              <w:ind w:firstLine="0"/>
              <w:jc w:val="center"/>
              <w:rPr>
                <w:b/>
              </w:rPr>
            </w:pPr>
            <w:r w:rsidRPr="0029521A">
              <w:rPr>
                <w:b/>
              </w:rPr>
              <w:t>4</w:t>
            </w:r>
          </w:p>
        </w:tc>
        <w:tc>
          <w:tcPr>
            <w:tcW w:w="1277" w:type="dxa"/>
            <w:gridSpan w:val="2"/>
          </w:tcPr>
          <w:p w:rsidR="007525A7" w:rsidRPr="0029521A" w:rsidRDefault="0029521A" w:rsidP="00120832">
            <w:pPr>
              <w:ind w:firstLine="0"/>
              <w:jc w:val="center"/>
              <w:rPr>
                <w:b/>
              </w:rPr>
            </w:pPr>
            <w:r w:rsidRPr="0029521A">
              <w:rPr>
                <w:b/>
              </w:rPr>
              <w:t>12</w:t>
            </w:r>
          </w:p>
        </w:tc>
        <w:tc>
          <w:tcPr>
            <w:tcW w:w="1292" w:type="dxa"/>
            <w:gridSpan w:val="2"/>
          </w:tcPr>
          <w:p w:rsidR="007525A7" w:rsidRPr="0029521A" w:rsidRDefault="0029521A" w:rsidP="00120832">
            <w:pPr>
              <w:ind w:firstLine="0"/>
              <w:jc w:val="center"/>
              <w:rPr>
                <w:b/>
                <w:szCs w:val="24"/>
              </w:rPr>
            </w:pPr>
            <w:r w:rsidRPr="0029521A">
              <w:rPr>
                <w:b/>
                <w:szCs w:val="24"/>
              </w:rPr>
              <w:t>26</w:t>
            </w:r>
          </w:p>
        </w:tc>
      </w:tr>
      <w:tr w:rsidR="007525A7" w:rsidRPr="009A62BB" w:rsidTr="0029521A">
        <w:tc>
          <w:tcPr>
            <w:tcW w:w="562" w:type="dxa"/>
          </w:tcPr>
          <w:p w:rsidR="007525A7" w:rsidRPr="009A62BB" w:rsidRDefault="007525A7" w:rsidP="00120832">
            <w:pPr>
              <w:pStyle w:val="21"/>
              <w:jc w:val="both"/>
              <w:rPr>
                <w:lang w:val="en-US"/>
              </w:rPr>
            </w:pPr>
            <w:r w:rsidRPr="009A62BB">
              <w:rPr>
                <w:lang w:val="en-US"/>
              </w:rPr>
              <w:t>1.1</w:t>
            </w:r>
          </w:p>
        </w:tc>
        <w:tc>
          <w:tcPr>
            <w:tcW w:w="3969" w:type="dxa"/>
          </w:tcPr>
          <w:p w:rsidR="007525A7" w:rsidRPr="009A62BB" w:rsidRDefault="007525A7" w:rsidP="0012083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Governance Research Fundamentals</w:t>
            </w:r>
          </w:p>
        </w:tc>
        <w:tc>
          <w:tcPr>
            <w:tcW w:w="851" w:type="dxa"/>
          </w:tcPr>
          <w:p w:rsidR="007525A7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18</w:t>
            </w:r>
          </w:p>
        </w:tc>
        <w:tc>
          <w:tcPr>
            <w:tcW w:w="1228" w:type="dxa"/>
          </w:tcPr>
          <w:p w:rsidR="007525A7" w:rsidRPr="009A62BB" w:rsidRDefault="007525A7" w:rsidP="00120832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gridSpan w:val="2"/>
          </w:tcPr>
          <w:p w:rsidR="007525A7" w:rsidRPr="009A62BB" w:rsidRDefault="007525A7" w:rsidP="00120832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92" w:type="dxa"/>
            <w:gridSpan w:val="2"/>
          </w:tcPr>
          <w:p w:rsidR="007525A7" w:rsidRPr="009A62BB" w:rsidRDefault="007525A7" w:rsidP="0012083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7525A7" w:rsidRPr="009A62BB" w:rsidTr="0029521A">
        <w:tc>
          <w:tcPr>
            <w:tcW w:w="562" w:type="dxa"/>
          </w:tcPr>
          <w:p w:rsidR="007525A7" w:rsidRPr="009A62BB" w:rsidRDefault="007525A7" w:rsidP="00120832">
            <w:pPr>
              <w:pStyle w:val="21"/>
              <w:jc w:val="both"/>
              <w:rPr>
                <w:lang w:val="en-US"/>
              </w:rPr>
            </w:pPr>
            <w:r w:rsidRPr="009A62BB">
              <w:rPr>
                <w:lang w:val="en-US"/>
              </w:rP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7525A7" w:rsidRPr="009A62BB" w:rsidRDefault="007525A7" w:rsidP="00120832">
            <w:pPr>
              <w:ind w:firstLine="0"/>
              <w:rPr>
                <w:lang w:val="en-US"/>
              </w:rPr>
            </w:pPr>
            <w:r w:rsidRPr="00D11346">
              <w:rPr>
                <w:lang w:val="en-US"/>
              </w:rPr>
              <w:t>Empirical Studies of Governance Sy</w:t>
            </w:r>
            <w:r w:rsidRPr="00D11346">
              <w:rPr>
                <w:lang w:val="en-US"/>
              </w:rPr>
              <w:t>s</w:t>
            </w:r>
            <w:r w:rsidRPr="00D11346">
              <w:rPr>
                <w:lang w:val="en-US"/>
              </w:rPr>
              <w:t>tems</w:t>
            </w:r>
          </w:p>
        </w:tc>
        <w:tc>
          <w:tcPr>
            <w:tcW w:w="851" w:type="dxa"/>
          </w:tcPr>
          <w:p w:rsidR="007525A7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24</w:t>
            </w:r>
          </w:p>
        </w:tc>
        <w:tc>
          <w:tcPr>
            <w:tcW w:w="1228" w:type="dxa"/>
          </w:tcPr>
          <w:p w:rsidR="007525A7" w:rsidRPr="009A62BB" w:rsidRDefault="007525A7" w:rsidP="00120832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7" w:type="dxa"/>
            <w:gridSpan w:val="2"/>
          </w:tcPr>
          <w:p w:rsidR="007525A7" w:rsidRPr="007525A7" w:rsidRDefault="007525A7" w:rsidP="00120832">
            <w:pPr>
              <w:ind w:firstLine="0"/>
              <w:jc w:val="center"/>
            </w:pPr>
            <w:r>
              <w:t>8</w:t>
            </w:r>
          </w:p>
        </w:tc>
        <w:tc>
          <w:tcPr>
            <w:tcW w:w="1292" w:type="dxa"/>
            <w:gridSpan w:val="2"/>
          </w:tcPr>
          <w:p w:rsidR="007525A7" w:rsidRPr="007525A7" w:rsidRDefault="007525A7" w:rsidP="0012083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525A7" w:rsidRPr="009202F5" w:rsidTr="0029521A">
        <w:tc>
          <w:tcPr>
            <w:tcW w:w="562" w:type="dxa"/>
          </w:tcPr>
          <w:p w:rsidR="007525A7" w:rsidRPr="00F71FF1" w:rsidRDefault="007525A7" w:rsidP="00120832">
            <w:pPr>
              <w:pStyle w:val="21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7525A7" w:rsidRPr="004660F8" w:rsidRDefault="007525A7" w:rsidP="00120832">
            <w:pPr>
              <w:ind w:firstLine="0"/>
              <w:rPr>
                <w:b/>
                <w:lang w:val="en-US"/>
              </w:rPr>
            </w:pPr>
            <w:r w:rsidRPr="008315FD">
              <w:rPr>
                <w:b/>
                <w:lang w:val="en-US"/>
              </w:rPr>
              <w:t>Total part I</w:t>
            </w:r>
          </w:p>
        </w:tc>
        <w:tc>
          <w:tcPr>
            <w:tcW w:w="851" w:type="dxa"/>
          </w:tcPr>
          <w:p w:rsidR="007525A7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42</w:t>
            </w:r>
          </w:p>
        </w:tc>
        <w:tc>
          <w:tcPr>
            <w:tcW w:w="1228" w:type="dxa"/>
          </w:tcPr>
          <w:p w:rsidR="007525A7" w:rsidRPr="00F71FF1" w:rsidRDefault="007525A7" w:rsidP="00120832">
            <w:pPr>
              <w:ind w:firstLine="0"/>
              <w:jc w:val="center"/>
              <w:rPr>
                <w:b/>
                <w:lang w:val="en-US"/>
              </w:rPr>
            </w:pPr>
            <w:r w:rsidRPr="00F71FF1">
              <w:rPr>
                <w:b/>
                <w:lang w:val="en-US"/>
              </w:rPr>
              <w:t>4</w:t>
            </w:r>
          </w:p>
        </w:tc>
        <w:tc>
          <w:tcPr>
            <w:tcW w:w="1277" w:type="dxa"/>
            <w:gridSpan w:val="2"/>
          </w:tcPr>
          <w:p w:rsidR="007525A7" w:rsidRPr="00F71FF1" w:rsidRDefault="007525A7" w:rsidP="00120832">
            <w:pPr>
              <w:ind w:firstLine="0"/>
              <w:jc w:val="center"/>
              <w:rPr>
                <w:b/>
                <w:lang w:val="en-US"/>
              </w:rPr>
            </w:pPr>
            <w:r w:rsidRPr="00F71FF1">
              <w:rPr>
                <w:b/>
                <w:lang w:val="en-US"/>
              </w:rPr>
              <w:t>12</w:t>
            </w:r>
          </w:p>
        </w:tc>
        <w:tc>
          <w:tcPr>
            <w:tcW w:w="1292" w:type="dxa"/>
            <w:gridSpan w:val="2"/>
          </w:tcPr>
          <w:p w:rsidR="007525A7" w:rsidRPr="007525A7" w:rsidRDefault="007525A7" w:rsidP="0012083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  <w:tr w:rsidR="00280F5F" w:rsidRPr="003006BD" w:rsidTr="0029521A">
        <w:tc>
          <w:tcPr>
            <w:tcW w:w="562" w:type="dxa"/>
          </w:tcPr>
          <w:p w:rsidR="00280F5F" w:rsidRDefault="00280F5F">
            <w:pPr>
              <w:pStyle w:val="21"/>
              <w:jc w:val="both"/>
            </w:pPr>
          </w:p>
        </w:tc>
        <w:tc>
          <w:tcPr>
            <w:tcW w:w="3969" w:type="dxa"/>
          </w:tcPr>
          <w:p w:rsidR="00280F5F" w:rsidRPr="004660F8" w:rsidRDefault="00801F67" w:rsidP="00543679">
            <w:pPr>
              <w:ind w:firstLine="0"/>
              <w:rPr>
                <w:b/>
                <w:lang w:val="en-US"/>
              </w:rPr>
            </w:pPr>
            <w:r w:rsidRPr="004660F8">
              <w:rPr>
                <w:b/>
                <w:lang w:val="en-US"/>
              </w:rPr>
              <w:t>Part</w:t>
            </w:r>
            <w:r w:rsidRPr="00373023">
              <w:rPr>
                <w:b/>
                <w:lang w:val="en-US"/>
              </w:rPr>
              <w:t xml:space="preserve"> </w:t>
            </w:r>
            <w:r w:rsidRPr="004660F8">
              <w:rPr>
                <w:b/>
                <w:lang w:val="en-US"/>
              </w:rPr>
              <w:t>II</w:t>
            </w:r>
            <w:r w:rsidRPr="00373023">
              <w:rPr>
                <w:b/>
                <w:lang w:val="en-US"/>
              </w:rPr>
              <w:t xml:space="preserve">. </w:t>
            </w:r>
            <w:r w:rsidR="00543679">
              <w:rPr>
                <w:b/>
                <w:lang w:val="en-US"/>
              </w:rPr>
              <w:t>Quality</w:t>
            </w:r>
            <w:r w:rsidR="00543679" w:rsidRPr="00373023">
              <w:rPr>
                <w:b/>
                <w:lang w:val="en-US"/>
              </w:rPr>
              <w:t xml:space="preserve"> </w:t>
            </w:r>
            <w:r w:rsidR="00543679">
              <w:rPr>
                <w:b/>
                <w:lang w:val="en-US"/>
              </w:rPr>
              <w:t>of</w:t>
            </w:r>
            <w:r w:rsidR="00543679" w:rsidRPr="00373023">
              <w:rPr>
                <w:b/>
                <w:lang w:val="en-US"/>
              </w:rPr>
              <w:t xml:space="preserve"> </w:t>
            </w:r>
            <w:r w:rsidR="004660F8" w:rsidRPr="004660F8">
              <w:rPr>
                <w:b/>
                <w:lang w:val="en-US"/>
              </w:rPr>
              <w:t>Governance</w:t>
            </w:r>
            <w:r w:rsidR="004660F8" w:rsidRPr="00373023">
              <w:rPr>
                <w:b/>
                <w:lang w:val="en-US"/>
              </w:rPr>
              <w:t xml:space="preserve"> </w:t>
            </w:r>
            <w:r w:rsidR="004660F8" w:rsidRPr="004660F8">
              <w:rPr>
                <w:b/>
                <w:lang w:val="en-US"/>
              </w:rPr>
              <w:t xml:space="preserve">and Economic </w:t>
            </w:r>
            <w:r w:rsidR="00543679">
              <w:rPr>
                <w:b/>
                <w:lang w:val="en-US"/>
              </w:rPr>
              <w:t>Performance</w:t>
            </w:r>
          </w:p>
        </w:tc>
        <w:tc>
          <w:tcPr>
            <w:tcW w:w="851" w:type="dxa"/>
          </w:tcPr>
          <w:p w:rsidR="00280F5F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174</w:t>
            </w:r>
          </w:p>
        </w:tc>
        <w:tc>
          <w:tcPr>
            <w:tcW w:w="1235" w:type="dxa"/>
            <w:gridSpan w:val="2"/>
          </w:tcPr>
          <w:p w:rsidR="00280F5F" w:rsidRPr="0029521A" w:rsidRDefault="0029521A" w:rsidP="0029521A">
            <w:pPr>
              <w:ind w:firstLine="0"/>
              <w:jc w:val="center"/>
              <w:rPr>
                <w:b/>
              </w:rPr>
            </w:pPr>
            <w:r w:rsidRPr="0029521A">
              <w:rPr>
                <w:b/>
              </w:rPr>
              <w:t>30</w:t>
            </w:r>
          </w:p>
        </w:tc>
        <w:tc>
          <w:tcPr>
            <w:tcW w:w="1277" w:type="dxa"/>
            <w:gridSpan w:val="2"/>
          </w:tcPr>
          <w:p w:rsidR="00280F5F" w:rsidRPr="0029521A" w:rsidRDefault="0029521A" w:rsidP="0029521A">
            <w:pPr>
              <w:ind w:firstLine="0"/>
              <w:jc w:val="center"/>
              <w:rPr>
                <w:b/>
              </w:rPr>
            </w:pPr>
            <w:r w:rsidRPr="0029521A">
              <w:rPr>
                <w:b/>
              </w:rPr>
              <w:t>24</w:t>
            </w:r>
          </w:p>
        </w:tc>
        <w:tc>
          <w:tcPr>
            <w:tcW w:w="1285" w:type="dxa"/>
          </w:tcPr>
          <w:p w:rsidR="00280F5F" w:rsidRPr="0029521A" w:rsidRDefault="0029521A" w:rsidP="0029521A">
            <w:pPr>
              <w:ind w:firstLine="0"/>
              <w:jc w:val="center"/>
              <w:rPr>
                <w:b/>
                <w:szCs w:val="24"/>
              </w:rPr>
            </w:pPr>
            <w:r w:rsidRPr="0029521A">
              <w:rPr>
                <w:b/>
                <w:szCs w:val="24"/>
              </w:rPr>
              <w:t>120</w:t>
            </w:r>
          </w:p>
        </w:tc>
      </w:tr>
      <w:tr w:rsidR="00543679" w:rsidTr="0029521A">
        <w:tc>
          <w:tcPr>
            <w:tcW w:w="562" w:type="dxa"/>
          </w:tcPr>
          <w:p w:rsidR="00543679" w:rsidRDefault="00543679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3969" w:type="dxa"/>
          </w:tcPr>
          <w:p w:rsidR="00543679" w:rsidRDefault="00543679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Quality of Governance</w:t>
            </w:r>
          </w:p>
        </w:tc>
        <w:tc>
          <w:tcPr>
            <w:tcW w:w="851" w:type="dxa"/>
          </w:tcPr>
          <w:p w:rsidR="00543679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16</w:t>
            </w:r>
          </w:p>
        </w:tc>
        <w:tc>
          <w:tcPr>
            <w:tcW w:w="1235" w:type="dxa"/>
            <w:gridSpan w:val="2"/>
          </w:tcPr>
          <w:p w:rsidR="00543679" w:rsidRDefault="00D8255D" w:rsidP="0071402F">
            <w:pPr>
              <w:ind w:hanging="5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gridSpan w:val="2"/>
          </w:tcPr>
          <w:p w:rsidR="00543679" w:rsidRDefault="00675097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543679" w:rsidRPr="001D501D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80F5F" w:rsidTr="0029521A">
        <w:tc>
          <w:tcPr>
            <w:tcW w:w="562" w:type="dxa"/>
          </w:tcPr>
          <w:p w:rsidR="00280F5F" w:rsidRPr="005A6951" w:rsidRDefault="00F95956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D42306"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280F5F" w:rsidRDefault="003F3DF0" w:rsidP="003F3DF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Governance and Democracy</w:t>
            </w:r>
          </w:p>
        </w:tc>
        <w:tc>
          <w:tcPr>
            <w:tcW w:w="851" w:type="dxa"/>
          </w:tcPr>
          <w:p w:rsidR="00280F5F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16</w:t>
            </w:r>
          </w:p>
        </w:tc>
        <w:tc>
          <w:tcPr>
            <w:tcW w:w="1235" w:type="dxa"/>
            <w:gridSpan w:val="2"/>
          </w:tcPr>
          <w:p w:rsidR="00280F5F" w:rsidRPr="00F95956" w:rsidRDefault="00D8255D" w:rsidP="0071402F">
            <w:pPr>
              <w:ind w:hanging="5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gridSpan w:val="2"/>
          </w:tcPr>
          <w:p w:rsidR="00280F5F" w:rsidRPr="008B4F44" w:rsidRDefault="00675097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280F5F" w:rsidRPr="001D501D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D501D" w:rsidRPr="00031C50" w:rsidTr="0029521A">
        <w:tc>
          <w:tcPr>
            <w:tcW w:w="562" w:type="dxa"/>
          </w:tcPr>
          <w:p w:rsidR="001D501D" w:rsidRDefault="001D501D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3969" w:type="dxa"/>
          </w:tcPr>
          <w:p w:rsidR="001D501D" w:rsidRDefault="001D501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Nations in Transit and Democracy</w:t>
            </w:r>
          </w:p>
        </w:tc>
        <w:tc>
          <w:tcPr>
            <w:tcW w:w="851" w:type="dxa"/>
          </w:tcPr>
          <w:p w:rsidR="001D501D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16</w:t>
            </w:r>
          </w:p>
        </w:tc>
        <w:tc>
          <w:tcPr>
            <w:tcW w:w="1235" w:type="dxa"/>
            <w:gridSpan w:val="2"/>
          </w:tcPr>
          <w:p w:rsidR="001D501D" w:rsidRPr="008B4F44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gridSpan w:val="2"/>
          </w:tcPr>
          <w:p w:rsidR="001D501D" w:rsidRPr="005C0081" w:rsidRDefault="001D501D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1D501D" w:rsidRDefault="001D501D" w:rsidP="001D501D">
            <w:pPr>
              <w:ind w:firstLine="0"/>
              <w:jc w:val="center"/>
            </w:pPr>
            <w:r w:rsidRPr="00561EB7">
              <w:rPr>
                <w:lang w:val="en-US"/>
              </w:rPr>
              <w:t>12</w:t>
            </w:r>
          </w:p>
        </w:tc>
      </w:tr>
      <w:tr w:rsidR="001D501D" w:rsidTr="0029521A">
        <w:tc>
          <w:tcPr>
            <w:tcW w:w="562" w:type="dxa"/>
          </w:tcPr>
          <w:p w:rsidR="001D501D" w:rsidRDefault="001D501D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3969" w:type="dxa"/>
          </w:tcPr>
          <w:p w:rsidR="001D501D" w:rsidRDefault="001D501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Rule of Law</w:t>
            </w:r>
          </w:p>
        </w:tc>
        <w:tc>
          <w:tcPr>
            <w:tcW w:w="851" w:type="dxa"/>
          </w:tcPr>
          <w:p w:rsidR="001D501D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16</w:t>
            </w:r>
          </w:p>
        </w:tc>
        <w:tc>
          <w:tcPr>
            <w:tcW w:w="1235" w:type="dxa"/>
            <w:gridSpan w:val="2"/>
          </w:tcPr>
          <w:p w:rsidR="001D501D" w:rsidRPr="008B4F44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gridSpan w:val="2"/>
          </w:tcPr>
          <w:p w:rsidR="001D501D" w:rsidRPr="005C0081" w:rsidRDefault="001D501D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1D501D" w:rsidRDefault="001D501D" w:rsidP="001D501D">
            <w:pPr>
              <w:ind w:firstLine="0"/>
              <w:jc w:val="center"/>
            </w:pPr>
            <w:r w:rsidRPr="00561EB7">
              <w:rPr>
                <w:lang w:val="en-US"/>
              </w:rPr>
              <w:t>12</w:t>
            </w:r>
          </w:p>
        </w:tc>
      </w:tr>
      <w:tr w:rsidR="001D501D" w:rsidTr="0029521A">
        <w:tc>
          <w:tcPr>
            <w:tcW w:w="562" w:type="dxa"/>
          </w:tcPr>
          <w:p w:rsidR="001D501D" w:rsidRDefault="001D501D" w:rsidP="00031C50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3969" w:type="dxa"/>
          </w:tcPr>
          <w:p w:rsidR="001D501D" w:rsidRDefault="001D501D" w:rsidP="0058188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Governance and Property Rights</w:t>
            </w:r>
          </w:p>
        </w:tc>
        <w:tc>
          <w:tcPr>
            <w:tcW w:w="851" w:type="dxa"/>
          </w:tcPr>
          <w:p w:rsidR="001D501D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16</w:t>
            </w:r>
          </w:p>
        </w:tc>
        <w:tc>
          <w:tcPr>
            <w:tcW w:w="1235" w:type="dxa"/>
            <w:gridSpan w:val="2"/>
          </w:tcPr>
          <w:p w:rsidR="001D501D" w:rsidRPr="008B4F44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gridSpan w:val="2"/>
          </w:tcPr>
          <w:p w:rsidR="001D501D" w:rsidRPr="005C0081" w:rsidRDefault="001D501D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1D501D" w:rsidRDefault="001D501D" w:rsidP="001D501D">
            <w:pPr>
              <w:ind w:firstLine="0"/>
              <w:jc w:val="center"/>
            </w:pPr>
            <w:r w:rsidRPr="00561EB7">
              <w:rPr>
                <w:lang w:val="en-US"/>
              </w:rPr>
              <w:t>12</w:t>
            </w:r>
          </w:p>
        </w:tc>
      </w:tr>
      <w:tr w:rsidR="001D501D" w:rsidRPr="0071402F" w:rsidTr="0029521A">
        <w:tc>
          <w:tcPr>
            <w:tcW w:w="562" w:type="dxa"/>
          </w:tcPr>
          <w:p w:rsidR="001D501D" w:rsidRDefault="001D501D" w:rsidP="00031C50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3969" w:type="dxa"/>
          </w:tcPr>
          <w:p w:rsidR="001D501D" w:rsidRPr="0071402F" w:rsidRDefault="001D501D">
            <w:pPr>
              <w:ind w:firstLine="0"/>
              <w:rPr>
                <w:lang w:val="en-US"/>
              </w:rPr>
            </w:pPr>
            <w:r w:rsidRPr="0071402F">
              <w:rPr>
                <w:lang w:val="en-US"/>
              </w:rPr>
              <w:t>Economic Freedom of the World</w:t>
            </w:r>
          </w:p>
        </w:tc>
        <w:tc>
          <w:tcPr>
            <w:tcW w:w="851" w:type="dxa"/>
          </w:tcPr>
          <w:p w:rsidR="001D501D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22</w:t>
            </w:r>
          </w:p>
        </w:tc>
        <w:tc>
          <w:tcPr>
            <w:tcW w:w="1235" w:type="dxa"/>
            <w:gridSpan w:val="2"/>
          </w:tcPr>
          <w:p w:rsidR="001D501D" w:rsidRPr="008B4F44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7" w:type="dxa"/>
            <w:gridSpan w:val="2"/>
          </w:tcPr>
          <w:p w:rsidR="001D501D" w:rsidRPr="005C0081" w:rsidRDefault="001D501D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5" w:type="dxa"/>
          </w:tcPr>
          <w:p w:rsidR="001D501D" w:rsidRDefault="001D501D" w:rsidP="001D501D">
            <w:pPr>
              <w:ind w:firstLine="0"/>
              <w:jc w:val="center"/>
            </w:pPr>
            <w:r w:rsidRPr="00561EB7">
              <w:rPr>
                <w:lang w:val="en-US"/>
              </w:rPr>
              <w:t>12</w:t>
            </w:r>
          </w:p>
        </w:tc>
      </w:tr>
      <w:tr w:rsidR="001D501D" w:rsidTr="0029521A">
        <w:tc>
          <w:tcPr>
            <w:tcW w:w="562" w:type="dxa"/>
          </w:tcPr>
          <w:p w:rsidR="001D501D" w:rsidRPr="008B4F44" w:rsidRDefault="001D501D" w:rsidP="00031C50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3969" w:type="dxa"/>
          </w:tcPr>
          <w:p w:rsidR="001D501D" w:rsidRDefault="001D501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Index of Economic Freedom</w:t>
            </w:r>
          </w:p>
        </w:tc>
        <w:tc>
          <w:tcPr>
            <w:tcW w:w="851" w:type="dxa"/>
          </w:tcPr>
          <w:p w:rsidR="001D501D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18</w:t>
            </w:r>
          </w:p>
        </w:tc>
        <w:tc>
          <w:tcPr>
            <w:tcW w:w="1235" w:type="dxa"/>
            <w:gridSpan w:val="2"/>
          </w:tcPr>
          <w:p w:rsidR="001D501D" w:rsidRPr="008B4F44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gridSpan w:val="2"/>
          </w:tcPr>
          <w:p w:rsidR="001D501D" w:rsidRPr="005C0081" w:rsidRDefault="001D501D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1D501D" w:rsidRDefault="001D501D" w:rsidP="001D501D">
            <w:pPr>
              <w:ind w:firstLine="0"/>
              <w:jc w:val="center"/>
            </w:pPr>
            <w:r w:rsidRPr="00561EB7">
              <w:rPr>
                <w:lang w:val="en-US"/>
              </w:rPr>
              <w:t>12</w:t>
            </w:r>
          </w:p>
        </w:tc>
      </w:tr>
      <w:tr w:rsidR="001D501D" w:rsidRPr="00031C50" w:rsidTr="0029521A">
        <w:tc>
          <w:tcPr>
            <w:tcW w:w="562" w:type="dxa"/>
          </w:tcPr>
          <w:p w:rsidR="001D501D" w:rsidRPr="005C0081" w:rsidRDefault="001D501D" w:rsidP="00031C50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3969" w:type="dxa"/>
          </w:tcPr>
          <w:p w:rsidR="001D501D" w:rsidRPr="005C0081" w:rsidRDefault="001D501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Governance and Ease of Doing Bus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ness</w:t>
            </w:r>
          </w:p>
        </w:tc>
        <w:tc>
          <w:tcPr>
            <w:tcW w:w="851" w:type="dxa"/>
          </w:tcPr>
          <w:p w:rsidR="001D501D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18</w:t>
            </w:r>
          </w:p>
        </w:tc>
        <w:tc>
          <w:tcPr>
            <w:tcW w:w="1235" w:type="dxa"/>
            <w:gridSpan w:val="2"/>
          </w:tcPr>
          <w:p w:rsidR="001D501D" w:rsidRPr="005C0081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gridSpan w:val="2"/>
          </w:tcPr>
          <w:p w:rsidR="001D501D" w:rsidRPr="005C0081" w:rsidRDefault="001D501D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1D501D" w:rsidRDefault="001D501D" w:rsidP="001D501D">
            <w:pPr>
              <w:ind w:firstLine="0"/>
              <w:jc w:val="center"/>
            </w:pPr>
            <w:r w:rsidRPr="00561EB7">
              <w:rPr>
                <w:lang w:val="en-US"/>
              </w:rPr>
              <w:t>12</w:t>
            </w:r>
          </w:p>
        </w:tc>
      </w:tr>
      <w:tr w:rsidR="001D501D" w:rsidRPr="005C0081" w:rsidTr="0029521A">
        <w:tc>
          <w:tcPr>
            <w:tcW w:w="562" w:type="dxa"/>
          </w:tcPr>
          <w:p w:rsidR="001D501D" w:rsidRPr="005C0081" w:rsidRDefault="001D501D" w:rsidP="00031C50">
            <w:pPr>
              <w:pStyle w:val="21"/>
              <w:jc w:val="both"/>
              <w:rPr>
                <w:lang w:val="en-US"/>
              </w:rPr>
            </w:pPr>
            <w:r>
              <w:rPr>
                <w:lang w:val="en-US"/>
              </w:rPr>
              <w:t>2.9</w:t>
            </w:r>
          </w:p>
        </w:tc>
        <w:tc>
          <w:tcPr>
            <w:tcW w:w="3969" w:type="dxa"/>
          </w:tcPr>
          <w:p w:rsidR="001D501D" w:rsidRDefault="001D501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Governance and Global Competitiv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ness</w:t>
            </w:r>
          </w:p>
        </w:tc>
        <w:tc>
          <w:tcPr>
            <w:tcW w:w="851" w:type="dxa"/>
          </w:tcPr>
          <w:p w:rsidR="001D501D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20</w:t>
            </w:r>
          </w:p>
        </w:tc>
        <w:tc>
          <w:tcPr>
            <w:tcW w:w="1235" w:type="dxa"/>
            <w:gridSpan w:val="2"/>
          </w:tcPr>
          <w:p w:rsidR="001D501D" w:rsidRPr="005C0081" w:rsidRDefault="001D501D" w:rsidP="0071402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7" w:type="dxa"/>
            <w:gridSpan w:val="2"/>
          </w:tcPr>
          <w:p w:rsidR="001D501D" w:rsidRPr="005C0081" w:rsidRDefault="001D501D" w:rsidP="0071402F">
            <w:pPr>
              <w:ind w:hanging="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5" w:type="dxa"/>
          </w:tcPr>
          <w:p w:rsidR="001D501D" w:rsidRDefault="001D501D" w:rsidP="001D501D">
            <w:pPr>
              <w:ind w:firstLine="0"/>
              <w:jc w:val="center"/>
            </w:pPr>
            <w:r w:rsidRPr="00561EB7">
              <w:rPr>
                <w:lang w:val="en-US"/>
              </w:rPr>
              <w:t>12</w:t>
            </w:r>
          </w:p>
        </w:tc>
      </w:tr>
      <w:tr w:rsidR="00194FAC" w:rsidRPr="005C0081" w:rsidTr="0029521A">
        <w:tc>
          <w:tcPr>
            <w:tcW w:w="562" w:type="dxa"/>
          </w:tcPr>
          <w:p w:rsidR="00194FAC" w:rsidRPr="00194FAC" w:rsidRDefault="00194FAC">
            <w:pPr>
              <w:pStyle w:val="21"/>
              <w:jc w:val="both"/>
            </w:pPr>
            <w:r>
              <w:t>2.10</w:t>
            </w:r>
          </w:p>
        </w:tc>
        <w:tc>
          <w:tcPr>
            <w:tcW w:w="3969" w:type="dxa"/>
          </w:tcPr>
          <w:p w:rsidR="00194FAC" w:rsidRPr="005D5189" w:rsidRDefault="00194FAC">
            <w:pPr>
              <w:ind w:firstLine="0"/>
              <w:rPr>
                <w:lang w:val="en-US"/>
              </w:rPr>
            </w:pPr>
            <w:r w:rsidRPr="005D5189">
              <w:rPr>
                <w:lang w:val="en-US"/>
              </w:rPr>
              <w:t>Corruption</w:t>
            </w:r>
          </w:p>
        </w:tc>
        <w:tc>
          <w:tcPr>
            <w:tcW w:w="851" w:type="dxa"/>
          </w:tcPr>
          <w:p w:rsidR="00194FAC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16</w:t>
            </w:r>
          </w:p>
        </w:tc>
        <w:tc>
          <w:tcPr>
            <w:tcW w:w="1235" w:type="dxa"/>
            <w:gridSpan w:val="2"/>
          </w:tcPr>
          <w:p w:rsidR="00194FAC" w:rsidRPr="005D5189" w:rsidRDefault="005D5189" w:rsidP="008315FD">
            <w:pPr>
              <w:ind w:firstLine="0"/>
              <w:jc w:val="center"/>
              <w:rPr>
                <w:lang w:val="en-US"/>
              </w:rPr>
            </w:pPr>
            <w:r w:rsidRPr="005D5189">
              <w:rPr>
                <w:lang w:val="en-US"/>
              </w:rPr>
              <w:t>2</w:t>
            </w:r>
          </w:p>
        </w:tc>
        <w:tc>
          <w:tcPr>
            <w:tcW w:w="1277" w:type="dxa"/>
            <w:gridSpan w:val="2"/>
          </w:tcPr>
          <w:p w:rsidR="00194FAC" w:rsidRPr="001D501D" w:rsidRDefault="001D501D" w:rsidP="00A652A8">
            <w:pPr>
              <w:ind w:hanging="4"/>
              <w:jc w:val="center"/>
              <w:rPr>
                <w:lang w:val="en-US"/>
              </w:rPr>
            </w:pPr>
            <w:r w:rsidRPr="001D501D"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194FAC" w:rsidRPr="001D501D" w:rsidRDefault="001D501D" w:rsidP="001D501D">
            <w:pPr>
              <w:ind w:firstLine="0"/>
              <w:jc w:val="center"/>
              <w:rPr>
                <w:lang w:val="en-US"/>
              </w:rPr>
            </w:pPr>
            <w:r w:rsidRPr="001D501D">
              <w:rPr>
                <w:lang w:val="en-US"/>
              </w:rPr>
              <w:t>12</w:t>
            </w:r>
          </w:p>
        </w:tc>
      </w:tr>
      <w:tr w:rsidR="0071402F" w:rsidRPr="005C0081" w:rsidTr="0029521A">
        <w:tc>
          <w:tcPr>
            <w:tcW w:w="562" w:type="dxa"/>
          </w:tcPr>
          <w:p w:rsidR="0071402F" w:rsidRPr="005C0081" w:rsidRDefault="0071402F">
            <w:pPr>
              <w:pStyle w:val="21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71402F" w:rsidRPr="008315FD" w:rsidRDefault="0071402F">
            <w:pPr>
              <w:ind w:firstLine="0"/>
              <w:rPr>
                <w:b/>
                <w:lang w:val="en-US"/>
              </w:rPr>
            </w:pPr>
            <w:r w:rsidRPr="008315FD">
              <w:rPr>
                <w:b/>
                <w:lang w:val="en-US"/>
              </w:rPr>
              <w:t>Total part II</w:t>
            </w:r>
          </w:p>
        </w:tc>
        <w:tc>
          <w:tcPr>
            <w:tcW w:w="851" w:type="dxa"/>
          </w:tcPr>
          <w:p w:rsidR="0071402F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174</w:t>
            </w:r>
          </w:p>
        </w:tc>
        <w:tc>
          <w:tcPr>
            <w:tcW w:w="1235" w:type="dxa"/>
            <w:gridSpan w:val="2"/>
          </w:tcPr>
          <w:p w:rsidR="0071402F" w:rsidRPr="00A652A8" w:rsidRDefault="00675097" w:rsidP="008315FD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277" w:type="dxa"/>
            <w:gridSpan w:val="2"/>
          </w:tcPr>
          <w:p w:rsidR="0071402F" w:rsidRPr="00D237A5" w:rsidRDefault="00394E27" w:rsidP="00A652A8">
            <w:pPr>
              <w:ind w:hanging="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285" w:type="dxa"/>
          </w:tcPr>
          <w:p w:rsidR="0071402F" w:rsidRPr="001D501D" w:rsidRDefault="001D501D" w:rsidP="00E67E4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</w:tr>
      <w:tr w:rsidR="0071402F" w:rsidRPr="005C0081" w:rsidTr="0029521A">
        <w:tc>
          <w:tcPr>
            <w:tcW w:w="562" w:type="dxa"/>
          </w:tcPr>
          <w:p w:rsidR="0071402F" w:rsidRPr="005C0081" w:rsidRDefault="0071402F">
            <w:pPr>
              <w:pStyle w:val="21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71402F" w:rsidRPr="008315FD" w:rsidRDefault="0071402F">
            <w:pPr>
              <w:ind w:firstLine="0"/>
              <w:rPr>
                <w:b/>
                <w:lang w:val="en-US"/>
              </w:rPr>
            </w:pPr>
            <w:r w:rsidRPr="008315FD">
              <w:rPr>
                <w:b/>
                <w:lang w:val="en-US"/>
              </w:rPr>
              <w:t>Total</w:t>
            </w:r>
          </w:p>
        </w:tc>
        <w:tc>
          <w:tcPr>
            <w:tcW w:w="851" w:type="dxa"/>
          </w:tcPr>
          <w:p w:rsidR="0071402F" w:rsidRPr="0029521A" w:rsidRDefault="0029521A" w:rsidP="0029521A">
            <w:pPr>
              <w:pStyle w:val="21"/>
              <w:jc w:val="center"/>
              <w:rPr>
                <w:b/>
              </w:rPr>
            </w:pPr>
            <w:r w:rsidRPr="0029521A">
              <w:rPr>
                <w:b/>
              </w:rPr>
              <w:t>216</w:t>
            </w:r>
          </w:p>
        </w:tc>
        <w:tc>
          <w:tcPr>
            <w:tcW w:w="1235" w:type="dxa"/>
            <w:gridSpan w:val="2"/>
          </w:tcPr>
          <w:p w:rsidR="0071402F" w:rsidRPr="00A652A8" w:rsidRDefault="00675097" w:rsidP="00A652A8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1277" w:type="dxa"/>
            <w:gridSpan w:val="2"/>
          </w:tcPr>
          <w:p w:rsidR="0071402F" w:rsidRPr="00D237A5" w:rsidRDefault="00394E27" w:rsidP="0069320A">
            <w:pPr>
              <w:ind w:hanging="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285" w:type="dxa"/>
          </w:tcPr>
          <w:p w:rsidR="0071402F" w:rsidRPr="00E67E47" w:rsidRDefault="00891953" w:rsidP="00E67E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</w:tbl>
    <w:p w:rsidR="00280F5F" w:rsidRPr="00D237A5" w:rsidRDefault="00A83235">
      <w:pPr>
        <w:ind w:firstLine="0"/>
        <w:rPr>
          <w:color w:val="FF0000"/>
        </w:rPr>
      </w:pPr>
      <w:r>
        <w:rPr>
          <w:color w:val="FF0000"/>
        </w:rPr>
        <w:t xml:space="preserve"> </w:t>
      </w:r>
    </w:p>
    <w:p w:rsidR="00280F5F" w:rsidRDefault="00790D08" w:rsidP="0020660B">
      <w:pPr>
        <w:pStyle w:val="1"/>
      </w:pPr>
      <w:r>
        <w:rPr>
          <w:lang w:val="ru-RU"/>
        </w:rPr>
        <w:t xml:space="preserve">6. </w:t>
      </w:r>
      <w:proofErr w:type="spellStart"/>
      <w:r w:rsidR="00FA6B03">
        <w:t>Формы</w:t>
      </w:r>
      <w:proofErr w:type="spellEnd"/>
      <w:r w:rsidR="00FA6B03">
        <w:t xml:space="preserve"> </w:t>
      </w:r>
      <w:proofErr w:type="spellStart"/>
      <w:r w:rsidR="00FA6B03">
        <w:t>контроля</w:t>
      </w:r>
      <w:proofErr w:type="spellEnd"/>
      <w:r w:rsidR="00FA6B03">
        <w:t xml:space="preserve"> </w:t>
      </w:r>
      <w:proofErr w:type="spellStart"/>
      <w:r w:rsidR="00FA6B03">
        <w:t>знаний</w:t>
      </w:r>
      <w:proofErr w:type="spellEnd"/>
      <w:r w:rsidR="00FA6B03">
        <w:t xml:space="preserve"> </w:t>
      </w:r>
      <w:proofErr w:type="spellStart"/>
      <w:r w:rsidR="00FA6B03">
        <w:t>студентов</w:t>
      </w:r>
      <w:proofErr w:type="spellEnd"/>
    </w:p>
    <w:p w:rsidR="00593D75" w:rsidRPr="006600FB" w:rsidRDefault="00B326CC" w:rsidP="00593D75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6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685"/>
        <w:gridCol w:w="395"/>
        <w:gridCol w:w="395"/>
        <w:gridCol w:w="395"/>
        <w:gridCol w:w="395"/>
      </w:tblGrid>
      <w:tr w:rsidR="00280F5F">
        <w:trPr>
          <w:jc w:val="center"/>
        </w:trPr>
        <w:tc>
          <w:tcPr>
            <w:tcW w:w="1668" w:type="dxa"/>
            <w:vMerge w:val="restart"/>
          </w:tcPr>
          <w:p w:rsidR="00280F5F" w:rsidRDefault="00FA6B03">
            <w:pPr>
              <w:ind w:right="-108" w:firstLine="0"/>
            </w:pPr>
            <w:r>
              <w:t>Тип контроля</w:t>
            </w:r>
          </w:p>
        </w:tc>
        <w:tc>
          <w:tcPr>
            <w:tcW w:w="3685" w:type="dxa"/>
            <w:vMerge w:val="restart"/>
          </w:tcPr>
          <w:p w:rsidR="00280F5F" w:rsidRDefault="00FA6B03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280F5F" w:rsidRDefault="00C676AF">
            <w:pPr>
              <w:ind w:firstLine="0"/>
              <w:jc w:val="center"/>
            </w:pPr>
            <w:r>
              <w:t>3</w:t>
            </w:r>
            <w:r w:rsidR="00FA6B03">
              <w:t xml:space="preserve"> год</w:t>
            </w:r>
          </w:p>
        </w:tc>
      </w:tr>
      <w:tr w:rsidR="00280F5F">
        <w:trPr>
          <w:jc w:val="center"/>
        </w:trPr>
        <w:tc>
          <w:tcPr>
            <w:tcW w:w="1668" w:type="dxa"/>
            <w:vMerge/>
          </w:tcPr>
          <w:p w:rsidR="00280F5F" w:rsidRDefault="00280F5F">
            <w:pPr>
              <w:ind w:right="-108" w:firstLine="0"/>
            </w:pPr>
          </w:p>
        </w:tc>
        <w:tc>
          <w:tcPr>
            <w:tcW w:w="3685" w:type="dxa"/>
            <w:vMerge/>
          </w:tcPr>
          <w:p w:rsidR="00280F5F" w:rsidRDefault="00280F5F">
            <w:pPr>
              <w:ind w:firstLine="0"/>
            </w:pPr>
          </w:p>
        </w:tc>
        <w:tc>
          <w:tcPr>
            <w:tcW w:w="395" w:type="dxa"/>
          </w:tcPr>
          <w:p w:rsidR="00280F5F" w:rsidRDefault="00FA6B0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280F5F" w:rsidRDefault="00FA6B0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280F5F" w:rsidRDefault="00FA6B03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280F5F" w:rsidRDefault="00FA6B03">
            <w:pPr>
              <w:ind w:firstLine="0"/>
              <w:jc w:val="center"/>
            </w:pPr>
            <w:r>
              <w:t>4</w:t>
            </w:r>
          </w:p>
        </w:tc>
      </w:tr>
      <w:tr w:rsidR="00280F5F">
        <w:trPr>
          <w:trHeight w:val="848"/>
          <w:jc w:val="center"/>
        </w:trPr>
        <w:tc>
          <w:tcPr>
            <w:tcW w:w="1668" w:type="dxa"/>
          </w:tcPr>
          <w:p w:rsidR="00280F5F" w:rsidRDefault="00FA6B03">
            <w:pPr>
              <w:ind w:right="-108" w:firstLine="0"/>
            </w:pPr>
            <w:r>
              <w:t>Текущий</w:t>
            </w:r>
          </w:p>
          <w:p w:rsidR="00280F5F" w:rsidRDefault="00280F5F">
            <w:pPr>
              <w:ind w:right="-108" w:firstLine="0"/>
            </w:pPr>
          </w:p>
        </w:tc>
        <w:tc>
          <w:tcPr>
            <w:tcW w:w="3685" w:type="dxa"/>
          </w:tcPr>
          <w:p w:rsidR="00280F5F" w:rsidRPr="00C676AF" w:rsidRDefault="00C676A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280F5F" w:rsidRPr="00C676AF" w:rsidRDefault="00280F5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95" w:type="dxa"/>
          </w:tcPr>
          <w:p w:rsidR="00280F5F" w:rsidRDefault="00775808">
            <w:pPr>
              <w:ind w:firstLine="0"/>
              <w:jc w:val="center"/>
            </w:pPr>
            <w:r>
              <w:t>8</w:t>
            </w:r>
          </w:p>
        </w:tc>
        <w:tc>
          <w:tcPr>
            <w:tcW w:w="395" w:type="dxa"/>
          </w:tcPr>
          <w:p w:rsidR="00280F5F" w:rsidRDefault="00FA6B03" w:rsidP="00775808">
            <w:pPr>
              <w:ind w:firstLine="0"/>
            </w:pPr>
            <w:r>
              <w:t>8</w:t>
            </w:r>
          </w:p>
        </w:tc>
        <w:tc>
          <w:tcPr>
            <w:tcW w:w="395" w:type="dxa"/>
          </w:tcPr>
          <w:p w:rsidR="00280F5F" w:rsidRDefault="00280F5F">
            <w:pPr>
              <w:ind w:firstLine="0"/>
              <w:jc w:val="center"/>
            </w:pPr>
          </w:p>
        </w:tc>
      </w:tr>
      <w:tr w:rsidR="00280F5F">
        <w:trPr>
          <w:jc w:val="center"/>
        </w:trPr>
        <w:tc>
          <w:tcPr>
            <w:tcW w:w="1668" w:type="dxa"/>
          </w:tcPr>
          <w:p w:rsidR="00280F5F" w:rsidRDefault="00FA6B03">
            <w:pPr>
              <w:ind w:right="-108" w:firstLine="0"/>
            </w:pPr>
            <w:r>
              <w:t>Итоговый</w:t>
            </w:r>
          </w:p>
        </w:tc>
        <w:tc>
          <w:tcPr>
            <w:tcW w:w="3685" w:type="dxa"/>
          </w:tcPr>
          <w:p w:rsidR="00280F5F" w:rsidRDefault="00394C40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280F5F" w:rsidRDefault="00280F5F">
            <w:pPr>
              <w:ind w:firstLine="0"/>
              <w:jc w:val="center"/>
            </w:pPr>
          </w:p>
        </w:tc>
        <w:tc>
          <w:tcPr>
            <w:tcW w:w="395" w:type="dxa"/>
          </w:tcPr>
          <w:p w:rsidR="00280F5F" w:rsidRDefault="00280F5F">
            <w:pPr>
              <w:ind w:firstLine="0"/>
              <w:jc w:val="center"/>
            </w:pPr>
          </w:p>
        </w:tc>
        <w:tc>
          <w:tcPr>
            <w:tcW w:w="395" w:type="dxa"/>
          </w:tcPr>
          <w:p w:rsidR="00280F5F" w:rsidRDefault="001D501D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280F5F" w:rsidRDefault="00280F5F">
            <w:pPr>
              <w:ind w:firstLine="0"/>
              <w:jc w:val="center"/>
            </w:pPr>
          </w:p>
        </w:tc>
      </w:tr>
    </w:tbl>
    <w:p w:rsidR="00280F5F" w:rsidRDefault="00FA6B03" w:rsidP="00790D08">
      <w:pPr>
        <w:pStyle w:val="2"/>
        <w:numPr>
          <w:ilvl w:val="1"/>
          <w:numId w:val="18"/>
        </w:numPr>
        <w:ind w:left="0" w:firstLine="0"/>
      </w:pPr>
      <w:r>
        <w:t>Критерии оценки знаний, навыков</w:t>
      </w:r>
    </w:p>
    <w:p w:rsidR="00C91858" w:rsidRDefault="00C91858">
      <w:pPr>
        <w:jc w:val="both"/>
      </w:pPr>
    </w:p>
    <w:p w:rsidR="00280F5F" w:rsidRDefault="00FA6B03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DA3608" w:rsidRDefault="0056544B" w:rsidP="00DA3608">
      <w:pPr>
        <w:jc w:val="both"/>
      </w:pPr>
      <w:r>
        <w:t>Во втором разделе НИС оцениваются доклады</w:t>
      </w:r>
      <w:r w:rsidR="00DA3608">
        <w:t xml:space="preserve">, подготовленные </w:t>
      </w:r>
      <w:r>
        <w:t xml:space="preserve"> на основе </w:t>
      </w:r>
      <w:r w:rsidR="00891953">
        <w:t>домашних зад</w:t>
      </w:r>
      <w:r w:rsidR="00891953">
        <w:t>а</w:t>
      </w:r>
      <w:r w:rsidR="00891953">
        <w:t xml:space="preserve">ний в виде </w:t>
      </w:r>
      <w:proofErr w:type="gramStart"/>
      <w:r>
        <w:t>мини-исследовательских</w:t>
      </w:r>
      <w:proofErr w:type="gramEnd"/>
      <w:r>
        <w:t xml:space="preserve"> проектов</w:t>
      </w:r>
      <w:r w:rsidR="00DA3608">
        <w:t>, по следующим критериям:</w:t>
      </w:r>
    </w:p>
    <w:p w:rsidR="00DA3608" w:rsidRDefault="00DA3608" w:rsidP="00DA3608">
      <w:pPr>
        <w:jc w:val="both"/>
      </w:pPr>
      <w:r>
        <w:t>а) полнота использования доступных данных;</w:t>
      </w:r>
    </w:p>
    <w:p w:rsidR="00DA3608" w:rsidRDefault="00DA3608" w:rsidP="00DA3608">
      <w:pPr>
        <w:jc w:val="both"/>
      </w:pPr>
      <w:r>
        <w:t>б) качество статистической обработки данных;</w:t>
      </w:r>
    </w:p>
    <w:p w:rsidR="00DA3608" w:rsidRDefault="00DA3608" w:rsidP="00DA3608">
      <w:pPr>
        <w:jc w:val="both"/>
      </w:pPr>
      <w:r>
        <w:t>в) способность к критическому анализу первичной информации;</w:t>
      </w:r>
    </w:p>
    <w:p w:rsidR="00366632" w:rsidRDefault="00DA3608" w:rsidP="00DA3608">
      <w:pPr>
        <w:jc w:val="both"/>
      </w:pPr>
      <w:r>
        <w:lastRenderedPageBreak/>
        <w:t xml:space="preserve">г) </w:t>
      </w:r>
      <w:r w:rsidR="00366632">
        <w:t>качество представления материала</w:t>
      </w:r>
    </w:p>
    <w:p w:rsidR="0056544B" w:rsidRDefault="00366632" w:rsidP="00DA3608">
      <w:pPr>
        <w:jc w:val="both"/>
      </w:pPr>
      <w:r>
        <w:t xml:space="preserve">д) способность к самостоятельным выводам и обобщениям. </w:t>
      </w:r>
      <w:r w:rsidR="0056544B">
        <w:t xml:space="preserve"> </w:t>
      </w:r>
    </w:p>
    <w:p w:rsidR="00891953" w:rsidRDefault="00891953" w:rsidP="00170950">
      <w:pPr>
        <w:ind w:firstLine="1069"/>
        <w:jc w:val="both"/>
      </w:pPr>
    </w:p>
    <w:p w:rsidR="006D35C2" w:rsidRPr="00FC4A02" w:rsidRDefault="00FA6B03" w:rsidP="00170950">
      <w:pPr>
        <w:ind w:firstLine="1069"/>
        <w:jc w:val="both"/>
      </w:pPr>
      <w:r>
        <w:t xml:space="preserve"> </w:t>
      </w:r>
      <w:r w:rsidR="0038477E">
        <w:t xml:space="preserve">Экзамен по </w:t>
      </w:r>
      <w:r w:rsidR="006509A5">
        <w:t xml:space="preserve">итогам </w:t>
      </w:r>
      <w:r w:rsidR="0038477E">
        <w:t xml:space="preserve">НИС </w:t>
      </w:r>
      <w:r w:rsidR="006509A5">
        <w:t xml:space="preserve">(второй раздел) </w:t>
      </w:r>
      <w:r w:rsidR="00214EC7">
        <w:t xml:space="preserve">оценивает способность квалифицированно и самостоятельно </w:t>
      </w:r>
      <w:r w:rsidR="006D11AE">
        <w:t>проводить</w:t>
      </w:r>
      <w:r w:rsidR="002163CB">
        <w:t xml:space="preserve"> сравнительные оценки </w:t>
      </w:r>
      <w:r w:rsidR="005913E0">
        <w:t>различных показателей различных стран на осн</w:t>
      </w:r>
      <w:r w:rsidR="005913E0">
        <w:t>о</w:t>
      </w:r>
      <w:r w:rsidR="005913E0">
        <w:t>ве изученных м</w:t>
      </w:r>
      <w:r w:rsidR="000A3627">
        <w:t>атериалов глобальных рейтингов</w:t>
      </w:r>
      <w:r w:rsidR="00756D82">
        <w:t xml:space="preserve"> и </w:t>
      </w:r>
      <w:r w:rsidR="00922BCE">
        <w:t xml:space="preserve">выполненных на их основе </w:t>
      </w:r>
      <w:r w:rsidR="00A63485">
        <w:t>исследовательских работ</w:t>
      </w:r>
      <w:r w:rsidR="00536667">
        <w:t xml:space="preserve">. </w:t>
      </w:r>
    </w:p>
    <w:p w:rsidR="006D35C2" w:rsidRDefault="006D35C2" w:rsidP="00170950">
      <w:pPr>
        <w:ind w:firstLine="1069"/>
        <w:jc w:val="both"/>
      </w:pPr>
      <w:r>
        <w:t>Экзамен  заключается в ответе на вопросы теста (10 вопросов) по системе «выбери пр</w:t>
      </w:r>
      <w:r>
        <w:t>а</w:t>
      </w:r>
      <w:r>
        <w:t>вильный ответ из имеющихся вариантов». На экзамен отводится 50 мин.</w:t>
      </w:r>
    </w:p>
    <w:p w:rsidR="006D35C2" w:rsidRDefault="006D35C2" w:rsidP="00170950">
      <w:pPr>
        <w:ind w:firstLine="1069"/>
        <w:jc w:val="both"/>
      </w:pPr>
    </w:p>
    <w:p w:rsidR="00280F5F" w:rsidRDefault="00B25D41" w:rsidP="00790D08">
      <w:pPr>
        <w:pStyle w:val="2"/>
        <w:numPr>
          <w:ilvl w:val="1"/>
          <w:numId w:val="18"/>
        </w:numPr>
        <w:ind w:left="0" w:firstLine="142"/>
      </w:pPr>
      <w:r w:rsidRPr="00B25D41">
        <w:t>Порядок формирования оценок по дисциплине</w:t>
      </w:r>
    </w:p>
    <w:p w:rsidR="00E95FA8" w:rsidRPr="00A22FDA" w:rsidRDefault="00B25D41" w:rsidP="00E95FA8">
      <w:pPr>
        <w:autoSpaceDE w:val="0"/>
        <w:autoSpaceDN w:val="0"/>
        <w:adjustRightInd w:val="0"/>
        <w:ind w:firstLine="0"/>
        <w:jc w:val="center"/>
        <w:rPr>
          <w:iCs/>
          <w:szCs w:val="24"/>
          <w:lang w:eastAsia="ru-RU"/>
        </w:rPr>
      </w:pPr>
      <w:r>
        <w:rPr>
          <w:b/>
        </w:rPr>
        <w:tab/>
      </w:r>
    </w:p>
    <w:p w:rsidR="00E95FA8" w:rsidRPr="00A22FDA" w:rsidRDefault="00E95FA8" w:rsidP="00E95FA8">
      <w:pPr>
        <w:autoSpaceDE w:val="0"/>
        <w:autoSpaceDN w:val="0"/>
        <w:adjustRightInd w:val="0"/>
        <w:ind w:firstLine="0"/>
        <w:jc w:val="both"/>
        <w:rPr>
          <w:i/>
          <w:iCs/>
          <w:sz w:val="28"/>
          <w:szCs w:val="28"/>
          <w:lang w:eastAsia="ru-RU"/>
        </w:rPr>
      </w:pPr>
      <w:r>
        <w:rPr>
          <w:szCs w:val="24"/>
          <w:lang w:eastAsia="ru-RU"/>
        </w:rPr>
        <w:t>Т</w:t>
      </w:r>
      <w:r w:rsidRPr="00843A23">
        <w:rPr>
          <w:szCs w:val="24"/>
          <w:lang w:eastAsia="ru-RU"/>
        </w:rPr>
        <w:t>екущий контроль</w:t>
      </w:r>
      <w:r w:rsidR="00B326CC">
        <w:rPr>
          <w:szCs w:val="24"/>
          <w:lang w:eastAsia="ru-RU"/>
        </w:rPr>
        <w:t>: домашнее задание</w:t>
      </w:r>
      <w:r>
        <w:rPr>
          <w:szCs w:val="24"/>
          <w:lang w:eastAsia="ru-RU"/>
        </w:rPr>
        <w:t>.</w:t>
      </w:r>
    </w:p>
    <w:p w:rsidR="00E95FA8" w:rsidRDefault="00E95FA8" w:rsidP="00E95FA8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843A23">
        <w:rPr>
          <w:szCs w:val="24"/>
          <w:lang w:eastAsia="ru-RU"/>
        </w:rPr>
        <w:t>Аудиторная работа: участие в дискуссии на семинарских занятиях</w:t>
      </w:r>
      <w:r>
        <w:rPr>
          <w:szCs w:val="24"/>
          <w:lang w:eastAsia="ru-RU"/>
        </w:rPr>
        <w:t>, мини-тесты.</w:t>
      </w:r>
    </w:p>
    <w:p w:rsidR="00E95FA8" w:rsidRDefault="00E95FA8" w:rsidP="00E95FA8">
      <w:pPr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E42DF4" w:rsidRPr="001B27BA" w:rsidRDefault="00E42DF4" w:rsidP="00E42DF4">
      <w:pPr>
        <w:autoSpaceDE w:val="0"/>
        <w:autoSpaceDN w:val="0"/>
        <w:adjustRightInd w:val="0"/>
        <w:ind w:firstLine="0"/>
        <w:jc w:val="center"/>
        <w:rPr>
          <w:szCs w:val="24"/>
          <w:u w:val="single"/>
          <w:lang w:eastAsia="ru-RU"/>
        </w:rPr>
      </w:pPr>
      <w:r w:rsidRPr="001B27BA">
        <w:rPr>
          <w:szCs w:val="24"/>
          <w:u w:val="single"/>
          <w:lang w:eastAsia="ru-RU"/>
        </w:rPr>
        <w:t xml:space="preserve">Накопленная оценка </w:t>
      </w:r>
    </w:p>
    <w:p w:rsidR="00E42DF4" w:rsidRDefault="00E42DF4" w:rsidP="00E42DF4">
      <w:pPr>
        <w:autoSpaceDE w:val="0"/>
        <w:autoSpaceDN w:val="0"/>
        <w:adjustRightInd w:val="0"/>
        <w:ind w:firstLine="0"/>
        <w:jc w:val="center"/>
        <w:rPr>
          <w:b/>
          <w:iCs/>
          <w:szCs w:val="24"/>
          <w:lang w:eastAsia="ru-RU"/>
        </w:rPr>
      </w:pPr>
    </w:p>
    <w:p w:rsidR="00E95FA8" w:rsidRPr="001B27BA" w:rsidRDefault="00E95FA8" w:rsidP="00E95FA8">
      <w:pPr>
        <w:autoSpaceDE w:val="0"/>
        <w:autoSpaceDN w:val="0"/>
        <w:adjustRightInd w:val="0"/>
        <w:ind w:firstLine="0"/>
        <w:jc w:val="center"/>
        <w:rPr>
          <w:b/>
          <w:iCs/>
          <w:szCs w:val="24"/>
          <w:lang w:eastAsia="ru-RU"/>
        </w:rPr>
      </w:pPr>
      <w:proofErr w:type="spellStart"/>
      <w:r w:rsidRPr="001B27BA">
        <w:rPr>
          <w:b/>
          <w:iCs/>
          <w:szCs w:val="24"/>
          <w:lang w:eastAsia="ru-RU"/>
        </w:rPr>
        <w:t>О</w:t>
      </w:r>
      <w:r w:rsidRPr="001B27BA">
        <w:rPr>
          <w:b/>
          <w:iCs/>
          <w:szCs w:val="24"/>
          <w:vertAlign w:val="subscript"/>
          <w:lang w:eastAsia="ru-RU"/>
        </w:rPr>
        <w:t>накоп</w:t>
      </w:r>
      <w:proofErr w:type="spellEnd"/>
      <w:r>
        <w:rPr>
          <w:b/>
          <w:iCs/>
          <w:szCs w:val="24"/>
          <w:vertAlign w:val="subscript"/>
          <w:lang w:eastAsia="ru-RU"/>
        </w:rPr>
        <w:t>.</w:t>
      </w:r>
      <w:r w:rsidRPr="001B27BA">
        <w:rPr>
          <w:b/>
          <w:iCs/>
          <w:szCs w:val="24"/>
          <w:vertAlign w:val="subscript"/>
          <w:lang w:eastAsia="ru-RU"/>
        </w:rPr>
        <w:t xml:space="preserve"> </w:t>
      </w:r>
      <w:r w:rsidRPr="001B27BA">
        <w:rPr>
          <w:b/>
          <w:iCs/>
          <w:szCs w:val="24"/>
          <w:lang w:eastAsia="ru-RU"/>
        </w:rPr>
        <w:t>= 0,6О</w:t>
      </w:r>
      <w:r w:rsidRPr="001B27BA">
        <w:rPr>
          <w:b/>
          <w:iCs/>
          <w:szCs w:val="24"/>
          <w:vertAlign w:val="subscript"/>
          <w:lang w:eastAsia="ru-RU"/>
        </w:rPr>
        <w:t xml:space="preserve">тек </w:t>
      </w:r>
      <w:r w:rsidRPr="001B27BA">
        <w:rPr>
          <w:b/>
          <w:iCs/>
          <w:szCs w:val="24"/>
          <w:lang w:eastAsia="ru-RU"/>
        </w:rPr>
        <w:t>+ 0,4О</w:t>
      </w:r>
      <w:r w:rsidRPr="001B27BA">
        <w:rPr>
          <w:b/>
          <w:iCs/>
          <w:szCs w:val="24"/>
          <w:vertAlign w:val="subscript"/>
          <w:lang w:eastAsia="ru-RU"/>
        </w:rPr>
        <w:t>ауд.</w:t>
      </w:r>
      <w:r w:rsidRPr="001B27BA">
        <w:rPr>
          <w:b/>
          <w:iCs/>
          <w:szCs w:val="24"/>
          <w:lang w:eastAsia="ru-RU"/>
        </w:rPr>
        <w:t xml:space="preserve">, </w:t>
      </w:r>
    </w:p>
    <w:p w:rsidR="00E42DF4" w:rsidRDefault="00E95FA8" w:rsidP="00E95FA8">
      <w:pPr>
        <w:autoSpaceDE w:val="0"/>
        <w:autoSpaceDN w:val="0"/>
        <w:adjustRightInd w:val="0"/>
        <w:ind w:firstLine="0"/>
        <w:jc w:val="both"/>
        <w:rPr>
          <w:b/>
          <w:iCs/>
          <w:szCs w:val="24"/>
          <w:vertAlign w:val="subscript"/>
          <w:lang w:eastAsia="ru-RU"/>
        </w:rPr>
      </w:pPr>
      <w:r w:rsidRPr="001B27BA">
        <w:rPr>
          <w:b/>
          <w:iCs/>
          <w:szCs w:val="24"/>
          <w:lang w:eastAsia="ru-RU"/>
        </w:rPr>
        <w:t>где О</w:t>
      </w:r>
      <w:r w:rsidRPr="001B27BA">
        <w:rPr>
          <w:b/>
          <w:iCs/>
          <w:szCs w:val="24"/>
          <w:vertAlign w:val="subscript"/>
          <w:lang w:eastAsia="ru-RU"/>
        </w:rPr>
        <w:t xml:space="preserve">тек. </w:t>
      </w:r>
      <w:r w:rsidR="00DA7C76">
        <w:rPr>
          <w:b/>
          <w:iCs/>
          <w:szCs w:val="24"/>
          <w:lang w:eastAsia="ru-RU"/>
        </w:rPr>
        <w:t xml:space="preserve">= </w:t>
      </w:r>
      <w:r w:rsidR="006E48F5">
        <w:rPr>
          <w:b/>
          <w:iCs/>
          <w:szCs w:val="24"/>
          <w:lang w:eastAsia="ru-RU"/>
        </w:rPr>
        <w:t>0,5</w:t>
      </w:r>
      <w:r w:rsidRPr="001B27BA">
        <w:rPr>
          <w:b/>
          <w:iCs/>
          <w:szCs w:val="24"/>
          <w:lang w:eastAsia="ru-RU"/>
        </w:rPr>
        <w:t>О</w:t>
      </w:r>
      <w:r w:rsidR="00B17375">
        <w:rPr>
          <w:b/>
          <w:iCs/>
          <w:szCs w:val="24"/>
          <w:vertAlign w:val="subscript"/>
          <w:lang w:eastAsia="ru-RU"/>
        </w:rPr>
        <w:t>д.з</w:t>
      </w:r>
      <w:r w:rsidR="006E48F5">
        <w:rPr>
          <w:b/>
          <w:iCs/>
          <w:szCs w:val="24"/>
          <w:vertAlign w:val="subscript"/>
          <w:lang w:eastAsia="ru-RU"/>
        </w:rPr>
        <w:t>1 +</w:t>
      </w:r>
      <w:r w:rsidR="006E48F5">
        <w:rPr>
          <w:b/>
          <w:iCs/>
          <w:szCs w:val="24"/>
          <w:lang w:eastAsia="ru-RU"/>
        </w:rPr>
        <w:t>0,5</w:t>
      </w:r>
      <w:r w:rsidR="006E48F5" w:rsidRPr="001B27BA">
        <w:rPr>
          <w:b/>
          <w:iCs/>
          <w:szCs w:val="24"/>
          <w:lang w:eastAsia="ru-RU"/>
        </w:rPr>
        <w:t>О</w:t>
      </w:r>
      <w:r w:rsidR="006E48F5">
        <w:rPr>
          <w:b/>
          <w:iCs/>
          <w:szCs w:val="24"/>
          <w:vertAlign w:val="subscript"/>
          <w:lang w:eastAsia="ru-RU"/>
        </w:rPr>
        <w:t>д.з2</w:t>
      </w:r>
    </w:p>
    <w:p w:rsidR="00E95FA8" w:rsidRDefault="00E95FA8" w:rsidP="00E95FA8">
      <w:pPr>
        <w:autoSpaceDE w:val="0"/>
        <w:autoSpaceDN w:val="0"/>
        <w:adjustRightInd w:val="0"/>
        <w:ind w:firstLine="0"/>
        <w:jc w:val="both"/>
        <w:rPr>
          <w:b/>
          <w:iCs/>
          <w:szCs w:val="24"/>
          <w:vertAlign w:val="subscript"/>
          <w:lang w:eastAsia="ru-RU"/>
        </w:rPr>
      </w:pPr>
      <w:r w:rsidRPr="001B27BA">
        <w:rPr>
          <w:b/>
          <w:iCs/>
          <w:szCs w:val="24"/>
          <w:vertAlign w:val="subscript"/>
          <w:lang w:eastAsia="ru-RU"/>
        </w:rPr>
        <w:t xml:space="preserve"> </w:t>
      </w:r>
    </w:p>
    <w:p w:rsidR="00E95FA8" w:rsidRPr="00CD443B" w:rsidRDefault="00E95FA8" w:rsidP="00E95FA8">
      <w:pPr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p w:rsidR="00E95FA8" w:rsidRDefault="00E95FA8" w:rsidP="00E95FA8">
      <w:pPr>
        <w:autoSpaceDE w:val="0"/>
        <w:autoSpaceDN w:val="0"/>
        <w:adjustRightInd w:val="0"/>
        <w:ind w:firstLine="0"/>
        <w:jc w:val="center"/>
        <w:rPr>
          <w:iCs/>
          <w:szCs w:val="24"/>
          <w:lang w:eastAsia="ru-RU"/>
        </w:rPr>
      </w:pPr>
      <w:r w:rsidRPr="001B27BA">
        <w:rPr>
          <w:iCs/>
          <w:szCs w:val="24"/>
          <w:u w:val="single"/>
          <w:lang w:eastAsia="ru-RU"/>
        </w:rPr>
        <w:t xml:space="preserve">Результирующая оценка </w:t>
      </w:r>
    </w:p>
    <w:p w:rsidR="00345B99" w:rsidRDefault="00345B99" w:rsidP="00E95FA8">
      <w:pPr>
        <w:autoSpaceDE w:val="0"/>
        <w:autoSpaceDN w:val="0"/>
        <w:adjustRightInd w:val="0"/>
        <w:ind w:firstLine="0"/>
        <w:jc w:val="center"/>
        <w:rPr>
          <w:b/>
          <w:iCs/>
          <w:szCs w:val="24"/>
          <w:lang w:eastAsia="ru-RU"/>
        </w:rPr>
      </w:pPr>
    </w:p>
    <w:p w:rsidR="00E95FA8" w:rsidRDefault="00E95FA8" w:rsidP="00E95FA8">
      <w:pPr>
        <w:autoSpaceDE w:val="0"/>
        <w:autoSpaceDN w:val="0"/>
        <w:adjustRightInd w:val="0"/>
        <w:ind w:firstLine="0"/>
        <w:jc w:val="center"/>
        <w:rPr>
          <w:b/>
          <w:iCs/>
          <w:szCs w:val="24"/>
          <w:vertAlign w:val="subscript"/>
          <w:lang w:eastAsia="ru-RU"/>
        </w:rPr>
      </w:pPr>
      <w:proofErr w:type="spellStart"/>
      <w:r w:rsidRPr="00FE4BEB">
        <w:rPr>
          <w:b/>
          <w:iCs/>
          <w:szCs w:val="24"/>
          <w:lang w:eastAsia="ru-RU"/>
        </w:rPr>
        <w:t>О</w:t>
      </w:r>
      <w:r w:rsidRPr="00FE4BEB">
        <w:rPr>
          <w:b/>
          <w:iCs/>
          <w:szCs w:val="24"/>
          <w:vertAlign w:val="subscript"/>
          <w:lang w:eastAsia="ru-RU"/>
        </w:rPr>
        <w:t>результ</w:t>
      </w:r>
      <w:proofErr w:type="spellEnd"/>
      <w:r w:rsidRPr="00FE4BEB">
        <w:rPr>
          <w:b/>
          <w:iCs/>
          <w:szCs w:val="24"/>
          <w:vertAlign w:val="subscript"/>
          <w:lang w:eastAsia="ru-RU"/>
        </w:rPr>
        <w:t xml:space="preserve">. </w:t>
      </w:r>
      <w:r w:rsidRPr="00FE4BEB">
        <w:rPr>
          <w:b/>
          <w:iCs/>
          <w:szCs w:val="24"/>
          <w:lang w:eastAsia="ru-RU"/>
        </w:rPr>
        <w:t>= 0,</w:t>
      </w:r>
      <w:r>
        <w:rPr>
          <w:b/>
          <w:iCs/>
          <w:szCs w:val="24"/>
          <w:lang w:eastAsia="ru-RU"/>
        </w:rPr>
        <w:t>6</w:t>
      </w:r>
      <w:r w:rsidRPr="001B27BA">
        <w:rPr>
          <w:b/>
          <w:iCs/>
          <w:szCs w:val="24"/>
          <w:lang w:eastAsia="ru-RU"/>
        </w:rPr>
        <w:t>О</w:t>
      </w:r>
      <w:r w:rsidRPr="001B27BA">
        <w:rPr>
          <w:b/>
          <w:iCs/>
          <w:szCs w:val="24"/>
          <w:vertAlign w:val="subscript"/>
          <w:lang w:eastAsia="ru-RU"/>
        </w:rPr>
        <w:t xml:space="preserve">накоп. </w:t>
      </w:r>
      <w:r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+ 0,4О</w:t>
      </w:r>
      <w:r>
        <w:rPr>
          <w:b/>
          <w:iCs/>
          <w:szCs w:val="24"/>
          <w:vertAlign w:val="subscript"/>
          <w:lang w:eastAsia="ru-RU"/>
        </w:rPr>
        <w:t xml:space="preserve">экз. </w:t>
      </w:r>
    </w:p>
    <w:p w:rsidR="00862B58" w:rsidRDefault="00862B58" w:rsidP="00E95FA8">
      <w:pPr>
        <w:autoSpaceDE w:val="0"/>
        <w:autoSpaceDN w:val="0"/>
        <w:adjustRightInd w:val="0"/>
        <w:ind w:firstLine="0"/>
        <w:jc w:val="center"/>
        <w:rPr>
          <w:b/>
          <w:iCs/>
          <w:szCs w:val="24"/>
          <w:vertAlign w:val="subscript"/>
          <w:lang w:eastAsia="ru-RU"/>
        </w:rPr>
      </w:pPr>
    </w:p>
    <w:p w:rsidR="00E95FA8" w:rsidRDefault="00E95FA8" w:rsidP="00E95FA8">
      <w:pPr>
        <w:autoSpaceDE w:val="0"/>
        <w:autoSpaceDN w:val="0"/>
        <w:adjustRightInd w:val="0"/>
        <w:ind w:firstLine="0"/>
        <w:jc w:val="center"/>
        <w:rPr>
          <w:b/>
          <w:iCs/>
          <w:szCs w:val="24"/>
          <w:vertAlign w:val="subscript"/>
          <w:lang w:eastAsia="ru-RU"/>
        </w:rPr>
      </w:pPr>
    </w:p>
    <w:p w:rsidR="00B25D41" w:rsidRDefault="00E95FA8" w:rsidP="00E95FA8">
      <w:pPr>
        <w:ind w:firstLine="0"/>
        <w:jc w:val="both"/>
        <w:rPr>
          <w:b/>
        </w:rPr>
      </w:pPr>
      <w:r w:rsidRPr="00FE4BEB">
        <w:rPr>
          <w:szCs w:val="24"/>
        </w:rPr>
        <w:t>Во всех случаях применяется арифметический способ округления оценки</w:t>
      </w:r>
    </w:p>
    <w:p w:rsidR="00280F5F" w:rsidRDefault="00280F5F"/>
    <w:p w:rsidR="00280F5F" w:rsidRPr="00373023" w:rsidRDefault="00790D08" w:rsidP="0020660B">
      <w:pPr>
        <w:pStyle w:val="1"/>
      </w:pPr>
      <w:r w:rsidRPr="00373023">
        <w:t xml:space="preserve">7. </w:t>
      </w:r>
      <w:r w:rsidR="00FA6B03" w:rsidRPr="00790D08">
        <w:rPr>
          <w:lang w:val="ru-RU"/>
        </w:rPr>
        <w:t>Содержание</w:t>
      </w:r>
      <w:r w:rsidR="00FA6B03" w:rsidRPr="00373023">
        <w:t xml:space="preserve"> </w:t>
      </w:r>
      <w:r w:rsidR="00FA6B03" w:rsidRPr="00790D08">
        <w:rPr>
          <w:lang w:val="ru-RU"/>
        </w:rPr>
        <w:t>дисциплины</w:t>
      </w:r>
    </w:p>
    <w:p w:rsidR="00280F5F" w:rsidRPr="00373023" w:rsidRDefault="00280F5F">
      <w:pPr>
        <w:pStyle w:val="a"/>
        <w:numPr>
          <w:ilvl w:val="0"/>
          <w:numId w:val="0"/>
        </w:numPr>
        <w:jc w:val="both"/>
        <w:rPr>
          <w:b/>
          <w:lang w:val="en-US"/>
        </w:rPr>
      </w:pPr>
    </w:p>
    <w:p w:rsidR="000E387B" w:rsidRDefault="000E387B" w:rsidP="000E387B">
      <w:pPr>
        <w:pStyle w:val="a"/>
        <w:numPr>
          <w:ilvl w:val="0"/>
          <w:numId w:val="0"/>
        </w:numPr>
        <w:jc w:val="center"/>
        <w:rPr>
          <w:b/>
          <w:sz w:val="28"/>
          <w:szCs w:val="28"/>
          <w:lang w:val="en-US"/>
        </w:rPr>
      </w:pPr>
      <w:r w:rsidRPr="00D1357C">
        <w:rPr>
          <w:b/>
          <w:sz w:val="28"/>
          <w:szCs w:val="28"/>
          <w:lang w:val="en-US"/>
        </w:rPr>
        <w:t>Part 1. Methodology of Governance Research</w:t>
      </w:r>
    </w:p>
    <w:p w:rsidR="000E387B" w:rsidRDefault="000E387B" w:rsidP="000E387B">
      <w:pPr>
        <w:pStyle w:val="a"/>
        <w:numPr>
          <w:ilvl w:val="0"/>
          <w:numId w:val="0"/>
        </w:numPr>
        <w:jc w:val="center"/>
        <w:rPr>
          <w:b/>
          <w:sz w:val="28"/>
          <w:szCs w:val="28"/>
          <w:lang w:val="en-US"/>
        </w:rPr>
      </w:pPr>
    </w:p>
    <w:p w:rsidR="000E387B" w:rsidRDefault="000E387B" w:rsidP="000E387B">
      <w:pPr>
        <w:pStyle w:val="a"/>
        <w:numPr>
          <w:ilvl w:val="0"/>
          <w:numId w:val="0"/>
        </w:numPr>
        <w:jc w:val="center"/>
        <w:rPr>
          <w:b/>
          <w:lang w:val="en-US"/>
        </w:rPr>
      </w:pPr>
      <w:r w:rsidRPr="00D1357C">
        <w:rPr>
          <w:b/>
          <w:lang w:val="en-US"/>
        </w:rPr>
        <w:t>Topic 1.1</w:t>
      </w:r>
      <w:r>
        <w:rPr>
          <w:b/>
          <w:lang w:val="en-US"/>
        </w:rPr>
        <w:t>.</w:t>
      </w:r>
      <w:r w:rsidRPr="00D1357C">
        <w:rPr>
          <w:b/>
          <w:lang w:val="en-US"/>
        </w:rPr>
        <w:t xml:space="preserve"> Governance Research Fundamentals</w:t>
      </w:r>
      <w:r>
        <w:rPr>
          <w:b/>
          <w:lang w:val="en-US"/>
        </w:rPr>
        <w:t xml:space="preserve"> (8 hours)</w:t>
      </w:r>
    </w:p>
    <w:p w:rsidR="000E387B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>
        <w:rPr>
          <w:lang w:val="en-US"/>
        </w:rPr>
        <w:t xml:space="preserve">Governance in the modern world. The definition of Governance. Levels of Governance. </w:t>
      </w:r>
      <w:r w:rsidRPr="003C3658">
        <w:rPr>
          <w:lang w:val="en-US"/>
        </w:rPr>
        <w:t>Gover</w:t>
      </w:r>
      <w:r w:rsidRPr="003C3658">
        <w:rPr>
          <w:lang w:val="en-US"/>
        </w:rPr>
        <w:t>n</w:t>
      </w:r>
      <w:r w:rsidRPr="003C3658">
        <w:rPr>
          <w:lang w:val="en-US"/>
        </w:rPr>
        <w:t>ance and Governability</w:t>
      </w:r>
      <w:r>
        <w:rPr>
          <w:lang w:val="en-US"/>
        </w:rPr>
        <w:t>.</w:t>
      </w:r>
      <w:r w:rsidRPr="003C3658">
        <w:rPr>
          <w:lang w:val="en-US"/>
        </w:rPr>
        <w:t xml:space="preserve"> </w:t>
      </w:r>
      <w:r>
        <w:rPr>
          <w:lang w:val="en-US"/>
        </w:rPr>
        <w:t>G</w:t>
      </w:r>
      <w:r w:rsidRPr="00D1357C">
        <w:rPr>
          <w:lang w:val="en-US"/>
        </w:rPr>
        <w:t>overnance research agenda</w:t>
      </w:r>
      <w:r>
        <w:rPr>
          <w:lang w:val="en-US"/>
        </w:rPr>
        <w:t xml:space="preserve">. </w:t>
      </w:r>
    </w:p>
    <w:p w:rsidR="000E387B" w:rsidRDefault="000E387B" w:rsidP="000E387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Research objects and research questions. Logic and reasoning in research. Building blocks of r</w:t>
      </w:r>
      <w:r>
        <w:rPr>
          <w:szCs w:val="24"/>
          <w:lang w:val="en-US"/>
        </w:rPr>
        <w:t>e</w:t>
      </w:r>
      <w:r>
        <w:rPr>
          <w:szCs w:val="24"/>
          <w:lang w:val="en-US"/>
        </w:rPr>
        <w:t xml:space="preserve">search. Research strategies: quantitative, qualitative, </w:t>
      </w:r>
      <w:proofErr w:type="gramStart"/>
      <w:r>
        <w:rPr>
          <w:szCs w:val="24"/>
          <w:lang w:val="en-US"/>
        </w:rPr>
        <w:t>mixed</w:t>
      </w:r>
      <w:proofErr w:type="gramEnd"/>
      <w:r>
        <w:rPr>
          <w:szCs w:val="24"/>
          <w:lang w:val="en-US"/>
        </w:rPr>
        <w:t>. Data collection methods. Analysis and inte</w:t>
      </w:r>
      <w:r>
        <w:rPr>
          <w:szCs w:val="24"/>
          <w:lang w:val="en-US"/>
        </w:rPr>
        <w:t>r</w:t>
      </w:r>
      <w:r>
        <w:rPr>
          <w:szCs w:val="24"/>
          <w:lang w:val="en-US"/>
        </w:rPr>
        <w:t>pretation methods.</w:t>
      </w:r>
    </w:p>
    <w:p w:rsidR="000E387B" w:rsidRDefault="000E387B" w:rsidP="000E387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Eight-step research process: identifying the research problem; establishing research objects; deci</w:t>
      </w:r>
      <w:r>
        <w:rPr>
          <w:szCs w:val="24"/>
          <w:lang w:val="en-US"/>
        </w:rPr>
        <w:t>d</w:t>
      </w:r>
      <w:r>
        <w:rPr>
          <w:szCs w:val="24"/>
          <w:lang w:val="en-US"/>
        </w:rPr>
        <w:t>ing on a research strategy; preparing a research plan; conducting a literature review; gathering the data; coding, analyzing and interpreting the data; preparing and presenting research findings.</w:t>
      </w:r>
    </w:p>
    <w:p w:rsidR="000E387B" w:rsidRPr="00D1357C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>
        <w:rPr>
          <w:lang w:val="en-US"/>
        </w:rPr>
        <w:t xml:space="preserve">Complications and limitations of governance research.  </w:t>
      </w:r>
      <w:r>
        <w:rPr>
          <w:szCs w:val="24"/>
          <w:lang w:val="en-US"/>
        </w:rPr>
        <w:t>Research ethics.</w:t>
      </w:r>
    </w:p>
    <w:p w:rsidR="000E387B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</w:p>
    <w:p w:rsidR="000E387B" w:rsidRDefault="000E387B" w:rsidP="000E387B">
      <w:pPr>
        <w:autoSpaceDE w:val="0"/>
        <w:autoSpaceDN w:val="0"/>
        <w:adjustRightInd w:val="0"/>
        <w:ind w:firstLine="0"/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</w:pPr>
      <w:r w:rsidRPr="00587B84">
        <w:rPr>
          <w:rFonts w:ascii="ArnoPro-ItalicSubhead" w:hAnsi="ArnoPro-ItalicSubhead" w:cs="ArnoPro-ItalicSubhead"/>
          <w:i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proofErr w:type="spellStart"/>
      <w:r w:rsidRPr="00140BCF">
        <w:rPr>
          <w:szCs w:val="24"/>
          <w:lang w:val="en-US"/>
        </w:rPr>
        <w:t>Ahonen</w:t>
      </w:r>
      <w:proofErr w:type="spellEnd"/>
      <w:r w:rsidRPr="00140BCF">
        <w:rPr>
          <w:szCs w:val="24"/>
          <w:lang w:val="en-US"/>
        </w:rPr>
        <w:t xml:space="preserve">, P. 2014. Administrative Research in a </w:t>
      </w:r>
      <w:proofErr w:type="spellStart"/>
      <w:r w:rsidRPr="00140BCF">
        <w:rPr>
          <w:szCs w:val="24"/>
          <w:lang w:val="en-US"/>
        </w:rPr>
        <w:t>Neoinstitutionalist</w:t>
      </w:r>
      <w:proofErr w:type="spellEnd"/>
      <w:r w:rsidRPr="00140BCF">
        <w:rPr>
          <w:szCs w:val="24"/>
          <w:lang w:val="en-US"/>
        </w:rPr>
        <w:t xml:space="preserve"> Perspective: Finland, Calling for Globalization, and the Rehabilitation of Public Administration. Administration &amp; Society 46: 747-74.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t xml:space="preserve">Curry, D., </w:t>
      </w:r>
      <w:proofErr w:type="spellStart"/>
      <w:r w:rsidRPr="00140BCF">
        <w:rPr>
          <w:szCs w:val="24"/>
          <w:lang w:val="en-US"/>
        </w:rPr>
        <w:t>Walle</w:t>
      </w:r>
      <w:proofErr w:type="spellEnd"/>
      <w:r w:rsidRPr="00140BCF">
        <w:rPr>
          <w:szCs w:val="24"/>
          <w:lang w:val="en-US"/>
        </w:rPr>
        <w:t xml:space="preserve">, S., </w:t>
      </w:r>
      <w:proofErr w:type="spellStart"/>
      <w:r w:rsidRPr="00140BCF">
        <w:rPr>
          <w:szCs w:val="24"/>
          <w:lang w:val="en-US"/>
        </w:rPr>
        <w:t>Gadellaa</w:t>
      </w:r>
      <w:proofErr w:type="spellEnd"/>
      <w:r w:rsidRPr="00140BCF">
        <w:rPr>
          <w:szCs w:val="24"/>
          <w:lang w:val="en-US"/>
        </w:rPr>
        <w:t xml:space="preserve">, S. 2014. Public Administration as an academic discipline: trends and changes in the COCOPS academic survey. URL: </w:t>
      </w:r>
      <w:hyperlink r:id="rId10" w:history="1">
        <w:r w:rsidRPr="00140BCF">
          <w:rPr>
            <w:rStyle w:val="ad"/>
            <w:szCs w:val="24"/>
            <w:lang w:val="en-US"/>
          </w:rPr>
          <w:t>http://www.cocops.eu</w:t>
        </w:r>
      </w:hyperlink>
      <w:r w:rsidRPr="00140BCF">
        <w:rPr>
          <w:szCs w:val="24"/>
          <w:lang w:val="en-US"/>
        </w:rPr>
        <w:t xml:space="preserve"> (accessed September 01, 2014). Parts 1, 5.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lastRenderedPageBreak/>
        <w:t>Evans, M. 2007. The art of prescription: theory and practice in Public Administration research.</w:t>
      </w:r>
      <w:r w:rsidRPr="00140BCF">
        <w:rPr>
          <w:lang w:val="en-US"/>
        </w:rPr>
        <w:t xml:space="preserve"> </w:t>
      </w:r>
      <w:r w:rsidRPr="00140BCF">
        <w:rPr>
          <w:szCs w:val="24"/>
          <w:lang w:val="en-US"/>
        </w:rPr>
        <w:t>Pu</w:t>
      </w:r>
      <w:r w:rsidRPr="00140BCF">
        <w:rPr>
          <w:szCs w:val="24"/>
          <w:lang w:val="en-US"/>
        </w:rPr>
        <w:t>b</w:t>
      </w:r>
      <w:r w:rsidRPr="00140BCF">
        <w:rPr>
          <w:szCs w:val="24"/>
          <w:lang w:val="en-US"/>
        </w:rPr>
        <w:t xml:space="preserve">lic Policy and Administration 22: 128-52. 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t xml:space="preserve">Fenwick, J. &amp; McMillan, J. 2014. Public Administration: What is </w:t>
      </w:r>
      <w:proofErr w:type="gramStart"/>
      <w:r w:rsidRPr="00140BCF">
        <w:rPr>
          <w:szCs w:val="24"/>
          <w:lang w:val="en-US"/>
        </w:rPr>
        <w:t>it,</w:t>
      </w:r>
      <w:proofErr w:type="gramEnd"/>
      <w:r w:rsidRPr="00140BCF">
        <w:rPr>
          <w:szCs w:val="24"/>
          <w:lang w:val="en-US"/>
        </w:rPr>
        <w:t xml:space="preserve"> why teach it and does it ma</w:t>
      </w:r>
      <w:r w:rsidRPr="00140BCF">
        <w:rPr>
          <w:szCs w:val="24"/>
          <w:lang w:val="en-US"/>
        </w:rPr>
        <w:t>t</w:t>
      </w:r>
      <w:r w:rsidRPr="00140BCF">
        <w:rPr>
          <w:szCs w:val="24"/>
          <w:lang w:val="en-US"/>
        </w:rPr>
        <w:t>ter? Teaching Public Administration 32: 194-204.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proofErr w:type="spellStart"/>
      <w:r w:rsidRPr="00140BCF">
        <w:rPr>
          <w:szCs w:val="24"/>
          <w:lang w:val="en-US"/>
        </w:rPr>
        <w:t>Luton</w:t>
      </w:r>
      <w:proofErr w:type="spellEnd"/>
      <w:r w:rsidRPr="00140BCF">
        <w:rPr>
          <w:szCs w:val="24"/>
          <w:lang w:val="en-US"/>
        </w:rPr>
        <w:t>, L. S. 2010. Qualitative research approaches for public administration. New York: M.E. Shape. Part 1.</w:t>
      </w:r>
    </w:p>
    <w:p w:rsidR="000E387B" w:rsidRPr="00140BCF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 w:rsidRPr="00140BCF">
        <w:rPr>
          <w:lang w:val="en-US"/>
        </w:rPr>
        <w:t xml:space="preserve">Lynn L.E. Jr., </w:t>
      </w:r>
      <w:r w:rsidRPr="00140BCF">
        <w:rPr>
          <w:rStyle w:val="st"/>
          <w:lang w:val="en-US"/>
        </w:rPr>
        <w:t>Heinrich, C. J. and Hill, C. J. 2011.</w:t>
      </w:r>
      <w:r w:rsidRPr="00140BCF">
        <w:rPr>
          <w:lang w:val="en-US"/>
        </w:rPr>
        <w:t xml:space="preserve">  Improving Governance: A New Logic for E</w:t>
      </w:r>
      <w:r w:rsidRPr="00140BCF">
        <w:rPr>
          <w:lang w:val="en-US"/>
        </w:rPr>
        <w:t>m</w:t>
      </w:r>
      <w:r w:rsidRPr="00140BCF">
        <w:rPr>
          <w:lang w:val="en-US"/>
        </w:rPr>
        <w:t>pirical Research. Washington: Georgetown University Press.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t>McNabb, D. E. 2013. Research methods in public administration and nonprofit management: qua</w:t>
      </w:r>
      <w:r w:rsidRPr="00140BCF">
        <w:rPr>
          <w:szCs w:val="24"/>
          <w:lang w:val="en-US"/>
        </w:rPr>
        <w:t>n</w:t>
      </w:r>
      <w:r w:rsidRPr="00140BCF">
        <w:rPr>
          <w:szCs w:val="24"/>
          <w:lang w:val="en-US"/>
        </w:rPr>
        <w:t>titative and qualitative approaches. 3</w:t>
      </w:r>
      <w:r w:rsidRPr="00140BCF">
        <w:rPr>
          <w:szCs w:val="24"/>
          <w:vertAlign w:val="superscript"/>
          <w:lang w:val="en-US"/>
        </w:rPr>
        <w:t>rd</w:t>
      </w:r>
      <w:r w:rsidRPr="00140BCF">
        <w:rPr>
          <w:szCs w:val="24"/>
          <w:lang w:val="en-US"/>
        </w:rPr>
        <w:t xml:space="preserve"> </w:t>
      </w:r>
      <w:proofErr w:type="gramStart"/>
      <w:r w:rsidRPr="00140BCF">
        <w:rPr>
          <w:szCs w:val="24"/>
          <w:lang w:val="en-US"/>
        </w:rPr>
        <w:t>ed</w:t>
      </w:r>
      <w:proofErr w:type="gramEnd"/>
      <w:r w:rsidRPr="00140BCF">
        <w:rPr>
          <w:szCs w:val="24"/>
          <w:lang w:val="en-US"/>
        </w:rPr>
        <w:t xml:space="preserve">. New York: M.E. Shape. </w:t>
      </w:r>
      <w:proofErr w:type="gramStart"/>
      <w:r w:rsidRPr="00140BCF">
        <w:rPr>
          <w:szCs w:val="24"/>
          <w:lang w:val="en-US"/>
        </w:rPr>
        <w:t>Parts 1 (</w:t>
      </w:r>
      <w:proofErr w:type="spellStart"/>
      <w:r w:rsidRPr="00140BCF">
        <w:rPr>
          <w:szCs w:val="24"/>
          <w:lang w:val="en-US"/>
        </w:rPr>
        <w:t>ch</w:t>
      </w:r>
      <w:proofErr w:type="spellEnd"/>
      <w:r w:rsidRPr="00140BCF">
        <w:rPr>
          <w:szCs w:val="24"/>
          <w:lang w:val="en-US"/>
        </w:rPr>
        <w:t>. 1-4) &amp; 2 (</w:t>
      </w:r>
      <w:proofErr w:type="spellStart"/>
      <w:r w:rsidRPr="00140BCF">
        <w:rPr>
          <w:szCs w:val="24"/>
          <w:lang w:val="en-US"/>
        </w:rPr>
        <w:t>ch</w:t>
      </w:r>
      <w:proofErr w:type="spellEnd"/>
      <w:r w:rsidRPr="00140BCF">
        <w:rPr>
          <w:szCs w:val="24"/>
          <w:lang w:val="en-US"/>
        </w:rPr>
        <w:t>. 6, 8, 9).</w:t>
      </w:r>
      <w:proofErr w:type="gramEnd"/>
      <w:r w:rsidRPr="00140BCF">
        <w:rPr>
          <w:szCs w:val="24"/>
          <w:lang w:val="en-US"/>
        </w:rPr>
        <w:t xml:space="preserve"> </w:t>
      </w:r>
      <w:r w:rsidRPr="00140BCF">
        <w:rPr>
          <w:b/>
          <w:szCs w:val="24"/>
          <w:lang w:val="en-US"/>
        </w:rPr>
        <w:t xml:space="preserve"> 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t xml:space="preserve">Moon, M. J., Lee, J. &amp; </w:t>
      </w:r>
      <w:proofErr w:type="spellStart"/>
      <w:r w:rsidRPr="00140BCF">
        <w:rPr>
          <w:szCs w:val="24"/>
          <w:lang w:val="en-US"/>
        </w:rPr>
        <w:t>Roh</w:t>
      </w:r>
      <w:proofErr w:type="spellEnd"/>
      <w:r w:rsidRPr="00140BCF">
        <w:rPr>
          <w:szCs w:val="24"/>
          <w:lang w:val="en-US"/>
        </w:rPr>
        <w:t xml:space="preserve">, Ch.-Y. 2014. The Evolution of Internal </w:t>
      </w:r>
      <w:proofErr w:type="gramStart"/>
      <w:r w:rsidRPr="00140BCF">
        <w:rPr>
          <w:szCs w:val="24"/>
          <w:lang w:val="en-US"/>
        </w:rPr>
        <w:t>IT</w:t>
      </w:r>
      <w:proofErr w:type="gramEnd"/>
      <w:r w:rsidRPr="00140BCF">
        <w:rPr>
          <w:szCs w:val="24"/>
          <w:lang w:val="en-US"/>
        </w:rPr>
        <w:t xml:space="preserve"> Applications and e-Government Studies in Public Administration: Research Themes and Methods. Administration &amp; Society 46: 3-36.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t>Walker, R. M., Brewer, G. A. &amp; Choi, Y. 2014. Public Administration Research in East and Sout</w:t>
      </w:r>
      <w:r w:rsidRPr="00140BCF">
        <w:rPr>
          <w:szCs w:val="24"/>
          <w:lang w:val="en-US"/>
        </w:rPr>
        <w:t>h</w:t>
      </w:r>
      <w:r w:rsidRPr="00140BCF">
        <w:rPr>
          <w:szCs w:val="24"/>
          <w:lang w:val="en-US"/>
        </w:rPr>
        <w:t>east Asia: A Review of the English Language Evidence, 1999-2009. The American Review of Public A</w:t>
      </w:r>
      <w:r w:rsidRPr="00140BCF">
        <w:rPr>
          <w:szCs w:val="24"/>
          <w:lang w:val="en-US"/>
        </w:rPr>
        <w:t>d</w:t>
      </w:r>
      <w:r w:rsidRPr="00140BCF">
        <w:rPr>
          <w:szCs w:val="24"/>
          <w:lang w:val="en-US"/>
        </w:rPr>
        <w:t>ministration 44: 131-50.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t xml:space="preserve">Wright, B. E., </w:t>
      </w:r>
      <w:proofErr w:type="spellStart"/>
      <w:r w:rsidRPr="00140BCF">
        <w:rPr>
          <w:szCs w:val="24"/>
          <w:lang w:val="en-US"/>
        </w:rPr>
        <w:t>Manigault</w:t>
      </w:r>
      <w:proofErr w:type="spellEnd"/>
      <w:r w:rsidRPr="00140BCF">
        <w:rPr>
          <w:szCs w:val="24"/>
          <w:lang w:val="en-US"/>
        </w:rPr>
        <w:t>, L. J. &amp; Black, T. R. 2004. Quantitative research measurement in Public Administration: An assessment of journal publications. Administration &amp; Society 35: 747-64.</w:t>
      </w:r>
    </w:p>
    <w:p w:rsidR="000E387B" w:rsidRPr="00140BCF" w:rsidRDefault="000E387B" w:rsidP="000E387B">
      <w:pPr>
        <w:jc w:val="both"/>
        <w:rPr>
          <w:szCs w:val="24"/>
          <w:lang w:val="en-US"/>
        </w:rPr>
      </w:pPr>
      <w:r w:rsidRPr="00140BCF">
        <w:rPr>
          <w:szCs w:val="24"/>
          <w:lang w:val="en-US"/>
        </w:rPr>
        <w:t>Yang, K. &amp; Miller, G. (Eds.) 2008. Handbook of research methods in Public Administration. 2</w:t>
      </w:r>
      <w:r w:rsidRPr="00140BCF">
        <w:rPr>
          <w:szCs w:val="24"/>
          <w:vertAlign w:val="superscript"/>
          <w:lang w:val="en-US"/>
        </w:rPr>
        <w:t>nd</w:t>
      </w:r>
      <w:r w:rsidRPr="00140BCF">
        <w:rPr>
          <w:szCs w:val="24"/>
          <w:lang w:val="en-US"/>
        </w:rPr>
        <w:t xml:space="preserve"> </w:t>
      </w:r>
      <w:proofErr w:type="gramStart"/>
      <w:r w:rsidRPr="00140BCF">
        <w:rPr>
          <w:szCs w:val="24"/>
          <w:lang w:val="en-US"/>
        </w:rPr>
        <w:t>ed</w:t>
      </w:r>
      <w:proofErr w:type="gramEnd"/>
      <w:r w:rsidRPr="00140BCF">
        <w:rPr>
          <w:szCs w:val="24"/>
          <w:lang w:val="en-US"/>
        </w:rPr>
        <w:t>. New York: Taylor &amp; Francis Group. Part 1 (</w:t>
      </w:r>
      <w:proofErr w:type="spellStart"/>
      <w:r w:rsidRPr="00140BCF">
        <w:rPr>
          <w:szCs w:val="24"/>
          <w:lang w:val="en-US"/>
        </w:rPr>
        <w:t>ch</w:t>
      </w:r>
      <w:proofErr w:type="spellEnd"/>
      <w:r w:rsidRPr="00140BCF">
        <w:rPr>
          <w:szCs w:val="24"/>
          <w:lang w:val="en-US"/>
        </w:rPr>
        <w:t>. 1, 3, 4).</w:t>
      </w:r>
    </w:p>
    <w:p w:rsidR="000E387B" w:rsidRPr="00140BCF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</w:p>
    <w:p w:rsidR="000E387B" w:rsidRDefault="000E387B" w:rsidP="000E387B">
      <w:pPr>
        <w:pStyle w:val="a"/>
        <w:numPr>
          <w:ilvl w:val="0"/>
          <w:numId w:val="0"/>
        </w:numPr>
        <w:jc w:val="center"/>
        <w:rPr>
          <w:b/>
          <w:lang w:val="en-US"/>
        </w:rPr>
      </w:pPr>
    </w:p>
    <w:p w:rsidR="000E387B" w:rsidRDefault="000E387B" w:rsidP="00786591">
      <w:pPr>
        <w:pStyle w:val="a"/>
        <w:numPr>
          <w:ilvl w:val="0"/>
          <w:numId w:val="0"/>
        </w:numPr>
        <w:ind w:left="1429"/>
        <w:rPr>
          <w:b/>
          <w:lang w:val="en-US"/>
        </w:rPr>
      </w:pPr>
      <w:r w:rsidRPr="00D1357C">
        <w:rPr>
          <w:b/>
          <w:lang w:val="en-US"/>
        </w:rPr>
        <w:t>Topic 1.</w:t>
      </w:r>
      <w:r>
        <w:rPr>
          <w:b/>
          <w:lang w:val="en-US"/>
        </w:rPr>
        <w:t>2.</w:t>
      </w:r>
      <w:r w:rsidRPr="00D1357C">
        <w:rPr>
          <w:b/>
          <w:lang w:val="en-US"/>
        </w:rPr>
        <w:t xml:space="preserve"> </w:t>
      </w:r>
      <w:r w:rsidR="00786591" w:rsidRPr="00BD45A3">
        <w:rPr>
          <w:b/>
          <w:lang w:val="en-US"/>
        </w:rPr>
        <w:t>The Quality of</w:t>
      </w:r>
      <w:r w:rsidR="00786591">
        <w:rPr>
          <w:b/>
          <w:lang w:val="en-US"/>
        </w:rPr>
        <w:t xml:space="preserve"> </w:t>
      </w:r>
      <w:r w:rsidR="00786591" w:rsidRPr="00BD45A3">
        <w:rPr>
          <w:b/>
          <w:lang w:val="en-US"/>
        </w:rPr>
        <w:t>Government in a Comparative</w:t>
      </w:r>
      <w:r w:rsidR="00786591">
        <w:rPr>
          <w:b/>
          <w:lang w:val="en-US"/>
        </w:rPr>
        <w:t xml:space="preserve"> </w:t>
      </w:r>
      <w:r w:rsidR="00786591" w:rsidRPr="00BD45A3">
        <w:rPr>
          <w:b/>
          <w:lang w:val="en-US"/>
        </w:rPr>
        <w:t>Perspective</w:t>
      </w:r>
      <w:r w:rsidR="00197616">
        <w:rPr>
          <w:b/>
          <w:lang w:val="en-US"/>
        </w:rPr>
        <w:t xml:space="preserve"> (8 hours)</w:t>
      </w:r>
    </w:p>
    <w:p w:rsidR="000E387B" w:rsidRDefault="000E387B" w:rsidP="000E387B">
      <w:pPr>
        <w:pStyle w:val="a"/>
        <w:numPr>
          <w:ilvl w:val="0"/>
          <w:numId w:val="0"/>
        </w:numPr>
        <w:ind w:firstLine="993"/>
        <w:jc w:val="both"/>
        <w:rPr>
          <w:b/>
          <w:lang w:val="en-US"/>
        </w:rPr>
      </w:pPr>
    </w:p>
    <w:p w:rsidR="000E387B" w:rsidRPr="00FE47B9" w:rsidRDefault="00BD45A3" w:rsidP="00BD45A3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T</w:t>
      </w:r>
      <w:r w:rsidRPr="00BD45A3">
        <w:rPr>
          <w:szCs w:val="24"/>
          <w:lang w:val="en-US"/>
        </w:rPr>
        <w:t>he</w:t>
      </w:r>
      <w:r>
        <w:rPr>
          <w:szCs w:val="24"/>
          <w:lang w:val="en-US"/>
        </w:rPr>
        <w:t xml:space="preserve"> </w:t>
      </w:r>
      <w:r w:rsidRPr="00BD45A3">
        <w:rPr>
          <w:szCs w:val="24"/>
          <w:lang w:val="en-US"/>
        </w:rPr>
        <w:t>importance of the</w:t>
      </w:r>
      <w:r>
        <w:rPr>
          <w:szCs w:val="24"/>
          <w:lang w:val="en-US"/>
        </w:rPr>
        <w:t xml:space="preserve"> </w:t>
      </w:r>
      <w:r w:rsidRPr="00BD45A3">
        <w:rPr>
          <w:szCs w:val="24"/>
          <w:lang w:val="en-US"/>
        </w:rPr>
        <w:t>quality of government institutions</w:t>
      </w:r>
      <w:r>
        <w:rPr>
          <w:szCs w:val="24"/>
          <w:lang w:val="en-US"/>
        </w:rPr>
        <w:t xml:space="preserve"> </w:t>
      </w:r>
      <w:r w:rsidRPr="00BD45A3">
        <w:rPr>
          <w:szCs w:val="24"/>
          <w:lang w:val="en-US"/>
        </w:rPr>
        <w:t>(</w:t>
      </w:r>
      <w:proofErr w:type="spellStart"/>
      <w:r w:rsidRPr="00BD45A3">
        <w:rPr>
          <w:szCs w:val="24"/>
          <w:lang w:val="en-US"/>
        </w:rPr>
        <w:t>QoG</w:t>
      </w:r>
      <w:proofErr w:type="spellEnd"/>
      <w:r w:rsidRPr="00BD45A3">
        <w:rPr>
          <w:szCs w:val="24"/>
          <w:lang w:val="en-US"/>
        </w:rPr>
        <w:t>) for economic and</w:t>
      </w:r>
      <w:r>
        <w:rPr>
          <w:szCs w:val="24"/>
          <w:lang w:val="en-US"/>
        </w:rPr>
        <w:t xml:space="preserve"> </w:t>
      </w:r>
      <w:r w:rsidRPr="00BD45A3">
        <w:rPr>
          <w:szCs w:val="24"/>
          <w:lang w:val="en-US"/>
        </w:rPr>
        <w:t>democratic d</w:t>
      </w:r>
      <w:r w:rsidRPr="00BD45A3">
        <w:rPr>
          <w:szCs w:val="24"/>
          <w:lang w:val="en-US"/>
        </w:rPr>
        <w:t>e</w:t>
      </w:r>
      <w:r w:rsidRPr="00BD45A3">
        <w:rPr>
          <w:szCs w:val="24"/>
          <w:lang w:val="en-US"/>
        </w:rPr>
        <w:t>velopme</w:t>
      </w:r>
      <w:r>
        <w:rPr>
          <w:szCs w:val="24"/>
          <w:lang w:val="en-US"/>
        </w:rPr>
        <w:t>nt.</w:t>
      </w:r>
      <w:r w:rsidR="00FE47B9" w:rsidRPr="00FE47B9">
        <w:rPr>
          <w:lang w:val="en-US"/>
        </w:rPr>
        <w:t xml:space="preserve"> </w:t>
      </w:r>
      <w:r w:rsidR="00FE47B9" w:rsidRPr="003006BD">
        <w:rPr>
          <w:lang w:val="en-US"/>
        </w:rPr>
        <w:t>Defining and measuring quality of government</w:t>
      </w:r>
      <w:r w:rsidR="00FE47B9">
        <w:rPr>
          <w:lang w:val="en-US"/>
        </w:rPr>
        <w:t>.</w:t>
      </w:r>
    </w:p>
    <w:p w:rsidR="006705D5" w:rsidRDefault="006705D5" w:rsidP="00BD45A3">
      <w:pPr>
        <w:jc w:val="both"/>
        <w:rPr>
          <w:szCs w:val="24"/>
          <w:lang w:val="en-US"/>
        </w:rPr>
      </w:pPr>
    </w:p>
    <w:p w:rsidR="006705D5" w:rsidRPr="00C9161C" w:rsidRDefault="006705D5" w:rsidP="00BD45A3">
      <w:pPr>
        <w:jc w:val="both"/>
        <w:rPr>
          <w:b/>
          <w:szCs w:val="24"/>
          <w:lang w:val="en-US"/>
        </w:rPr>
      </w:pPr>
      <w:r w:rsidRPr="00C9161C">
        <w:rPr>
          <w:b/>
          <w:szCs w:val="24"/>
          <w:lang w:val="en-US"/>
        </w:rPr>
        <w:t>Questions for discussion:</w:t>
      </w:r>
    </w:p>
    <w:p w:rsidR="006705D5" w:rsidRDefault="006705D5" w:rsidP="006705D5">
      <w:pPr>
        <w:jc w:val="both"/>
        <w:rPr>
          <w:szCs w:val="24"/>
          <w:lang w:val="en-US"/>
        </w:rPr>
      </w:pPr>
      <w:r w:rsidRPr="006705D5">
        <w:rPr>
          <w:szCs w:val="24"/>
          <w:lang w:val="en-US"/>
        </w:rPr>
        <w:t>How can</w:t>
      </w:r>
      <w:r>
        <w:rPr>
          <w:szCs w:val="24"/>
          <w:lang w:val="en-US"/>
        </w:rPr>
        <w:t xml:space="preserve"> </w:t>
      </w:r>
      <w:proofErr w:type="spellStart"/>
      <w:r w:rsidRPr="006705D5">
        <w:rPr>
          <w:szCs w:val="24"/>
          <w:lang w:val="en-US"/>
        </w:rPr>
        <w:t>QoG</w:t>
      </w:r>
      <w:proofErr w:type="spellEnd"/>
      <w:r w:rsidRPr="006705D5">
        <w:rPr>
          <w:szCs w:val="24"/>
          <w:lang w:val="en-US"/>
        </w:rPr>
        <w:t xml:space="preserve"> be defined and</w:t>
      </w:r>
      <w:r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 xml:space="preserve">measured? Is </w:t>
      </w:r>
      <w:proofErr w:type="spellStart"/>
      <w:r w:rsidRPr="006705D5">
        <w:rPr>
          <w:szCs w:val="24"/>
          <w:lang w:val="en-US"/>
        </w:rPr>
        <w:t>QoG</w:t>
      </w:r>
      <w:proofErr w:type="spellEnd"/>
      <w:r w:rsidRPr="006705D5">
        <w:rPr>
          <w:szCs w:val="24"/>
          <w:lang w:val="en-US"/>
        </w:rPr>
        <w:t xml:space="preserve"> a concept that is strictly related to the</w:t>
      </w:r>
      <w:r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>political philosophy of</w:t>
      </w:r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 xml:space="preserve">western liberal democracies, or can it </w:t>
      </w:r>
      <w:proofErr w:type="gramStart"/>
      <w:r w:rsidRPr="006705D5">
        <w:rPr>
          <w:szCs w:val="24"/>
          <w:lang w:val="en-US"/>
        </w:rPr>
        <w:t>be</w:t>
      </w:r>
      <w:proofErr w:type="gramEnd"/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>applied on a global and universal level?</w:t>
      </w:r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>Why is the variation between countries in</w:t>
      </w:r>
      <w:r w:rsidR="00FC1C4C">
        <w:rPr>
          <w:szCs w:val="24"/>
          <w:lang w:val="en-US"/>
        </w:rPr>
        <w:t xml:space="preserve"> </w:t>
      </w:r>
      <w:proofErr w:type="spellStart"/>
      <w:r w:rsidRPr="006705D5">
        <w:rPr>
          <w:szCs w:val="24"/>
          <w:lang w:val="en-US"/>
        </w:rPr>
        <w:t>QoG</w:t>
      </w:r>
      <w:proofErr w:type="spellEnd"/>
      <w:r w:rsidRPr="006705D5">
        <w:rPr>
          <w:szCs w:val="24"/>
          <w:lang w:val="en-US"/>
        </w:rPr>
        <w:t xml:space="preserve"> so great? What is the difference in</w:t>
      </w:r>
      <w:r w:rsidR="00FC1C4C">
        <w:rPr>
          <w:szCs w:val="24"/>
          <w:lang w:val="en-US"/>
        </w:rPr>
        <w:t xml:space="preserve"> </w:t>
      </w:r>
      <w:proofErr w:type="spellStart"/>
      <w:r w:rsidRPr="006705D5">
        <w:rPr>
          <w:szCs w:val="24"/>
          <w:lang w:val="en-US"/>
        </w:rPr>
        <w:t>QoG</w:t>
      </w:r>
      <w:proofErr w:type="spellEnd"/>
      <w:r w:rsidRPr="006705D5">
        <w:rPr>
          <w:szCs w:val="24"/>
          <w:lang w:val="en-US"/>
        </w:rPr>
        <w:t xml:space="preserve"> problems in developing cou</w:t>
      </w:r>
      <w:r w:rsidRPr="006705D5">
        <w:rPr>
          <w:szCs w:val="24"/>
          <w:lang w:val="en-US"/>
        </w:rPr>
        <w:t>n</w:t>
      </w:r>
      <w:r w:rsidRPr="006705D5">
        <w:rPr>
          <w:szCs w:val="24"/>
          <w:lang w:val="en-US"/>
        </w:rPr>
        <w:t>tries compared to transition countries and to the</w:t>
      </w:r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 xml:space="preserve">advanced industrialized welfare states? How is </w:t>
      </w:r>
      <w:proofErr w:type="spellStart"/>
      <w:r w:rsidRPr="006705D5">
        <w:rPr>
          <w:szCs w:val="24"/>
          <w:lang w:val="en-US"/>
        </w:rPr>
        <w:t>QoG</w:t>
      </w:r>
      <w:proofErr w:type="spellEnd"/>
      <w:r w:rsidRPr="006705D5">
        <w:rPr>
          <w:szCs w:val="24"/>
          <w:lang w:val="en-US"/>
        </w:rPr>
        <w:t xml:space="preserve"> rela</w:t>
      </w:r>
      <w:r w:rsidRPr="006705D5">
        <w:rPr>
          <w:szCs w:val="24"/>
          <w:lang w:val="en-US"/>
        </w:rPr>
        <w:t>t</w:t>
      </w:r>
      <w:r w:rsidRPr="006705D5">
        <w:rPr>
          <w:szCs w:val="24"/>
          <w:lang w:val="en-US"/>
        </w:rPr>
        <w:t>ed to democracy, economic</w:t>
      </w:r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 xml:space="preserve">growth, </w:t>
      </w:r>
      <w:proofErr w:type="gramStart"/>
      <w:r w:rsidRPr="006705D5">
        <w:rPr>
          <w:szCs w:val="24"/>
          <w:lang w:val="en-US"/>
        </w:rPr>
        <w:t>the</w:t>
      </w:r>
      <w:proofErr w:type="gramEnd"/>
      <w:r w:rsidRPr="006705D5">
        <w:rPr>
          <w:szCs w:val="24"/>
          <w:lang w:val="en-US"/>
        </w:rPr>
        <w:t xml:space="preserve"> rule of law, social capital,</w:t>
      </w:r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>inequality, social policies and citizens’</w:t>
      </w:r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>individual well-being? Lastly, for those who aspire to win the Nobel prize: What</w:t>
      </w:r>
      <w:r w:rsidR="00FC1C4C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>does it take for countries to change from</w:t>
      </w:r>
      <w:r w:rsidR="007820D4">
        <w:rPr>
          <w:szCs w:val="24"/>
          <w:lang w:val="en-US"/>
        </w:rPr>
        <w:t xml:space="preserve"> </w:t>
      </w:r>
      <w:r w:rsidRPr="006705D5">
        <w:rPr>
          <w:szCs w:val="24"/>
          <w:lang w:val="en-US"/>
        </w:rPr>
        <w:t>low to high quality political institutions?</w:t>
      </w:r>
    </w:p>
    <w:p w:rsidR="000E387B" w:rsidRDefault="000E387B" w:rsidP="000E387B">
      <w:pPr>
        <w:pStyle w:val="a"/>
        <w:numPr>
          <w:ilvl w:val="0"/>
          <w:numId w:val="0"/>
        </w:numPr>
        <w:jc w:val="center"/>
        <w:rPr>
          <w:b/>
          <w:lang w:val="en-US"/>
        </w:rPr>
      </w:pPr>
    </w:p>
    <w:p w:rsidR="000E387B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  <w:r w:rsidRPr="00CA4ABD">
        <w:rPr>
          <w:lang w:val="en-US"/>
        </w:rPr>
        <w:t xml:space="preserve"> </w:t>
      </w:r>
    </w:p>
    <w:p w:rsidR="00467DFD" w:rsidRDefault="00467DFD" w:rsidP="00467DFD">
      <w:pPr>
        <w:pStyle w:val="a"/>
        <w:numPr>
          <w:ilvl w:val="0"/>
          <w:numId w:val="0"/>
        </w:numPr>
        <w:ind w:firstLine="709"/>
        <w:jc w:val="both"/>
        <w:rPr>
          <w:lang w:val="en-US"/>
        </w:rPr>
      </w:pPr>
      <w:proofErr w:type="spellStart"/>
      <w:r w:rsidRPr="00FE47B9">
        <w:rPr>
          <w:lang w:val="en-US"/>
        </w:rPr>
        <w:t>Besley</w:t>
      </w:r>
      <w:proofErr w:type="spellEnd"/>
      <w:r w:rsidRPr="00FE47B9">
        <w:rPr>
          <w:lang w:val="en-US"/>
        </w:rPr>
        <w:t xml:space="preserve">, T., and </w:t>
      </w:r>
      <w:proofErr w:type="spellStart"/>
      <w:r w:rsidRPr="00FE47B9">
        <w:rPr>
          <w:lang w:val="en-US"/>
        </w:rPr>
        <w:t>Persson</w:t>
      </w:r>
      <w:proofErr w:type="spellEnd"/>
      <w:r w:rsidRPr="00FE47B9">
        <w:rPr>
          <w:lang w:val="en-US"/>
        </w:rPr>
        <w:t>, T</w:t>
      </w:r>
      <w:r>
        <w:rPr>
          <w:lang w:val="en-US"/>
        </w:rPr>
        <w:t xml:space="preserve">. </w:t>
      </w:r>
      <w:r w:rsidRPr="00FE47B9">
        <w:rPr>
          <w:lang w:val="en-US"/>
        </w:rPr>
        <w:t>2011.</w:t>
      </w:r>
      <w:r>
        <w:rPr>
          <w:lang w:val="en-US"/>
        </w:rPr>
        <w:t xml:space="preserve"> </w:t>
      </w:r>
      <w:r w:rsidRPr="00FE47B9">
        <w:rPr>
          <w:lang w:val="en-US"/>
        </w:rPr>
        <w:t>Pillars of Prosperity. State Capacity and Economic Development</w:t>
      </w:r>
      <w:r>
        <w:rPr>
          <w:lang w:val="en-US"/>
        </w:rPr>
        <w:t xml:space="preserve">. </w:t>
      </w:r>
      <w:r w:rsidRPr="00FE47B9">
        <w:rPr>
          <w:lang w:val="en-US"/>
        </w:rPr>
        <w:t xml:space="preserve">Princeton, </w:t>
      </w:r>
      <w:proofErr w:type="gramStart"/>
      <w:r w:rsidRPr="00FE47B9">
        <w:rPr>
          <w:lang w:val="en-US"/>
        </w:rPr>
        <w:t>NJ.:</w:t>
      </w:r>
      <w:proofErr w:type="gramEnd"/>
      <w:r w:rsidRPr="00FE47B9">
        <w:rPr>
          <w:lang w:val="en-US"/>
        </w:rPr>
        <w:t xml:space="preserve"> Princeton University Press</w:t>
      </w:r>
      <w:r>
        <w:rPr>
          <w:lang w:val="en-US"/>
        </w:rPr>
        <w:t>.</w:t>
      </w:r>
    </w:p>
    <w:p w:rsidR="00467DFD" w:rsidRPr="00715DCC" w:rsidRDefault="00467DFD" w:rsidP="00467DFD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 w:rsidRPr="00A55E11">
        <w:rPr>
          <w:lang w:val="en-US"/>
        </w:rPr>
        <w:t>Hansen</w:t>
      </w:r>
      <w:r>
        <w:rPr>
          <w:lang w:val="en-US"/>
        </w:rPr>
        <w:t xml:space="preserve"> J., </w:t>
      </w:r>
      <w:r w:rsidRPr="00A55E11">
        <w:rPr>
          <w:lang w:val="en-US"/>
        </w:rPr>
        <w:t>Malcolm T.</w:t>
      </w:r>
      <w:r>
        <w:rPr>
          <w:lang w:val="en-US"/>
        </w:rPr>
        <w:t xml:space="preserve"> 2013.</w:t>
      </w:r>
      <w:r w:rsidRPr="00A55E11">
        <w:rPr>
          <w:lang w:val="en-US"/>
        </w:rPr>
        <w:t xml:space="preserve"> Trust and governance in regional planning</w:t>
      </w:r>
      <w:r>
        <w:rPr>
          <w:lang w:val="en-US"/>
        </w:rPr>
        <w:t xml:space="preserve">.  </w:t>
      </w:r>
      <w:r w:rsidRPr="00A55E11">
        <w:rPr>
          <w:lang w:val="en-US"/>
        </w:rPr>
        <w:t>The Town Planning R</w:t>
      </w:r>
      <w:r w:rsidRPr="00A55E11">
        <w:rPr>
          <w:lang w:val="en-US"/>
        </w:rPr>
        <w:t>e</w:t>
      </w:r>
      <w:r w:rsidRPr="00A55E11">
        <w:rPr>
          <w:lang w:val="en-US"/>
        </w:rPr>
        <w:t>view</w:t>
      </w:r>
      <w:r>
        <w:rPr>
          <w:lang w:val="en-US"/>
        </w:rPr>
        <w:t xml:space="preserve">. </w:t>
      </w:r>
      <w:r w:rsidRPr="00A55E11">
        <w:rPr>
          <w:lang w:val="en-US"/>
        </w:rPr>
        <w:t>Vol. 84, No. 3</w:t>
      </w:r>
      <w:r>
        <w:rPr>
          <w:lang w:val="en-US"/>
        </w:rPr>
        <w:t>.</w:t>
      </w:r>
    </w:p>
    <w:p w:rsidR="00467DFD" w:rsidRDefault="00467DFD" w:rsidP="00467DFD">
      <w:pPr>
        <w:pStyle w:val="a"/>
        <w:numPr>
          <w:ilvl w:val="0"/>
          <w:numId w:val="0"/>
        </w:numPr>
        <w:ind w:firstLine="709"/>
        <w:jc w:val="both"/>
        <w:rPr>
          <w:lang w:val="en-US"/>
        </w:rPr>
      </w:pPr>
      <w:r w:rsidRPr="0057227F">
        <w:rPr>
          <w:lang w:val="en-US"/>
        </w:rPr>
        <w:t xml:space="preserve">Holmberg, S., Rothstein, B., and </w:t>
      </w:r>
      <w:proofErr w:type="spellStart"/>
      <w:r w:rsidRPr="0057227F">
        <w:rPr>
          <w:lang w:val="en-US"/>
        </w:rPr>
        <w:t>Nasiritousi</w:t>
      </w:r>
      <w:proofErr w:type="spellEnd"/>
      <w:r w:rsidRPr="0057227F">
        <w:rPr>
          <w:lang w:val="en-US"/>
        </w:rPr>
        <w:t>, N. 2008.</w:t>
      </w:r>
      <w:r>
        <w:rPr>
          <w:lang w:val="en-US"/>
        </w:rPr>
        <w:t xml:space="preserve"> </w:t>
      </w:r>
      <w:r w:rsidRPr="0057227F">
        <w:rPr>
          <w:lang w:val="en-US"/>
        </w:rPr>
        <w:t xml:space="preserve">Quality of Government: What You </w:t>
      </w:r>
      <w:proofErr w:type="gramStart"/>
      <w:r w:rsidRPr="0057227F">
        <w:rPr>
          <w:lang w:val="en-US"/>
        </w:rPr>
        <w:t>Get</w:t>
      </w:r>
      <w:r>
        <w:rPr>
          <w:lang w:val="en-US"/>
        </w:rPr>
        <w:t xml:space="preserve"> </w:t>
      </w:r>
      <w:r w:rsidRPr="0057227F">
        <w:rPr>
          <w:lang w:val="en-US"/>
        </w:rPr>
        <w:t>.</w:t>
      </w:r>
      <w:proofErr w:type="gramEnd"/>
      <w:r w:rsidRPr="0057227F">
        <w:rPr>
          <w:lang w:val="en-US"/>
        </w:rPr>
        <w:t xml:space="preserve"> Working</w:t>
      </w:r>
      <w:r>
        <w:rPr>
          <w:lang w:val="en-US"/>
        </w:rPr>
        <w:t xml:space="preserve"> </w:t>
      </w:r>
      <w:r w:rsidRPr="0057227F">
        <w:rPr>
          <w:lang w:val="en-US"/>
        </w:rPr>
        <w:t>Paper 2008:21. Gothenburg: Quality of Government Institute.</w:t>
      </w:r>
    </w:p>
    <w:p w:rsidR="00467DFD" w:rsidRDefault="00467DFD" w:rsidP="00467DFD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proofErr w:type="spellStart"/>
      <w:r>
        <w:rPr>
          <w:lang w:val="en-US"/>
        </w:rPr>
        <w:t>Kurer</w:t>
      </w:r>
      <w:proofErr w:type="spellEnd"/>
      <w:r>
        <w:rPr>
          <w:lang w:val="en-US"/>
        </w:rPr>
        <w:t xml:space="preserve"> O. 2005. </w:t>
      </w:r>
      <w:r w:rsidRPr="00337A51">
        <w:rPr>
          <w:lang w:val="en-US"/>
        </w:rPr>
        <w:t>Corruption: An Alternative Approach to Its Definition and</w:t>
      </w:r>
      <w:r>
        <w:rPr>
          <w:lang w:val="en-US"/>
        </w:rPr>
        <w:t xml:space="preserve"> Measurement. </w:t>
      </w:r>
      <w:r w:rsidRPr="00337A51">
        <w:rPr>
          <w:lang w:val="en-US"/>
        </w:rPr>
        <w:t>Political Studies</w:t>
      </w:r>
      <w:r>
        <w:rPr>
          <w:lang w:val="en-US"/>
        </w:rPr>
        <w:t xml:space="preserve">, 53: </w:t>
      </w:r>
      <w:r w:rsidRPr="00337A51">
        <w:rPr>
          <w:lang w:val="en-US"/>
        </w:rPr>
        <w:t>222–39</w:t>
      </w:r>
      <w:r>
        <w:rPr>
          <w:lang w:val="en-US"/>
        </w:rPr>
        <w:t>.</w:t>
      </w:r>
    </w:p>
    <w:p w:rsidR="00467DFD" w:rsidRDefault="00467DFD" w:rsidP="00467DFD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145812">
        <w:rPr>
          <w:lang w:val="en-US"/>
        </w:rPr>
        <w:t>Lapenta</w:t>
      </w:r>
      <w:proofErr w:type="spellEnd"/>
      <w:r>
        <w:rPr>
          <w:lang w:val="en-US"/>
        </w:rPr>
        <w:t xml:space="preserve"> A.</w:t>
      </w:r>
      <w:r w:rsidRPr="00145812">
        <w:rPr>
          <w:lang w:val="en-US"/>
        </w:rPr>
        <w:t xml:space="preserve">, </w:t>
      </w:r>
      <w:proofErr w:type="spellStart"/>
      <w:r w:rsidRPr="00145812">
        <w:rPr>
          <w:lang w:val="en-US"/>
        </w:rPr>
        <w:t>Fattore</w:t>
      </w:r>
      <w:proofErr w:type="spellEnd"/>
      <w:r>
        <w:rPr>
          <w:lang w:val="en-US"/>
        </w:rPr>
        <w:t xml:space="preserve"> G.</w:t>
      </w:r>
      <w:r w:rsidRPr="00145812">
        <w:rPr>
          <w:lang w:val="en-US"/>
        </w:rPr>
        <w:t xml:space="preserve"> and Dubois</w:t>
      </w:r>
      <w:r>
        <w:rPr>
          <w:lang w:val="en-US"/>
        </w:rPr>
        <w:t xml:space="preserve"> H. 2012. </w:t>
      </w:r>
      <w:r w:rsidRPr="00145812">
        <w:rPr>
          <w:lang w:val="en-US"/>
        </w:rPr>
        <w:t>Measuring New Public Management and Governance in Political Debate</w:t>
      </w:r>
      <w:r>
        <w:rPr>
          <w:lang w:val="en-US"/>
        </w:rPr>
        <w:t xml:space="preserve">. </w:t>
      </w:r>
      <w:r w:rsidRPr="00145812">
        <w:rPr>
          <w:lang w:val="en-US"/>
        </w:rPr>
        <w:t>Public Administration Review</w:t>
      </w:r>
      <w:r>
        <w:rPr>
          <w:lang w:val="en-US"/>
        </w:rPr>
        <w:t xml:space="preserve">. </w:t>
      </w:r>
      <w:r w:rsidRPr="00145812">
        <w:rPr>
          <w:lang w:val="en-US"/>
        </w:rPr>
        <w:t>Vol. 72, No. 2</w:t>
      </w:r>
      <w:r>
        <w:rPr>
          <w:lang w:val="en-US"/>
        </w:rPr>
        <w:t>.</w:t>
      </w:r>
    </w:p>
    <w:p w:rsidR="00467DFD" w:rsidRDefault="00467DFD" w:rsidP="00467DFD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>
        <w:rPr>
          <w:lang w:val="en-US"/>
        </w:rPr>
        <w:t xml:space="preserve">Rothstein B. 2011. </w:t>
      </w:r>
      <w:r w:rsidRPr="00C9161C">
        <w:rPr>
          <w:lang w:val="en-US"/>
        </w:rPr>
        <w:t>The Quality of Government: Corruption, Social Trust, and Inequality in Inte</w:t>
      </w:r>
      <w:r w:rsidRPr="00C9161C">
        <w:rPr>
          <w:lang w:val="en-US"/>
        </w:rPr>
        <w:t>r</w:t>
      </w:r>
      <w:r w:rsidRPr="00C9161C">
        <w:rPr>
          <w:lang w:val="en-US"/>
        </w:rPr>
        <w:t>national Perspective</w:t>
      </w:r>
      <w:r>
        <w:rPr>
          <w:lang w:val="en-US"/>
        </w:rPr>
        <w:t xml:space="preserve">. </w:t>
      </w:r>
      <w:r w:rsidRPr="003006BD">
        <w:rPr>
          <w:lang w:val="en-US"/>
        </w:rPr>
        <w:t>University of Chicago Press</w:t>
      </w:r>
      <w:r>
        <w:rPr>
          <w:lang w:val="en-US"/>
        </w:rPr>
        <w:t>.</w:t>
      </w:r>
    </w:p>
    <w:p w:rsidR="00467DFD" w:rsidRPr="00B303E7" w:rsidRDefault="00467DFD" w:rsidP="00467DFD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</w:p>
    <w:p w:rsidR="000E387B" w:rsidRDefault="000E387B" w:rsidP="000E387B">
      <w:pPr>
        <w:pStyle w:val="a"/>
        <w:numPr>
          <w:ilvl w:val="0"/>
          <w:numId w:val="0"/>
        </w:numPr>
        <w:jc w:val="center"/>
        <w:rPr>
          <w:b/>
          <w:lang w:val="en-US"/>
        </w:rPr>
      </w:pPr>
      <w:r w:rsidRPr="00D1357C">
        <w:rPr>
          <w:b/>
          <w:lang w:val="en-US"/>
        </w:rPr>
        <w:t>Topic 1.</w:t>
      </w:r>
      <w:r>
        <w:rPr>
          <w:b/>
          <w:lang w:val="en-US"/>
        </w:rPr>
        <w:t>3.</w:t>
      </w:r>
      <w:r w:rsidRPr="00D1357C">
        <w:rPr>
          <w:b/>
          <w:lang w:val="en-US"/>
        </w:rPr>
        <w:t xml:space="preserve"> </w:t>
      </w:r>
      <w:r w:rsidRPr="00E04FCB">
        <w:rPr>
          <w:b/>
          <w:lang w:val="en-US"/>
        </w:rPr>
        <w:t>Indicators as Technologies of Knowledge Production and Governance</w:t>
      </w:r>
    </w:p>
    <w:p w:rsidR="000E387B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>
        <w:rPr>
          <w:lang w:val="en-US"/>
        </w:rPr>
        <w:lastRenderedPageBreak/>
        <w:t>K</w:t>
      </w:r>
      <w:r w:rsidRPr="008C05B1">
        <w:rPr>
          <w:lang w:val="en-US"/>
        </w:rPr>
        <w:t>ey Concepts and Approaches</w:t>
      </w:r>
      <w:r>
        <w:rPr>
          <w:lang w:val="en-US"/>
        </w:rPr>
        <w:t xml:space="preserve">. Governance by Indicators. Indicators defined. Indicators as tools for Evaluation. </w:t>
      </w:r>
      <w:r w:rsidRPr="008C05B1">
        <w:rPr>
          <w:lang w:val="en-US"/>
        </w:rPr>
        <w:t>Indicators as Technologies of Governance</w:t>
      </w:r>
      <w:r>
        <w:rPr>
          <w:lang w:val="en-US"/>
        </w:rPr>
        <w:t xml:space="preserve">. Possible Effects of Indicators on Governance: Topology,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>-setting, Decision-making, Regulation.</w:t>
      </w:r>
    </w:p>
    <w:p w:rsidR="000E387B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</w:p>
    <w:p w:rsidR="000E387B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</w:pP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0E387B" w:rsidRPr="005423B0" w:rsidRDefault="000E387B" w:rsidP="000E387B">
      <w:pPr>
        <w:pStyle w:val="a"/>
        <w:numPr>
          <w:ilvl w:val="0"/>
          <w:numId w:val="0"/>
        </w:numPr>
        <w:ind w:firstLine="851"/>
        <w:jc w:val="both"/>
        <w:rPr>
          <w:lang w:val="en-US"/>
        </w:rPr>
      </w:pPr>
      <w:r>
        <w:rPr>
          <w:lang w:val="en-US"/>
        </w:rPr>
        <w:t xml:space="preserve"> Davis K., Fisher A., </w:t>
      </w:r>
      <w:r w:rsidRPr="005423B0">
        <w:rPr>
          <w:lang w:val="en-US"/>
        </w:rPr>
        <w:t xml:space="preserve">Kingsbury </w:t>
      </w:r>
      <w:r>
        <w:rPr>
          <w:lang w:val="en-US"/>
        </w:rPr>
        <w:t>A., Merry S.E. 2012. G</w:t>
      </w:r>
      <w:r w:rsidRPr="005423B0">
        <w:rPr>
          <w:lang w:val="en-US"/>
        </w:rPr>
        <w:t>overnance by Indicators: Global Power through Classification and Ra</w:t>
      </w:r>
      <w:r>
        <w:rPr>
          <w:lang w:val="en-US"/>
        </w:rPr>
        <w:t xml:space="preserve">nkings. </w:t>
      </w:r>
      <w:r w:rsidRPr="008C2672">
        <w:rPr>
          <w:lang w:val="en-US"/>
        </w:rPr>
        <w:t>Oxford</w:t>
      </w:r>
      <w:r>
        <w:rPr>
          <w:lang w:val="en-US"/>
        </w:rPr>
        <w:t>:</w:t>
      </w:r>
      <w:r w:rsidRPr="008C2672">
        <w:rPr>
          <w:lang w:val="en-US"/>
        </w:rPr>
        <w:t xml:space="preserve"> Oxford University Press</w:t>
      </w:r>
      <w:r>
        <w:rPr>
          <w:lang w:val="en-US"/>
        </w:rPr>
        <w:t>.</w:t>
      </w:r>
    </w:p>
    <w:p w:rsidR="000E387B" w:rsidRDefault="000E387B" w:rsidP="00A248C3">
      <w:pPr>
        <w:pStyle w:val="a"/>
        <w:numPr>
          <w:ilvl w:val="0"/>
          <w:numId w:val="0"/>
        </w:numPr>
        <w:jc w:val="center"/>
        <w:rPr>
          <w:b/>
          <w:sz w:val="28"/>
          <w:szCs w:val="28"/>
          <w:lang w:val="en-US"/>
        </w:rPr>
      </w:pPr>
    </w:p>
    <w:p w:rsidR="00791139" w:rsidRPr="00373023" w:rsidRDefault="00E53E00" w:rsidP="00A248C3">
      <w:pPr>
        <w:pStyle w:val="a"/>
        <w:numPr>
          <w:ilvl w:val="0"/>
          <w:numId w:val="0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</w:t>
      </w:r>
      <w:r w:rsidR="00FA6B03" w:rsidRPr="00373023">
        <w:rPr>
          <w:b/>
          <w:sz w:val="28"/>
          <w:szCs w:val="28"/>
          <w:lang w:val="en-US"/>
        </w:rPr>
        <w:t xml:space="preserve"> 2. </w:t>
      </w:r>
      <w:r w:rsidR="00E217A3" w:rsidRPr="00E217A3">
        <w:rPr>
          <w:b/>
          <w:sz w:val="28"/>
          <w:szCs w:val="28"/>
          <w:lang w:val="en-US"/>
        </w:rPr>
        <w:t>Quality</w:t>
      </w:r>
      <w:r w:rsidR="00E217A3" w:rsidRPr="00373023">
        <w:rPr>
          <w:b/>
          <w:sz w:val="28"/>
          <w:szCs w:val="28"/>
          <w:lang w:val="en-US"/>
        </w:rPr>
        <w:t xml:space="preserve"> </w:t>
      </w:r>
      <w:r w:rsidR="00E217A3" w:rsidRPr="00E217A3">
        <w:rPr>
          <w:b/>
          <w:sz w:val="28"/>
          <w:szCs w:val="28"/>
          <w:lang w:val="en-US"/>
        </w:rPr>
        <w:t>of</w:t>
      </w:r>
      <w:r w:rsidR="00E217A3" w:rsidRPr="00373023">
        <w:rPr>
          <w:b/>
          <w:sz w:val="28"/>
          <w:szCs w:val="28"/>
          <w:lang w:val="en-US"/>
        </w:rPr>
        <w:t xml:space="preserve"> </w:t>
      </w:r>
      <w:r w:rsidR="00E217A3" w:rsidRPr="00E217A3">
        <w:rPr>
          <w:b/>
          <w:sz w:val="28"/>
          <w:szCs w:val="28"/>
          <w:lang w:val="en-US"/>
        </w:rPr>
        <w:t>Governance</w:t>
      </w:r>
      <w:r w:rsidR="00E217A3" w:rsidRPr="00373023">
        <w:rPr>
          <w:b/>
          <w:sz w:val="28"/>
          <w:szCs w:val="28"/>
          <w:lang w:val="en-US"/>
        </w:rPr>
        <w:t xml:space="preserve"> </w:t>
      </w:r>
      <w:r w:rsidR="00E217A3" w:rsidRPr="00E217A3">
        <w:rPr>
          <w:b/>
          <w:sz w:val="28"/>
          <w:szCs w:val="28"/>
          <w:lang w:val="en-US"/>
        </w:rPr>
        <w:t>and</w:t>
      </w:r>
      <w:r w:rsidR="00E217A3" w:rsidRPr="00373023">
        <w:rPr>
          <w:b/>
          <w:sz w:val="28"/>
          <w:szCs w:val="28"/>
          <w:lang w:val="en-US"/>
        </w:rPr>
        <w:t xml:space="preserve"> </w:t>
      </w:r>
      <w:r w:rsidR="00E217A3" w:rsidRPr="00E217A3">
        <w:rPr>
          <w:b/>
          <w:sz w:val="28"/>
          <w:szCs w:val="28"/>
          <w:lang w:val="en-US"/>
        </w:rPr>
        <w:t>Economic</w:t>
      </w:r>
      <w:r w:rsidR="00E217A3" w:rsidRPr="00373023">
        <w:rPr>
          <w:b/>
          <w:sz w:val="28"/>
          <w:szCs w:val="28"/>
          <w:lang w:val="en-US"/>
        </w:rPr>
        <w:t xml:space="preserve"> </w:t>
      </w:r>
      <w:r w:rsidR="00E217A3" w:rsidRPr="00E217A3">
        <w:rPr>
          <w:b/>
          <w:sz w:val="28"/>
          <w:szCs w:val="28"/>
          <w:lang w:val="en-US"/>
        </w:rPr>
        <w:t>Performance</w:t>
      </w:r>
    </w:p>
    <w:p w:rsidR="00F85795" w:rsidRPr="003006BD" w:rsidRDefault="00F85795" w:rsidP="00F85795">
      <w:pPr>
        <w:autoSpaceDE w:val="0"/>
        <w:autoSpaceDN w:val="0"/>
        <w:adjustRightInd w:val="0"/>
        <w:ind w:firstLine="0"/>
        <w:jc w:val="center"/>
        <w:rPr>
          <w:b/>
          <w:lang w:val="en-US"/>
        </w:rPr>
      </w:pPr>
    </w:p>
    <w:p w:rsidR="00F85795" w:rsidRDefault="00F85795" w:rsidP="00F85795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</w:t>
      </w:r>
      <w:r w:rsidRPr="00E217A3">
        <w:rPr>
          <w:b/>
          <w:lang w:val="en-US"/>
        </w:rPr>
        <w:t>1</w:t>
      </w:r>
      <w:r w:rsidRPr="00791139">
        <w:rPr>
          <w:b/>
          <w:lang w:val="en-US"/>
        </w:rPr>
        <w:t xml:space="preserve">.  </w:t>
      </w:r>
      <w:r w:rsidRPr="00CC6DCF">
        <w:rPr>
          <w:b/>
          <w:lang w:val="en-US"/>
        </w:rPr>
        <w:t>Quality of Governance</w:t>
      </w:r>
      <w:r>
        <w:rPr>
          <w:color w:val="211D1E"/>
          <w:szCs w:val="24"/>
          <w:lang w:val="en-US"/>
        </w:rPr>
        <w:t xml:space="preserve"> </w:t>
      </w:r>
      <w:r>
        <w:rPr>
          <w:b/>
          <w:color w:val="211D1E"/>
          <w:szCs w:val="24"/>
          <w:lang w:val="en-US"/>
        </w:rPr>
        <w:t>(</w:t>
      </w:r>
      <w:r w:rsidRPr="00E217A3">
        <w:rPr>
          <w:b/>
          <w:color w:val="211D1E"/>
          <w:szCs w:val="24"/>
          <w:lang w:val="en-US"/>
        </w:rPr>
        <w:t>4</w:t>
      </w:r>
      <w:r w:rsidRPr="00CC6DCF">
        <w:rPr>
          <w:b/>
          <w:color w:val="211D1E"/>
          <w:szCs w:val="24"/>
          <w:lang w:val="en-US"/>
        </w:rPr>
        <w:t xml:space="preserve"> hours)</w:t>
      </w:r>
    </w:p>
    <w:p w:rsidR="00F85795" w:rsidRDefault="00F85795" w:rsidP="00F85795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</w:p>
    <w:p w:rsidR="00F85795" w:rsidRPr="00D554F9" w:rsidRDefault="00F85795" w:rsidP="00F85795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rFonts w:eastAsia="Times New Roman"/>
          <w:color w:val="000000"/>
          <w:szCs w:val="24"/>
          <w:lang w:val="en-US" w:eastAsia="ru-RU"/>
        </w:rPr>
        <w:tab/>
      </w:r>
      <w:r w:rsidRPr="00F139E5">
        <w:rPr>
          <w:rFonts w:eastAsia="Times New Roman"/>
          <w:szCs w:val="24"/>
          <w:lang w:val="en-US" w:eastAsia="ru-RU"/>
        </w:rPr>
        <w:t>T</w:t>
      </w:r>
      <w:r w:rsidRPr="00F139E5">
        <w:rPr>
          <w:bCs/>
          <w:szCs w:val="24"/>
          <w:shd w:val="clear" w:color="auto" w:fill="FFFFFF"/>
          <w:lang w:val="en-US"/>
        </w:rPr>
        <w:t>he Worldwide Governance Indicators (WGI)</w:t>
      </w:r>
      <w:r>
        <w:rPr>
          <w:bCs/>
          <w:szCs w:val="24"/>
          <w:shd w:val="clear" w:color="auto" w:fill="FFFFFF"/>
          <w:lang w:val="en-US"/>
        </w:rPr>
        <w:t>:</w:t>
      </w:r>
      <w:r w:rsidRPr="00F139E5">
        <w:rPr>
          <w:bCs/>
          <w:szCs w:val="24"/>
          <w:shd w:val="clear" w:color="auto" w:fill="FFFFFF"/>
          <w:lang w:val="en-US"/>
        </w:rPr>
        <w:t xml:space="preserve"> World</w:t>
      </w:r>
      <w:r w:rsidRPr="00D554F9">
        <w:rPr>
          <w:bCs/>
          <w:szCs w:val="24"/>
          <w:shd w:val="clear" w:color="auto" w:fill="FFFFFF"/>
          <w:lang w:val="en-US"/>
        </w:rPr>
        <w:t xml:space="preserve"> </w:t>
      </w:r>
      <w:proofErr w:type="gramStart"/>
      <w:r w:rsidRPr="00F139E5">
        <w:rPr>
          <w:bCs/>
          <w:szCs w:val="24"/>
          <w:shd w:val="clear" w:color="auto" w:fill="FFFFFF"/>
          <w:lang w:val="en-US"/>
        </w:rPr>
        <w:t>Bank</w:t>
      </w:r>
      <w:r w:rsidRPr="00D554F9">
        <w:rPr>
          <w:bCs/>
          <w:szCs w:val="24"/>
          <w:shd w:val="clear" w:color="auto" w:fill="FFFFFF"/>
          <w:lang w:val="en-US"/>
        </w:rPr>
        <w:t xml:space="preserve"> </w:t>
      </w:r>
      <w:r w:rsidRPr="00D554F9">
        <w:rPr>
          <w:rFonts w:ascii="Verdana" w:hAnsi="Verdana"/>
          <w:b/>
          <w:bCs/>
          <w:sz w:val="21"/>
          <w:szCs w:val="21"/>
          <w:shd w:val="clear" w:color="auto" w:fill="FFFFFF"/>
          <w:lang w:val="en-US"/>
        </w:rPr>
        <w:t xml:space="preserve"> </w:t>
      </w:r>
      <w:r>
        <w:rPr>
          <w:bCs/>
          <w:sz w:val="21"/>
          <w:szCs w:val="21"/>
          <w:shd w:val="clear" w:color="auto" w:fill="FFFFFF"/>
          <w:lang w:val="en-US"/>
        </w:rPr>
        <w:t>P</w:t>
      </w:r>
      <w:r w:rsidRPr="00D554F9">
        <w:rPr>
          <w:bCs/>
          <w:szCs w:val="24"/>
          <w:shd w:val="clear" w:color="auto" w:fill="FFFFFF"/>
          <w:lang w:val="en-US"/>
        </w:rPr>
        <w:t>roject</w:t>
      </w:r>
      <w:proofErr w:type="gramEnd"/>
      <w:r w:rsidRPr="00D554F9">
        <w:rPr>
          <w:rFonts w:ascii="Verdana" w:hAnsi="Verdana"/>
          <w:bCs/>
          <w:color w:val="444444"/>
          <w:sz w:val="21"/>
          <w:szCs w:val="21"/>
          <w:shd w:val="clear" w:color="auto" w:fill="FFFFFF"/>
          <w:lang w:val="en-US"/>
        </w:rPr>
        <w:t xml:space="preserve">. </w:t>
      </w:r>
      <w:r w:rsidRPr="006643C8">
        <w:rPr>
          <w:bCs/>
          <w:szCs w:val="24"/>
          <w:shd w:val="clear" w:color="auto" w:fill="FFFFFF"/>
          <w:lang w:val="en-US"/>
        </w:rPr>
        <w:t>A</w:t>
      </w:r>
      <w:r w:rsidRPr="006643C8">
        <w:rPr>
          <w:szCs w:val="24"/>
          <w:shd w:val="clear" w:color="auto" w:fill="FFFFFF"/>
          <w:lang w:val="en-US"/>
        </w:rPr>
        <w:t xml:space="preserve">ggregate </w:t>
      </w:r>
      <w:r w:rsidRPr="00D554F9">
        <w:rPr>
          <w:szCs w:val="24"/>
          <w:shd w:val="clear" w:color="auto" w:fill="FFFFFF"/>
          <w:lang w:val="en-US"/>
        </w:rPr>
        <w:t xml:space="preserve">and </w:t>
      </w:r>
      <w:r>
        <w:rPr>
          <w:szCs w:val="24"/>
          <w:shd w:val="clear" w:color="auto" w:fill="FFFFFF"/>
          <w:lang w:val="en-US"/>
        </w:rPr>
        <w:t>I</w:t>
      </w:r>
      <w:r w:rsidRPr="00D554F9">
        <w:rPr>
          <w:szCs w:val="24"/>
          <w:shd w:val="clear" w:color="auto" w:fill="FFFFFF"/>
          <w:lang w:val="en-US"/>
        </w:rPr>
        <w:t xml:space="preserve">ndividual </w:t>
      </w:r>
      <w:r>
        <w:rPr>
          <w:szCs w:val="24"/>
          <w:shd w:val="clear" w:color="auto" w:fill="FFFFFF"/>
          <w:lang w:val="en-US"/>
        </w:rPr>
        <w:t>G</w:t>
      </w:r>
      <w:r w:rsidRPr="00D554F9">
        <w:rPr>
          <w:szCs w:val="24"/>
          <w:shd w:val="clear" w:color="auto" w:fill="FFFFFF"/>
          <w:lang w:val="en-US"/>
        </w:rPr>
        <w:t xml:space="preserve">overnance </w:t>
      </w:r>
      <w:r>
        <w:rPr>
          <w:szCs w:val="24"/>
          <w:shd w:val="clear" w:color="auto" w:fill="FFFFFF"/>
          <w:lang w:val="en-US"/>
        </w:rPr>
        <w:t>I</w:t>
      </w:r>
      <w:r w:rsidRPr="00D554F9">
        <w:rPr>
          <w:szCs w:val="24"/>
          <w:shd w:val="clear" w:color="auto" w:fill="FFFFFF"/>
          <w:lang w:val="en-US"/>
        </w:rPr>
        <w:t xml:space="preserve">ndicators for 215 </w:t>
      </w:r>
      <w:r>
        <w:rPr>
          <w:szCs w:val="24"/>
          <w:shd w:val="clear" w:color="auto" w:fill="FFFFFF"/>
          <w:lang w:val="en-US"/>
        </w:rPr>
        <w:t>E</w:t>
      </w:r>
      <w:r w:rsidRPr="00D554F9">
        <w:rPr>
          <w:szCs w:val="24"/>
          <w:shd w:val="clear" w:color="auto" w:fill="FFFFFF"/>
          <w:lang w:val="en-US"/>
        </w:rPr>
        <w:t xml:space="preserve">conomies over the </w:t>
      </w:r>
      <w:r>
        <w:rPr>
          <w:szCs w:val="24"/>
          <w:shd w:val="clear" w:color="auto" w:fill="FFFFFF"/>
          <w:lang w:val="en-US"/>
        </w:rPr>
        <w:t>P</w:t>
      </w:r>
      <w:r w:rsidRPr="00D554F9">
        <w:rPr>
          <w:szCs w:val="24"/>
          <w:shd w:val="clear" w:color="auto" w:fill="FFFFFF"/>
          <w:lang w:val="en-US"/>
        </w:rPr>
        <w:t>eriod 1996–</w:t>
      </w:r>
      <w:r w:rsidRPr="00D554F9">
        <w:rPr>
          <w:rStyle w:val="prevyear"/>
          <w:szCs w:val="24"/>
          <w:bdr w:val="none" w:sz="0" w:space="0" w:color="auto" w:frame="1"/>
          <w:shd w:val="clear" w:color="auto" w:fill="FFFFFF"/>
          <w:lang w:val="en-US"/>
        </w:rPr>
        <w:t>2012</w:t>
      </w:r>
      <w:r w:rsidRPr="00D554F9">
        <w:rPr>
          <w:szCs w:val="24"/>
          <w:shd w:val="clear" w:color="auto" w:fill="FFFFFF"/>
          <w:lang w:val="en-US"/>
        </w:rPr>
        <w:t xml:space="preserve"> for </w:t>
      </w:r>
      <w:r>
        <w:rPr>
          <w:szCs w:val="24"/>
          <w:shd w:val="clear" w:color="auto" w:fill="FFFFFF"/>
          <w:lang w:val="en-US"/>
        </w:rPr>
        <w:t>S</w:t>
      </w:r>
      <w:r w:rsidRPr="00D554F9">
        <w:rPr>
          <w:szCs w:val="24"/>
          <w:shd w:val="clear" w:color="auto" w:fill="FFFFFF"/>
          <w:lang w:val="en-US"/>
        </w:rPr>
        <w:t xml:space="preserve">ix </w:t>
      </w:r>
      <w:r>
        <w:rPr>
          <w:szCs w:val="24"/>
          <w:shd w:val="clear" w:color="auto" w:fill="FFFFFF"/>
          <w:lang w:val="en-US"/>
        </w:rPr>
        <w:t>D</w:t>
      </w:r>
      <w:r w:rsidRPr="00D554F9">
        <w:rPr>
          <w:szCs w:val="24"/>
          <w:shd w:val="clear" w:color="auto" w:fill="FFFFFF"/>
          <w:lang w:val="en-US"/>
        </w:rPr>
        <w:t xml:space="preserve">imensions of </w:t>
      </w:r>
      <w:r>
        <w:rPr>
          <w:szCs w:val="24"/>
          <w:shd w:val="clear" w:color="auto" w:fill="FFFFFF"/>
          <w:lang w:val="en-US"/>
        </w:rPr>
        <w:t>G</w:t>
      </w:r>
      <w:r w:rsidRPr="00D554F9">
        <w:rPr>
          <w:szCs w:val="24"/>
          <w:shd w:val="clear" w:color="auto" w:fill="FFFFFF"/>
          <w:lang w:val="en-US"/>
        </w:rPr>
        <w:t>overnance</w:t>
      </w:r>
      <w:r>
        <w:rPr>
          <w:szCs w:val="24"/>
          <w:shd w:val="clear" w:color="auto" w:fill="FFFFFF"/>
          <w:lang w:val="en-US"/>
        </w:rPr>
        <w:t xml:space="preserve">. </w:t>
      </w:r>
      <w:r w:rsidRPr="00D554F9">
        <w:rPr>
          <w:szCs w:val="24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  <w:lang w:val="en-US"/>
        </w:rPr>
        <w:t xml:space="preserve">Description of Methodology. Interactive Data Access. </w:t>
      </w:r>
    </w:p>
    <w:p w:rsidR="00F85795" w:rsidRPr="00D554F9" w:rsidRDefault="00F85795" w:rsidP="00F85795">
      <w:pPr>
        <w:autoSpaceDE w:val="0"/>
        <w:autoSpaceDN w:val="0"/>
        <w:adjustRightInd w:val="0"/>
        <w:ind w:firstLine="0"/>
        <w:jc w:val="center"/>
        <w:rPr>
          <w:color w:val="211D1E"/>
          <w:szCs w:val="24"/>
          <w:lang w:val="en-US"/>
        </w:rPr>
      </w:pPr>
    </w:p>
    <w:p w:rsidR="00F85795" w:rsidRPr="000E0F66" w:rsidRDefault="00F85795" w:rsidP="00F85795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F85795" w:rsidRDefault="00F85795" w:rsidP="00F85795">
      <w:pPr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val="en-US" w:eastAsia="ru-RU"/>
        </w:rPr>
      </w:pPr>
    </w:p>
    <w:p w:rsidR="00F85795" w:rsidRPr="00916A22" w:rsidRDefault="00F85795" w:rsidP="00F85795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rFonts w:eastAsia="Times New Roman"/>
          <w:szCs w:val="24"/>
          <w:lang w:val="en-US" w:eastAsia="ru-RU"/>
        </w:rPr>
        <w:tab/>
      </w:r>
      <w:r w:rsidRPr="00F139E5">
        <w:rPr>
          <w:rFonts w:eastAsia="Times New Roman"/>
          <w:szCs w:val="24"/>
          <w:lang w:val="en-US" w:eastAsia="ru-RU"/>
        </w:rPr>
        <w:t>T</w:t>
      </w:r>
      <w:r w:rsidRPr="00F139E5">
        <w:rPr>
          <w:bCs/>
          <w:szCs w:val="24"/>
          <w:shd w:val="clear" w:color="auto" w:fill="FFFFFF"/>
          <w:lang w:val="en-US"/>
        </w:rPr>
        <w:t>he Worldwide Governance Indicators (WGI)</w:t>
      </w:r>
      <w:r>
        <w:rPr>
          <w:bCs/>
          <w:szCs w:val="24"/>
          <w:shd w:val="clear" w:color="auto" w:fill="FFFFFF"/>
          <w:lang w:val="en-US"/>
        </w:rPr>
        <w:t>:</w:t>
      </w:r>
      <w:r w:rsidRPr="00F139E5">
        <w:rPr>
          <w:bCs/>
          <w:szCs w:val="24"/>
          <w:shd w:val="clear" w:color="auto" w:fill="FFFFFF"/>
          <w:lang w:val="en-US"/>
        </w:rPr>
        <w:t xml:space="preserve"> World</w:t>
      </w:r>
      <w:r w:rsidRPr="00D554F9">
        <w:rPr>
          <w:bCs/>
          <w:szCs w:val="24"/>
          <w:shd w:val="clear" w:color="auto" w:fill="FFFFFF"/>
          <w:lang w:val="en-US"/>
        </w:rPr>
        <w:t xml:space="preserve"> </w:t>
      </w:r>
      <w:proofErr w:type="gramStart"/>
      <w:r w:rsidRPr="00F139E5">
        <w:rPr>
          <w:bCs/>
          <w:szCs w:val="24"/>
          <w:shd w:val="clear" w:color="auto" w:fill="FFFFFF"/>
          <w:lang w:val="en-US"/>
        </w:rPr>
        <w:t>Bank</w:t>
      </w:r>
      <w:r w:rsidRPr="00D554F9">
        <w:rPr>
          <w:bCs/>
          <w:szCs w:val="24"/>
          <w:shd w:val="clear" w:color="auto" w:fill="FFFFFF"/>
          <w:lang w:val="en-US"/>
        </w:rPr>
        <w:t xml:space="preserve"> </w:t>
      </w:r>
      <w:r w:rsidRPr="00D554F9">
        <w:rPr>
          <w:rFonts w:ascii="Verdana" w:hAnsi="Verdana"/>
          <w:b/>
          <w:bCs/>
          <w:sz w:val="21"/>
          <w:szCs w:val="21"/>
          <w:shd w:val="clear" w:color="auto" w:fill="FFFFFF"/>
          <w:lang w:val="en-US"/>
        </w:rPr>
        <w:t xml:space="preserve"> </w:t>
      </w:r>
      <w:r>
        <w:rPr>
          <w:bCs/>
          <w:sz w:val="21"/>
          <w:szCs w:val="21"/>
          <w:shd w:val="clear" w:color="auto" w:fill="FFFFFF"/>
          <w:lang w:val="en-US"/>
        </w:rPr>
        <w:t>P</w:t>
      </w:r>
      <w:r w:rsidRPr="00D554F9">
        <w:rPr>
          <w:bCs/>
          <w:szCs w:val="24"/>
          <w:shd w:val="clear" w:color="auto" w:fill="FFFFFF"/>
          <w:lang w:val="en-US"/>
        </w:rPr>
        <w:t>roject</w:t>
      </w:r>
      <w:proofErr w:type="gramEnd"/>
      <w:r w:rsidRPr="00D554F9">
        <w:rPr>
          <w:rFonts w:ascii="Verdana" w:hAnsi="Verdana"/>
          <w:bCs/>
          <w:color w:val="444444"/>
          <w:sz w:val="21"/>
          <w:szCs w:val="21"/>
          <w:shd w:val="clear" w:color="auto" w:fill="FFFFFF"/>
          <w:lang w:val="en-US"/>
        </w:rPr>
        <w:t xml:space="preserve">. </w:t>
      </w:r>
      <w:r w:rsidRPr="00916A22">
        <w:rPr>
          <w:bCs/>
          <w:color w:val="444444"/>
          <w:szCs w:val="24"/>
          <w:shd w:val="clear" w:color="auto" w:fill="FFFFFF"/>
          <w:lang w:val="en-US"/>
        </w:rPr>
        <w:t xml:space="preserve">URL: </w:t>
      </w:r>
      <w:r w:rsidRPr="00916A22">
        <w:rPr>
          <w:color w:val="211D1E"/>
          <w:szCs w:val="24"/>
          <w:lang w:val="en-US"/>
        </w:rPr>
        <w:t>http://info.worldbank.org/governance/wgi/</w:t>
      </w:r>
    </w:p>
    <w:p w:rsidR="00F85795" w:rsidRPr="00373023" w:rsidRDefault="00F85795" w:rsidP="00F85795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0E0F66">
        <w:rPr>
          <w:iCs/>
          <w:szCs w:val="24"/>
          <w:lang w:val="en-US" w:eastAsia="ru-RU"/>
        </w:rPr>
        <w:t xml:space="preserve">Kaufmann D., </w:t>
      </w:r>
      <w:proofErr w:type="spellStart"/>
      <w:r w:rsidRPr="000E0F66">
        <w:rPr>
          <w:iCs/>
          <w:szCs w:val="24"/>
          <w:lang w:val="en-US" w:eastAsia="ru-RU"/>
        </w:rPr>
        <w:t>Kraay</w:t>
      </w:r>
      <w:proofErr w:type="spellEnd"/>
      <w:r w:rsidRPr="000E0F66">
        <w:rPr>
          <w:iCs/>
          <w:szCs w:val="24"/>
          <w:lang w:val="en-US" w:eastAsia="ru-RU"/>
        </w:rPr>
        <w:t xml:space="preserve"> A., </w:t>
      </w:r>
      <w:proofErr w:type="spellStart"/>
      <w:r w:rsidRPr="000E0F66">
        <w:rPr>
          <w:iCs/>
          <w:szCs w:val="24"/>
          <w:lang w:val="en-US" w:eastAsia="ru-RU"/>
        </w:rPr>
        <w:t>Mastruzzi</w:t>
      </w:r>
      <w:proofErr w:type="spellEnd"/>
      <w:r w:rsidRPr="000E0F66">
        <w:rPr>
          <w:iCs/>
          <w:szCs w:val="24"/>
          <w:lang w:val="en-US" w:eastAsia="ru-RU"/>
        </w:rPr>
        <w:t xml:space="preserve"> M. (2010). </w:t>
      </w:r>
      <w:r w:rsidRPr="000E0F66">
        <w:rPr>
          <w:szCs w:val="24"/>
          <w:lang w:val="en-US" w:eastAsia="ru-RU"/>
        </w:rPr>
        <w:t>The Worldwide Governance Indicators: Methodol</w:t>
      </w:r>
      <w:r w:rsidRPr="000E0F66">
        <w:rPr>
          <w:szCs w:val="24"/>
          <w:lang w:val="en-US" w:eastAsia="ru-RU"/>
        </w:rPr>
        <w:t>o</w:t>
      </w:r>
      <w:r w:rsidRPr="000E0F66">
        <w:rPr>
          <w:szCs w:val="24"/>
          <w:lang w:val="en-US" w:eastAsia="ru-RU"/>
        </w:rPr>
        <w:t xml:space="preserve">gy and Analytical Issues. </w:t>
      </w:r>
      <w:r w:rsidRPr="000E0F66">
        <w:rPr>
          <w:rFonts w:ascii="AGaramondPro-Regular" w:hAnsi="AGaramondPro-Regular" w:cs="AGaramondPro-Regular"/>
          <w:szCs w:val="24"/>
          <w:lang w:val="en-US" w:eastAsia="ru-RU"/>
        </w:rPr>
        <w:t>World Bank Policy Research Working Paper 5430</w:t>
      </w:r>
      <w:r w:rsidRPr="000E0F66">
        <w:rPr>
          <w:szCs w:val="24"/>
          <w:lang w:val="en-US" w:eastAsia="ru-RU"/>
        </w:rPr>
        <w:t>. Washington D.C.</w:t>
      </w:r>
      <w:r>
        <w:rPr>
          <w:szCs w:val="24"/>
          <w:lang w:val="en-US" w:eastAsia="ru-RU"/>
        </w:rPr>
        <w:t xml:space="preserve"> 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</w:t>
      </w:r>
      <w:r w:rsidRPr="000E0F66">
        <w:rPr>
          <w:lang w:val="en-US"/>
        </w:rPr>
        <w:t>http://papers.ssrn.com/sol3/papers.cfm?abstract_id=1682130</w:t>
      </w:r>
    </w:p>
    <w:p w:rsidR="00E217A3" w:rsidRPr="00373023" w:rsidRDefault="00E217A3" w:rsidP="00E217A3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</w:p>
    <w:p w:rsidR="00E217A3" w:rsidRDefault="00E217A3" w:rsidP="00E217A3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</w:t>
      </w:r>
      <w:r w:rsidRPr="00BA5A4B">
        <w:rPr>
          <w:b/>
          <w:lang w:val="en-US"/>
        </w:rPr>
        <w:t>2</w:t>
      </w:r>
      <w:r w:rsidRPr="00791139">
        <w:rPr>
          <w:b/>
          <w:lang w:val="en-US"/>
        </w:rPr>
        <w:t xml:space="preserve">.  </w:t>
      </w:r>
      <w:r w:rsidRPr="00CC6DCF">
        <w:rPr>
          <w:b/>
          <w:lang w:val="en-US"/>
        </w:rPr>
        <w:t>Governance</w:t>
      </w:r>
      <w:r w:rsidRPr="00BA5A4B">
        <w:rPr>
          <w:b/>
          <w:lang w:val="en-US"/>
        </w:rPr>
        <w:t xml:space="preserve"> </w:t>
      </w:r>
      <w:r>
        <w:rPr>
          <w:b/>
          <w:lang w:val="en-US"/>
        </w:rPr>
        <w:t>and Democracy</w:t>
      </w:r>
      <w:r>
        <w:rPr>
          <w:color w:val="211D1E"/>
          <w:szCs w:val="24"/>
          <w:lang w:val="en-US"/>
        </w:rPr>
        <w:t xml:space="preserve"> </w:t>
      </w:r>
      <w:r>
        <w:rPr>
          <w:b/>
          <w:color w:val="211D1E"/>
          <w:szCs w:val="24"/>
          <w:lang w:val="en-US"/>
        </w:rPr>
        <w:t>(</w:t>
      </w:r>
      <w:r w:rsidRPr="00E217A3">
        <w:rPr>
          <w:b/>
          <w:color w:val="211D1E"/>
          <w:szCs w:val="24"/>
          <w:lang w:val="en-US"/>
        </w:rPr>
        <w:t>4</w:t>
      </w:r>
      <w:r w:rsidRPr="00CC6DCF">
        <w:rPr>
          <w:b/>
          <w:color w:val="211D1E"/>
          <w:szCs w:val="24"/>
          <w:lang w:val="en-US"/>
        </w:rPr>
        <w:t xml:space="preserve"> hours)</w:t>
      </w:r>
    </w:p>
    <w:p w:rsidR="00BA5A4B" w:rsidRPr="00373023" w:rsidRDefault="00BA5A4B" w:rsidP="00E217A3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</w:p>
    <w:p w:rsidR="00E4128F" w:rsidRPr="00E4128F" w:rsidRDefault="00BF4A57" w:rsidP="002430CC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 w:rsidRPr="00373023">
        <w:rPr>
          <w:bCs/>
          <w:szCs w:val="24"/>
          <w:lang w:val="en-US" w:eastAsia="ru-RU"/>
        </w:rPr>
        <w:tab/>
      </w:r>
      <w:r w:rsidR="00D27354" w:rsidRPr="00D27354">
        <w:rPr>
          <w:bCs/>
          <w:szCs w:val="24"/>
          <w:lang w:val="en-US" w:eastAsia="ru-RU"/>
        </w:rPr>
        <w:t>The Economist Intelligence Unit’s Index of Democracy 2013</w:t>
      </w:r>
      <w:r w:rsidRPr="00BF4A57">
        <w:rPr>
          <w:bCs/>
          <w:szCs w:val="24"/>
          <w:lang w:val="en-US" w:eastAsia="ru-RU"/>
        </w:rPr>
        <w:t xml:space="preserve">. </w:t>
      </w:r>
      <w:r w:rsidRPr="0022262C">
        <w:rPr>
          <w:bCs/>
          <w:szCs w:val="24"/>
          <w:lang w:val="en-US" w:eastAsia="ru-RU"/>
        </w:rPr>
        <w:t xml:space="preserve">Defining and </w:t>
      </w:r>
      <w:r w:rsidR="0022262C">
        <w:rPr>
          <w:bCs/>
          <w:szCs w:val="24"/>
          <w:lang w:val="en-US" w:eastAsia="ru-RU"/>
        </w:rPr>
        <w:t>M</w:t>
      </w:r>
      <w:r w:rsidRPr="0022262C">
        <w:rPr>
          <w:bCs/>
          <w:szCs w:val="24"/>
          <w:lang w:val="en-US" w:eastAsia="ru-RU"/>
        </w:rPr>
        <w:t xml:space="preserve">easuring </w:t>
      </w:r>
      <w:r w:rsidR="0022262C">
        <w:rPr>
          <w:bCs/>
          <w:szCs w:val="24"/>
          <w:lang w:val="en-US" w:eastAsia="ru-RU"/>
        </w:rPr>
        <w:t>D</w:t>
      </w:r>
      <w:r w:rsidRPr="0022262C">
        <w:rPr>
          <w:bCs/>
          <w:szCs w:val="24"/>
          <w:lang w:val="en-US" w:eastAsia="ru-RU"/>
        </w:rPr>
        <w:t>emocracy</w:t>
      </w:r>
      <w:r w:rsidR="00B175E0" w:rsidRPr="0022262C">
        <w:rPr>
          <w:bCs/>
          <w:szCs w:val="24"/>
          <w:lang w:val="en-US" w:eastAsia="ru-RU"/>
        </w:rPr>
        <w:t>.</w:t>
      </w:r>
      <w:r w:rsidR="00B175E0">
        <w:rPr>
          <w:bCs/>
          <w:szCs w:val="24"/>
          <w:lang w:val="en-US" w:eastAsia="ru-RU"/>
        </w:rPr>
        <w:t xml:space="preserve"> </w:t>
      </w:r>
      <w:r w:rsidR="0022262C">
        <w:rPr>
          <w:bCs/>
          <w:szCs w:val="24"/>
          <w:lang w:val="en-US" w:eastAsia="ru-RU"/>
        </w:rPr>
        <w:t xml:space="preserve">Methodology. </w:t>
      </w:r>
      <w:r w:rsidR="0022262C" w:rsidRPr="0022262C">
        <w:rPr>
          <w:bCs/>
          <w:szCs w:val="24"/>
          <w:lang w:val="en-US" w:eastAsia="ru-RU"/>
        </w:rPr>
        <w:t>Features of t</w:t>
      </w:r>
      <w:r w:rsidR="00E4128F">
        <w:rPr>
          <w:bCs/>
          <w:szCs w:val="24"/>
          <w:lang w:val="en-US" w:eastAsia="ru-RU"/>
        </w:rPr>
        <w:t>he Economist Intelligence Unit I</w:t>
      </w:r>
      <w:r w:rsidR="0022262C" w:rsidRPr="0022262C">
        <w:rPr>
          <w:bCs/>
          <w:szCs w:val="24"/>
          <w:lang w:val="en-US" w:eastAsia="ru-RU"/>
        </w:rPr>
        <w:t>ndex</w:t>
      </w:r>
      <w:r w:rsidR="0022262C">
        <w:rPr>
          <w:bCs/>
          <w:szCs w:val="24"/>
          <w:lang w:val="en-US" w:eastAsia="ru-RU"/>
        </w:rPr>
        <w:t xml:space="preserve">. </w:t>
      </w:r>
      <w:r w:rsidR="00E4128F">
        <w:rPr>
          <w:bCs/>
          <w:szCs w:val="24"/>
          <w:lang w:val="en-US" w:eastAsia="ru-RU"/>
        </w:rPr>
        <w:t xml:space="preserve">Global Trends and </w:t>
      </w:r>
      <w:r w:rsidR="00B175E0">
        <w:rPr>
          <w:bCs/>
          <w:szCs w:val="24"/>
          <w:lang w:val="en-US" w:eastAsia="ru-RU"/>
        </w:rPr>
        <w:t>Regional</w:t>
      </w:r>
      <w:r w:rsidR="0022262C">
        <w:rPr>
          <w:bCs/>
          <w:szCs w:val="24"/>
          <w:lang w:val="en-US" w:eastAsia="ru-RU"/>
        </w:rPr>
        <w:t xml:space="preserve"> Patterns.</w:t>
      </w:r>
      <w:r w:rsidR="00E4128F">
        <w:rPr>
          <w:bCs/>
          <w:szCs w:val="24"/>
          <w:lang w:val="en-US" w:eastAsia="ru-RU"/>
        </w:rPr>
        <w:t xml:space="preserve"> </w:t>
      </w:r>
      <w:r w:rsidR="00E4128F" w:rsidRPr="003006BD">
        <w:rPr>
          <w:bCs/>
          <w:szCs w:val="24"/>
          <w:lang w:val="en-US" w:eastAsia="ru-RU"/>
        </w:rPr>
        <w:t>Country analysis</w:t>
      </w:r>
      <w:r w:rsidR="00E4128F">
        <w:rPr>
          <w:bCs/>
          <w:szCs w:val="24"/>
          <w:lang w:val="en-US" w:eastAsia="ru-RU"/>
        </w:rPr>
        <w:t xml:space="preserve">. </w:t>
      </w:r>
    </w:p>
    <w:p w:rsidR="00E4128F" w:rsidRDefault="00E4128F" w:rsidP="0022262C">
      <w:pPr>
        <w:autoSpaceDE w:val="0"/>
        <w:autoSpaceDN w:val="0"/>
        <w:adjustRightInd w:val="0"/>
        <w:ind w:firstLine="0"/>
        <w:rPr>
          <w:bCs/>
          <w:szCs w:val="24"/>
          <w:lang w:val="en-US" w:eastAsia="ru-RU"/>
        </w:rPr>
      </w:pPr>
    </w:p>
    <w:p w:rsidR="002430CC" w:rsidRPr="000E0F66" w:rsidRDefault="002430CC" w:rsidP="002430CC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b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2430CC" w:rsidRPr="000E0F66" w:rsidRDefault="002430CC" w:rsidP="002430CC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szCs w:val="24"/>
          <w:lang w:val="en-US" w:eastAsia="ru-RU"/>
        </w:rPr>
        <w:t>Economist Intelligence Unit. Democracy Index 201</w:t>
      </w:r>
      <w:r>
        <w:rPr>
          <w:szCs w:val="24"/>
          <w:lang w:val="en-US" w:eastAsia="ru-RU"/>
        </w:rPr>
        <w:t>3</w:t>
      </w:r>
      <w:r w:rsidRPr="000E0F66">
        <w:rPr>
          <w:szCs w:val="24"/>
          <w:lang w:val="en-US" w:eastAsia="ru-RU"/>
        </w:rPr>
        <w:t xml:space="preserve">.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szCs w:val="24"/>
          <w:lang w:val="en-US" w:eastAsia="ru-RU"/>
        </w:rPr>
        <w:t xml:space="preserve"> </w:t>
      </w:r>
      <w:r w:rsidRPr="000E0F66">
        <w:rPr>
          <w:szCs w:val="24"/>
          <w:lang w:val="en-US" w:eastAsia="ru-RU"/>
        </w:rPr>
        <w:t>https://www.eiu.com/public/</w:t>
      </w:r>
      <w:r>
        <w:rPr>
          <w:szCs w:val="24"/>
          <w:lang w:val="en-US" w:eastAsia="ru-RU"/>
        </w:rPr>
        <w:t xml:space="preserve"> </w:t>
      </w:r>
      <w:proofErr w:type="spellStart"/>
      <w:r w:rsidRPr="000E0F66">
        <w:rPr>
          <w:szCs w:val="24"/>
          <w:lang w:val="en-US" w:eastAsia="ru-RU"/>
        </w:rPr>
        <w:t>top</w:t>
      </w:r>
      <w:r w:rsidRPr="000E0F66">
        <w:rPr>
          <w:szCs w:val="24"/>
          <w:lang w:val="en-US" w:eastAsia="ru-RU"/>
        </w:rPr>
        <w:t>i</w:t>
      </w:r>
      <w:r w:rsidRPr="000E0F66">
        <w:rPr>
          <w:szCs w:val="24"/>
          <w:lang w:val="en-US" w:eastAsia="ru-RU"/>
        </w:rPr>
        <w:t>cal_report</w:t>
      </w:r>
      <w:proofErr w:type="spellEnd"/>
      <w:r w:rsidRPr="000E0F66">
        <w:rPr>
          <w:szCs w:val="24"/>
          <w:lang w:val="en-US" w:eastAsia="ru-RU"/>
        </w:rPr>
        <w:t xml:space="preserve">. </w:t>
      </w:r>
      <w:proofErr w:type="spellStart"/>
      <w:proofErr w:type="gramStart"/>
      <w:r w:rsidRPr="000E0F66">
        <w:rPr>
          <w:szCs w:val="24"/>
          <w:lang w:val="en-US" w:eastAsia="ru-RU"/>
        </w:rPr>
        <w:t>aspx?</w:t>
      </w:r>
      <w:proofErr w:type="gramEnd"/>
      <w:r w:rsidRPr="000E0F66">
        <w:rPr>
          <w:szCs w:val="24"/>
          <w:lang w:val="en-US" w:eastAsia="ru-RU"/>
        </w:rPr>
        <w:t>campaignid</w:t>
      </w:r>
      <w:proofErr w:type="spellEnd"/>
      <w:r w:rsidRPr="000E0F66">
        <w:rPr>
          <w:szCs w:val="24"/>
          <w:lang w:val="en-US" w:eastAsia="ru-RU"/>
        </w:rPr>
        <w:t>=DemocracyIndex201</w:t>
      </w:r>
      <w:r>
        <w:rPr>
          <w:szCs w:val="24"/>
          <w:lang w:val="en-US" w:eastAsia="ru-RU"/>
        </w:rPr>
        <w:t>3</w:t>
      </w:r>
    </w:p>
    <w:p w:rsidR="002430CC" w:rsidRDefault="002430CC" w:rsidP="0022262C">
      <w:pPr>
        <w:autoSpaceDE w:val="0"/>
        <w:autoSpaceDN w:val="0"/>
        <w:adjustRightInd w:val="0"/>
        <w:ind w:firstLine="0"/>
        <w:rPr>
          <w:bCs/>
          <w:szCs w:val="24"/>
          <w:lang w:val="en-US" w:eastAsia="ru-RU"/>
        </w:rPr>
      </w:pPr>
    </w:p>
    <w:p w:rsidR="006B15A0" w:rsidRDefault="006B15A0" w:rsidP="006B15A0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2.3</w:t>
      </w:r>
      <w:r w:rsidRPr="00791139">
        <w:rPr>
          <w:b/>
          <w:lang w:val="en-US"/>
        </w:rPr>
        <w:t xml:space="preserve">.  </w:t>
      </w:r>
      <w:r>
        <w:rPr>
          <w:b/>
          <w:lang w:val="en-US"/>
        </w:rPr>
        <w:t>Nations in Transit and Democracy</w:t>
      </w:r>
      <w:r>
        <w:rPr>
          <w:color w:val="211D1E"/>
          <w:szCs w:val="24"/>
          <w:lang w:val="en-US"/>
        </w:rPr>
        <w:t xml:space="preserve"> </w:t>
      </w:r>
      <w:r>
        <w:rPr>
          <w:b/>
          <w:color w:val="211D1E"/>
          <w:szCs w:val="24"/>
          <w:lang w:val="en-US"/>
        </w:rPr>
        <w:t>(</w:t>
      </w:r>
      <w:r w:rsidRPr="00E217A3">
        <w:rPr>
          <w:b/>
          <w:color w:val="211D1E"/>
          <w:szCs w:val="24"/>
          <w:lang w:val="en-US"/>
        </w:rPr>
        <w:t>4</w:t>
      </w:r>
      <w:r w:rsidRPr="00CC6DCF">
        <w:rPr>
          <w:b/>
          <w:color w:val="211D1E"/>
          <w:szCs w:val="24"/>
          <w:lang w:val="en-US"/>
        </w:rPr>
        <w:t xml:space="preserve"> hours)</w:t>
      </w:r>
    </w:p>
    <w:p w:rsidR="006B15A0" w:rsidRDefault="006B15A0" w:rsidP="006B15A0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</w:p>
    <w:p w:rsidR="006C3FDA" w:rsidRDefault="006B15A0" w:rsidP="00731739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/>
          <w:color w:val="211D1E"/>
          <w:szCs w:val="24"/>
          <w:lang w:val="en-US"/>
        </w:rPr>
        <w:tab/>
      </w:r>
      <w:r w:rsidRPr="001F1BDB">
        <w:rPr>
          <w:bCs/>
          <w:szCs w:val="24"/>
          <w:lang w:val="en-US" w:eastAsia="ru-RU"/>
        </w:rPr>
        <w:t>Nations in Transit 2014:</w:t>
      </w:r>
      <w:r w:rsidR="001F1BDB">
        <w:rPr>
          <w:bCs/>
          <w:szCs w:val="24"/>
          <w:lang w:val="en-US" w:eastAsia="ru-RU"/>
        </w:rPr>
        <w:t xml:space="preserve"> </w:t>
      </w:r>
      <w:r w:rsidRPr="001F1BDB">
        <w:rPr>
          <w:bCs/>
          <w:szCs w:val="24"/>
          <w:lang w:val="en-US" w:eastAsia="ru-RU"/>
        </w:rPr>
        <w:t>Ratings and Democracy Score Summary</w:t>
      </w:r>
      <w:r w:rsidR="001F1BDB">
        <w:rPr>
          <w:bCs/>
          <w:szCs w:val="24"/>
          <w:lang w:val="en-US" w:eastAsia="ru-RU"/>
        </w:rPr>
        <w:t>. NIT Ratings Hist</w:t>
      </w:r>
      <w:r w:rsidR="001F1BDB" w:rsidRPr="001F1BDB">
        <w:rPr>
          <w:bCs/>
          <w:szCs w:val="24"/>
          <w:lang w:val="en-US" w:eastAsia="ru-RU"/>
        </w:rPr>
        <w:t>ory and R</w:t>
      </w:r>
      <w:r w:rsidR="001F1BDB" w:rsidRPr="001F1BDB">
        <w:rPr>
          <w:bCs/>
          <w:szCs w:val="24"/>
          <w:lang w:val="en-US" w:eastAsia="ru-RU"/>
        </w:rPr>
        <w:t>e</w:t>
      </w:r>
      <w:r w:rsidR="001F1BDB" w:rsidRPr="001F1BDB">
        <w:rPr>
          <w:bCs/>
          <w:szCs w:val="24"/>
          <w:lang w:val="en-US" w:eastAsia="ru-RU"/>
        </w:rPr>
        <w:t>gional Breakdown:</w:t>
      </w:r>
      <w:r w:rsidR="001F1BDB">
        <w:rPr>
          <w:bCs/>
          <w:szCs w:val="24"/>
          <w:lang w:val="en-US" w:eastAsia="ru-RU"/>
        </w:rPr>
        <w:t xml:space="preserve"> </w:t>
      </w:r>
      <w:r w:rsidR="001F1BDB" w:rsidRPr="001F1BDB">
        <w:rPr>
          <w:bCs/>
          <w:szCs w:val="24"/>
          <w:lang w:val="en-US" w:eastAsia="ru-RU"/>
        </w:rPr>
        <w:t>Electoral Process</w:t>
      </w:r>
      <w:r w:rsidR="001F1BDB">
        <w:rPr>
          <w:bCs/>
          <w:szCs w:val="24"/>
          <w:lang w:val="en-US" w:eastAsia="ru-RU"/>
        </w:rPr>
        <w:t xml:space="preserve">, Civil Society, </w:t>
      </w:r>
      <w:r w:rsidR="006C3FDA" w:rsidRPr="006C3FDA">
        <w:rPr>
          <w:bCs/>
          <w:szCs w:val="24"/>
          <w:lang w:val="en-US" w:eastAsia="ru-RU"/>
        </w:rPr>
        <w:t>Independent Media</w:t>
      </w:r>
      <w:r w:rsidR="006C3FDA">
        <w:rPr>
          <w:bCs/>
          <w:szCs w:val="24"/>
          <w:lang w:val="en-US" w:eastAsia="ru-RU"/>
        </w:rPr>
        <w:t xml:space="preserve">, </w:t>
      </w:r>
      <w:r w:rsidR="006C3FDA" w:rsidRPr="00731739">
        <w:rPr>
          <w:bCs/>
          <w:szCs w:val="24"/>
          <w:lang w:val="en-US" w:eastAsia="ru-RU"/>
        </w:rPr>
        <w:t>National Democratic Governance</w:t>
      </w:r>
      <w:r w:rsidR="00731739">
        <w:rPr>
          <w:bCs/>
          <w:szCs w:val="24"/>
          <w:lang w:val="en-US" w:eastAsia="ru-RU"/>
        </w:rPr>
        <w:t>,</w:t>
      </w:r>
    </w:p>
    <w:p w:rsidR="006C7F75" w:rsidRDefault="00731739" w:rsidP="006C7F75">
      <w:pPr>
        <w:autoSpaceDE w:val="0"/>
        <w:autoSpaceDN w:val="0"/>
        <w:adjustRightInd w:val="0"/>
        <w:ind w:firstLine="0"/>
        <w:rPr>
          <w:bCs/>
          <w:szCs w:val="24"/>
          <w:lang w:val="en-US" w:eastAsia="ru-RU"/>
        </w:rPr>
      </w:pPr>
      <w:r w:rsidRPr="00731739">
        <w:rPr>
          <w:bCs/>
          <w:szCs w:val="24"/>
          <w:lang w:val="en-US" w:eastAsia="ru-RU"/>
        </w:rPr>
        <w:t>Local Democratic Governance</w:t>
      </w:r>
      <w:r>
        <w:rPr>
          <w:bCs/>
          <w:szCs w:val="24"/>
          <w:lang w:val="en-US" w:eastAsia="ru-RU"/>
        </w:rPr>
        <w:t xml:space="preserve">, </w:t>
      </w:r>
      <w:r w:rsidRPr="00731739">
        <w:rPr>
          <w:bCs/>
          <w:szCs w:val="24"/>
          <w:lang w:val="en-US" w:eastAsia="ru-RU"/>
        </w:rPr>
        <w:t>Judicial Framework and Independence</w:t>
      </w:r>
      <w:r>
        <w:rPr>
          <w:bCs/>
          <w:szCs w:val="24"/>
          <w:lang w:val="en-US" w:eastAsia="ru-RU"/>
        </w:rPr>
        <w:t xml:space="preserve">, </w:t>
      </w:r>
      <w:r w:rsidR="006C7F75" w:rsidRPr="006C7F75">
        <w:rPr>
          <w:bCs/>
          <w:szCs w:val="24"/>
          <w:lang w:val="en-US" w:eastAsia="ru-RU"/>
        </w:rPr>
        <w:t>Corruption</w:t>
      </w:r>
      <w:r w:rsidR="006C7F75">
        <w:rPr>
          <w:bCs/>
          <w:szCs w:val="24"/>
          <w:lang w:val="en-US" w:eastAsia="ru-RU"/>
        </w:rPr>
        <w:t xml:space="preserve">. </w:t>
      </w:r>
    </w:p>
    <w:p w:rsidR="006C7F75" w:rsidRDefault="006C7F75" w:rsidP="006C7F75">
      <w:pPr>
        <w:autoSpaceDE w:val="0"/>
        <w:autoSpaceDN w:val="0"/>
        <w:adjustRightInd w:val="0"/>
        <w:ind w:firstLine="0"/>
        <w:rPr>
          <w:bCs/>
          <w:szCs w:val="24"/>
          <w:lang w:val="en-US" w:eastAsia="ru-RU"/>
        </w:rPr>
      </w:pPr>
    </w:p>
    <w:p w:rsidR="006C7F75" w:rsidRPr="000E0F66" w:rsidRDefault="006C7F75" w:rsidP="006C7F75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b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1F0C04" w:rsidRDefault="001F0C04" w:rsidP="001F0C04">
      <w:pPr>
        <w:autoSpaceDE w:val="0"/>
        <w:autoSpaceDN w:val="0"/>
        <w:adjustRightInd w:val="0"/>
        <w:ind w:firstLine="708"/>
        <w:rPr>
          <w:iCs/>
          <w:szCs w:val="24"/>
          <w:lang w:val="en-US" w:eastAsia="ru-RU"/>
        </w:rPr>
      </w:pPr>
      <w:r w:rsidRPr="000E0F66">
        <w:rPr>
          <w:lang w:val="en-US"/>
        </w:rPr>
        <w:t>Nations in Transit</w:t>
      </w:r>
      <w:r>
        <w:rPr>
          <w:lang w:val="en-US"/>
        </w:rPr>
        <w:t xml:space="preserve"> 2014</w:t>
      </w:r>
      <w:r w:rsidRPr="000E0F66">
        <w:rPr>
          <w:szCs w:val="24"/>
          <w:lang w:val="en-US" w:eastAsia="ru-RU"/>
        </w:rPr>
        <w:t xml:space="preserve">. </w:t>
      </w:r>
      <w:r>
        <w:rPr>
          <w:szCs w:val="24"/>
          <w:lang w:val="en-US" w:eastAsia="ru-RU"/>
        </w:rPr>
        <w:t>Freedom House. URL</w:t>
      </w:r>
      <w:r w:rsidRPr="00D60DF1">
        <w:rPr>
          <w:szCs w:val="24"/>
          <w:lang w:val="en-US" w:eastAsia="ru-RU"/>
        </w:rPr>
        <w:t>:</w:t>
      </w:r>
      <w:r>
        <w:rPr>
          <w:szCs w:val="24"/>
          <w:lang w:val="en-US" w:eastAsia="ru-RU"/>
        </w:rPr>
        <w:t xml:space="preserve"> </w:t>
      </w:r>
      <w:r w:rsidRPr="000E0F66">
        <w:rPr>
          <w:iCs/>
          <w:szCs w:val="24"/>
          <w:lang w:val="en-US" w:eastAsia="ru-RU"/>
        </w:rPr>
        <w:t>http://www.freedomhouse.org/report-types/nations-transit</w:t>
      </w:r>
    </w:p>
    <w:p w:rsidR="001F0C04" w:rsidRDefault="00236F3D" w:rsidP="00236F3D">
      <w:pPr>
        <w:autoSpaceDE w:val="0"/>
        <w:autoSpaceDN w:val="0"/>
        <w:adjustRightInd w:val="0"/>
        <w:ind w:firstLine="708"/>
        <w:jc w:val="both"/>
        <w:rPr>
          <w:iCs/>
          <w:szCs w:val="24"/>
          <w:lang w:val="en-US" w:eastAsia="ru-RU"/>
        </w:rPr>
      </w:pPr>
      <w:r w:rsidRPr="000E0F66">
        <w:rPr>
          <w:iCs/>
          <w:szCs w:val="24"/>
          <w:lang w:val="en-US" w:eastAsia="ru-RU"/>
        </w:rPr>
        <w:t>Freedom of the Press</w:t>
      </w:r>
      <w:r w:rsidRPr="00236F3D">
        <w:rPr>
          <w:iCs/>
          <w:szCs w:val="24"/>
          <w:lang w:val="en-US" w:eastAsia="ru-RU"/>
        </w:rPr>
        <w:t xml:space="preserve"> </w:t>
      </w:r>
      <w:r>
        <w:rPr>
          <w:iCs/>
          <w:szCs w:val="24"/>
          <w:lang w:val="en-US" w:eastAsia="ru-RU"/>
        </w:rPr>
        <w:t xml:space="preserve">2014. </w:t>
      </w:r>
      <w:r w:rsidRPr="000E0F66">
        <w:rPr>
          <w:iCs/>
          <w:szCs w:val="24"/>
          <w:lang w:val="en-US" w:eastAsia="ru-RU"/>
        </w:rPr>
        <w:t xml:space="preserve">Freedom House.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szCs w:val="24"/>
          <w:lang w:val="en-US" w:eastAsia="ru-RU"/>
        </w:rPr>
        <w:t xml:space="preserve"> </w:t>
      </w:r>
      <w:r w:rsidRPr="00236F3D">
        <w:rPr>
          <w:iCs/>
          <w:szCs w:val="24"/>
          <w:lang w:val="en-US" w:eastAsia="ru-RU"/>
        </w:rPr>
        <w:t>http://www.freedomhouse.org/report-types/freedom-press#.VBCPOMJ_tlo</w:t>
      </w:r>
    </w:p>
    <w:p w:rsidR="008230BE" w:rsidRDefault="00572CAF" w:rsidP="008230BE">
      <w:pPr>
        <w:autoSpaceDE w:val="0"/>
        <w:autoSpaceDN w:val="0"/>
        <w:adjustRightInd w:val="0"/>
        <w:ind w:firstLine="708"/>
        <w:rPr>
          <w:iCs/>
          <w:szCs w:val="24"/>
          <w:lang w:val="en-US" w:eastAsia="ru-RU"/>
        </w:rPr>
      </w:pPr>
      <w:r>
        <w:rPr>
          <w:iCs/>
          <w:szCs w:val="24"/>
          <w:lang w:val="en-US" w:eastAsia="ru-RU"/>
        </w:rPr>
        <w:t xml:space="preserve">Freedom on the Net </w:t>
      </w:r>
      <w:r w:rsidRPr="00572CAF">
        <w:rPr>
          <w:iCs/>
          <w:szCs w:val="24"/>
          <w:lang w:val="en-US" w:eastAsia="ru-RU"/>
        </w:rPr>
        <w:t>2013</w:t>
      </w:r>
      <w:r>
        <w:rPr>
          <w:iCs/>
          <w:szCs w:val="24"/>
          <w:lang w:val="en-US" w:eastAsia="ru-RU"/>
        </w:rPr>
        <w:t>. Freedom House.</w:t>
      </w:r>
      <w:r w:rsidRPr="00572CAF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iCs/>
          <w:szCs w:val="24"/>
          <w:lang w:val="en-US" w:eastAsia="ru-RU"/>
        </w:rPr>
        <w:t xml:space="preserve"> </w:t>
      </w:r>
      <w:r w:rsidR="008230BE" w:rsidRPr="000E0F66">
        <w:rPr>
          <w:iCs/>
          <w:szCs w:val="24"/>
          <w:lang w:val="en-US" w:eastAsia="ru-RU"/>
        </w:rPr>
        <w:t>http://www.freedomhouse.org/report/freedom-net</w:t>
      </w:r>
    </w:p>
    <w:p w:rsidR="00572CAF" w:rsidRDefault="00572CAF" w:rsidP="00572CAF">
      <w:pPr>
        <w:autoSpaceDE w:val="0"/>
        <w:autoSpaceDN w:val="0"/>
        <w:adjustRightInd w:val="0"/>
        <w:ind w:firstLine="0"/>
        <w:rPr>
          <w:iCs/>
          <w:szCs w:val="24"/>
          <w:lang w:val="en-US" w:eastAsia="ru-RU"/>
        </w:rPr>
      </w:pPr>
    </w:p>
    <w:p w:rsidR="00572CAF" w:rsidRDefault="00572CAF" w:rsidP="00572CAF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</w:t>
      </w:r>
      <w:r w:rsidR="00612987">
        <w:rPr>
          <w:b/>
          <w:lang w:val="en-US"/>
        </w:rPr>
        <w:t>4</w:t>
      </w:r>
      <w:r w:rsidRPr="00791139">
        <w:rPr>
          <w:b/>
          <w:lang w:val="en-US"/>
        </w:rPr>
        <w:t xml:space="preserve">.  </w:t>
      </w:r>
      <w:r w:rsidR="00612987">
        <w:rPr>
          <w:b/>
          <w:lang w:val="en-US"/>
        </w:rPr>
        <w:t>Rule of Law</w:t>
      </w:r>
      <w:r>
        <w:rPr>
          <w:color w:val="211D1E"/>
          <w:szCs w:val="24"/>
          <w:lang w:val="en-US"/>
        </w:rPr>
        <w:t xml:space="preserve"> </w:t>
      </w:r>
      <w:r>
        <w:rPr>
          <w:b/>
          <w:color w:val="211D1E"/>
          <w:szCs w:val="24"/>
          <w:lang w:val="en-US"/>
        </w:rPr>
        <w:t>(</w:t>
      </w:r>
      <w:r w:rsidRPr="00E217A3">
        <w:rPr>
          <w:b/>
          <w:color w:val="211D1E"/>
          <w:szCs w:val="24"/>
          <w:lang w:val="en-US"/>
        </w:rPr>
        <w:t>4</w:t>
      </w:r>
      <w:r w:rsidRPr="00CC6DCF">
        <w:rPr>
          <w:b/>
          <w:color w:val="211D1E"/>
          <w:szCs w:val="24"/>
          <w:lang w:val="en-US"/>
        </w:rPr>
        <w:t xml:space="preserve"> hours)</w:t>
      </w:r>
    </w:p>
    <w:p w:rsidR="00612987" w:rsidRDefault="00612987" w:rsidP="00572CAF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</w:p>
    <w:p w:rsidR="00E30D45" w:rsidRPr="00E30D45" w:rsidRDefault="00236C59" w:rsidP="00E30D45">
      <w:pPr>
        <w:autoSpaceDE w:val="0"/>
        <w:autoSpaceDN w:val="0"/>
        <w:adjustRightInd w:val="0"/>
        <w:ind w:firstLine="0"/>
        <w:rPr>
          <w:szCs w:val="24"/>
          <w:lang w:val="en-US" w:eastAsia="ru-RU"/>
        </w:rPr>
      </w:pPr>
      <w:r>
        <w:rPr>
          <w:bCs/>
          <w:szCs w:val="24"/>
          <w:lang w:val="en-US" w:eastAsia="ru-RU"/>
        </w:rPr>
        <w:lastRenderedPageBreak/>
        <w:tab/>
        <w:t xml:space="preserve">The World Justice Project: Rule of Law Index. The Components of the Rule of Law. </w:t>
      </w:r>
      <w:r w:rsidR="00F5210C">
        <w:rPr>
          <w:bCs/>
          <w:szCs w:val="24"/>
          <w:lang w:val="en-US" w:eastAsia="ru-RU"/>
        </w:rPr>
        <w:t xml:space="preserve">The WJP Rule of Law Index Methodology. Using the WJP Rule of Law Index. </w:t>
      </w:r>
      <w:r w:rsidR="001A4FC6" w:rsidRPr="001A4FC6">
        <w:rPr>
          <w:szCs w:val="24"/>
          <w:lang w:val="en-US" w:eastAsia="ru-RU"/>
        </w:rPr>
        <w:t>Rule of Law Trends</w:t>
      </w:r>
      <w:r w:rsidR="001A4FC6">
        <w:rPr>
          <w:szCs w:val="24"/>
          <w:lang w:val="en-US" w:eastAsia="ru-RU"/>
        </w:rPr>
        <w:t xml:space="preserve">. </w:t>
      </w:r>
      <w:r w:rsidR="001A4FC6" w:rsidRPr="001A4FC6">
        <w:rPr>
          <w:szCs w:val="24"/>
          <w:lang w:val="en-US" w:eastAsia="ru-RU"/>
        </w:rPr>
        <w:t>Regional Highlights</w:t>
      </w:r>
      <w:r w:rsidR="001A4FC6">
        <w:rPr>
          <w:szCs w:val="24"/>
          <w:lang w:val="en-US" w:eastAsia="ru-RU"/>
        </w:rPr>
        <w:t xml:space="preserve">. </w:t>
      </w:r>
      <w:r w:rsidR="00E30D45">
        <w:rPr>
          <w:szCs w:val="24"/>
          <w:lang w:val="en-US" w:eastAsia="ru-RU"/>
        </w:rPr>
        <w:t xml:space="preserve">Country Profiles. </w:t>
      </w:r>
      <w:r w:rsidR="00E30D45" w:rsidRPr="00E30D45">
        <w:rPr>
          <w:szCs w:val="24"/>
          <w:lang w:val="en-US" w:eastAsia="ru-RU"/>
        </w:rPr>
        <w:t>Methodology</w:t>
      </w:r>
      <w:r w:rsidR="00E30D45">
        <w:rPr>
          <w:szCs w:val="24"/>
          <w:lang w:val="en-US" w:eastAsia="ru-RU"/>
        </w:rPr>
        <w:t xml:space="preserve">. </w:t>
      </w:r>
      <w:r w:rsidR="00E30D45" w:rsidRPr="00373023">
        <w:rPr>
          <w:szCs w:val="24"/>
          <w:lang w:val="en-US" w:eastAsia="ru-RU"/>
        </w:rPr>
        <w:t>Overall Scores and Rankings</w:t>
      </w:r>
      <w:r w:rsidR="00E30D45">
        <w:rPr>
          <w:szCs w:val="24"/>
          <w:lang w:val="en-US" w:eastAsia="ru-RU"/>
        </w:rPr>
        <w:t xml:space="preserve">. </w:t>
      </w:r>
    </w:p>
    <w:p w:rsidR="00E30D45" w:rsidRPr="00E30D45" w:rsidRDefault="00E30D45" w:rsidP="00E30D45">
      <w:pPr>
        <w:autoSpaceDE w:val="0"/>
        <w:autoSpaceDN w:val="0"/>
        <w:adjustRightInd w:val="0"/>
        <w:ind w:firstLine="0"/>
        <w:rPr>
          <w:szCs w:val="24"/>
          <w:lang w:val="en-US" w:eastAsia="ru-RU"/>
        </w:rPr>
      </w:pPr>
    </w:p>
    <w:p w:rsidR="00E30D45" w:rsidRPr="000E0F66" w:rsidRDefault="00E30D45" w:rsidP="00E30D45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rFonts w:ascii="Lato-Light" w:hAnsi="Lato-Light" w:cs="Lato-Light"/>
          <w:sz w:val="20"/>
          <w:szCs w:val="20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1A4FC6" w:rsidRDefault="00E30D45" w:rsidP="00E30D45">
      <w:pPr>
        <w:autoSpaceDE w:val="0"/>
        <w:autoSpaceDN w:val="0"/>
        <w:adjustRightInd w:val="0"/>
        <w:ind w:firstLine="0"/>
        <w:rPr>
          <w:bCs/>
          <w:szCs w:val="24"/>
          <w:lang w:val="en-US" w:eastAsia="ru-RU"/>
        </w:rPr>
      </w:pPr>
      <w:r>
        <w:rPr>
          <w:rFonts w:ascii="Lato-Light" w:hAnsi="Lato-Light" w:cs="Lato-Light"/>
          <w:sz w:val="20"/>
          <w:szCs w:val="20"/>
          <w:lang w:val="en-US" w:eastAsia="ru-RU"/>
        </w:rPr>
        <w:tab/>
      </w:r>
      <w:r>
        <w:rPr>
          <w:bCs/>
          <w:szCs w:val="24"/>
          <w:lang w:val="en-US" w:eastAsia="ru-RU"/>
        </w:rPr>
        <w:t>The World Justice Project: Rule of Law Index 2014//</w:t>
      </w:r>
      <w:r w:rsidR="00282F22" w:rsidRPr="00282F22">
        <w:rPr>
          <w:lang w:val="en-US"/>
        </w:rPr>
        <w:t xml:space="preserve"> </w:t>
      </w:r>
      <w:r w:rsidR="00282F22" w:rsidRPr="00282F22">
        <w:rPr>
          <w:bCs/>
          <w:szCs w:val="24"/>
          <w:lang w:val="en-US" w:eastAsia="ru-RU"/>
        </w:rPr>
        <w:t>http://worldjusticeproject.org/rule-of-law-index</w:t>
      </w:r>
    </w:p>
    <w:p w:rsidR="001655A5" w:rsidRDefault="001655A5" w:rsidP="00320701">
      <w:pPr>
        <w:autoSpaceDE w:val="0"/>
        <w:autoSpaceDN w:val="0"/>
        <w:adjustRightInd w:val="0"/>
        <w:ind w:firstLine="0"/>
        <w:jc w:val="center"/>
        <w:rPr>
          <w:b/>
          <w:lang w:val="en-US"/>
        </w:rPr>
      </w:pPr>
    </w:p>
    <w:p w:rsidR="001655A5" w:rsidRDefault="001655A5" w:rsidP="001655A5">
      <w:pPr>
        <w:pStyle w:val="a"/>
        <w:numPr>
          <w:ilvl w:val="0"/>
          <w:numId w:val="0"/>
        </w:numPr>
        <w:jc w:val="center"/>
        <w:rPr>
          <w:b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2.5</w:t>
      </w:r>
      <w:r w:rsidRPr="00791139">
        <w:rPr>
          <w:b/>
          <w:lang w:val="en-US"/>
        </w:rPr>
        <w:t xml:space="preserve">.  </w:t>
      </w:r>
      <w:r w:rsidRPr="00F17980">
        <w:rPr>
          <w:b/>
          <w:lang w:val="en-US"/>
        </w:rPr>
        <w:t>Governance and Property Rights</w:t>
      </w:r>
      <w:r>
        <w:rPr>
          <w:b/>
          <w:lang w:val="en-US"/>
        </w:rPr>
        <w:t xml:space="preserve"> (4 hours)</w:t>
      </w:r>
    </w:p>
    <w:p w:rsidR="001655A5" w:rsidRDefault="001655A5" w:rsidP="001655A5">
      <w:pPr>
        <w:pStyle w:val="a"/>
        <w:numPr>
          <w:ilvl w:val="0"/>
          <w:numId w:val="0"/>
        </w:numPr>
        <w:jc w:val="center"/>
        <w:rPr>
          <w:b/>
          <w:lang w:val="en-US"/>
        </w:rPr>
      </w:pPr>
    </w:p>
    <w:p w:rsidR="001655A5" w:rsidRPr="003D3E9B" w:rsidRDefault="001655A5" w:rsidP="001655A5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>
        <w:rPr>
          <w:b/>
          <w:lang w:val="en-US"/>
        </w:rPr>
        <w:tab/>
      </w:r>
      <w:r w:rsidRPr="00D66D19">
        <w:rPr>
          <w:lang w:val="en-US"/>
        </w:rPr>
        <w:t xml:space="preserve"> </w:t>
      </w:r>
      <w:r w:rsidRPr="00CF2289">
        <w:rPr>
          <w:lang w:val="en-US"/>
        </w:rPr>
        <w:t>International Property Rights Index (IPRI)</w:t>
      </w:r>
      <w:r w:rsidRPr="00867E60">
        <w:rPr>
          <w:lang w:val="en-US"/>
        </w:rPr>
        <w:t xml:space="preserve"> 2013</w:t>
      </w:r>
      <w:r w:rsidRPr="00CF2289">
        <w:rPr>
          <w:lang w:val="en-US"/>
        </w:rPr>
        <w:t xml:space="preserve">. </w:t>
      </w:r>
      <w:proofErr w:type="gramStart"/>
      <w:r w:rsidRPr="000A7080">
        <w:rPr>
          <w:szCs w:val="24"/>
          <w:lang w:val="en-US" w:eastAsia="ru-RU"/>
        </w:rPr>
        <w:t>IPRI</w:t>
      </w:r>
      <w:r w:rsidRPr="00867E60">
        <w:rPr>
          <w:szCs w:val="24"/>
          <w:lang w:val="en-US" w:eastAsia="ru-RU"/>
        </w:rPr>
        <w:t xml:space="preserve"> </w:t>
      </w:r>
      <w:r w:rsidRPr="000A7080">
        <w:rPr>
          <w:szCs w:val="24"/>
          <w:lang w:val="en-US" w:eastAsia="ru-RU"/>
        </w:rPr>
        <w:t xml:space="preserve"> Ranking</w:t>
      </w:r>
      <w:proofErr w:type="gramEnd"/>
      <w:r w:rsidRPr="000A7080">
        <w:rPr>
          <w:szCs w:val="24"/>
          <w:lang w:val="en-US" w:eastAsia="ru-RU"/>
        </w:rPr>
        <w:t>.</w:t>
      </w:r>
      <w:r w:rsidRPr="003D3E9B">
        <w:rPr>
          <w:rFonts w:ascii="RockwellStd-Light" w:hAnsi="RockwellStd-Light" w:cs="RockwellStd-Light"/>
          <w:sz w:val="19"/>
          <w:szCs w:val="19"/>
          <w:lang w:val="en-US" w:eastAsia="ru-RU"/>
        </w:rPr>
        <w:t xml:space="preserve"> </w:t>
      </w:r>
      <w:r w:rsidRPr="003D3E9B">
        <w:rPr>
          <w:szCs w:val="24"/>
          <w:lang w:val="en-US" w:eastAsia="ru-RU"/>
        </w:rPr>
        <w:t xml:space="preserve">Detailed Methodology. </w:t>
      </w:r>
    </w:p>
    <w:p w:rsidR="001655A5" w:rsidRPr="00B412B0" w:rsidRDefault="001655A5" w:rsidP="001655A5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val="en-US" w:eastAsia="ru-RU"/>
        </w:rPr>
      </w:pPr>
      <w:r w:rsidRPr="000A7080">
        <w:rPr>
          <w:szCs w:val="24"/>
          <w:lang w:val="en-US" w:eastAsia="ru-RU"/>
        </w:rPr>
        <w:t xml:space="preserve"> </w:t>
      </w:r>
      <w:r w:rsidRPr="00867E60">
        <w:rPr>
          <w:szCs w:val="24"/>
          <w:lang w:val="en-US" w:eastAsia="ru-RU"/>
        </w:rPr>
        <w:t>Ranking by Index Core Components</w:t>
      </w:r>
      <w:r w:rsidRPr="00B412B0">
        <w:rPr>
          <w:szCs w:val="24"/>
          <w:lang w:val="en-US" w:eastAsia="ru-RU"/>
        </w:rPr>
        <w:t xml:space="preserve">. </w:t>
      </w:r>
      <w:r>
        <w:rPr>
          <w:szCs w:val="24"/>
          <w:lang w:val="en-US" w:eastAsia="ru-RU"/>
        </w:rPr>
        <w:t xml:space="preserve">Regional Distribution of IRPI. IRPI and Economic Outcomes. </w:t>
      </w:r>
    </w:p>
    <w:p w:rsidR="001655A5" w:rsidRPr="000A7080" w:rsidRDefault="001655A5" w:rsidP="001655A5">
      <w:pPr>
        <w:autoSpaceDE w:val="0"/>
        <w:autoSpaceDN w:val="0"/>
        <w:adjustRightInd w:val="0"/>
        <w:ind w:firstLine="0"/>
        <w:rPr>
          <w:sz w:val="20"/>
          <w:szCs w:val="20"/>
          <w:lang w:val="en-US" w:eastAsia="ru-RU"/>
        </w:rPr>
      </w:pPr>
    </w:p>
    <w:p w:rsidR="001655A5" w:rsidRDefault="001655A5" w:rsidP="001655A5">
      <w:pPr>
        <w:autoSpaceDE w:val="0"/>
        <w:autoSpaceDN w:val="0"/>
        <w:adjustRightInd w:val="0"/>
        <w:ind w:firstLine="0"/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</w:pPr>
      <w:r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1655A5" w:rsidRDefault="001655A5" w:rsidP="001655A5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1F57E6">
        <w:rPr>
          <w:color w:val="211D1E"/>
          <w:szCs w:val="24"/>
          <w:lang w:val="en-US"/>
        </w:rPr>
        <w:t>International Property Rights Index</w:t>
      </w:r>
      <w:r>
        <w:rPr>
          <w:color w:val="211D1E"/>
          <w:szCs w:val="24"/>
          <w:lang w:val="en-US"/>
        </w:rPr>
        <w:t xml:space="preserve"> 2012</w:t>
      </w:r>
      <w:r w:rsidRPr="001F57E6">
        <w:rPr>
          <w:color w:val="211D1E"/>
          <w:szCs w:val="24"/>
          <w:lang w:val="en-US"/>
        </w:rPr>
        <w:t xml:space="preserve">. </w:t>
      </w:r>
      <w:r w:rsidRPr="001F57E6">
        <w:rPr>
          <w:szCs w:val="24"/>
          <w:lang w:val="en-US"/>
        </w:rPr>
        <w:t xml:space="preserve">Property Rights Alliance and Americans for Tax Reform. </w:t>
      </w:r>
      <w:r w:rsidRPr="001F57E6">
        <w:rPr>
          <w:color w:val="211D1E"/>
          <w:szCs w:val="24"/>
          <w:lang w:val="en-US"/>
        </w:rPr>
        <w:t xml:space="preserve"> </w:t>
      </w:r>
      <w:r w:rsidRPr="001F57E6">
        <w:rPr>
          <w:szCs w:val="24"/>
          <w:lang w:val="en-US" w:eastAsia="ru-RU"/>
        </w:rPr>
        <w:t xml:space="preserve">URL: </w:t>
      </w:r>
      <w:r w:rsidRPr="001F57E6">
        <w:rPr>
          <w:color w:val="211D1E"/>
          <w:szCs w:val="24"/>
          <w:lang w:val="en-US"/>
        </w:rPr>
        <w:t>http://internationalpropertyrightsindex.org/analysis</w:t>
      </w:r>
    </w:p>
    <w:p w:rsidR="001655A5" w:rsidRDefault="001655A5" w:rsidP="001655A5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1F57E6">
        <w:rPr>
          <w:color w:val="211D1E"/>
          <w:szCs w:val="24"/>
          <w:lang w:val="en-US"/>
        </w:rPr>
        <w:t>International Property Rights Index</w:t>
      </w:r>
      <w:r>
        <w:rPr>
          <w:color w:val="211D1E"/>
          <w:szCs w:val="24"/>
          <w:lang w:val="en-US"/>
        </w:rPr>
        <w:t xml:space="preserve"> 2013</w:t>
      </w:r>
      <w:r w:rsidRPr="001F57E6">
        <w:rPr>
          <w:color w:val="211D1E"/>
          <w:szCs w:val="24"/>
          <w:lang w:val="en-US"/>
        </w:rPr>
        <w:t xml:space="preserve">. </w:t>
      </w:r>
      <w:r w:rsidRPr="001F57E6">
        <w:rPr>
          <w:szCs w:val="24"/>
          <w:lang w:val="en-US"/>
        </w:rPr>
        <w:t xml:space="preserve">Property Rights Alliance and Americans for Tax Reform. </w:t>
      </w:r>
      <w:r w:rsidRPr="001F57E6">
        <w:rPr>
          <w:color w:val="211D1E"/>
          <w:szCs w:val="24"/>
          <w:lang w:val="en-US"/>
        </w:rPr>
        <w:t xml:space="preserve"> </w:t>
      </w:r>
      <w:r w:rsidRPr="001F57E6">
        <w:rPr>
          <w:szCs w:val="24"/>
          <w:lang w:val="en-US" w:eastAsia="ru-RU"/>
        </w:rPr>
        <w:t xml:space="preserve">URL: </w:t>
      </w:r>
      <w:r w:rsidRPr="001F57E6">
        <w:rPr>
          <w:color w:val="211D1E"/>
          <w:szCs w:val="24"/>
          <w:lang w:val="en-US"/>
        </w:rPr>
        <w:t>http://internationalpropertyrightsindex.org/analysis</w:t>
      </w:r>
    </w:p>
    <w:p w:rsidR="00612987" w:rsidRPr="00612987" w:rsidRDefault="00612987" w:rsidP="00612987">
      <w:pPr>
        <w:autoSpaceDE w:val="0"/>
        <w:autoSpaceDN w:val="0"/>
        <w:adjustRightInd w:val="0"/>
        <w:ind w:firstLine="0"/>
        <w:rPr>
          <w:szCs w:val="24"/>
          <w:lang w:val="en-US" w:eastAsia="ru-RU"/>
        </w:rPr>
      </w:pPr>
    </w:p>
    <w:p w:rsidR="00280F5F" w:rsidRPr="00180715" w:rsidRDefault="00E53E00" w:rsidP="00791139">
      <w:pPr>
        <w:pStyle w:val="a"/>
        <w:numPr>
          <w:ilvl w:val="0"/>
          <w:numId w:val="0"/>
        </w:numPr>
        <w:jc w:val="center"/>
        <w:rPr>
          <w:b/>
          <w:lang w:val="en-US"/>
        </w:rPr>
      </w:pPr>
      <w:r w:rsidRPr="00791139">
        <w:rPr>
          <w:b/>
          <w:lang w:val="en-US"/>
        </w:rPr>
        <w:t xml:space="preserve">Topic </w:t>
      </w:r>
      <w:r w:rsidR="00632B4B" w:rsidRPr="00791139">
        <w:rPr>
          <w:b/>
          <w:lang w:val="en-US"/>
        </w:rPr>
        <w:t>2.</w:t>
      </w:r>
      <w:r w:rsidR="001655A5">
        <w:rPr>
          <w:b/>
          <w:lang w:val="en-US"/>
        </w:rPr>
        <w:t>6</w:t>
      </w:r>
      <w:r w:rsidR="00FA6B03" w:rsidRPr="00791139">
        <w:rPr>
          <w:b/>
          <w:lang w:val="en-US"/>
        </w:rPr>
        <w:t xml:space="preserve">.  </w:t>
      </w:r>
      <w:r w:rsidR="005A6951" w:rsidRPr="00791139">
        <w:rPr>
          <w:b/>
          <w:lang w:val="en-US"/>
        </w:rPr>
        <w:t>Economic Freedom</w:t>
      </w:r>
      <w:r w:rsidR="00180715">
        <w:rPr>
          <w:b/>
          <w:lang w:val="en-US"/>
        </w:rPr>
        <w:t xml:space="preserve"> </w:t>
      </w:r>
      <w:r w:rsidR="001655A5">
        <w:rPr>
          <w:b/>
          <w:lang w:val="en-US"/>
        </w:rPr>
        <w:t xml:space="preserve">of the World </w:t>
      </w:r>
      <w:r w:rsidR="00180715">
        <w:rPr>
          <w:b/>
          <w:lang w:val="en-US"/>
        </w:rPr>
        <w:t>(</w:t>
      </w:r>
      <w:r w:rsidR="003D3E9B">
        <w:rPr>
          <w:b/>
          <w:lang w:val="en-US"/>
        </w:rPr>
        <w:t>1</w:t>
      </w:r>
      <w:r w:rsidR="00BC1A5B">
        <w:rPr>
          <w:b/>
          <w:lang w:val="en-US"/>
        </w:rPr>
        <w:t>0</w:t>
      </w:r>
      <w:r w:rsidR="00180715">
        <w:rPr>
          <w:b/>
          <w:lang w:val="en-US"/>
        </w:rPr>
        <w:t xml:space="preserve"> hours)</w:t>
      </w:r>
    </w:p>
    <w:p w:rsidR="00663DB8" w:rsidRPr="00180715" w:rsidRDefault="00663DB8" w:rsidP="0020660B">
      <w:pPr>
        <w:pStyle w:val="1"/>
        <w:rPr>
          <w:rFonts w:eastAsia="Calibri"/>
        </w:rPr>
      </w:pPr>
    </w:p>
    <w:p w:rsidR="0034245E" w:rsidRDefault="001C576A" w:rsidP="00861D7C">
      <w:pPr>
        <w:autoSpaceDE w:val="0"/>
        <w:autoSpaceDN w:val="0"/>
        <w:adjustRightInd w:val="0"/>
        <w:ind w:firstLine="0"/>
        <w:jc w:val="both"/>
        <w:rPr>
          <w:rFonts w:ascii="ArnoPro-ItalicSubhead" w:hAnsi="ArnoPro-ItalicSubhead" w:cs="ArnoPro-ItalicSubhead"/>
          <w:iCs/>
          <w:szCs w:val="24"/>
          <w:lang w:val="en-US" w:eastAsia="ru-RU"/>
        </w:rPr>
      </w:pPr>
      <w:r w:rsidRPr="00180715">
        <w:rPr>
          <w:rFonts w:ascii="ArnoPro-ItalicSubhead" w:hAnsi="ArnoPro-ItalicSubhead" w:cs="ArnoPro-ItalicSubhead"/>
          <w:i/>
          <w:iCs/>
          <w:sz w:val="26"/>
          <w:szCs w:val="26"/>
          <w:lang w:val="en-US" w:eastAsia="ru-RU"/>
        </w:rPr>
        <w:tab/>
      </w:r>
      <w:r w:rsidRPr="00383131">
        <w:rPr>
          <w:rFonts w:ascii="ArnoPro-ItalicSubhead" w:hAnsi="ArnoPro-ItalicSubhead" w:cs="ArnoPro-ItalicSubhead"/>
          <w:iCs/>
          <w:szCs w:val="24"/>
          <w:lang w:val="en-US" w:eastAsia="ru-RU"/>
        </w:rPr>
        <w:t>Economic Freedom of the World</w:t>
      </w:r>
      <w:r w:rsidR="00C96ED6">
        <w:rPr>
          <w:rFonts w:ascii="ArnoPro-ItalicSubhead" w:hAnsi="ArnoPro-ItalicSubhead" w:cs="ArnoPro-ItalicSubhead"/>
          <w:iCs/>
          <w:szCs w:val="24"/>
          <w:lang w:val="en-US" w:eastAsia="ru-RU"/>
        </w:rPr>
        <w:t xml:space="preserve"> (EFW)</w:t>
      </w:r>
      <w:r w:rsidRPr="00383131">
        <w:rPr>
          <w:rFonts w:ascii="ArnoPro-ItalicSubhead" w:hAnsi="ArnoPro-ItalicSubhead" w:cs="ArnoPro-ItalicSubhead"/>
          <w:iCs/>
          <w:szCs w:val="24"/>
          <w:lang w:val="en-US" w:eastAsia="ru-RU"/>
        </w:rPr>
        <w:t xml:space="preserve"> in 2011</w:t>
      </w:r>
      <w:r w:rsidR="00383131" w:rsidRPr="00383131">
        <w:rPr>
          <w:rFonts w:ascii="ArnoPro-ItalicSubhead" w:hAnsi="ArnoPro-ItalicSubhead" w:cs="ArnoPro-ItalicSubhead"/>
          <w:iCs/>
          <w:szCs w:val="24"/>
          <w:lang w:val="en-US" w:eastAsia="ru-RU"/>
        </w:rPr>
        <w:t xml:space="preserve">. </w:t>
      </w:r>
      <w:r w:rsidR="00C96ED6" w:rsidRPr="00C96ED6">
        <w:rPr>
          <w:szCs w:val="24"/>
          <w:lang w:val="en-US" w:eastAsia="ru-RU"/>
        </w:rPr>
        <w:t>Structure of the EFW index</w:t>
      </w:r>
      <w:r w:rsidR="00C96ED6">
        <w:rPr>
          <w:szCs w:val="24"/>
          <w:lang w:val="en-US" w:eastAsia="ru-RU"/>
        </w:rPr>
        <w:t xml:space="preserve">. </w:t>
      </w:r>
      <w:r w:rsidR="00B81EBF" w:rsidRPr="00CF37F5">
        <w:rPr>
          <w:szCs w:val="24"/>
          <w:lang w:val="en-US" w:eastAsia="ru-RU"/>
        </w:rPr>
        <w:t>Summary Economic Freedom Ratings for 2011. Economic freedom and human progress</w:t>
      </w:r>
      <w:r w:rsidR="00CF37F5">
        <w:rPr>
          <w:szCs w:val="24"/>
          <w:lang w:val="en-US" w:eastAsia="ru-RU"/>
        </w:rPr>
        <w:t xml:space="preserve">. </w:t>
      </w:r>
      <w:r w:rsidR="00CF37F5" w:rsidRPr="00383131">
        <w:rPr>
          <w:rFonts w:ascii="ArnoPro-ItalicSubhead" w:hAnsi="ArnoPro-ItalicSubhead" w:cs="ArnoPro-ItalicSubhead"/>
          <w:iCs/>
          <w:szCs w:val="24"/>
          <w:lang w:val="en-US" w:eastAsia="ru-RU"/>
        </w:rPr>
        <w:t>Country Data Tables</w:t>
      </w:r>
      <w:r w:rsidR="00CF37F5">
        <w:rPr>
          <w:rFonts w:ascii="ArnoPro-ItalicSubhead" w:hAnsi="ArnoPro-ItalicSubhead" w:cs="ArnoPro-ItalicSubhead"/>
          <w:iCs/>
          <w:szCs w:val="24"/>
          <w:lang w:val="en-US" w:eastAsia="ru-RU"/>
        </w:rPr>
        <w:t xml:space="preserve">. </w:t>
      </w:r>
      <w:r w:rsidR="00300401" w:rsidRPr="004E3E52">
        <w:rPr>
          <w:rFonts w:ascii="ArnoPro-ItalicSubhead" w:hAnsi="ArnoPro-ItalicSubhead" w:cs="ArnoPro-ItalicSubhead"/>
          <w:iCs/>
          <w:szCs w:val="24"/>
          <w:lang w:val="en-US" w:eastAsia="ru-RU"/>
        </w:rPr>
        <w:t>How Institutions of Liberty Promote Entrepreneurship and Growth</w:t>
      </w:r>
      <w:r w:rsidR="00300401">
        <w:rPr>
          <w:rFonts w:ascii="ArnoPro-ItalicSubhead" w:hAnsi="ArnoPro-ItalicSubhead" w:cs="ArnoPro-ItalicSubhead"/>
          <w:iCs/>
          <w:szCs w:val="24"/>
          <w:lang w:val="en-US" w:eastAsia="ru-RU"/>
        </w:rPr>
        <w:t xml:space="preserve">? </w:t>
      </w:r>
      <w:r w:rsidR="00A248C3">
        <w:rPr>
          <w:rFonts w:ascii="ArnoPro-ItalicSubhead" w:hAnsi="ArnoPro-ItalicSubhead" w:cs="ArnoPro-ItalicSubhead"/>
          <w:iCs/>
          <w:szCs w:val="24"/>
          <w:lang w:val="en-US" w:eastAsia="ru-RU"/>
        </w:rPr>
        <w:t>Economic freedom, democracy and life satisfaction.</w:t>
      </w:r>
    </w:p>
    <w:p w:rsidR="007C2C15" w:rsidRPr="007C2C15" w:rsidRDefault="007C2C15" w:rsidP="00684B87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>
        <w:rPr>
          <w:b/>
          <w:szCs w:val="24"/>
          <w:lang w:val="en-US"/>
        </w:rPr>
        <w:tab/>
      </w:r>
      <w:r>
        <w:rPr>
          <w:szCs w:val="24"/>
          <w:lang w:val="en-US" w:eastAsia="ru-RU"/>
        </w:rPr>
        <w:t xml:space="preserve"> </w:t>
      </w:r>
    </w:p>
    <w:p w:rsidR="00A37511" w:rsidRDefault="00A37511" w:rsidP="00236EED">
      <w:pPr>
        <w:autoSpaceDE w:val="0"/>
        <w:autoSpaceDN w:val="0"/>
        <w:adjustRightInd w:val="0"/>
        <w:ind w:firstLine="0"/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</w:pPr>
      <w:r w:rsidRPr="00587B84">
        <w:rPr>
          <w:rFonts w:ascii="ArnoPro-ItalicSubhead" w:hAnsi="ArnoPro-ItalicSubhead" w:cs="ArnoPro-ItalicSubhead"/>
          <w:i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F17980" w:rsidRDefault="00F17980" w:rsidP="00345905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proofErr w:type="spellStart"/>
      <w:r w:rsidRPr="00D60DF1">
        <w:rPr>
          <w:rFonts w:ascii="ArnoPro-Regular" w:hAnsi="ArnoPro-Regular" w:cs="ArnoPro-Regular"/>
          <w:szCs w:val="24"/>
          <w:lang w:val="en-US" w:eastAsia="ru-RU"/>
        </w:rPr>
        <w:t>Bjornskov</w:t>
      </w:r>
      <w:proofErr w:type="spellEnd"/>
      <w:r w:rsidRPr="00D60DF1">
        <w:rPr>
          <w:rFonts w:ascii="ArnoPro-Regular" w:hAnsi="ArnoPro-Regular" w:cs="ArnoPro-Regular"/>
          <w:szCs w:val="24"/>
          <w:lang w:val="en-US" w:eastAsia="ru-RU"/>
        </w:rPr>
        <w:t xml:space="preserve"> Ch., Foss N.J. How Institutions of Liberty Promote Entrepreneurship and Growth</w:t>
      </w:r>
      <w:r>
        <w:rPr>
          <w:rFonts w:ascii="ArnoPro-Regular" w:hAnsi="ArnoPro-Regular" w:cs="ArnoPro-Regular"/>
          <w:szCs w:val="24"/>
          <w:lang w:val="en-US" w:eastAsia="ru-RU"/>
        </w:rPr>
        <w:t>//</w:t>
      </w:r>
      <w:r w:rsidRPr="00D60DF1">
        <w:rPr>
          <w:iCs/>
          <w:sz w:val="23"/>
          <w:szCs w:val="23"/>
          <w:lang w:val="en-US" w:eastAsia="ru-RU"/>
        </w:rPr>
        <w:t>Economic Freedom of the World: 2012 Annual Report</w:t>
      </w:r>
      <w:r w:rsidRPr="00D60DF1">
        <w:rPr>
          <w:sz w:val="23"/>
          <w:szCs w:val="23"/>
          <w:lang w:val="en-US" w:eastAsia="ru-RU"/>
        </w:rPr>
        <w:t>. Fraser Institute:</w:t>
      </w:r>
      <w:r w:rsidRPr="00D60DF1">
        <w:rPr>
          <w:rFonts w:ascii="ArnoPro-Regular" w:hAnsi="ArnoPro-Regular" w:cs="ArnoPro-Regular"/>
          <w:szCs w:val="24"/>
          <w:lang w:val="en-US" w:eastAsia="ru-RU"/>
        </w:rPr>
        <w:t xml:space="preserve"> 247–270.</w:t>
      </w:r>
      <w:r w:rsidRPr="000E0F66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  http://www.freetheworld.com</w:t>
      </w:r>
    </w:p>
    <w:p w:rsidR="00F17980" w:rsidRDefault="00F17980" w:rsidP="00A37511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iCs/>
          <w:sz w:val="23"/>
          <w:szCs w:val="23"/>
          <w:lang w:val="en-US" w:eastAsia="ru-RU"/>
        </w:rPr>
        <w:t>Economic Freedom of the World: 2012 Annual Report</w:t>
      </w:r>
      <w:r w:rsidRPr="000E0F66">
        <w:rPr>
          <w:sz w:val="23"/>
          <w:szCs w:val="23"/>
          <w:lang w:val="en-US" w:eastAsia="ru-RU"/>
        </w:rPr>
        <w:t>. Fraser Institute.</w:t>
      </w:r>
      <w:r>
        <w:rPr>
          <w:sz w:val="23"/>
          <w:szCs w:val="23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http://www.freetheworld.com</w:t>
      </w:r>
    </w:p>
    <w:p w:rsidR="00F17980" w:rsidRPr="000E0F66" w:rsidRDefault="00F17980" w:rsidP="00A37511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iCs/>
          <w:sz w:val="23"/>
          <w:szCs w:val="23"/>
          <w:lang w:val="en-US" w:eastAsia="ru-RU"/>
        </w:rPr>
        <w:t>Economic Freedom of the World: 201</w:t>
      </w:r>
      <w:r>
        <w:rPr>
          <w:iCs/>
          <w:sz w:val="23"/>
          <w:szCs w:val="23"/>
          <w:lang w:val="en-US" w:eastAsia="ru-RU"/>
        </w:rPr>
        <w:t>3</w:t>
      </w:r>
      <w:r w:rsidRPr="000E0F66">
        <w:rPr>
          <w:iCs/>
          <w:sz w:val="23"/>
          <w:szCs w:val="23"/>
          <w:lang w:val="en-US" w:eastAsia="ru-RU"/>
        </w:rPr>
        <w:t xml:space="preserve"> Annual Report</w:t>
      </w:r>
      <w:r w:rsidRPr="000E0F66">
        <w:rPr>
          <w:sz w:val="23"/>
          <w:szCs w:val="23"/>
          <w:lang w:val="en-US" w:eastAsia="ru-RU"/>
        </w:rPr>
        <w:t>. Fraser Institute.</w:t>
      </w:r>
      <w:r>
        <w:rPr>
          <w:sz w:val="23"/>
          <w:szCs w:val="23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http://www.freetheworld.com </w:t>
      </w:r>
    </w:p>
    <w:p w:rsidR="00F17980" w:rsidRDefault="00F17980" w:rsidP="00175A82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Rode</w:t>
      </w:r>
      <w:r>
        <w:rPr>
          <w:rFonts w:ascii="ArnoPro-Regular" w:hAnsi="ArnoPro-Regular" w:cs="ArnoPro-Regular"/>
          <w:sz w:val="23"/>
          <w:szCs w:val="23"/>
          <w:lang w:val="en-US" w:eastAsia="ru-RU"/>
        </w:rPr>
        <w:t xml:space="preserve"> M.</w:t>
      </w: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, Knoll</w:t>
      </w:r>
      <w:r w:rsidRPr="00175A82">
        <w:rPr>
          <w:rFonts w:ascii="ArnoPro-Regular" w:hAnsi="ArnoPro-Regular" w:cs="ArnoPro-Regular"/>
          <w:sz w:val="23"/>
          <w:szCs w:val="23"/>
          <w:lang w:val="en-US" w:eastAsia="ru-RU"/>
        </w:rPr>
        <w:t xml:space="preserve"> </w:t>
      </w: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B</w:t>
      </w:r>
      <w:r>
        <w:rPr>
          <w:rFonts w:ascii="ArnoPro-Regular" w:hAnsi="ArnoPro-Regular" w:cs="ArnoPro-Regular"/>
          <w:sz w:val="23"/>
          <w:szCs w:val="23"/>
          <w:lang w:val="en-US" w:eastAsia="ru-RU"/>
        </w:rPr>
        <w:t>.</w:t>
      </w: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 xml:space="preserve">, and </w:t>
      </w:r>
      <w:proofErr w:type="spellStart"/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Pitlik</w:t>
      </w:r>
      <w:proofErr w:type="spellEnd"/>
      <w:r>
        <w:rPr>
          <w:rFonts w:ascii="ArnoPro-Regular" w:hAnsi="ArnoPro-Regular" w:cs="ArnoPro-Regular"/>
          <w:sz w:val="23"/>
          <w:szCs w:val="23"/>
          <w:lang w:val="en-US" w:eastAsia="ru-RU"/>
        </w:rPr>
        <w:t xml:space="preserve"> </w:t>
      </w:r>
      <w:r>
        <w:rPr>
          <w:rFonts w:ascii="ArnoPro-Regular" w:hAnsi="ArnoPro-Regular" w:cs="ArnoPro-Regular"/>
          <w:sz w:val="23"/>
          <w:szCs w:val="23"/>
          <w:lang w:eastAsia="ru-RU"/>
        </w:rPr>
        <w:t>Н</w:t>
      </w:r>
      <w:r w:rsidRPr="00175A82">
        <w:rPr>
          <w:rFonts w:ascii="ArnoPro-Regular" w:hAnsi="ArnoPro-Regular" w:cs="ArnoPro-Regular"/>
          <w:szCs w:val="24"/>
          <w:lang w:val="en-US" w:eastAsia="ru-RU"/>
        </w:rPr>
        <w:t>.</w:t>
      </w:r>
      <w:r w:rsidRPr="00175A82">
        <w:rPr>
          <w:rFonts w:ascii="ArnoPro-ItalicSubhead" w:hAnsi="ArnoPro-ItalicSubhead" w:cs="ArnoPro-ItalicSubhead"/>
          <w:iCs/>
          <w:szCs w:val="24"/>
          <w:lang w:val="en-US" w:eastAsia="ru-RU"/>
        </w:rPr>
        <w:t xml:space="preserve"> Economic Freedom, Democracy, and Life Satisfaction/</w:t>
      </w:r>
      <w:r>
        <w:rPr>
          <w:rFonts w:asciiTheme="minorHAnsi" w:hAnsiTheme="minorHAnsi" w:cs="ArnoPro-ItalicSubhead"/>
          <w:iCs/>
          <w:szCs w:val="24"/>
          <w:lang w:val="en-US" w:eastAsia="ru-RU"/>
        </w:rPr>
        <w:t>/</w:t>
      </w:r>
      <w:r w:rsidRPr="00175A82">
        <w:rPr>
          <w:iCs/>
          <w:sz w:val="23"/>
          <w:szCs w:val="23"/>
          <w:lang w:val="en-US" w:eastAsia="ru-RU"/>
        </w:rPr>
        <w:t xml:space="preserve"> </w:t>
      </w:r>
      <w:r w:rsidRPr="000E0F66">
        <w:rPr>
          <w:iCs/>
          <w:sz w:val="23"/>
          <w:szCs w:val="23"/>
          <w:lang w:val="en-US" w:eastAsia="ru-RU"/>
        </w:rPr>
        <w:t>Economic Freedom of the World: 201</w:t>
      </w:r>
      <w:r>
        <w:rPr>
          <w:iCs/>
          <w:sz w:val="23"/>
          <w:szCs w:val="23"/>
          <w:lang w:val="en-US" w:eastAsia="ru-RU"/>
        </w:rPr>
        <w:t>3</w:t>
      </w:r>
      <w:r w:rsidRPr="000E0F66">
        <w:rPr>
          <w:iCs/>
          <w:sz w:val="23"/>
          <w:szCs w:val="23"/>
          <w:lang w:val="en-US" w:eastAsia="ru-RU"/>
        </w:rPr>
        <w:t xml:space="preserve"> Annual Report</w:t>
      </w:r>
      <w:r w:rsidRPr="000E0F66">
        <w:rPr>
          <w:sz w:val="23"/>
          <w:szCs w:val="23"/>
          <w:lang w:val="en-US" w:eastAsia="ru-RU"/>
        </w:rPr>
        <w:t>. Fraser Institute</w:t>
      </w:r>
      <w:r>
        <w:rPr>
          <w:sz w:val="23"/>
          <w:szCs w:val="23"/>
          <w:lang w:val="en-US" w:eastAsia="ru-RU"/>
        </w:rPr>
        <w:t>: 215-234</w:t>
      </w:r>
      <w:r w:rsidRPr="000E0F66">
        <w:rPr>
          <w:sz w:val="23"/>
          <w:szCs w:val="23"/>
          <w:lang w:val="en-US" w:eastAsia="ru-RU"/>
        </w:rPr>
        <w:t>.</w:t>
      </w:r>
      <w:r>
        <w:rPr>
          <w:sz w:val="23"/>
          <w:szCs w:val="23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http://www.freetheworld.com</w:t>
      </w:r>
    </w:p>
    <w:p w:rsidR="00BC1A5B" w:rsidRDefault="000F6DE1" w:rsidP="00BC1A5B">
      <w:pPr>
        <w:autoSpaceDE w:val="0"/>
        <w:autoSpaceDN w:val="0"/>
        <w:adjustRightInd w:val="0"/>
        <w:ind w:firstLine="0"/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 </w:t>
      </w:r>
    </w:p>
    <w:p w:rsidR="00BC1A5B" w:rsidRPr="00180715" w:rsidRDefault="00BC1A5B" w:rsidP="00BC1A5B">
      <w:pPr>
        <w:pStyle w:val="a"/>
        <w:numPr>
          <w:ilvl w:val="0"/>
          <w:numId w:val="0"/>
        </w:numPr>
        <w:jc w:val="center"/>
        <w:rPr>
          <w:b/>
          <w:lang w:val="en-US"/>
        </w:rPr>
      </w:pPr>
      <w:r w:rsidRPr="00791139">
        <w:rPr>
          <w:b/>
          <w:lang w:val="en-US"/>
        </w:rPr>
        <w:t>Topic 2.</w:t>
      </w:r>
      <w:r>
        <w:rPr>
          <w:b/>
          <w:lang w:val="en-US"/>
        </w:rPr>
        <w:t>7</w:t>
      </w:r>
      <w:r w:rsidRPr="00791139">
        <w:rPr>
          <w:b/>
          <w:lang w:val="en-US"/>
        </w:rPr>
        <w:t xml:space="preserve">.  </w:t>
      </w:r>
      <w:r>
        <w:rPr>
          <w:b/>
          <w:lang w:val="en-US"/>
        </w:rPr>
        <w:t xml:space="preserve">Index of </w:t>
      </w:r>
      <w:r w:rsidRPr="00791139">
        <w:rPr>
          <w:b/>
          <w:lang w:val="en-US"/>
        </w:rPr>
        <w:t>Economic Freedom</w:t>
      </w:r>
      <w:r>
        <w:rPr>
          <w:b/>
          <w:lang w:val="en-US"/>
        </w:rPr>
        <w:t xml:space="preserve"> (</w:t>
      </w:r>
      <w:r w:rsidR="00E93450">
        <w:rPr>
          <w:b/>
          <w:lang w:val="en-US"/>
        </w:rPr>
        <w:t>6</w:t>
      </w:r>
      <w:r>
        <w:rPr>
          <w:b/>
          <w:lang w:val="en-US"/>
        </w:rPr>
        <w:t xml:space="preserve"> hours)</w:t>
      </w:r>
    </w:p>
    <w:p w:rsidR="00BC1A5B" w:rsidRPr="00BC1A5B" w:rsidRDefault="00BC1A5B" w:rsidP="00BC1A5B">
      <w:pPr>
        <w:autoSpaceDE w:val="0"/>
        <w:autoSpaceDN w:val="0"/>
        <w:adjustRightInd w:val="0"/>
        <w:ind w:firstLine="0"/>
        <w:jc w:val="center"/>
        <w:rPr>
          <w:szCs w:val="24"/>
          <w:lang w:val="en-US" w:eastAsia="ru-RU"/>
        </w:rPr>
      </w:pPr>
    </w:p>
    <w:p w:rsidR="00BC1A5B" w:rsidRDefault="00AE3EC9" w:rsidP="00BC1A5B">
      <w:pPr>
        <w:pStyle w:val="a"/>
        <w:numPr>
          <w:ilvl w:val="0"/>
          <w:numId w:val="0"/>
        </w:numPr>
        <w:jc w:val="both"/>
        <w:rPr>
          <w:b/>
          <w:lang w:val="en-US"/>
        </w:rPr>
      </w:pPr>
      <w:r>
        <w:rPr>
          <w:szCs w:val="24"/>
          <w:lang w:val="en-US"/>
        </w:rPr>
        <w:tab/>
      </w:r>
      <w:r w:rsidR="00BC1A5B" w:rsidRPr="007C2C15">
        <w:rPr>
          <w:szCs w:val="24"/>
          <w:lang w:val="en-US"/>
        </w:rPr>
        <w:t xml:space="preserve">2014 Index of Economic Freedom (IEF).   Defining Economic Freedom. </w:t>
      </w:r>
      <w:r w:rsidR="00BC1A5B" w:rsidRPr="007C2C15">
        <w:rPr>
          <w:szCs w:val="24"/>
          <w:lang w:val="en-US" w:eastAsia="ru-RU"/>
        </w:rPr>
        <w:t>Economic Freedom: Glo</w:t>
      </w:r>
      <w:r w:rsidR="00BC1A5B" w:rsidRPr="007C2C15">
        <w:rPr>
          <w:szCs w:val="24"/>
          <w:lang w:val="en-US" w:eastAsia="ru-RU"/>
        </w:rPr>
        <w:t>b</w:t>
      </w:r>
      <w:r w:rsidR="00BC1A5B" w:rsidRPr="007C2C15">
        <w:rPr>
          <w:szCs w:val="24"/>
          <w:lang w:val="en-US" w:eastAsia="ru-RU"/>
        </w:rPr>
        <w:t>al and Regional Patterns. Democracy, Law and Order, and Economic Growth</w:t>
      </w:r>
      <w:r w:rsidR="00BC1A5B" w:rsidRPr="007C2C15">
        <w:rPr>
          <w:bCs/>
          <w:iCs/>
          <w:szCs w:val="24"/>
          <w:lang w:val="en-US" w:eastAsia="ru-RU"/>
        </w:rPr>
        <w:t>.</w:t>
      </w:r>
      <w:r w:rsidR="00BC1A5B" w:rsidRPr="007C2C15">
        <w:rPr>
          <w:b/>
          <w:bCs/>
          <w:iCs/>
          <w:szCs w:val="24"/>
          <w:lang w:val="en-US" w:eastAsia="ru-RU"/>
        </w:rPr>
        <w:t xml:space="preserve"> </w:t>
      </w:r>
      <w:r w:rsidR="00BC1A5B" w:rsidRPr="007C2C15">
        <w:rPr>
          <w:b/>
          <w:iCs/>
          <w:szCs w:val="24"/>
          <w:lang w:val="en-US" w:eastAsia="ru-RU"/>
        </w:rPr>
        <w:t xml:space="preserve"> </w:t>
      </w:r>
      <w:r w:rsidR="00BC1A5B" w:rsidRPr="00C132DC">
        <w:rPr>
          <w:szCs w:val="24"/>
          <w:lang w:val="en-US" w:eastAsia="ru-RU"/>
        </w:rPr>
        <w:t>Advancing Freedom: The Path to Greater Development and Progress</w:t>
      </w:r>
      <w:r w:rsidR="00BC1A5B">
        <w:rPr>
          <w:szCs w:val="24"/>
          <w:lang w:val="en-US" w:eastAsia="ru-RU"/>
        </w:rPr>
        <w:t>.</w:t>
      </w:r>
    </w:p>
    <w:p w:rsidR="00E93450" w:rsidRDefault="00E93450" w:rsidP="00E93450">
      <w:pPr>
        <w:autoSpaceDE w:val="0"/>
        <w:autoSpaceDN w:val="0"/>
        <w:adjustRightInd w:val="0"/>
        <w:ind w:firstLine="708"/>
        <w:rPr>
          <w:rFonts w:ascii="Whitney-LightItalic" w:hAnsi="Whitney-LightItalic" w:cs="Whitney-LightItalic"/>
          <w:iCs/>
          <w:szCs w:val="24"/>
          <w:lang w:val="en-US" w:eastAsia="ru-RU"/>
        </w:rPr>
      </w:pPr>
    </w:p>
    <w:p w:rsidR="00E93450" w:rsidRDefault="00E93450" w:rsidP="00E93450">
      <w:pPr>
        <w:autoSpaceDE w:val="0"/>
        <w:autoSpaceDN w:val="0"/>
        <w:adjustRightInd w:val="0"/>
        <w:ind w:firstLine="0"/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</w:pPr>
      <w:r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E93450" w:rsidRPr="00551265" w:rsidRDefault="00E93450" w:rsidP="00E93450">
      <w:pPr>
        <w:autoSpaceDE w:val="0"/>
        <w:autoSpaceDN w:val="0"/>
        <w:adjustRightInd w:val="0"/>
        <w:ind w:firstLine="708"/>
        <w:rPr>
          <w:rFonts w:ascii="ChronicleTextG1-Roman" w:hAnsi="ChronicleTextG1-Roman" w:cs="ChronicleTextG1-Roman"/>
          <w:sz w:val="20"/>
          <w:szCs w:val="20"/>
          <w:lang w:val="en-US" w:eastAsia="ru-RU"/>
        </w:rPr>
      </w:pP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E93450" w:rsidRPr="00551265" w:rsidRDefault="00E93450" w:rsidP="00E93450">
      <w:pPr>
        <w:autoSpaceDE w:val="0"/>
        <w:autoSpaceDN w:val="0"/>
        <w:adjustRightInd w:val="0"/>
        <w:ind w:firstLine="708"/>
        <w:rPr>
          <w:rFonts w:ascii="ChronicleTextG1-Roman" w:hAnsi="ChronicleTextG1-Roman" w:cs="ChronicleTextG1-Roman"/>
          <w:sz w:val="20"/>
          <w:szCs w:val="20"/>
          <w:lang w:val="en-US" w:eastAsia="ru-RU"/>
        </w:rPr>
      </w:pP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>4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E93450" w:rsidRDefault="00E93450" w:rsidP="00E93450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proofErr w:type="spellStart"/>
      <w:r>
        <w:rPr>
          <w:iCs/>
          <w:szCs w:val="24"/>
          <w:lang w:val="en-US" w:eastAsia="ru-RU"/>
        </w:rPr>
        <w:t>Barro</w:t>
      </w:r>
      <w:proofErr w:type="spellEnd"/>
      <w:r>
        <w:rPr>
          <w:iCs/>
          <w:szCs w:val="24"/>
          <w:lang w:val="en-US" w:eastAsia="ru-RU"/>
        </w:rPr>
        <w:t xml:space="preserve"> R.J</w:t>
      </w:r>
      <w:r w:rsidRPr="00551265">
        <w:rPr>
          <w:iCs/>
          <w:szCs w:val="24"/>
          <w:lang w:val="en-US" w:eastAsia="ru-RU"/>
        </w:rPr>
        <w:t xml:space="preserve">. </w:t>
      </w:r>
      <w:r w:rsidRPr="00551265">
        <w:rPr>
          <w:rFonts w:ascii="ChronicleTextG1-Roman" w:hAnsi="ChronicleTextG1-Roman" w:cs="ChronicleTextG1-Roman"/>
          <w:szCs w:val="24"/>
          <w:lang w:val="en-US" w:eastAsia="ru-RU"/>
        </w:rPr>
        <w:t>Democracy, Law and Order, and Economic Growth</w:t>
      </w:r>
      <w:r>
        <w:rPr>
          <w:rFonts w:ascii="ChronicleTextG1-Roman" w:hAnsi="ChronicleTextG1-Roman" w:cs="ChronicleTextG1-Roman"/>
          <w:szCs w:val="24"/>
          <w:lang w:val="en-US" w:eastAsia="ru-RU"/>
        </w:rPr>
        <w:t>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2013), 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E93450" w:rsidRPr="001F57E6" w:rsidRDefault="00E93450" w:rsidP="00E93450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proofErr w:type="spellStart"/>
      <w:r w:rsidRPr="000E0F66">
        <w:rPr>
          <w:szCs w:val="24"/>
          <w:lang w:val="en-US" w:eastAsia="ru-RU"/>
        </w:rPr>
        <w:lastRenderedPageBreak/>
        <w:t>Feulner</w:t>
      </w:r>
      <w:proofErr w:type="spellEnd"/>
      <w:r w:rsidRPr="000E0F66">
        <w:rPr>
          <w:szCs w:val="24"/>
          <w:lang w:val="en-US" w:eastAsia="ru-RU"/>
        </w:rPr>
        <w:t xml:space="preserve"> E.J</w:t>
      </w:r>
      <w:r>
        <w:rPr>
          <w:szCs w:val="24"/>
          <w:lang w:val="en-US" w:eastAsia="ru-RU"/>
        </w:rPr>
        <w:t xml:space="preserve"> Rule of Law//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 URL:</w:t>
      </w:r>
      <w:r w:rsidRPr="001F57E6">
        <w:rPr>
          <w:rFonts w:ascii="Whitney-Light" w:hAnsi="Whitney-Light" w:cs="Whitney-Light"/>
          <w:szCs w:val="24"/>
          <w:lang w:val="en-US" w:eastAsia="ru-RU"/>
        </w:rPr>
        <w:t xml:space="preserve"> http://www.heritage.org/index</w:t>
      </w:r>
    </w:p>
    <w:p w:rsidR="00E93450" w:rsidRDefault="00E93450" w:rsidP="00E93450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r>
        <w:rPr>
          <w:rFonts w:ascii="Whitney-Light" w:hAnsi="Whitney-Light" w:cs="Whitney-Light"/>
          <w:szCs w:val="24"/>
          <w:lang w:val="en-US" w:eastAsia="ru-RU"/>
        </w:rPr>
        <w:t xml:space="preserve">Kim A.B. </w:t>
      </w:r>
      <w:r w:rsidRPr="000F6DE1">
        <w:rPr>
          <w:szCs w:val="24"/>
          <w:lang w:val="en-US" w:eastAsia="ru-RU"/>
        </w:rPr>
        <w:t>Advancing Freedom: The Path to Greater Development and Progress</w:t>
      </w:r>
      <w:r>
        <w:rPr>
          <w:szCs w:val="24"/>
          <w:lang w:val="en-US" w:eastAsia="ru-RU"/>
        </w:rPr>
        <w:t>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>4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E93450" w:rsidRDefault="00E93450" w:rsidP="00E93450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r>
        <w:rPr>
          <w:rFonts w:ascii="Whitney-Light" w:hAnsi="Whitney-Light" w:cs="Whitney-Light"/>
          <w:szCs w:val="24"/>
          <w:lang w:val="en-US" w:eastAsia="ru-RU"/>
        </w:rPr>
        <w:t>Miller T.A. and Kim A.B. Economic Freedom: Global and Regional Patterns//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>4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o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E93450" w:rsidRDefault="00E93450" w:rsidP="00E93450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r w:rsidRPr="00551265">
        <w:rPr>
          <w:iCs/>
          <w:szCs w:val="24"/>
          <w:lang w:val="en-US" w:eastAsia="ru-RU"/>
        </w:rPr>
        <w:t>Mitchell M</w:t>
      </w:r>
      <w:r>
        <w:rPr>
          <w:iCs/>
          <w:szCs w:val="24"/>
          <w:lang w:val="en-US" w:eastAsia="ru-RU"/>
        </w:rPr>
        <w:t xml:space="preserve">. </w:t>
      </w:r>
      <w:r w:rsidRPr="00551265">
        <w:rPr>
          <w:rFonts w:ascii="ChronicleTextG1-Roman" w:hAnsi="ChronicleTextG1-Roman" w:cs="ChronicleTextG1-Roman"/>
          <w:szCs w:val="24"/>
          <w:lang w:val="en-US" w:eastAsia="ru-RU"/>
        </w:rPr>
        <w:t>Economic Freedom and Economic Privilege</w:t>
      </w:r>
      <w:r>
        <w:rPr>
          <w:rFonts w:ascii="ChronicleTextG1-Roman" w:hAnsi="ChronicleTextG1-Roman" w:cs="ChronicleTextG1-Roman"/>
          <w:szCs w:val="24"/>
          <w:lang w:val="en-US" w:eastAsia="ru-RU"/>
        </w:rPr>
        <w:t>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2013), http://www.heritage.org/index</w:t>
      </w:r>
    </w:p>
    <w:p w:rsidR="00BC1A5B" w:rsidRDefault="00BC1A5B" w:rsidP="00E93450">
      <w:pPr>
        <w:pStyle w:val="a"/>
        <w:numPr>
          <w:ilvl w:val="0"/>
          <w:numId w:val="0"/>
        </w:numPr>
        <w:jc w:val="both"/>
        <w:rPr>
          <w:b/>
          <w:lang w:val="en-US"/>
        </w:rPr>
      </w:pPr>
    </w:p>
    <w:p w:rsidR="00E93450" w:rsidRDefault="00E93450" w:rsidP="00F17980">
      <w:pPr>
        <w:pStyle w:val="a"/>
        <w:numPr>
          <w:ilvl w:val="0"/>
          <w:numId w:val="0"/>
        </w:numPr>
        <w:jc w:val="center"/>
        <w:rPr>
          <w:b/>
          <w:lang w:val="en-US"/>
        </w:rPr>
      </w:pPr>
    </w:p>
    <w:p w:rsidR="00DF5868" w:rsidRDefault="00DF5868" w:rsidP="00DF5868">
      <w:pPr>
        <w:pStyle w:val="a"/>
        <w:numPr>
          <w:ilvl w:val="0"/>
          <w:numId w:val="0"/>
        </w:numPr>
        <w:jc w:val="center"/>
        <w:rPr>
          <w:b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</w:t>
      </w:r>
      <w:r w:rsidR="00A50864">
        <w:rPr>
          <w:b/>
          <w:lang w:val="en-US"/>
        </w:rPr>
        <w:t>8</w:t>
      </w:r>
      <w:r w:rsidRPr="00791139">
        <w:rPr>
          <w:b/>
          <w:lang w:val="en-US"/>
        </w:rPr>
        <w:t xml:space="preserve">.  </w:t>
      </w:r>
      <w:r w:rsidRPr="00F17980">
        <w:rPr>
          <w:b/>
          <w:lang w:val="en-US"/>
        </w:rPr>
        <w:t xml:space="preserve">Governance and </w:t>
      </w:r>
      <w:r w:rsidR="00B92BF9">
        <w:rPr>
          <w:b/>
          <w:lang w:val="en-US"/>
        </w:rPr>
        <w:t>Ease of Doing Business</w:t>
      </w:r>
      <w:r>
        <w:rPr>
          <w:b/>
          <w:lang w:val="en-US"/>
        </w:rPr>
        <w:t xml:space="preserve"> (</w:t>
      </w:r>
      <w:r w:rsidR="00A50864">
        <w:rPr>
          <w:b/>
          <w:lang w:val="en-US"/>
        </w:rPr>
        <w:t>6</w:t>
      </w:r>
      <w:r>
        <w:rPr>
          <w:b/>
          <w:lang w:val="en-US"/>
        </w:rPr>
        <w:t xml:space="preserve"> hours)</w:t>
      </w:r>
    </w:p>
    <w:p w:rsidR="00B92BF9" w:rsidRDefault="00B92BF9" w:rsidP="00DF5868">
      <w:pPr>
        <w:pStyle w:val="a"/>
        <w:numPr>
          <w:ilvl w:val="0"/>
          <w:numId w:val="0"/>
        </w:numPr>
        <w:jc w:val="center"/>
        <w:rPr>
          <w:b/>
          <w:lang w:val="en-US"/>
        </w:rPr>
      </w:pPr>
    </w:p>
    <w:p w:rsidR="00B33940" w:rsidRPr="00B47DBB" w:rsidRDefault="00C8004B" w:rsidP="004868F8">
      <w:pPr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Cs w:val="24"/>
          <w:lang w:val="en-US" w:eastAsia="ru-RU"/>
        </w:rPr>
      </w:pPr>
      <w:r>
        <w:rPr>
          <w:b/>
          <w:lang w:val="en-US"/>
        </w:rPr>
        <w:tab/>
      </w:r>
      <w:r w:rsidRPr="00C8004B">
        <w:rPr>
          <w:lang w:val="en-US"/>
        </w:rPr>
        <w:t>Doing</w:t>
      </w:r>
      <w:r w:rsidRPr="00C132DC">
        <w:rPr>
          <w:lang w:val="en-US"/>
        </w:rPr>
        <w:t xml:space="preserve"> </w:t>
      </w:r>
      <w:r w:rsidRPr="00C8004B">
        <w:rPr>
          <w:lang w:val="en-US"/>
        </w:rPr>
        <w:t>Business</w:t>
      </w:r>
      <w:r w:rsidRPr="00C132DC">
        <w:rPr>
          <w:lang w:val="en-US"/>
        </w:rPr>
        <w:t xml:space="preserve"> 2014</w:t>
      </w:r>
      <w:r w:rsidRPr="00C132DC">
        <w:rPr>
          <w:b/>
          <w:lang w:val="en-US"/>
        </w:rPr>
        <w:t xml:space="preserve">. </w:t>
      </w:r>
      <w:r w:rsidRPr="00C8004B">
        <w:rPr>
          <w:lang w:val="en-US"/>
        </w:rPr>
        <w:t>Overview</w:t>
      </w:r>
      <w:r w:rsidRPr="00B47DBB">
        <w:rPr>
          <w:lang w:val="en-US"/>
        </w:rPr>
        <w:t>.</w:t>
      </w:r>
      <w:r w:rsidR="00B47DBB">
        <w:rPr>
          <w:lang w:val="en-US"/>
        </w:rPr>
        <w:t xml:space="preserve"> </w:t>
      </w:r>
      <w:r w:rsidR="004868F8" w:rsidRPr="004868F8">
        <w:rPr>
          <w:bCs/>
          <w:szCs w:val="24"/>
          <w:lang w:val="en-US" w:eastAsia="ru-RU"/>
        </w:rPr>
        <w:t>Comparing Business Regulations for Domestic Firms in 189</w:t>
      </w:r>
      <w:r w:rsidR="004868F8">
        <w:rPr>
          <w:bCs/>
          <w:szCs w:val="24"/>
          <w:lang w:val="en-US" w:eastAsia="ru-RU"/>
        </w:rPr>
        <w:t xml:space="preserve"> </w:t>
      </w:r>
      <w:r w:rsidR="004868F8" w:rsidRPr="004868F8">
        <w:rPr>
          <w:bCs/>
          <w:szCs w:val="24"/>
          <w:lang w:val="en-US" w:eastAsia="ru-RU"/>
        </w:rPr>
        <w:t>Economies</w:t>
      </w:r>
      <w:r w:rsidR="004868F8">
        <w:rPr>
          <w:bCs/>
          <w:szCs w:val="24"/>
          <w:lang w:val="en-US" w:eastAsia="ru-RU"/>
        </w:rPr>
        <w:t xml:space="preserve">. </w:t>
      </w:r>
      <w:r w:rsidR="00B47DBB">
        <w:rPr>
          <w:lang w:val="en-US"/>
        </w:rPr>
        <w:t xml:space="preserve">About Doing Business: Measuring for Impact. </w:t>
      </w:r>
      <w:r w:rsidR="00B47DBB">
        <w:rPr>
          <w:rFonts w:eastAsia="Times New Roman"/>
          <w:color w:val="000000"/>
          <w:szCs w:val="24"/>
          <w:lang w:val="en-US" w:eastAsia="ru-RU"/>
        </w:rPr>
        <w:t xml:space="preserve">Research on the Effect of Business Regulation. </w:t>
      </w:r>
      <w:r w:rsidR="00BD72C9">
        <w:rPr>
          <w:rFonts w:eastAsia="Times New Roman"/>
          <w:color w:val="000000"/>
          <w:szCs w:val="24"/>
          <w:lang w:val="en-US" w:eastAsia="ru-RU"/>
        </w:rPr>
        <w:t xml:space="preserve">Doing Business Indicators. </w:t>
      </w:r>
      <w:r w:rsidR="004868F8" w:rsidRPr="00ED4698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Doing </w:t>
      </w:r>
      <w:r w:rsidR="004868F8" w:rsidRPr="00ED4698">
        <w:rPr>
          <w:szCs w:val="24"/>
          <w:lang w:val="en-US" w:eastAsia="ru-RU"/>
        </w:rPr>
        <w:t>Business in Russia 2012</w:t>
      </w:r>
      <w:r w:rsidR="004868F8">
        <w:rPr>
          <w:szCs w:val="24"/>
          <w:lang w:val="en-US" w:eastAsia="ru-RU"/>
        </w:rPr>
        <w:t xml:space="preserve">. </w:t>
      </w:r>
    </w:p>
    <w:p w:rsidR="00B92BF9" w:rsidRPr="00B92BF9" w:rsidRDefault="00B92BF9" w:rsidP="00B92BF9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DF5868" w:rsidRPr="000E0F66" w:rsidRDefault="000E44FD" w:rsidP="000E44FD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color w:val="211D1E"/>
          <w:szCs w:val="24"/>
          <w:lang w:val="en-US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0E44FD" w:rsidRPr="00ED4698" w:rsidRDefault="000E44FD" w:rsidP="000E44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ED4698">
        <w:rPr>
          <w:szCs w:val="24"/>
          <w:lang w:val="en-US" w:eastAsia="ru-RU"/>
        </w:rPr>
        <w:t>Doing Business 201</w:t>
      </w:r>
      <w:r w:rsidR="00123EE5">
        <w:rPr>
          <w:szCs w:val="24"/>
          <w:lang w:val="en-US" w:eastAsia="ru-RU"/>
        </w:rPr>
        <w:t>4</w:t>
      </w:r>
      <w:r w:rsidRPr="00ED4698">
        <w:rPr>
          <w:szCs w:val="24"/>
          <w:lang w:val="en-US" w:eastAsia="ru-RU"/>
        </w:rPr>
        <w:t xml:space="preserve">: </w:t>
      </w:r>
      <w:r w:rsidR="00123EE5">
        <w:rPr>
          <w:szCs w:val="24"/>
          <w:lang w:val="en-US" w:eastAsia="ru-RU"/>
        </w:rPr>
        <w:t>Understanding Regulation for Small and Medium-Sized Enterprises</w:t>
      </w:r>
      <w:r w:rsidRPr="00ED4698">
        <w:rPr>
          <w:szCs w:val="24"/>
          <w:lang w:val="en-US" w:eastAsia="ru-RU"/>
        </w:rPr>
        <w:t xml:space="preserve">. </w:t>
      </w:r>
      <w:r w:rsidRPr="00ED4698">
        <w:rPr>
          <w:rFonts w:ascii="Whitney-Light" w:hAnsi="Whitney-Light" w:cs="Whitney-Light"/>
          <w:szCs w:val="24"/>
          <w:lang w:val="en-US" w:eastAsia="ru-RU"/>
        </w:rPr>
        <w:t>The I</w:t>
      </w:r>
      <w:r w:rsidRPr="00ED4698">
        <w:rPr>
          <w:rFonts w:ascii="Whitney-Light" w:hAnsi="Whitney-Light" w:cs="Whitney-Light"/>
          <w:szCs w:val="24"/>
          <w:lang w:val="en-US" w:eastAsia="ru-RU"/>
        </w:rPr>
        <w:t>n</w:t>
      </w:r>
      <w:r w:rsidRPr="00ED4698">
        <w:rPr>
          <w:rFonts w:ascii="Whitney-Light" w:hAnsi="Whitney-Light" w:cs="Whitney-Light"/>
          <w:szCs w:val="24"/>
          <w:lang w:val="en-US" w:eastAsia="ru-RU"/>
        </w:rPr>
        <w:t xml:space="preserve">ternational Bank for Reconstruction and Development / </w:t>
      </w:r>
      <w:proofErr w:type="gramStart"/>
      <w:r w:rsidRPr="00ED4698">
        <w:rPr>
          <w:rFonts w:ascii="Whitney-Light" w:hAnsi="Whitney-Light" w:cs="Whitney-Light"/>
          <w:szCs w:val="24"/>
          <w:lang w:val="en-US" w:eastAsia="ru-RU"/>
        </w:rPr>
        <w:t>The</w:t>
      </w:r>
      <w:proofErr w:type="gramEnd"/>
      <w:r w:rsidRPr="00ED4698">
        <w:rPr>
          <w:rFonts w:ascii="Whitney-Light" w:hAnsi="Whitney-Light" w:cs="Whitney-Light"/>
          <w:szCs w:val="24"/>
          <w:lang w:val="en-US" w:eastAsia="ru-RU"/>
        </w:rPr>
        <w:t xml:space="preserve"> World Bank. 201</w:t>
      </w:r>
      <w:r w:rsidR="00123EE5">
        <w:rPr>
          <w:rFonts w:ascii="Whitney-Light" w:hAnsi="Whitney-Light" w:cs="Whitney-Light"/>
          <w:szCs w:val="24"/>
          <w:lang w:val="en-US" w:eastAsia="ru-RU"/>
        </w:rPr>
        <w:t>4</w:t>
      </w:r>
      <w:r w:rsidRPr="00ED4698">
        <w:rPr>
          <w:rFonts w:ascii="Whitney-Light" w:hAnsi="Whitney-Light" w:cs="Whitney-Light"/>
          <w:szCs w:val="24"/>
          <w:lang w:val="en-US" w:eastAsia="ru-RU"/>
        </w:rPr>
        <w:t xml:space="preserve">. </w:t>
      </w:r>
      <w:r w:rsidRPr="00ED4698">
        <w:rPr>
          <w:szCs w:val="24"/>
          <w:lang w:val="en-US" w:eastAsia="ru-RU"/>
        </w:rPr>
        <w:t xml:space="preserve">URL: </w:t>
      </w:r>
      <w:r w:rsidRPr="00ED4698">
        <w:rPr>
          <w:lang w:val="en-US"/>
        </w:rPr>
        <w:t>http://www.doingbusiness.org/~/media/GIAWB/Doing%20Business/Docume</w:t>
      </w:r>
      <w:r w:rsidR="00123EE5">
        <w:rPr>
          <w:lang w:val="en-US"/>
        </w:rPr>
        <w:t>nts/Annual-Reports/English /DB14</w:t>
      </w:r>
      <w:r w:rsidRPr="00ED4698">
        <w:rPr>
          <w:lang w:val="en-US"/>
        </w:rPr>
        <w:t>-FullReport.pdf</w:t>
      </w:r>
    </w:p>
    <w:p w:rsidR="004868F8" w:rsidRDefault="004868F8" w:rsidP="004868F8">
      <w:pPr>
        <w:autoSpaceDE w:val="0"/>
        <w:autoSpaceDN w:val="0"/>
        <w:adjustRightInd w:val="0"/>
        <w:ind w:firstLine="708"/>
        <w:rPr>
          <w:lang w:val="en-US"/>
        </w:rPr>
      </w:pPr>
      <w:r w:rsidRPr="00ED4698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Doing </w:t>
      </w:r>
      <w:r w:rsidRPr="00ED4698">
        <w:rPr>
          <w:szCs w:val="24"/>
          <w:lang w:val="en-US" w:eastAsia="ru-RU"/>
        </w:rPr>
        <w:t xml:space="preserve">Business in Russia 2012. URL: </w:t>
      </w:r>
      <w:r w:rsidRPr="00ED4698">
        <w:rPr>
          <w:lang w:val="en-US"/>
        </w:rPr>
        <w:t>http://www.doingbusiness.org/~/media/GIAWB /Doing% 20Business/Documents/Subnational-Reports/DB12-Sub-Russia.pdf</w:t>
      </w:r>
    </w:p>
    <w:p w:rsidR="00101ABD" w:rsidRDefault="00101ABD" w:rsidP="004868F8">
      <w:pPr>
        <w:autoSpaceDE w:val="0"/>
        <w:autoSpaceDN w:val="0"/>
        <w:adjustRightInd w:val="0"/>
        <w:ind w:firstLine="708"/>
        <w:rPr>
          <w:lang w:val="en-US"/>
        </w:rPr>
      </w:pPr>
    </w:p>
    <w:p w:rsidR="00101ABD" w:rsidRDefault="00101ABD" w:rsidP="00101ABD">
      <w:pPr>
        <w:autoSpaceDE w:val="0"/>
        <w:autoSpaceDN w:val="0"/>
        <w:adjustRightInd w:val="0"/>
        <w:ind w:firstLine="0"/>
        <w:jc w:val="center"/>
        <w:rPr>
          <w:b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</w:t>
      </w:r>
      <w:r w:rsidR="00A50864">
        <w:rPr>
          <w:b/>
          <w:lang w:val="en-US"/>
        </w:rPr>
        <w:t>9</w:t>
      </w:r>
      <w:r w:rsidRPr="00791139">
        <w:rPr>
          <w:b/>
          <w:lang w:val="en-US"/>
        </w:rPr>
        <w:t xml:space="preserve">.  </w:t>
      </w:r>
      <w:r w:rsidRPr="00F17980">
        <w:rPr>
          <w:b/>
          <w:lang w:val="en-US"/>
        </w:rPr>
        <w:t xml:space="preserve">Governance and </w:t>
      </w:r>
      <w:r>
        <w:rPr>
          <w:b/>
          <w:lang w:val="en-US"/>
        </w:rPr>
        <w:t>Global Competitiveness (</w:t>
      </w:r>
      <w:r w:rsidR="00A50864">
        <w:rPr>
          <w:b/>
          <w:lang w:val="en-US"/>
        </w:rPr>
        <w:t>8</w:t>
      </w:r>
      <w:r>
        <w:rPr>
          <w:b/>
          <w:lang w:val="en-US"/>
        </w:rPr>
        <w:t xml:space="preserve"> hours)</w:t>
      </w:r>
    </w:p>
    <w:p w:rsidR="00BD0F70" w:rsidRDefault="00BD0F70" w:rsidP="00101ABD">
      <w:pPr>
        <w:autoSpaceDE w:val="0"/>
        <w:autoSpaceDN w:val="0"/>
        <w:adjustRightInd w:val="0"/>
        <w:ind w:firstLine="0"/>
        <w:jc w:val="center"/>
        <w:rPr>
          <w:b/>
          <w:lang w:val="en-US"/>
        </w:rPr>
      </w:pPr>
    </w:p>
    <w:p w:rsidR="00BD0F70" w:rsidRDefault="00BD0F70" w:rsidP="00C4614E">
      <w:pPr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ab/>
      </w:r>
      <w:r w:rsidR="00C4614E">
        <w:rPr>
          <w:rFonts w:eastAsia="Times New Roman"/>
          <w:color w:val="000000"/>
          <w:szCs w:val="24"/>
          <w:lang w:val="en-US" w:eastAsia="ru-RU"/>
        </w:rPr>
        <w:t>The Global Competitiveness Report (GSR) 2014-15. Measuring Competitiveness</w:t>
      </w:r>
      <w:r w:rsidR="00DF404A">
        <w:rPr>
          <w:rFonts w:eastAsia="Times New Roman"/>
          <w:color w:val="000000"/>
          <w:szCs w:val="24"/>
          <w:lang w:val="en-US" w:eastAsia="ru-RU"/>
        </w:rPr>
        <w:t>: Pillars of Co</w:t>
      </w:r>
      <w:r w:rsidR="00DF404A">
        <w:rPr>
          <w:rFonts w:eastAsia="Times New Roman"/>
          <w:color w:val="000000"/>
          <w:szCs w:val="24"/>
          <w:lang w:val="en-US" w:eastAsia="ru-RU"/>
        </w:rPr>
        <w:t>m</w:t>
      </w:r>
      <w:r w:rsidR="00DF404A">
        <w:rPr>
          <w:rFonts w:eastAsia="Times New Roman"/>
          <w:color w:val="000000"/>
          <w:szCs w:val="24"/>
          <w:lang w:val="en-US" w:eastAsia="ru-RU"/>
        </w:rPr>
        <w:t>petitiveness.</w:t>
      </w:r>
      <w:r w:rsidR="00C4614E">
        <w:rPr>
          <w:rFonts w:eastAsia="Times New Roman"/>
          <w:color w:val="000000"/>
          <w:szCs w:val="24"/>
          <w:lang w:val="en-US" w:eastAsia="ru-RU"/>
        </w:rPr>
        <w:t xml:space="preserve"> </w:t>
      </w:r>
      <w:r w:rsidR="004D1A9D">
        <w:rPr>
          <w:rFonts w:eastAsia="Times New Roman"/>
          <w:color w:val="000000"/>
          <w:szCs w:val="24"/>
          <w:lang w:val="en-US" w:eastAsia="ru-RU"/>
        </w:rPr>
        <w:t xml:space="preserve">Assessing Progress to the Sustained Competitiveness. Data Presentation. Country/Economy Profiles. </w:t>
      </w:r>
      <w:r w:rsidR="00C979BF">
        <w:rPr>
          <w:rFonts w:eastAsia="Times New Roman"/>
          <w:color w:val="000000"/>
          <w:szCs w:val="24"/>
          <w:lang w:val="en-US" w:eastAsia="ru-RU"/>
        </w:rPr>
        <w:t xml:space="preserve">Governance and Institutions. </w:t>
      </w:r>
    </w:p>
    <w:p w:rsidR="00C979BF" w:rsidRDefault="00C979BF" w:rsidP="00C4614E">
      <w:pPr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Cs w:val="24"/>
          <w:lang w:val="en-US" w:eastAsia="ru-RU"/>
        </w:rPr>
      </w:pPr>
    </w:p>
    <w:p w:rsidR="00C979BF" w:rsidRPr="000E0F66" w:rsidRDefault="00C979BF" w:rsidP="00C979BF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rFonts w:eastAsia="Times New Roman"/>
          <w:color w:val="000000"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C979BF" w:rsidRDefault="00C979BF" w:rsidP="00C979BF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574B2F">
        <w:rPr>
          <w:iCs/>
          <w:szCs w:val="24"/>
          <w:lang w:val="en-US" w:eastAsia="ru-RU"/>
        </w:rPr>
        <w:t>Global Competitiveness Report 201</w:t>
      </w:r>
      <w:r w:rsidR="00DF404A">
        <w:rPr>
          <w:iCs/>
          <w:szCs w:val="24"/>
          <w:lang w:val="en-US" w:eastAsia="ru-RU"/>
        </w:rPr>
        <w:t>4</w:t>
      </w:r>
      <w:r w:rsidRPr="00574B2F">
        <w:rPr>
          <w:iCs/>
          <w:szCs w:val="24"/>
          <w:lang w:val="en-US" w:eastAsia="ru-RU"/>
        </w:rPr>
        <w:t>-201</w:t>
      </w:r>
      <w:r w:rsidR="00DF404A">
        <w:rPr>
          <w:iCs/>
          <w:szCs w:val="24"/>
          <w:lang w:val="en-US" w:eastAsia="ru-RU"/>
        </w:rPr>
        <w:t>5</w:t>
      </w:r>
      <w:r w:rsidRPr="00574B2F">
        <w:rPr>
          <w:szCs w:val="24"/>
          <w:lang w:val="en-US" w:eastAsia="ru-RU"/>
        </w:rPr>
        <w:t>. Centre for</w:t>
      </w:r>
      <w:r>
        <w:rPr>
          <w:szCs w:val="24"/>
          <w:lang w:val="en-US" w:eastAsia="ru-RU"/>
        </w:rPr>
        <w:t xml:space="preserve"> </w:t>
      </w:r>
      <w:r w:rsidRPr="00574B2F">
        <w:rPr>
          <w:szCs w:val="24"/>
          <w:lang w:val="en-US" w:eastAsia="ru-RU"/>
        </w:rPr>
        <w:t>Global Competitiveness and Performance, World Economic Forum. URL: http://reports.weforum.org/ global-competitiveness-201</w:t>
      </w:r>
      <w:r>
        <w:rPr>
          <w:szCs w:val="24"/>
          <w:lang w:val="en-US" w:eastAsia="ru-RU"/>
        </w:rPr>
        <w:t>4</w:t>
      </w:r>
      <w:r w:rsidRPr="00574B2F">
        <w:rPr>
          <w:szCs w:val="24"/>
          <w:lang w:val="en-US" w:eastAsia="ru-RU"/>
        </w:rPr>
        <w:t>-201</w:t>
      </w:r>
      <w:r>
        <w:rPr>
          <w:szCs w:val="24"/>
          <w:lang w:val="en-US" w:eastAsia="ru-RU"/>
        </w:rPr>
        <w:t>5</w:t>
      </w:r>
      <w:r w:rsidRPr="00574B2F">
        <w:rPr>
          <w:szCs w:val="24"/>
          <w:lang w:val="en-US" w:eastAsia="ru-RU"/>
        </w:rPr>
        <w:t>.</w:t>
      </w:r>
    </w:p>
    <w:p w:rsidR="00D84DFF" w:rsidRDefault="00DF404A" w:rsidP="00D84DFF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proofErr w:type="spellStart"/>
      <w:r w:rsidRPr="00DF404A">
        <w:rPr>
          <w:szCs w:val="24"/>
          <w:lang w:val="en-US"/>
        </w:rPr>
        <w:t>Sala-i-Martín</w:t>
      </w:r>
      <w:proofErr w:type="spellEnd"/>
      <w:r w:rsidRPr="00DF404A">
        <w:rPr>
          <w:szCs w:val="24"/>
          <w:lang w:val="en-US"/>
        </w:rPr>
        <w:t xml:space="preserve"> X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, </w:t>
      </w:r>
      <w:r w:rsidR="00C93D83" w:rsidRPr="00DF404A">
        <w:rPr>
          <w:szCs w:val="24"/>
          <w:lang w:val="en-US"/>
        </w:rPr>
        <w:t xml:space="preserve">Bilbao-Osorio </w:t>
      </w:r>
      <w:r w:rsidRPr="00DF404A">
        <w:rPr>
          <w:szCs w:val="24"/>
          <w:lang w:val="en-US"/>
        </w:rPr>
        <w:t>B</w:t>
      </w:r>
      <w:r w:rsidR="00C93D83"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, </w:t>
      </w:r>
      <w:r w:rsidR="00C93D83" w:rsidRPr="00DF404A">
        <w:rPr>
          <w:szCs w:val="24"/>
          <w:lang w:val="en-US"/>
        </w:rPr>
        <w:t xml:space="preserve">Di Battista </w:t>
      </w:r>
      <w:r w:rsidRPr="00DF404A">
        <w:rPr>
          <w:szCs w:val="24"/>
          <w:lang w:val="en-US"/>
        </w:rPr>
        <w:t>A</w:t>
      </w:r>
      <w:r w:rsidR="00C93D83"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, </w:t>
      </w:r>
      <w:proofErr w:type="spellStart"/>
      <w:r w:rsidR="00C93D83" w:rsidRPr="00DF404A">
        <w:rPr>
          <w:szCs w:val="24"/>
          <w:lang w:val="en-US"/>
        </w:rPr>
        <w:t>Hanouz</w:t>
      </w:r>
      <w:proofErr w:type="spellEnd"/>
      <w:r w:rsidR="00C93D83" w:rsidRPr="00DF404A">
        <w:rPr>
          <w:szCs w:val="24"/>
          <w:lang w:val="en-US"/>
        </w:rPr>
        <w:t xml:space="preserve"> </w:t>
      </w:r>
      <w:r w:rsidRPr="00DF404A">
        <w:rPr>
          <w:szCs w:val="24"/>
          <w:lang w:val="en-US"/>
        </w:rPr>
        <w:t>M</w:t>
      </w:r>
      <w:r w:rsidR="00C93D83"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 D</w:t>
      </w:r>
      <w:r w:rsidR="00C93D83">
        <w:rPr>
          <w:szCs w:val="24"/>
          <w:lang w:val="en-US"/>
        </w:rPr>
        <w:t>.</w:t>
      </w:r>
      <w:r w:rsidRPr="00DF404A">
        <w:rPr>
          <w:szCs w:val="24"/>
          <w:lang w:val="en-US"/>
        </w:rPr>
        <w:t>, Geiger</w:t>
      </w:r>
      <w:r w:rsidR="00C93D83" w:rsidRPr="00C93D83">
        <w:rPr>
          <w:szCs w:val="24"/>
          <w:lang w:val="en-US"/>
        </w:rPr>
        <w:t xml:space="preserve"> </w:t>
      </w:r>
      <w:r w:rsidR="00C93D83" w:rsidRPr="00DF404A">
        <w:rPr>
          <w:szCs w:val="24"/>
          <w:lang w:val="en-US"/>
        </w:rPr>
        <w:t>T</w:t>
      </w:r>
      <w:r w:rsidR="00C93D83"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, and </w:t>
      </w:r>
      <w:r w:rsidR="00C93D83" w:rsidRPr="00DF404A">
        <w:rPr>
          <w:szCs w:val="24"/>
          <w:lang w:val="en-US"/>
        </w:rPr>
        <w:t xml:space="preserve">Galvan </w:t>
      </w:r>
      <w:r w:rsidRPr="00DF404A">
        <w:rPr>
          <w:szCs w:val="24"/>
          <w:lang w:val="en-US"/>
        </w:rPr>
        <w:t>C</w:t>
      </w:r>
      <w:r w:rsidR="00C93D83">
        <w:rPr>
          <w:szCs w:val="24"/>
          <w:lang w:val="en-US"/>
        </w:rPr>
        <w:t xml:space="preserve">. </w:t>
      </w:r>
      <w:r w:rsidRPr="00DF404A">
        <w:rPr>
          <w:szCs w:val="24"/>
          <w:lang w:val="en-US"/>
        </w:rPr>
        <w:t xml:space="preserve"> </w:t>
      </w:r>
      <w:r w:rsidR="00C93D83" w:rsidRPr="00C93D83">
        <w:rPr>
          <w:szCs w:val="24"/>
          <w:lang w:val="en-US"/>
        </w:rPr>
        <w:t>The Global Competitiveness Index 2014–2015: Accelerating a Robust Recovery to Create Productive Jobs and Support Inclusive Growth</w:t>
      </w:r>
      <w:r w:rsidR="00D84DFF" w:rsidRPr="00574B2F">
        <w:rPr>
          <w:szCs w:val="24"/>
          <w:lang w:val="en-US" w:eastAsia="ru-RU"/>
        </w:rPr>
        <w:t>. URL: http://reports.weforum.org/ global-competitiveness-201</w:t>
      </w:r>
      <w:r w:rsidR="00D84DFF">
        <w:rPr>
          <w:szCs w:val="24"/>
          <w:lang w:val="en-US" w:eastAsia="ru-RU"/>
        </w:rPr>
        <w:t>4</w:t>
      </w:r>
      <w:r w:rsidR="00D84DFF" w:rsidRPr="00574B2F">
        <w:rPr>
          <w:szCs w:val="24"/>
          <w:lang w:val="en-US" w:eastAsia="ru-RU"/>
        </w:rPr>
        <w:t>-201</w:t>
      </w:r>
      <w:r w:rsidR="00D84DFF">
        <w:rPr>
          <w:szCs w:val="24"/>
          <w:lang w:val="en-US" w:eastAsia="ru-RU"/>
        </w:rPr>
        <w:t>5</w:t>
      </w:r>
      <w:r w:rsidR="00D84DFF" w:rsidRPr="00574B2F">
        <w:rPr>
          <w:szCs w:val="24"/>
          <w:lang w:val="en-US" w:eastAsia="ru-RU"/>
        </w:rPr>
        <w:t>.</w:t>
      </w:r>
    </w:p>
    <w:p w:rsidR="00DF404A" w:rsidRPr="00D84DFF" w:rsidRDefault="008642BD" w:rsidP="00C979BF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D84DFF">
        <w:rPr>
          <w:szCs w:val="24"/>
          <w:lang w:val="en-US"/>
        </w:rPr>
        <w:t xml:space="preserve">Corrigan </w:t>
      </w:r>
      <w:r w:rsidR="00D84DFF" w:rsidRPr="00D84DFF">
        <w:rPr>
          <w:szCs w:val="24"/>
          <w:lang w:val="en-US"/>
        </w:rPr>
        <w:t>G</w:t>
      </w:r>
      <w:r>
        <w:rPr>
          <w:szCs w:val="24"/>
          <w:lang w:val="en-US"/>
        </w:rPr>
        <w:t>.</w:t>
      </w:r>
      <w:r w:rsidR="00D84DFF" w:rsidRPr="00D84DFF">
        <w:rPr>
          <w:szCs w:val="24"/>
          <w:lang w:val="en-US"/>
        </w:rPr>
        <w:t xml:space="preserve">, </w:t>
      </w:r>
      <w:proofErr w:type="spellStart"/>
      <w:r w:rsidRPr="00D84DFF">
        <w:rPr>
          <w:szCs w:val="24"/>
          <w:lang w:val="en-US"/>
        </w:rPr>
        <w:t>Crotti</w:t>
      </w:r>
      <w:proofErr w:type="spellEnd"/>
      <w:r w:rsidRPr="00D84DFF">
        <w:rPr>
          <w:szCs w:val="24"/>
          <w:lang w:val="en-US"/>
        </w:rPr>
        <w:t xml:space="preserve"> </w:t>
      </w:r>
      <w:r w:rsidR="00D84DFF" w:rsidRPr="00D84DFF">
        <w:rPr>
          <w:szCs w:val="24"/>
          <w:lang w:val="en-US"/>
        </w:rPr>
        <w:t>R</w:t>
      </w:r>
      <w:r>
        <w:rPr>
          <w:szCs w:val="24"/>
          <w:lang w:val="en-US"/>
        </w:rPr>
        <w:t>.</w:t>
      </w:r>
      <w:r w:rsidR="00D84DFF" w:rsidRPr="00D84DFF">
        <w:rPr>
          <w:szCs w:val="24"/>
          <w:lang w:val="en-US"/>
        </w:rPr>
        <w:t xml:space="preserve">, </w:t>
      </w:r>
      <w:proofErr w:type="spellStart"/>
      <w:r w:rsidRPr="00D84DFF">
        <w:rPr>
          <w:szCs w:val="24"/>
          <w:lang w:val="en-US"/>
        </w:rPr>
        <w:t>Hanouz</w:t>
      </w:r>
      <w:proofErr w:type="gramStart"/>
      <w:r w:rsidRPr="00D84DFF">
        <w:rPr>
          <w:szCs w:val="24"/>
          <w:lang w:val="en-US"/>
        </w:rPr>
        <w:t>,</w:t>
      </w:r>
      <w:r w:rsidR="00D84DFF" w:rsidRPr="00D84DFF">
        <w:rPr>
          <w:szCs w:val="24"/>
          <w:lang w:val="en-US"/>
        </w:rPr>
        <w:t>M</w:t>
      </w:r>
      <w:r>
        <w:rPr>
          <w:szCs w:val="24"/>
          <w:lang w:val="en-US"/>
        </w:rPr>
        <w:t>.</w:t>
      </w:r>
      <w:r w:rsidR="00D84DFF" w:rsidRPr="00D84DFF">
        <w:rPr>
          <w:szCs w:val="24"/>
          <w:lang w:val="en-US"/>
        </w:rPr>
        <w:t>D</w:t>
      </w:r>
      <w:proofErr w:type="spellEnd"/>
      <w:proofErr w:type="gramEnd"/>
      <w:r>
        <w:rPr>
          <w:szCs w:val="24"/>
          <w:lang w:val="en-US"/>
        </w:rPr>
        <w:t>.</w:t>
      </w:r>
      <w:r w:rsidR="00D84DFF" w:rsidRPr="00D84DFF">
        <w:rPr>
          <w:szCs w:val="24"/>
          <w:lang w:val="en-US"/>
        </w:rPr>
        <w:t xml:space="preserve"> and </w:t>
      </w:r>
      <w:proofErr w:type="spellStart"/>
      <w:r w:rsidRPr="00D84DFF">
        <w:rPr>
          <w:szCs w:val="24"/>
          <w:lang w:val="en-US"/>
        </w:rPr>
        <w:t>Serin</w:t>
      </w:r>
      <w:proofErr w:type="spellEnd"/>
      <w:r w:rsidRPr="00D84DFF">
        <w:rPr>
          <w:szCs w:val="24"/>
          <w:lang w:val="en-US"/>
        </w:rPr>
        <w:t xml:space="preserve"> </w:t>
      </w:r>
      <w:r w:rsidR="00D84DFF" w:rsidRPr="00D84DFF">
        <w:rPr>
          <w:szCs w:val="24"/>
          <w:lang w:val="en-US"/>
        </w:rPr>
        <w:t>C</w:t>
      </w:r>
      <w:r>
        <w:rPr>
          <w:szCs w:val="24"/>
          <w:lang w:val="en-US"/>
        </w:rPr>
        <w:t xml:space="preserve">. </w:t>
      </w:r>
      <w:r w:rsidR="00962110">
        <w:rPr>
          <w:rFonts w:eastAsia="Times New Roman"/>
          <w:color w:val="000000"/>
          <w:szCs w:val="24"/>
          <w:lang w:val="en-US" w:eastAsia="ru-RU"/>
        </w:rPr>
        <w:t>Assessing Progress to the Sustained Compet</w:t>
      </w:r>
      <w:r w:rsidR="00962110">
        <w:rPr>
          <w:rFonts w:eastAsia="Times New Roman"/>
          <w:color w:val="000000"/>
          <w:szCs w:val="24"/>
          <w:lang w:val="en-US" w:eastAsia="ru-RU"/>
        </w:rPr>
        <w:t>i</w:t>
      </w:r>
      <w:r w:rsidR="00962110">
        <w:rPr>
          <w:rFonts w:eastAsia="Times New Roman"/>
          <w:color w:val="000000"/>
          <w:szCs w:val="24"/>
          <w:lang w:val="en-US" w:eastAsia="ru-RU"/>
        </w:rPr>
        <w:t xml:space="preserve">tiveness. </w:t>
      </w:r>
      <w:r w:rsidR="00962110" w:rsidRPr="00574B2F">
        <w:rPr>
          <w:szCs w:val="24"/>
          <w:lang w:val="en-US" w:eastAsia="ru-RU"/>
        </w:rPr>
        <w:t>URL: http://reports.weforum.org/ global-competitiveness-201</w:t>
      </w:r>
      <w:r w:rsidR="00962110">
        <w:rPr>
          <w:szCs w:val="24"/>
          <w:lang w:val="en-US" w:eastAsia="ru-RU"/>
        </w:rPr>
        <w:t>4</w:t>
      </w:r>
      <w:r w:rsidR="00962110" w:rsidRPr="00574B2F">
        <w:rPr>
          <w:szCs w:val="24"/>
          <w:lang w:val="en-US" w:eastAsia="ru-RU"/>
        </w:rPr>
        <w:t>-201</w:t>
      </w:r>
      <w:r w:rsidR="00962110">
        <w:rPr>
          <w:szCs w:val="24"/>
          <w:lang w:val="en-US" w:eastAsia="ru-RU"/>
        </w:rPr>
        <w:t>5</w:t>
      </w:r>
      <w:r w:rsidR="00962110" w:rsidRPr="00574B2F">
        <w:rPr>
          <w:szCs w:val="24"/>
          <w:lang w:val="en-US" w:eastAsia="ru-RU"/>
        </w:rPr>
        <w:t>.</w:t>
      </w:r>
    </w:p>
    <w:p w:rsidR="00657D45" w:rsidRPr="00D84DFF" w:rsidRDefault="00962110" w:rsidP="00657D45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962110">
        <w:rPr>
          <w:szCs w:val="24"/>
          <w:lang w:val="en-US"/>
        </w:rPr>
        <w:t>Brown</w:t>
      </w:r>
      <w:r>
        <w:rPr>
          <w:szCs w:val="24"/>
          <w:lang w:val="en-US"/>
        </w:rPr>
        <w:t xml:space="preserve"> </w:t>
      </w:r>
      <w:r w:rsidRPr="00962110">
        <w:rPr>
          <w:szCs w:val="24"/>
          <w:lang w:val="en-US"/>
        </w:rPr>
        <w:t>C</w:t>
      </w:r>
      <w:r>
        <w:rPr>
          <w:szCs w:val="24"/>
          <w:lang w:val="en-US"/>
        </w:rPr>
        <w:t>.</w:t>
      </w:r>
      <w:r w:rsidRPr="00962110">
        <w:rPr>
          <w:szCs w:val="24"/>
          <w:lang w:val="en-US"/>
        </w:rPr>
        <w:t xml:space="preserve">, </w:t>
      </w:r>
      <w:r w:rsidRPr="00DF404A">
        <w:rPr>
          <w:szCs w:val="24"/>
          <w:lang w:val="en-US"/>
        </w:rPr>
        <w:t>Di Battista A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Pr="00DF404A">
        <w:rPr>
          <w:szCs w:val="24"/>
          <w:lang w:val="en-US"/>
        </w:rPr>
        <w:t>Geiger</w:t>
      </w:r>
      <w:r w:rsidRPr="00C93D83">
        <w:rPr>
          <w:szCs w:val="24"/>
          <w:lang w:val="en-US"/>
        </w:rPr>
        <w:t xml:space="preserve"> </w:t>
      </w:r>
      <w:r w:rsidRPr="00DF404A">
        <w:rPr>
          <w:szCs w:val="24"/>
          <w:lang w:val="en-US"/>
        </w:rPr>
        <w:t>T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, </w:t>
      </w:r>
      <w:r w:rsidRPr="00962110">
        <w:rPr>
          <w:szCs w:val="24"/>
          <w:lang w:val="en-US"/>
        </w:rPr>
        <w:t xml:space="preserve">and </w:t>
      </w:r>
      <w:r w:rsidR="00657D45" w:rsidRPr="00962110">
        <w:rPr>
          <w:szCs w:val="24"/>
          <w:lang w:val="en-US"/>
        </w:rPr>
        <w:t xml:space="preserve">Gutknecht </w:t>
      </w:r>
      <w:r w:rsidRPr="00962110">
        <w:rPr>
          <w:szCs w:val="24"/>
          <w:lang w:val="en-US"/>
        </w:rPr>
        <w:t>T</w:t>
      </w:r>
      <w:r w:rsidR="00657D45">
        <w:rPr>
          <w:szCs w:val="24"/>
          <w:lang w:val="en-US"/>
        </w:rPr>
        <w:t xml:space="preserve">. </w:t>
      </w:r>
      <w:r w:rsidR="00657D45" w:rsidRPr="00657D45">
        <w:rPr>
          <w:szCs w:val="24"/>
          <w:lang w:val="en-US"/>
        </w:rPr>
        <w:t xml:space="preserve">The Executive Opinion Survey: 85 </w:t>
      </w:r>
      <w:proofErr w:type="gramStart"/>
      <w:r w:rsidR="00657D45" w:rsidRPr="00657D45">
        <w:rPr>
          <w:szCs w:val="24"/>
          <w:lang w:val="en-US"/>
        </w:rPr>
        <w:t>The</w:t>
      </w:r>
      <w:proofErr w:type="gramEnd"/>
      <w:r w:rsidR="00657D45" w:rsidRPr="00657D45">
        <w:rPr>
          <w:szCs w:val="24"/>
          <w:lang w:val="en-US"/>
        </w:rPr>
        <w:t xml:space="preserve"> Voice of the Business Community</w:t>
      </w:r>
      <w:r w:rsidR="00657D45">
        <w:rPr>
          <w:szCs w:val="24"/>
          <w:lang w:val="en-US"/>
        </w:rPr>
        <w:t xml:space="preserve">. </w:t>
      </w:r>
      <w:r w:rsidR="00657D45" w:rsidRPr="00574B2F">
        <w:rPr>
          <w:szCs w:val="24"/>
          <w:lang w:val="en-US" w:eastAsia="ru-RU"/>
        </w:rPr>
        <w:t>URL: http://reports.weforum.org/ global-competitiveness-201</w:t>
      </w:r>
      <w:r w:rsidR="00657D45">
        <w:rPr>
          <w:szCs w:val="24"/>
          <w:lang w:val="en-US" w:eastAsia="ru-RU"/>
        </w:rPr>
        <w:t>4</w:t>
      </w:r>
      <w:r w:rsidR="00657D45" w:rsidRPr="00574B2F">
        <w:rPr>
          <w:szCs w:val="24"/>
          <w:lang w:val="en-US" w:eastAsia="ru-RU"/>
        </w:rPr>
        <w:t>-201</w:t>
      </w:r>
      <w:r w:rsidR="00657D45">
        <w:rPr>
          <w:szCs w:val="24"/>
          <w:lang w:val="en-US" w:eastAsia="ru-RU"/>
        </w:rPr>
        <w:t>5</w:t>
      </w:r>
      <w:r w:rsidR="00657D45" w:rsidRPr="00574B2F">
        <w:rPr>
          <w:szCs w:val="24"/>
          <w:lang w:val="en-US" w:eastAsia="ru-RU"/>
        </w:rPr>
        <w:t>.</w:t>
      </w:r>
    </w:p>
    <w:p w:rsidR="00DF404A" w:rsidRPr="00657D45" w:rsidRDefault="00657D45" w:rsidP="00C979BF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657D45">
        <w:rPr>
          <w:color w:val="211D1E"/>
          <w:szCs w:val="24"/>
          <w:lang w:val="en-US"/>
        </w:rPr>
        <w:t xml:space="preserve"> </w:t>
      </w:r>
      <w:r w:rsidR="00962110" w:rsidRPr="00657D45">
        <w:rPr>
          <w:color w:val="211D1E"/>
          <w:szCs w:val="24"/>
          <w:lang w:val="en-US"/>
        </w:rPr>
        <w:t xml:space="preserve"> </w:t>
      </w:r>
    </w:p>
    <w:p w:rsidR="00C979BF" w:rsidRPr="00657D45" w:rsidRDefault="00C979BF" w:rsidP="00C4614E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</w:p>
    <w:p w:rsidR="00CC6DCF" w:rsidRDefault="00657D45" w:rsidP="00657D45">
      <w:pPr>
        <w:autoSpaceDE w:val="0"/>
        <w:autoSpaceDN w:val="0"/>
        <w:adjustRightInd w:val="0"/>
        <w:ind w:firstLine="0"/>
        <w:jc w:val="center"/>
        <w:rPr>
          <w:b/>
          <w:color w:val="211D1E"/>
          <w:szCs w:val="24"/>
          <w:lang w:val="en-US"/>
        </w:rPr>
      </w:pPr>
      <w:r w:rsidRPr="00791139">
        <w:rPr>
          <w:b/>
          <w:lang w:val="en-US"/>
        </w:rPr>
        <w:t xml:space="preserve">Topic </w:t>
      </w:r>
      <w:r>
        <w:rPr>
          <w:b/>
          <w:lang w:val="en-US"/>
        </w:rPr>
        <w:t>2.</w:t>
      </w:r>
      <w:r w:rsidR="00A50864">
        <w:rPr>
          <w:b/>
          <w:lang w:val="en-US"/>
        </w:rPr>
        <w:t>10</w:t>
      </w:r>
      <w:r w:rsidRPr="00791139">
        <w:rPr>
          <w:b/>
          <w:lang w:val="en-US"/>
        </w:rPr>
        <w:t xml:space="preserve">.  </w:t>
      </w:r>
      <w:r w:rsidR="00A50864">
        <w:rPr>
          <w:b/>
          <w:lang w:val="en-US"/>
        </w:rPr>
        <w:t>Corruption</w:t>
      </w:r>
      <w:r w:rsidR="00CC6DCF">
        <w:rPr>
          <w:color w:val="211D1E"/>
          <w:szCs w:val="24"/>
          <w:lang w:val="en-US"/>
        </w:rPr>
        <w:t xml:space="preserve"> </w:t>
      </w:r>
      <w:r w:rsidR="00CC6DCF" w:rsidRPr="00CC6DCF">
        <w:rPr>
          <w:b/>
          <w:color w:val="211D1E"/>
          <w:szCs w:val="24"/>
          <w:lang w:val="en-US"/>
        </w:rPr>
        <w:t>(</w:t>
      </w:r>
      <w:r w:rsidR="00A50864">
        <w:rPr>
          <w:b/>
          <w:color w:val="211D1E"/>
          <w:szCs w:val="24"/>
          <w:lang w:val="en-US"/>
        </w:rPr>
        <w:t>4</w:t>
      </w:r>
      <w:r w:rsidR="00CC6DCF" w:rsidRPr="00CC6DCF">
        <w:rPr>
          <w:b/>
          <w:color w:val="211D1E"/>
          <w:szCs w:val="24"/>
          <w:lang w:val="en-US"/>
        </w:rPr>
        <w:t xml:space="preserve"> hours)</w:t>
      </w:r>
    </w:p>
    <w:p w:rsidR="004B36B1" w:rsidRDefault="004B36B1" w:rsidP="004B36B1">
      <w:pPr>
        <w:autoSpaceDE w:val="0"/>
        <w:autoSpaceDN w:val="0"/>
        <w:adjustRightInd w:val="0"/>
        <w:ind w:firstLine="0"/>
        <w:jc w:val="both"/>
        <w:rPr>
          <w:b/>
          <w:color w:val="211D1E"/>
          <w:szCs w:val="24"/>
          <w:lang w:val="en-US"/>
        </w:rPr>
      </w:pPr>
      <w:r>
        <w:rPr>
          <w:b/>
          <w:color w:val="211D1E"/>
          <w:szCs w:val="24"/>
          <w:lang w:val="en-US"/>
        </w:rPr>
        <w:tab/>
      </w:r>
    </w:p>
    <w:p w:rsidR="009579B4" w:rsidRPr="00940768" w:rsidRDefault="004B36B1" w:rsidP="0020660B">
      <w:pPr>
        <w:pStyle w:val="1"/>
        <w:rPr>
          <w:rFonts w:ascii="HelveticaNeueW01-57Cn" w:hAnsi="HelveticaNeueW01-57Cn"/>
          <w:caps/>
          <w:color w:val="010101"/>
        </w:rPr>
      </w:pPr>
      <w:r>
        <w:tab/>
      </w:r>
      <w:r w:rsidRPr="0020660B">
        <w:rPr>
          <w:b w:val="0"/>
          <w:sz w:val="24"/>
          <w:szCs w:val="24"/>
        </w:rPr>
        <w:t>Corruption Perception Index 2013</w:t>
      </w:r>
      <w:r w:rsidR="00512280" w:rsidRPr="0020660B">
        <w:rPr>
          <w:b w:val="0"/>
          <w:sz w:val="24"/>
          <w:szCs w:val="24"/>
        </w:rPr>
        <w:t xml:space="preserve">. </w:t>
      </w:r>
      <w:r w:rsidR="000029F9" w:rsidRPr="0020660B">
        <w:rPr>
          <w:b w:val="0"/>
          <w:sz w:val="24"/>
          <w:szCs w:val="24"/>
        </w:rPr>
        <w:t xml:space="preserve">Global Corruption Barometer: 2013 Report. </w:t>
      </w:r>
      <w:r w:rsidR="00A96647" w:rsidRPr="0020660B">
        <w:rPr>
          <w:b w:val="0"/>
          <w:sz w:val="24"/>
          <w:szCs w:val="24"/>
        </w:rPr>
        <w:t xml:space="preserve">The 2011 Bribe Payers Index. </w:t>
      </w:r>
      <w:r w:rsidR="00512280" w:rsidRPr="0020660B">
        <w:rPr>
          <w:b w:val="0"/>
          <w:sz w:val="24"/>
          <w:szCs w:val="24"/>
        </w:rPr>
        <w:t>Curbing Corruption in Public Procurement</w:t>
      </w:r>
      <w:r w:rsidR="00A53765" w:rsidRPr="0020660B">
        <w:rPr>
          <w:b w:val="0"/>
          <w:sz w:val="24"/>
          <w:szCs w:val="24"/>
        </w:rPr>
        <w:t>:</w:t>
      </w:r>
      <w:r w:rsidR="00512280" w:rsidRPr="0020660B">
        <w:rPr>
          <w:b w:val="0"/>
          <w:sz w:val="24"/>
          <w:szCs w:val="24"/>
        </w:rPr>
        <w:t xml:space="preserve"> A Practical Guide</w:t>
      </w:r>
      <w:r w:rsidR="00512280" w:rsidRPr="00940768">
        <w:t>.</w:t>
      </w:r>
      <w:r w:rsidR="00A53765" w:rsidRPr="00940768">
        <w:t xml:space="preserve"> </w:t>
      </w:r>
    </w:p>
    <w:p w:rsidR="00373599" w:rsidRPr="00940768" w:rsidRDefault="00373599" w:rsidP="004B36B1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</w:p>
    <w:p w:rsidR="004B36B1" w:rsidRPr="00940768" w:rsidRDefault="00916A22" w:rsidP="00373599">
      <w:pPr>
        <w:autoSpaceDE w:val="0"/>
        <w:autoSpaceDN w:val="0"/>
        <w:adjustRightInd w:val="0"/>
        <w:ind w:firstLine="0"/>
        <w:jc w:val="both"/>
        <w:rPr>
          <w:rFonts w:eastAsia="Times New Roman"/>
          <w:color w:val="000000"/>
          <w:szCs w:val="24"/>
          <w:lang w:val="en-US" w:eastAsia="ru-RU"/>
        </w:rPr>
      </w:pPr>
      <w:r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ab/>
      </w:r>
      <w:r w:rsidRPr="00A37511">
        <w:rPr>
          <w:rFonts w:ascii="ArnoPro-ItalicSubhead" w:hAnsi="ArnoPro-ItalicSubhead" w:cs="ArnoPro-ItalicSubhead"/>
          <w:b/>
          <w:i/>
          <w:iCs/>
          <w:szCs w:val="24"/>
          <w:lang w:val="en-US" w:eastAsia="ru-RU"/>
        </w:rPr>
        <w:t>Literature</w:t>
      </w:r>
    </w:p>
    <w:p w:rsidR="00916A22" w:rsidRDefault="004B36B1" w:rsidP="00373599">
      <w:pPr>
        <w:autoSpaceDE w:val="0"/>
        <w:autoSpaceDN w:val="0"/>
        <w:adjustRightInd w:val="0"/>
        <w:ind w:firstLine="0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lastRenderedPageBreak/>
        <w:tab/>
      </w:r>
      <w:r w:rsidR="009579B4" w:rsidRPr="004B36B1">
        <w:rPr>
          <w:color w:val="211D1E"/>
          <w:szCs w:val="24"/>
          <w:lang w:val="en-US"/>
        </w:rPr>
        <w:t>Corruption Perception Index 2013</w:t>
      </w:r>
      <w:r w:rsidR="009579B4">
        <w:rPr>
          <w:color w:val="211D1E"/>
          <w:szCs w:val="24"/>
          <w:lang w:val="en-US"/>
        </w:rPr>
        <w:t>/ Transparency International</w:t>
      </w:r>
      <w:r w:rsidR="00177FAA">
        <w:rPr>
          <w:color w:val="211D1E"/>
          <w:szCs w:val="24"/>
          <w:lang w:val="en-US"/>
        </w:rPr>
        <w:t xml:space="preserve">. URL: </w:t>
      </w:r>
      <w:r w:rsidRPr="004B36B1">
        <w:rPr>
          <w:rFonts w:eastAsia="Times New Roman"/>
          <w:color w:val="000000"/>
          <w:szCs w:val="24"/>
          <w:lang w:val="en-US" w:eastAsia="ru-RU"/>
        </w:rPr>
        <w:t>http://www.transparency.org/whatwedo/pub/cpi_2013</w:t>
      </w:r>
    </w:p>
    <w:p w:rsidR="00916A22" w:rsidRPr="00373599" w:rsidRDefault="00916A22" w:rsidP="004B36B1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rFonts w:eastAsia="Times New Roman"/>
          <w:szCs w:val="24"/>
          <w:lang w:val="en-US" w:eastAsia="ru-RU"/>
        </w:rPr>
        <w:tab/>
      </w:r>
      <w:r w:rsidR="000029F9" w:rsidRPr="00177FAA">
        <w:rPr>
          <w:color w:val="211D1E"/>
          <w:szCs w:val="24"/>
          <w:lang w:val="en-US"/>
        </w:rPr>
        <w:t>Global Corruption Barometer: 2013 Report</w:t>
      </w:r>
      <w:r w:rsidR="00177FAA">
        <w:rPr>
          <w:color w:val="211D1E"/>
          <w:szCs w:val="24"/>
          <w:lang w:val="en-US"/>
        </w:rPr>
        <w:t xml:space="preserve">. URL: </w:t>
      </w:r>
      <w:r w:rsidR="00A53765" w:rsidRPr="00A53765">
        <w:rPr>
          <w:color w:val="211D1E"/>
          <w:szCs w:val="24"/>
          <w:lang w:val="en-US"/>
        </w:rPr>
        <w:t>http://www.transparency.org/gcb2013/report</w:t>
      </w:r>
    </w:p>
    <w:p w:rsidR="00657D45" w:rsidRPr="00373023" w:rsidRDefault="00177FAA" w:rsidP="000029F9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  <w:r>
        <w:rPr>
          <w:color w:val="211D1E"/>
          <w:szCs w:val="24"/>
          <w:lang w:val="en-US"/>
        </w:rPr>
        <w:tab/>
        <w:t>The</w:t>
      </w:r>
      <w:r w:rsidRPr="00373023">
        <w:rPr>
          <w:color w:val="211D1E"/>
          <w:szCs w:val="24"/>
          <w:lang w:val="en-US"/>
        </w:rPr>
        <w:t xml:space="preserve"> 2011 </w:t>
      </w:r>
      <w:r>
        <w:rPr>
          <w:color w:val="211D1E"/>
          <w:szCs w:val="24"/>
          <w:lang w:val="en-US"/>
        </w:rPr>
        <w:t>Bribe</w:t>
      </w:r>
      <w:r w:rsidRPr="00373023">
        <w:rPr>
          <w:color w:val="211D1E"/>
          <w:szCs w:val="24"/>
          <w:lang w:val="en-US"/>
        </w:rPr>
        <w:t xml:space="preserve"> </w:t>
      </w:r>
      <w:r>
        <w:rPr>
          <w:color w:val="211D1E"/>
          <w:szCs w:val="24"/>
          <w:lang w:val="en-US"/>
        </w:rPr>
        <w:t>Payers</w:t>
      </w:r>
      <w:r w:rsidRPr="00373023">
        <w:rPr>
          <w:color w:val="211D1E"/>
          <w:szCs w:val="24"/>
          <w:lang w:val="en-US"/>
        </w:rPr>
        <w:t xml:space="preserve"> </w:t>
      </w:r>
      <w:r>
        <w:rPr>
          <w:color w:val="211D1E"/>
          <w:szCs w:val="24"/>
          <w:lang w:val="en-US"/>
        </w:rPr>
        <w:t>Index</w:t>
      </w:r>
      <w:r w:rsidRPr="00373023">
        <w:rPr>
          <w:color w:val="211D1E"/>
          <w:szCs w:val="24"/>
          <w:lang w:val="en-US"/>
        </w:rPr>
        <w:t xml:space="preserve">. </w:t>
      </w:r>
      <w:proofErr w:type="gramStart"/>
      <w:r>
        <w:rPr>
          <w:color w:val="211D1E"/>
          <w:szCs w:val="24"/>
          <w:lang w:val="en-US"/>
        </w:rPr>
        <w:t>URL</w:t>
      </w:r>
      <w:r w:rsidRPr="00373023">
        <w:rPr>
          <w:color w:val="211D1E"/>
          <w:szCs w:val="24"/>
          <w:lang w:val="en-US"/>
        </w:rPr>
        <w:t>.:</w:t>
      </w:r>
      <w:proofErr w:type="gramEnd"/>
      <w:r w:rsidRPr="00373023">
        <w:rPr>
          <w:color w:val="211D1E"/>
          <w:szCs w:val="24"/>
          <w:lang w:val="en-US"/>
        </w:rPr>
        <w:t xml:space="preserve"> </w:t>
      </w:r>
      <w:r w:rsidR="000029F9" w:rsidRPr="000029F9">
        <w:rPr>
          <w:color w:val="211D1E"/>
          <w:szCs w:val="24"/>
          <w:lang w:val="en-US"/>
        </w:rPr>
        <w:t>http</w:t>
      </w:r>
      <w:r w:rsidR="000029F9" w:rsidRPr="00373023">
        <w:rPr>
          <w:color w:val="211D1E"/>
          <w:szCs w:val="24"/>
          <w:lang w:val="en-US"/>
        </w:rPr>
        <w:t>://</w:t>
      </w:r>
      <w:r w:rsidR="000029F9" w:rsidRPr="000029F9">
        <w:rPr>
          <w:color w:val="211D1E"/>
          <w:szCs w:val="24"/>
          <w:lang w:val="en-US"/>
        </w:rPr>
        <w:t>bpi</w:t>
      </w:r>
      <w:r w:rsidR="000029F9" w:rsidRPr="00373023">
        <w:rPr>
          <w:color w:val="211D1E"/>
          <w:szCs w:val="24"/>
          <w:lang w:val="en-US"/>
        </w:rPr>
        <w:t>.</w:t>
      </w:r>
      <w:r w:rsidR="000029F9" w:rsidRPr="000029F9">
        <w:rPr>
          <w:color w:val="211D1E"/>
          <w:szCs w:val="24"/>
          <w:lang w:val="en-US"/>
        </w:rPr>
        <w:t>transparency</w:t>
      </w:r>
      <w:r w:rsidR="000029F9" w:rsidRPr="00373023">
        <w:rPr>
          <w:color w:val="211D1E"/>
          <w:szCs w:val="24"/>
          <w:lang w:val="en-US"/>
        </w:rPr>
        <w:t>.</w:t>
      </w:r>
      <w:r w:rsidR="000029F9" w:rsidRPr="000029F9">
        <w:rPr>
          <w:color w:val="211D1E"/>
          <w:szCs w:val="24"/>
          <w:lang w:val="en-US"/>
        </w:rPr>
        <w:t>org</w:t>
      </w:r>
      <w:r w:rsidR="000029F9" w:rsidRPr="00373023">
        <w:rPr>
          <w:color w:val="211D1E"/>
          <w:szCs w:val="24"/>
          <w:lang w:val="en-US"/>
        </w:rPr>
        <w:t>/</w:t>
      </w:r>
      <w:r w:rsidR="000029F9" w:rsidRPr="000029F9">
        <w:rPr>
          <w:color w:val="211D1E"/>
          <w:szCs w:val="24"/>
          <w:lang w:val="en-US"/>
        </w:rPr>
        <w:t>bpi</w:t>
      </w:r>
      <w:r w:rsidR="000029F9" w:rsidRPr="00373023">
        <w:rPr>
          <w:color w:val="211D1E"/>
          <w:szCs w:val="24"/>
          <w:lang w:val="en-US"/>
        </w:rPr>
        <w:t>2011/</w:t>
      </w:r>
      <w:r w:rsidR="00CC6DCF" w:rsidRPr="00373023">
        <w:rPr>
          <w:color w:val="211D1E"/>
          <w:szCs w:val="24"/>
          <w:lang w:val="en-US"/>
        </w:rPr>
        <w:t xml:space="preserve"> </w:t>
      </w:r>
    </w:p>
    <w:p w:rsidR="00151DF1" w:rsidRDefault="00151DF1" w:rsidP="0020660B">
      <w:pPr>
        <w:pStyle w:val="1"/>
      </w:pPr>
    </w:p>
    <w:p w:rsidR="00280F5F" w:rsidRPr="003006BD" w:rsidRDefault="00BC6FB4" w:rsidP="0020660B">
      <w:pPr>
        <w:pStyle w:val="1"/>
        <w:rPr>
          <w:lang w:val="ru-RU"/>
        </w:rPr>
      </w:pPr>
      <w:r w:rsidRPr="003006BD">
        <w:rPr>
          <w:lang w:val="ru-RU"/>
        </w:rPr>
        <w:t xml:space="preserve">8. </w:t>
      </w:r>
      <w:r w:rsidR="00FA6B03" w:rsidRPr="003006BD">
        <w:rPr>
          <w:lang w:val="ru-RU"/>
        </w:rPr>
        <w:t>Образовательные технологии</w:t>
      </w:r>
    </w:p>
    <w:p w:rsidR="00280F5F" w:rsidRDefault="00B250BC">
      <w:pPr>
        <w:jc w:val="both"/>
      </w:pPr>
      <w:r>
        <w:t>В процессе прохождения второго раздела научно-исследовательского семинара предусма</w:t>
      </w:r>
      <w:r>
        <w:t>т</w:t>
      </w:r>
      <w:r>
        <w:t>риваю</w:t>
      </w:r>
      <w:r w:rsidR="00C833AE">
        <w:t>тся доклады</w:t>
      </w:r>
      <w:r w:rsidR="0056544B">
        <w:t>,</w:t>
      </w:r>
      <w:r w:rsidR="00C833AE">
        <w:t xml:space="preserve"> построенные на основе самостоятельно выполненных мини-исследовательских проектов и их обсуждение. </w:t>
      </w:r>
    </w:p>
    <w:p w:rsidR="00BC6FB4" w:rsidRDefault="00BC6FB4" w:rsidP="00BC6FB4">
      <w:pPr>
        <w:jc w:val="both"/>
      </w:pPr>
    </w:p>
    <w:p w:rsidR="00BC6FB4" w:rsidRPr="00373023" w:rsidRDefault="00C841F1" w:rsidP="0020660B">
      <w:pPr>
        <w:pStyle w:val="1"/>
        <w:rPr>
          <w:lang w:val="ru-RU"/>
        </w:rPr>
      </w:pPr>
      <w:r w:rsidRPr="00373023">
        <w:rPr>
          <w:lang w:val="ru-RU"/>
        </w:rPr>
        <w:tab/>
        <w:t xml:space="preserve">9. </w:t>
      </w:r>
      <w:r w:rsidR="00BC6FB4" w:rsidRPr="00373023">
        <w:rPr>
          <w:lang w:val="ru-RU"/>
        </w:rPr>
        <w:t>Оценочные средства для текущего контроля и аттестации студента</w:t>
      </w:r>
    </w:p>
    <w:p w:rsidR="00280F5F" w:rsidRDefault="00C841F1" w:rsidP="00C841F1">
      <w:pPr>
        <w:pStyle w:val="2"/>
        <w:numPr>
          <w:ilvl w:val="0"/>
          <w:numId w:val="0"/>
        </w:numPr>
        <w:tabs>
          <w:tab w:val="left" w:pos="0"/>
        </w:tabs>
        <w:spacing w:before="240"/>
      </w:pPr>
      <w:r>
        <w:tab/>
        <w:t>9.1</w:t>
      </w:r>
      <w:r w:rsidR="00FA6B03">
        <w:t>Тематика заданий текущего контроля</w:t>
      </w:r>
    </w:p>
    <w:p w:rsidR="00280F5F" w:rsidRDefault="00EF5684">
      <w:r w:rsidRPr="002059BB">
        <w:rPr>
          <w:b/>
          <w:i/>
        </w:rPr>
        <w:t xml:space="preserve">Подготовка </w:t>
      </w:r>
      <w:r w:rsidR="00151DF1">
        <w:rPr>
          <w:b/>
          <w:i/>
        </w:rPr>
        <w:t xml:space="preserve">домашних заданий и докладов </w:t>
      </w:r>
      <w:r w:rsidRPr="002059BB">
        <w:rPr>
          <w:b/>
          <w:i/>
        </w:rPr>
        <w:t>по следующей примерной тематике</w:t>
      </w:r>
      <w:r>
        <w:t>:</w:t>
      </w:r>
    </w:p>
    <w:p w:rsidR="00C841F1" w:rsidRDefault="00C841F1" w:rsidP="00792530">
      <w:pPr>
        <w:autoSpaceDE w:val="0"/>
        <w:autoSpaceDN w:val="0"/>
        <w:adjustRightInd w:val="0"/>
        <w:ind w:left="705" w:firstLine="0"/>
        <w:jc w:val="both"/>
        <w:rPr>
          <w:bCs/>
          <w:szCs w:val="24"/>
          <w:lang w:val="en-US" w:eastAsia="ru-RU"/>
        </w:rPr>
      </w:pPr>
      <w:r w:rsidRPr="00D27354">
        <w:rPr>
          <w:bCs/>
          <w:szCs w:val="24"/>
          <w:lang w:val="en-US" w:eastAsia="ru-RU"/>
        </w:rPr>
        <w:t>The Economist Intelligence Unit’s Index of Democracy 2013</w:t>
      </w:r>
      <w:r w:rsidR="00B330B9" w:rsidRPr="00B330B9">
        <w:rPr>
          <w:bCs/>
          <w:szCs w:val="24"/>
          <w:lang w:val="en-US" w:eastAsia="ru-RU"/>
        </w:rPr>
        <w:t xml:space="preserve">: </w:t>
      </w:r>
      <w:r w:rsidR="00B330B9">
        <w:rPr>
          <w:bCs/>
          <w:szCs w:val="24"/>
          <w:lang w:val="en-US" w:eastAsia="ru-RU"/>
        </w:rPr>
        <w:t>Overview</w:t>
      </w:r>
    </w:p>
    <w:p w:rsidR="00B330B9" w:rsidRDefault="00B330B9" w:rsidP="00B330B9">
      <w:pPr>
        <w:autoSpaceDE w:val="0"/>
        <w:autoSpaceDN w:val="0"/>
        <w:adjustRightInd w:val="0"/>
        <w:ind w:left="705"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Pr="00D27354">
        <w:rPr>
          <w:bCs/>
          <w:szCs w:val="24"/>
          <w:lang w:val="en-US" w:eastAsia="ru-RU"/>
        </w:rPr>
        <w:t>The Economist Intelligence Unit’s Index of Democracy 2013</w:t>
      </w:r>
      <w:r w:rsidRPr="00B330B9">
        <w:rPr>
          <w:bCs/>
          <w:szCs w:val="24"/>
          <w:lang w:val="en-US" w:eastAsia="ru-RU"/>
        </w:rPr>
        <w:t xml:space="preserve">: </w:t>
      </w:r>
      <w:r w:rsidRPr="0022262C">
        <w:rPr>
          <w:bCs/>
          <w:szCs w:val="24"/>
          <w:lang w:val="en-US" w:eastAsia="ru-RU"/>
        </w:rPr>
        <w:t xml:space="preserve">Defining and </w:t>
      </w:r>
      <w:r>
        <w:rPr>
          <w:bCs/>
          <w:szCs w:val="24"/>
          <w:lang w:val="en-US" w:eastAsia="ru-RU"/>
        </w:rPr>
        <w:t>M</w:t>
      </w:r>
      <w:r w:rsidRPr="0022262C">
        <w:rPr>
          <w:bCs/>
          <w:szCs w:val="24"/>
          <w:lang w:val="en-US" w:eastAsia="ru-RU"/>
        </w:rPr>
        <w:t xml:space="preserve">easuring </w:t>
      </w:r>
      <w:r>
        <w:rPr>
          <w:bCs/>
          <w:szCs w:val="24"/>
          <w:lang w:val="en-US" w:eastAsia="ru-RU"/>
        </w:rPr>
        <w:t>D</w:t>
      </w:r>
      <w:r w:rsidRPr="0022262C">
        <w:rPr>
          <w:bCs/>
          <w:szCs w:val="24"/>
          <w:lang w:val="en-US" w:eastAsia="ru-RU"/>
        </w:rPr>
        <w:t>emocracy</w:t>
      </w:r>
    </w:p>
    <w:p w:rsidR="00B330B9" w:rsidRDefault="00B330B9" w:rsidP="00B330B9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 w:rsidRPr="0022262C">
        <w:rPr>
          <w:bCs/>
          <w:szCs w:val="24"/>
          <w:lang w:val="en-US" w:eastAsia="ru-RU"/>
        </w:rPr>
        <w:t>.</w:t>
      </w:r>
      <w:r>
        <w:rPr>
          <w:bCs/>
          <w:szCs w:val="24"/>
          <w:lang w:val="en-US" w:eastAsia="ru-RU"/>
        </w:rPr>
        <w:t xml:space="preserve"> </w:t>
      </w:r>
      <w:r>
        <w:rPr>
          <w:bCs/>
          <w:szCs w:val="24"/>
          <w:lang w:val="en-US" w:eastAsia="ru-RU"/>
        </w:rPr>
        <w:tab/>
      </w:r>
      <w:r w:rsidRPr="00D27354">
        <w:rPr>
          <w:bCs/>
          <w:szCs w:val="24"/>
          <w:lang w:val="en-US" w:eastAsia="ru-RU"/>
        </w:rPr>
        <w:t>The Economist Intelligence Unit’s Index of Democracy 2013</w:t>
      </w:r>
      <w:r w:rsidRPr="00B330B9">
        <w:rPr>
          <w:bCs/>
          <w:szCs w:val="24"/>
          <w:lang w:val="en-US" w:eastAsia="ru-RU"/>
        </w:rPr>
        <w:t xml:space="preserve">: </w:t>
      </w:r>
      <w:r>
        <w:rPr>
          <w:bCs/>
          <w:szCs w:val="24"/>
          <w:lang w:val="en-US" w:eastAsia="ru-RU"/>
        </w:rPr>
        <w:t>Methodology.</w:t>
      </w:r>
    </w:p>
    <w:p w:rsidR="006F5E92" w:rsidRDefault="009050CA" w:rsidP="006F5E92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="006F5E92" w:rsidRPr="00D27354">
        <w:rPr>
          <w:bCs/>
          <w:szCs w:val="24"/>
          <w:lang w:val="en-US" w:eastAsia="ru-RU"/>
        </w:rPr>
        <w:t>The Economist Intelligence Unit’s Index of Democracy 2013</w:t>
      </w:r>
      <w:proofErr w:type="gramStart"/>
      <w:r w:rsidR="006F5E92" w:rsidRPr="00B330B9">
        <w:rPr>
          <w:bCs/>
          <w:szCs w:val="24"/>
          <w:lang w:val="en-US" w:eastAsia="ru-RU"/>
        </w:rPr>
        <w:t xml:space="preserve">: </w:t>
      </w:r>
      <w:r w:rsidR="006F5E92">
        <w:rPr>
          <w:bCs/>
          <w:szCs w:val="24"/>
          <w:lang w:val="en-US" w:eastAsia="ru-RU"/>
        </w:rPr>
        <w:t>.</w:t>
      </w:r>
      <w:proofErr w:type="gramEnd"/>
      <w:r w:rsidR="006F5E92">
        <w:rPr>
          <w:bCs/>
          <w:szCs w:val="24"/>
          <w:lang w:val="en-US" w:eastAsia="ru-RU"/>
        </w:rPr>
        <w:t xml:space="preserve"> Global Trends and Regional Pa</w:t>
      </w:r>
      <w:r w:rsidR="006F5E92">
        <w:rPr>
          <w:bCs/>
          <w:szCs w:val="24"/>
          <w:lang w:val="en-US" w:eastAsia="ru-RU"/>
        </w:rPr>
        <w:t>t</w:t>
      </w:r>
      <w:r w:rsidR="006F5E92">
        <w:rPr>
          <w:bCs/>
          <w:szCs w:val="24"/>
          <w:lang w:val="en-US" w:eastAsia="ru-RU"/>
        </w:rPr>
        <w:t>terns</w:t>
      </w:r>
      <w:r w:rsidR="006F5E92">
        <w:rPr>
          <w:bCs/>
          <w:szCs w:val="24"/>
          <w:lang w:val="en-US" w:eastAsia="ru-RU"/>
        </w:rPr>
        <w:tab/>
      </w:r>
    </w:p>
    <w:p w:rsidR="009C16BC" w:rsidRDefault="006F5E92" w:rsidP="009C16BC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="009C16BC" w:rsidRPr="001F1BDB">
        <w:rPr>
          <w:bCs/>
          <w:szCs w:val="24"/>
          <w:lang w:val="en-US" w:eastAsia="ru-RU"/>
        </w:rPr>
        <w:t xml:space="preserve">Nations in Transit </w:t>
      </w:r>
      <w:r w:rsidR="0058188D">
        <w:rPr>
          <w:bCs/>
          <w:szCs w:val="24"/>
          <w:lang w:val="en-US" w:eastAsia="ru-RU"/>
        </w:rPr>
        <w:t xml:space="preserve">(NIT) </w:t>
      </w:r>
      <w:r w:rsidR="009C16BC" w:rsidRPr="001F1BDB">
        <w:rPr>
          <w:bCs/>
          <w:szCs w:val="24"/>
          <w:lang w:val="en-US" w:eastAsia="ru-RU"/>
        </w:rPr>
        <w:t>2014:</w:t>
      </w:r>
      <w:r w:rsidR="009C16BC">
        <w:rPr>
          <w:bCs/>
          <w:szCs w:val="24"/>
          <w:lang w:val="en-US" w:eastAsia="ru-RU"/>
        </w:rPr>
        <w:t xml:space="preserve"> </w:t>
      </w:r>
      <w:r w:rsidR="009C16BC" w:rsidRPr="001F1BDB">
        <w:rPr>
          <w:bCs/>
          <w:szCs w:val="24"/>
          <w:lang w:val="en-US" w:eastAsia="ru-RU"/>
        </w:rPr>
        <w:t>Ratings and Democracy Score Summary</w:t>
      </w:r>
      <w:r w:rsidR="009C16BC">
        <w:rPr>
          <w:bCs/>
          <w:szCs w:val="24"/>
          <w:lang w:val="en-US" w:eastAsia="ru-RU"/>
        </w:rPr>
        <w:t xml:space="preserve">. </w:t>
      </w:r>
    </w:p>
    <w:p w:rsidR="00155194" w:rsidRDefault="009C16BC" w:rsidP="009C16BC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  <w:t>NIT Ratings Hist</w:t>
      </w:r>
      <w:r w:rsidRPr="001F1BDB">
        <w:rPr>
          <w:bCs/>
          <w:szCs w:val="24"/>
          <w:lang w:val="en-US" w:eastAsia="ru-RU"/>
        </w:rPr>
        <w:t>ory and Regional Breakdown:</w:t>
      </w:r>
      <w:r>
        <w:rPr>
          <w:bCs/>
          <w:szCs w:val="24"/>
          <w:lang w:val="en-US" w:eastAsia="ru-RU"/>
        </w:rPr>
        <w:t xml:space="preserve"> </w:t>
      </w:r>
      <w:r w:rsidRPr="001F1BDB">
        <w:rPr>
          <w:bCs/>
          <w:szCs w:val="24"/>
          <w:lang w:val="en-US" w:eastAsia="ru-RU"/>
        </w:rPr>
        <w:t>Electoral Process</w:t>
      </w:r>
      <w:r>
        <w:rPr>
          <w:bCs/>
          <w:szCs w:val="24"/>
          <w:lang w:val="en-US" w:eastAsia="ru-RU"/>
        </w:rPr>
        <w:t xml:space="preserve">, Civil Society, </w:t>
      </w:r>
      <w:r w:rsidRPr="006C3FDA">
        <w:rPr>
          <w:bCs/>
          <w:szCs w:val="24"/>
          <w:lang w:val="en-US" w:eastAsia="ru-RU"/>
        </w:rPr>
        <w:t>Independent Media</w:t>
      </w:r>
    </w:p>
    <w:p w:rsidR="009C16BC" w:rsidRDefault="00155194" w:rsidP="009C16BC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="009C16BC">
        <w:rPr>
          <w:bCs/>
          <w:szCs w:val="24"/>
          <w:lang w:val="en-US" w:eastAsia="ru-RU"/>
        </w:rPr>
        <w:t xml:space="preserve"> </w:t>
      </w:r>
      <w:r>
        <w:rPr>
          <w:bCs/>
          <w:szCs w:val="24"/>
          <w:lang w:val="en-US" w:eastAsia="ru-RU"/>
        </w:rPr>
        <w:t>NIT Ratings Hist</w:t>
      </w:r>
      <w:r w:rsidRPr="001F1BDB">
        <w:rPr>
          <w:bCs/>
          <w:szCs w:val="24"/>
          <w:lang w:val="en-US" w:eastAsia="ru-RU"/>
        </w:rPr>
        <w:t>ory and Regional Breakdown:</w:t>
      </w:r>
      <w:r>
        <w:rPr>
          <w:bCs/>
          <w:szCs w:val="24"/>
          <w:lang w:val="en-US" w:eastAsia="ru-RU"/>
        </w:rPr>
        <w:t xml:space="preserve"> </w:t>
      </w:r>
      <w:r w:rsidRPr="00731739">
        <w:rPr>
          <w:bCs/>
          <w:szCs w:val="24"/>
          <w:lang w:val="en-US" w:eastAsia="ru-RU"/>
        </w:rPr>
        <w:t>Local Democratic Governance</w:t>
      </w:r>
    </w:p>
    <w:p w:rsidR="009C16BC" w:rsidRDefault="009C16BC" w:rsidP="009C16BC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 xml:space="preserve">, </w:t>
      </w:r>
      <w:r w:rsidR="00155194">
        <w:rPr>
          <w:bCs/>
          <w:szCs w:val="24"/>
          <w:lang w:val="en-US" w:eastAsia="ru-RU"/>
        </w:rPr>
        <w:tab/>
        <w:t>NIT Ratings Hist</w:t>
      </w:r>
      <w:r w:rsidR="00155194" w:rsidRPr="001F1BDB">
        <w:rPr>
          <w:bCs/>
          <w:szCs w:val="24"/>
          <w:lang w:val="en-US" w:eastAsia="ru-RU"/>
        </w:rPr>
        <w:t>ory and Regional Breakdown:</w:t>
      </w:r>
      <w:r w:rsidR="00155194">
        <w:rPr>
          <w:bCs/>
          <w:szCs w:val="24"/>
          <w:lang w:val="en-US" w:eastAsia="ru-RU"/>
        </w:rPr>
        <w:t xml:space="preserve"> </w:t>
      </w:r>
      <w:r w:rsidRPr="00731739">
        <w:rPr>
          <w:bCs/>
          <w:szCs w:val="24"/>
          <w:lang w:val="en-US" w:eastAsia="ru-RU"/>
        </w:rPr>
        <w:t>Judicial Framework and Independence</w:t>
      </w:r>
      <w:r>
        <w:rPr>
          <w:bCs/>
          <w:szCs w:val="24"/>
          <w:lang w:val="en-US" w:eastAsia="ru-RU"/>
        </w:rPr>
        <w:t xml:space="preserve">, </w:t>
      </w:r>
      <w:r w:rsidRPr="006C7F75">
        <w:rPr>
          <w:bCs/>
          <w:szCs w:val="24"/>
          <w:lang w:val="en-US" w:eastAsia="ru-RU"/>
        </w:rPr>
        <w:t>Corruption</w:t>
      </w:r>
    </w:p>
    <w:p w:rsidR="00155194" w:rsidRDefault="009C16BC" w:rsidP="00155194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="00155194">
        <w:rPr>
          <w:bCs/>
          <w:szCs w:val="24"/>
          <w:lang w:val="en-US" w:eastAsia="ru-RU"/>
        </w:rPr>
        <w:t>The World Justice Project</w:t>
      </w:r>
      <w:r w:rsidR="00AE33ED">
        <w:rPr>
          <w:bCs/>
          <w:szCs w:val="24"/>
          <w:lang w:val="en-US" w:eastAsia="ru-RU"/>
        </w:rPr>
        <w:t xml:space="preserve"> (WJP)</w:t>
      </w:r>
      <w:r w:rsidR="00155194">
        <w:rPr>
          <w:bCs/>
          <w:szCs w:val="24"/>
          <w:lang w:val="en-US" w:eastAsia="ru-RU"/>
        </w:rPr>
        <w:t xml:space="preserve">: Rule of Law Index. </w:t>
      </w:r>
    </w:p>
    <w:p w:rsidR="00AE33ED" w:rsidRDefault="00155194" w:rsidP="00155194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  <w:t xml:space="preserve">The Components of the Rule of Law. </w:t>
      </w:r>
    </w:p>
    <w:p w:rsidR="00AE33ED" w:rsidRDefault="00AE33ED" w:rsidP="00155194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="00155194">
        <w:rPr>
          <w:bCs/>
          <w:szCs w:val="24"/>
          <w:lang w:val="en-US" w:eastAsia="ru-RU"/>
        </w:rPr>
        <w:t xml:space="preserve">The WJP Rule of Law Index Methodology. </w:t>
      </w:r>
    </w:p>
    <w:p w:rsidR="00AE33ED" w:rsidRDefault="00AE33ED" w:rsidP="00155194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="00155194">
        <w:rPr>
          <w:bCs/>
          <w:szCs w:val="24"/>
          <w:lang w:val="en-US" w:eastAsia="ru-RU"/>
        </w:rPr>
        <w:t>Using the WJP Rule of Law Index</w:t>
      </w:r>
      <w:r>
        <w:rPr>
          <w:bCs/>
          <w:szCs w:val="24"/>
          <w:lang w:val="en-US" w:eastAsia="ru-RU"/>
        </w:rPr>
        <w:t>:</w:t>
      </w:r>
      <w:r w:rsidR="00155194">
        <w:rPr>
          <w:bCs/>
          <w:szCs w:val="24"/>
          <w:lang w:val="en-US" w:eastAsia="ru-RU"/>
        </w:rPr>
        <w:t xml:space="preserve"> </w:t>
      </w:r>
      <w:r w:rsidR="00155194" w:rsidRPr="001A4FC6">
        <w:rPr>
          <w:szCs w:val="24"/>
          <w:lang w:val="en-US" w:eastAsia="ru-RU"/>
        </w:rPr>
        <w:t>Rule of Law Trends</w:t>
      </w:r>
      <w:r w:rsidR="00155194">
        <w:rPr>
          <w:szCs w:val="24"/>
          <w:lang w:val="en-US" w:eastAsia="ru-RU"/>
        </w:rPr>
        <w:t xml:space="preserve">. </w:t>
      </w:r>
    </w:p>
    <w:p w:rsidR="00AE33ED" w:rsidRDefault="00AE33ED" w:rsidP="00155194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ab/>
      </w:r>
      <w:r>
        <w:rPr>
          <w:bCs/>
          <w:szCs w:val="24"/>
          <w:lang w:val="en-US" w:eastAsia="ru-RU"/>
        </w:rPr>
        <w:t xml:space="preserve">Using the WJP Rule of Law Index: </w:t>
      </w:r>
      <w:r w:rsidR="00155194" w:rsidRPr="001A4FC6">
        <w:rPr>
          <w:szCs w:val="24"/>
          <w:lang w:val="en-US" w:eastAsia="ru-RU"/>
        </w:rPr>
        <w:t>Regional Highlights</w:t>
      </w:r>
      <w:r w:rsidR="00155194">
        <w:rPr>
          <w:szCs w:val="24"/>
          <w:lang w:val="en-US" w:eastAsia="ru-RU"/>
        </w:rPr>
        <w:t>.</w:t>
      </w:r>
    </w:p>
    <w:p w:rsidR="00AE33ED" w:rsidRDefault="00AE33ED" w:rsidP="00155194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ab/>
      </w:r>
      <w:r>
        <w:rPr>
          <w:bCs/>
          <w:szCs w:val="24"/>
          <w:lang w:val="en-US" w:eastAsia="ru-RU"/>
        </w:rPr>
        <w:t>Using the WJP Rule of Law Index:</w:t>
      </w:r>
      <w:r w:rsidR="00155194">
        <w:rPr>
          <w:szCs w:val="24"/>
          <w:lang w:val="en-US" w:eastAsia="ru-RU"/>
        </w:rPr>
        <w:t xml:space="preserve"> Country Profiles. </w:t>
      </w:r>
    </w:p>
    <w:p w:rsidR="00E47A2F" w:rsidRDefault="00AE33ED" w:rsidP="00155194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ab/>
      </w:r>
      <w:r>
        <w:rPr>
          <w:bCs/>
          <w:szCs w:val="24"/>
          <w:lang w:val="en-US" w:eastAsia="ru-RU"/>
        </w:rPr>
        <w:t>WJP Rule of Law Index:</w:t>
      </w:r>
      <w:r>
        <w:rPr>
          <w:szCs w:val="24"/>
          <w:lang w:val="en-US" w:eastAsia="ru-RU"/>
        </w:rPr>
        <w:t xml:space="preserve"> </w:t>
      </w:r>
      <w:r w:rsidR="00155194" w:rsidRPr="00E30D45">
        <w:rPr>
          <w:szCs w:val="24"/>
          <w:lang w:val="en-US" w:eastAsia="ru-RU"/>
        </w:rPr>
        <w:t>Methodology</w:t>
      </w:r>
      <w:r w:rsidR="00155194">
        <w:rPr>
          <w:szCs w:val="24"/>
          <w:lang w:val="en-US" w:eastAsia="ru-RU"/>
        </w:rPr>
        <w:t xml:space="preserve">. </w:t>
      </w:r>
    </w:p>
    <w:p w:rsidR="00AE4A8B" w:rsidRDefault="00E47A2F" w:rsidP="00155194">
      <w:pPr>
        <w:autoSpaceDE w:val="0"/>
        <w:autoSpaceDN w:val="0"/>
        <w:adjustRightInd w:val="0"/>
        <w:ind w:firstLine="0"/>
        <w:jc w:val="both"/>
        <w:rPr>
          <w:bCs/>
          <w:szCs w:val="24"/>
          <w:lang w:val="en-US" w:eastAsia="ru-RU"/>
        </w:rPr>
      </w:pPr>
      <w:r>
        <w:rPr>
          <w:szCs w:val="24"/>
          <w:lang w:val="en-US" w:eastAsia="ru-RU"/>
        </w:rPr>
        <w:tab/>
      </w:r>
      <w:r>
        <w:rPr>
          <w:bCs/>
          <w:szCs w:val="24"/>
          <w:lang w:val="en-US" w:eastAsia="ru-RU"/>
        </w:rPr>
        <w:t>WJP Rule of Law Index:</w:t>
      </w:r>
      <w:r>
        <w:rPr>
          <w:szCs w:val="24"/>
          <w:lang w:val="en-US" w:eastAsia="ru-RU"/>
        </w:rPr>
        <w:t xml:space="preserve"> </w:t>
      </w:r>
      <w:r w:rsidR="00155194" w:rsidRPr="00155194">
        <w:rPr>
          <w:szCs w:val="24"/>
          <w:lang w:val="en-US" w:eastAsia="ru-RU"/>
        </w:rPr>
        <w:t>Overall Scores and Rankings</w:t>
      </w:r>
      <w:r w:rsidR="00155194">
        <w:rPr>
          <w:szCs w:val="24"/>
          <w:lang w:val="en-US" w:eastAsia="ru-RU"/>
        </w:rPr>
        <w:t>.</w:t>
      </w:r>
    </w:p>
    <w:p w:rsidR="00792530" w:rsidRPr="00792530" w:rsidRDefault="00EF5684" w:rsidP="00792530">
      <w:pPr>
        <w:autoSpaceDE w:val="0"/>
        <w:autoSpaceDN w:val="0"/>
        <w:adjustRightInd w:val="0"/>
        <w:ind w:left="705" w:firstLine="0"/>
        <w:jc w:val="both"/>
        <w:rPr>
          <w:szCs w:val="24"/>
          <w:lang w:val="en-US" w:eastAsia="ru-RU"/>
        </w:rPr>
      </w:pPr>
      <w:r w:rsidRPr="00792530">
        <w:rPr>
          <w:szCs w:val="24"/>
          <w:lang w:val="en-US" w:eastAsia="ru-RU"/>
        </w:rPr>
        <w:t xml:space="preserve">Structure of the </w:t>
      </w:r>
      <w:r w:rsidR="00437F0B">
        <w:rPr>
          <w:szCs w:val="24"/>
          <w:lang w:val="en-US" w:eastAsia="ru-RU"/>
        </w:rPr>
        <w:t>Economic Freedom of the World (</w:t>
      </w:r>
      <w:r w:rsidRPr="00792530">
        <w:rPr>
          <w:szCs w:val="24"/>
          <w:lang w:val="en-US" w:eastAsia="ru-RU"/>
        </w:rPr>
        <w:t>EFW</w:t>
      </w:r>
      <w:r w:rsidR="00437F0B">
        <w:rPr>
          <w:szCs w:val="24"/>
          <w:lang w:val="en-US" w:eastAsia="ru-RU"/>
        </w:rPr>
        <w:t>)</w:t>
      </w:r>
      <w:r w:rsidRPr="00792530">
        <w:rPr>
          <w:szCs w:val="24"/>
          <w:lang w:val="en-US" w:eastAsia="ru-RU"/>
        </w:rPr>
        <w:t xml:space="preserve"> index. </w:t>
      </w:r>
    </w:p>
    <w:p w:rsidR="00792530" w:rsidRPr="00C132DC" w:rsidRDefault="00EF5684" w:rsidP="00792530">
      <w:pPr>
        <w:autoSpaceDE w:val="0"/>
        <w:autoSpaceDN w:val="0"/>
        <w:adjustRightInd w:val="0"/>
        <w:ind w:left="705" w:firstLine="0"/>
        <w:jc w:val="both"/>
        <w:rPr>
          <w:szCs w:val="24"/>
          <w:lang w:val="en-US" w:eastAsia="ru-RU"/>
        </w:rPr>
      </w:pPr>
      <w:r w:rsidRPr="00792530">
        <w:rPr>
          <w:szCs w:val="24"/>
          <w:lang w:val="en-US" w:eastAsia="ru-RU"/>
        </w:rPr>
        <w:t xml:space="preserve">Summary Economic Freedom Ratings for 2011. </w:t>
      </w:r>
    </w:p>
    <w:p w:rsidR="00792530" w:rsidRPr="00C132DC" w:rsidRDefault="00EF5684" w:rsidP="00792530">
      <w:pPr>
        <w:autoSpaceDE w:val="0"/>
        <w:autoSpaceDN w:val="0"/>
        <w:adjustRightInd w:val="0"/>
        <w:ind w:left="705" w:firstLine="0"/>
        <w:jc w:val="both"/>
        <w:rPr>
          <w:szCs w:val="24"/>
          <w:lang w:val="en-US" w:eastAsia="ru-RU"/>
        </w:rPr>
      </w:pPr>
      <w:r w:rsidRPr="00792530">
        <w:rPr>
          <w:szCs w:val="24"/>
          <w:lang w:val="en-US" w:eastAsia="ru-RU"/>
        </w:rPr>
        <w:t xml:space="preserve">Economic freedom and human progress. </w:t>
      </w:r>
    </w:p>
    <w:p w:rsidR="00792530" w:rsidRPr="00C132DC" w:rsidRDefault="00EF5684" w:rsidP="00792530">
      <w:pPr>
        <w:autoSpaceDE w:val="0"/>
        <w:autoSpaceDN w:val="0"/>
        <w:adjustRightInd w:val="0"/>
        <w:ind w:left="705" w:firstLine="0"/>
        <w:jc w:val="both"/>
        <w:rPr>
          <w:iCs/>
          <w:szCs w:val="24"/>
          <w:lang w:val="en-US" w:eastAsia="ru-RU"/>
        </w:rPr>
      </w:pPr>
      <w:r w:rsidRPr="00792530">
        <w:rPr>
          <w:iCs/>
          <w:szCs w:val="24"/>
          <w:lang w:val="en-US" w:eastAsia="ru-RU"/>
        </w:rPr>
        <w:t xml:space="preserve">Country Data Tables. </w:t>
      </w:r>
    </w:p>
    <w:p w:rsidR="00792530" w:rsidRPr="00C132DC" w:rsidRDefault="00EF5684" w:rsidP="00792530">
      <w:pPr>
        <w:autoSpaceDE w:val="0"/>
        <w:autoSpaceDN w:val="0"/>
        <w:adjustRightInd w:val="0"/>
        <w:ind w:left="705" w:firstLine="0"/>
        <w:jc w:val="both"/>
        <w:rPr>
          <w:iCs/>
          <w:szCs w:val="24"/>
          <w:lang w:val="en-US" w:eastAsia="ru-RU"/>
        </w:rPr>
      </w:pPr>
      <w:r w:rsidRPr="00792530">
        <w:rPr>
          <w:iCs/>
          <w:szCs w:val="24"/>
          <w:lang w:val="en-US" w:eastAsia="ru-RU"/>
        </w:rPr>
        <w:t xml:space="preserve">How Institutions of Liberty Promote Entrepreneurship and Growth? </w:t>
      </w:r>
    </w:p>
    <w:p w:rsidR="00EF5684" w:rsidRPr="00792530" w:rsidRDefault="00EF5684" w:rsidP="00792530">
      <w:pPr>
        <w:autoSpaceDE w:val="0"/>
        <w:autoSpaceDN w:val="0"/>
        <w:adjustRightInd w:val="0"/>
        <w:ind w:left="705" w:firstLine="0"/>
        <w:jc w:val="both"/>
        <w:rPr>
          <w:szCs w:val="24"/>
          <w:lang w:val="en-US" w:eastAsia="ru-RU"/>
        </w:rPr>
      </w:pPr>
      <w:r w:rsidRPr="00792530">
        <w:rPr>
          <w:iCs/>
          <w:szCs w:val="24"/>
          <w:lang w:val="en-US" w:eastAsia="ru-RU"/>
        </w:rPr>
        <w:t>Economic freedom, democracy and life satisfaction</w:t>
      </w:r>
      <w:r w:rsidRPr="00792530">
        <w:rPr>
          <w:rFonts w:ascii="ArnoPro-ItalicSubhead" w:hAnsi="ArnoPro-ItalicSubhead" w:cs="ArnoPro-ItalicSubhead"/>
          <w:iCs/>
          <w:szCs w:val="24"/>
          <w:lang w:val="en-US" w:eastAsia="ru-RU"/>
        </w:rPr>
        <w:t>.</w:t>
      </w:r>
    </w:p>
    <w:p w:rsidR="00792530" w:rsidRPr="00C132DC" w:rsidRDefault="00EF5684" w:rsidP="00EF5684">
      <w:pPr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ab/>
      </w:r>
      <w:r w:rsidRPr="007C2C15">
        <w:rPr>
          <w:szCs w:val="24"/>
          <w:lang w:val="en-US"/>
        </w:rPr>
        <w:t xml:space="preserve">2014 Index of Economic Freedom (IEF).   </w:t>
      </w:r>
    </w:p>
    <w:p w:rsidR="00792530" w:rsidRPr="00C132DC" w:rsidRDefault="00792530" w:rsidP="00EF5684">
      <w:pPr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 w:rsidRPr="00C132DC">
        <w:rPr>
          <w:szCs w:val="24"/>
          <w:lang w:val="en-US"/>
        </w:rPr>
        <w:tab/>
      </w:r>
      <w:r w:rsidR="00EF5684" w:rsidRPr="007C2C15">
        <w:rPr>
          <w:szCs w:val="24"/>
          <w:lang w:val="en-US"/>
        </w:rPr>
        <w:t xml:space="preserve">Defining Economic Freedom. </w:t>
      </w:r>
    </w:p>
    <w:p w:rsidR="006326C0" w:rsidRPr="00C132DC" w:rsidRDefault="00792530" w:rsidP="00EF5684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 w:rsidRPr="00C132DC">
        <w:rPr>
          <w:szCs w:val="24"/>
          <w:lang w:val="en-US"/>
        </w:rPr>
        <w:tab/>
      </w:r>
      <w:r w:rsidR="00EF5684" w:rsidRPr="007C2C15">
        <w:rPr>
          <w:szCs w:val="24"/>
          <w:lang w:val="en-US" w:eastAsia="ru-RU"/>
        </w:rPr>
        <w:t xml:space="preserve">Economic Freedom: Global and Regional Patterns. </w:t>
      </w:r>
    </w:p>
    <w:p w:rsidR="006326C0" w:rsidRPr="00C132DC" w:rsidRDefault="006326C0" w:rsidP="00EF5684">
      <w:pPr>
        <w:autoSpaceDE w:val="0"/>
        <w:autoSpaceDN w:val="0"/>
        <w:adjustRightInd w:val="0"/>
        <w:ind w:firstLine="0"/>
        <w:jc w:val="both"/>
        <w:rPr>
          <w:b/>
          <w:iCs/>
          <w:szCs w:val="24"/>
          <w:lang w:val="en-US" w:eastAsia="ru-RU"/>
        </w:rPr>
      </w:pPr>
      <w:r w:rsidRPr="00C132DC">
        <w:rPr>
          <w:szCs w:val="24"/>
          <w:lang w:val="en-US" w:eastAsia="ru-RU"/>
        </w:rPr>
        <w:tab/>
      </w:r>
      <w:r w:rsidR="00EF5684" w:rsidRPr="007C2C15">
        <w:rPr>
          <w:szCs w:val="24"/>
          <w:lang w:val="en-US" w:eastAsia="ru-RU"/>
        </w:rPr>
        <w:t>Democracy, Law and Order, and Economic Growth</w:t>
      </w:r>
      <w:r w:rsidR="00EF5684" w:rsidRPr="007C2C15">
        <w:rPr>
          <w:bCs/>
          <w:iCs/>
          <w:szCs w:val="24"/>
          <w:lang w:val="en-US" w:eastAsia="ru-RU"/>
        </w:rPr>
        <w:t>.</w:t>
      </w:r>
      <w:r w:rsidR="00EF5684" w:rsidRPr="007C2C15">
        <w:rPr>
          <w:b/>
          <w:bCs/>
          <w:iCs/>
          <w:szCs w:val="24"/>
          <w:lang w:val="en-US" w:eastAsia="ru-RU"/>
        </w:rPr>
        <w:t xml:space="preserve"> </w:t>
      </w:r>
      <w:r w:rsidR="00EF5684" w:rsidRPr="007C2C15">
        <w:rPr>
          <w:b/>
          <w:iCs/>
          <w:szCs w:val="24"/>
          <w:lang w:val="en-US" w:eastAsia="ru-RU"/>
        </w:rPr>
        <w:t xml:space="preserve"> </w:t>
      </w:r>
    </w:p>
    <w:p w:rsidR="00EF5684" w:rsidRPr="006326C0" w:rsidRDefault="006326C0" w:rsidP="00EF5684">
      <w:pPr>
        <w:autoSpaceDE w:val="0"/>
        <w:autoSpaceDN w:val="0"/>
        <w:adjustRightInd w:val="0"/>
        <w:ind w:firstLine="0"/>
        <w:jc w:val="both"/>
        <w:rPr>
          <w:lang w:val="en-US"/>
        </w:rPr>
      </w:pPr>
      <w:r w:rsidRPr="00C132DC">
        <w:rPr>
          <w:b/>
          <w:iCs/>
          <w:szCs w:val="24"/>
          <w:lang w:val="en-US" w:eastAsia="ru-RU"/>
        </w:rPr>
        <w:tab/>
      </w:r>
      <w:r w:rsidRPr="00CF2289">
        <w:rPr>
          <w:lang w:val="en-US"/>
        </w:rPr>
        <w:t>International Property Rights Index (IPRI)</w:t>
      </w:r>
      <w:r w:rsidRPr="00867E60">
        <w:rPr>
          <w:lang w:val="en-US"/>
        </w:rPr>
        <w:t xml:space="preserve"> 2013</w:t>
      </w:r>
      <w:r w:rsidRPr="006326C0">
        <w:rPr>
          <w:lang w:val="en-US"/>
        </w:rPr>
        <w:t>.</w:t>
      </w:r>
    </w:p>
    <w:p w:rsidR="008D711D" w:rsidRPr="00C132DC" w:rsidRDefault="006326C0" w:rsidP="006326C0">
      <w:pPr>
        <w:autoSpaceDE w:val="0"/>
        <w:autoSpaceDN w:val="0"/>
        <w:adjustRightInd w:val="0"/>
        <w:ind w:firstLine="0"/>
        <w:jc w:val="both"/>
        <w:rPr>
          <w:rFonts w:ascii="RockwellStd-Light" w:hAnsi="RockwellStd-Light" w:cs="RockwellStd-Light"/>
          <w:sz w:val="19"/>
          <w:szCs w:val="19"/>
          <w:lang w:val="en-US" w:eastAsia="ru-RU"/>
        </w:rPr>
      </w:pPr>
      <w:r w:rsidRPr="00C132DC">
        <w:rPr>
          <w:lang w:val="en-US"/>
        </w:rPr>
        <w:tab/>
      </w:r>
      <w:proofErr w:type="gramStart"/>
      <w:r w:rsidRPr="000A7080">
        <w:rPr>
          <w:szCs w:val="24"/>
          <w:lang w:val="en-US" w:eastAsia="ru-RU"/>
        </w:rPr>
        <w:t>IPRI</w:t>
      </w:r>
      <w:r w:rsidRPr="00867E60">
        <w:rPr>
          <w:szCs w:val="24"/>
          <w:lang w:val="en-US" w:eastAsia="ru-RU"/>
        </w:rPr>
        <w:t xml:space="preserve"> </w:t>
      </w:r>
      <w:r w:rsidRPr="000A7080">
        <w:rPr>
          <w:szCs w:val="24"/>
          <w:lang w:val="en-US" w:eastAsia="ru-RU"/>
        </w:rPr>
        <w:t xml:space="preserve"> Ranking</w:t>
      </w:r>
      <w:proofErr w:type="gramEnd"/>
      <w:r w:rsidRPr="000A7080">
        <w:rPr>
          <w:szCs w:val="24"/>
          <w:lang w:val="en-US" w:eastAsia="ru-RU"/>
        </w:rPr>
        <w:t>.</w:t>
      </w:r>
      <w:r w:rsidRPr="003D3E9B">
        <w:rPr>
          <w:rFonts w:ascii="RockwellStd-Light" w:hAnsi="RockwellStd-Light" w:cs="RockwellStd-Light"/>
          <w:sz w:val="19"/>
          <w:szCs w:val="19"/>
          <w:lang w:val="en-US" w:eastAsia="ru-RU"/>
        </w:rPr>
        <w:t xml:space="preserve"> </w:t>
      </w:r>
    </w:p>
    <w:p w:rsidR="006326C0" w:rsidRPr="003D3E9B" w:rsidRDefault="008D711D" w:rsidP="006326C0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 w:rsidRPr="00C132DC">
        <w:rPr>
          <w:rFonts w:ascii="RockwellStd-Light" w:hAnsi="RockwellStd-Light" w:cs="RockwellStd-Light"/>
          <w:sz w:val="19"/>
          <w:szCs w:val="19"/>
          <w:lang w:val="en-US" w:eastAsia="ru-RU"/>
        </w:rPr>
        <w:tab/>
      </w:r>
      <w:r w:rsidRPr="000A7080">
        <w:rPr>
          <w:szCs w:val="24"/>
          <w:lang w:val="en-US" w:eastAsia="ru-RU"/>
        </w:rPr>
        <w:t>IPRI</w:t>
      </w:r>
      <w:r w:rsidRPr="00867E60">
        <w:rPr>
          <w:szCs w:val="24"/>
          <w:lang w:val="en-US" w:eastAsia="ru-RU"/>
        </w:rPr>
        <w:t xml:space="preserve"> </w:t>
      </w:r>
      <w:r w:rsidR="006326C0" w:rsidRPr="003D3E9B">
        <w:rPr>
          <w:szCs w:val="24"/>
          <w:lang w:val="en-US" w:eastAsia="ru-RU"/>
        </w:rPr>
        <w:t xml:space="preserve">Methodology. </w:t>
      </w:r>
    </w:p>
    <w:p w:rsidR="008D711D" w:rsidRPr="008D711D" w:rsidRDefault="006326C0" w:rsidP="006326C0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 w:rsidRPr="000A7080">
        <w:rPr>
          <w:szCs w:val="24"/>
          <w:lang w:val="en-US" w:eastAsia="ru-RU"/>
        </w:rPr>
        <w:t xml:space="preserve"> </w:t>
      </w:r>
      <w:r w:rsidRPr="008D711D">
        <w:rPr>
          <w:szCs w:val="24"/>
          <w:lang w:val="en-US" w:eastAsia="ru-RU"/>
        </w:rPr>
        <w:tab/>
      </w:r>
      <w:r w:rsidRPr="00867E60">
        <w:rPr>
          <w:szCs w:val="24"/>
          <w:lang w:val="en-US" w:eastAsia="ru-RU"/>
        </w:rPr>
        <w:t>Ranking by Index Core Components</w:t>
      </w:r>
      <w:r w:rsidRPr="00B412B0">
        <w:rPr>
          <w:szCs w:val="24"/>
          <w:lang w:val="en-US" w:eastAsia="ru-RU"/>
        </w:rPr>
        <w:t xml:space="preserve">. </w:t>
      </w:r>
    </w:p>
    <w:p w:rsidR="008D711D" w:rsidRPr="008D711D" w:rsidRDefault="008D711D" w:rsidP="006326C0">
      <w:pPr>
        <w:autoSpaceDE w:val="0"/>
        <w:autoSpaceDN w:val="0"/>
        <w:adjustRightInd w:val="0"/>
        <w:ind w:firstLine="0"/>
        <w:jc w:val="both"/>
        <w:rPr>
          <w:szCs w:val="24"/>
          <w:lang w:val="en-US" w:eastAsia="ru-RU"/>
        </w:rPr>
      </w:pPr>
      <w:r w:rsidRPr="008D711D">
        <w:rPr>
          <w:szCs w:val="24"/>
          <w:lang w:val="en-US" w:eastAsia="ru-RU"/>
        </w:rPr>
        <w:tab/>
      </w:r>
      <w:r w:rsidR="006326C0">
        <w:rPr>
          <w:szCs w:val="24"/>
          <w:lang w:val="en-US" w:eastAsia="ru-RU"/>
        </w:rPr>
        <w:t xml:space="preserve">Regional Distribution of IRPI. </w:t>
      </w:r>
    </w:p>
    <w:p w:rsidR="006326C0" w:rsidRPr="00B412B0" w:rsidRDefault="008D711D" w:rsidP="006326C0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val="en-US" w:eastAsia="ru-RU"/>
        </w:rPr>
      </w:pPr>
      <w:r w:rsidRPr="008D711D">
        <w:rPr>
          <w:szCs w:val="24"/>
          <w:lang w:val="en-US" w:eastAsia="ru-RU"/>
        </w:rPr>
        <w:tab/>
      </w:r>
      <w:r w:rsidR="006326C0">
        <w:rPr>
          <w:szCs w:val="24"/>
          <w:lang w:val="en-US" w:eastAsia="ru-RU"/>
        </w:rPr>
        <w:t xml:space="preserve">IRPI and Economic Outcomes. </w:t>
      </w:r>
    </w:p>
    <w:p w:rsidR="008D711D" w:rsidRPr="00EF73C8" w:rsidRDefault="008D711D" w:rsidP="006326C0">
      <w:pPr>
        <w:autoSpaceDE w:val="0"/>
        <w:autoSpaceDN w:val="0"/>
        <w:adjustRightInd w:val="0"/>
        <w:ind w:firstLine="0"/>
        <w:rPr>
          <w:lang w:val="en-US"/>
        </w:rPr>
      </w:pPr>
      <w:r w:rsidRPr="00C132DC">
        <w:rPr>
          <w:sz w:val="20"/>
          <w:szCs w:val="20"/>
          <w:lang w:val="en-US" w:eastAsia="ru-RU"/>
        </w:rPr>
        <w:tab/>
      </w:r>
      <w:r w:rsidRPr="00C8004B">
        <w:rPr>
          <w:lang w:val="en-US"/>
        </w:rPr>
        <w:t>Doing</w:t>
      </w:r>
      <w:r w:rsidRPr="008D711D">
        <w:rPr>
          <w:lang w:val="en-US"/>
        </w:rPr>
        <w:t xml:space="preserve"> </w:t>
      </w:r>
      <w:r w:rsidRPr="00C8004B">
        <w:rPr>
          <w:lang w:val="en-US"/>
        </w:rPr>
        <w:t>Business</w:t>
      </w:r>
      <w:r w:rsidRPr="008D711D">
        <w:rPr>
          <w:lang w:val="en-US"/>
        </w:rPr>
        <w:t xml:space="preserve"> 2014</w:t>
      </w:r>
      <w:r w:rsidRPr="00EF73C8">
        <w:rPr>
          <w:lang w:val="en-US"/>
        </w:rPr>
        <w:t>:</w:t>
      </w:r>
      <w:r w:rsidRPr="008D711D">
        <w:rPr>
          <w:b/>
          <w:lang w:val="en-US"/>
        </w:rPr>
        <w:t xml:space="preserve"> </w:t>
      </w:r>
      <w:r w:rsidRPr="00C8004B">
        <w:rPr>
          <w:lang w:val="en-US"/>
        </w:rPr>
        <w:t>Overview</w:t>
      </w:r>
      <w:r w:rsidRPr="00B47DBB">
        <w:rPr>
          <w:lang w:val="en-US"/>
        </w:rPr>
        <w:t>.</w:t>
      </w:r>
      <w:r>
        <w:rPr>
          <w:lang w:val="en-US"/>
        </w:rPr>
        <w:t xml:space="preserve"> </w:t>
      </w:r>
    </w:p>
    <w:p w:rsidR="00EF73C8" w:rsidRDefault="008D711D" w:rsidP="006326C0">
      <w:pPr>
        <w:autoSpaceDE w:val="0"/>
        <w:autoSpaceDN w:val="0"/>
        <w:adjustRightInd w:val="0"/>
        <w:ind w:firstLine="0"/>
        <w:rPr>
          <w:bCs/>
          <w:szCs w:val="24"/>
          <w:lang w:val="en-US" w:eastAsia="ru-RU"/>
        </w:rPr>
      </w:pPr>
      <w:r w:rsidRPr="00EF73C8">
        <w:rPr>
          <w:lang w:val="en-US"/>
        </w:rPr>
        <w:tab/>
      </w:r>
      <w:r w:rsidRPr="004868F8">
        <w:rPr>
          <w:bCs/>
          <w:szCs w:val="24"/>
          <w:lang w:val="en-US" w:eastAsia="ru-RU"/>
        </w:rPr>
        <w:t xml:space="preserve">Comparing Business Regulations for Domestic Firms in </w:t>
      </w:r>
      <w:r w:rsidR="00EF73C8">
        <w:rPr>
          <w:bCs/>
          <w:szCs w:val="24"/>
          <w:lang w:val="en-US" w:eastAsia="ru-RU"/>
        </w:rPr>
        <w:t xml:space="preserve">the Former Soviet </w:t>
      </w:r>
      <w:r w:rsidRPr="004868F8">
        <w:rPr>
          <w:bCs/>
          <w:szCs w:val="24"/>
          <w:lang w:val="en-US" w:eastAsia="ru-RU"/>
        </w:rPr>
        <w:t>Economies</w:t>
      </w:r>
      <w:r w:rsidR="00EF73C8">
        <w:rPr>
          <w:bCs/>
          <w:szCs w:val="24"/>
          <w:lang w:val="en-US" w:eastAsia="ru-RU"/>
        </w:rPr>
        <w:t>.</w:t>
      </w:r>
      <w:r w:rsidR="00EF73C8">
        <w:rPr>
          <w:bCs/>
          <w:szCs w:val="24"/>
          <w:lang w:val="en-US" w:eastAsia="ru-RU"/>
        </w:rPr>
        <w:tab/>
      </w:r>
    </w:p>
    <w:p w:rsidR="00EF73C8" w:rsidRDefault="00EF73C8" w:rsidP="006326C0">
      <w:pPr>
        <w:autoSpaceDE w:val="0"/>
        <w:autoSpaceDN w:val="0"/>
        <w:adjustRightInd w:val="0"/>
        <w:ind w:firstLine="0"/>
        <w:rPr>
          <w:rFonts w:eastAsia="Times New Roman"/>
          <w:color w:val="000000"/>
          <w:szCs w:val="24"/>
          <w:lang w:val="en-US" w:eastAsia="ru-RU"/>
        </w:rPr>
      </w:pPr>
      <w:r>
        <w:rPr>
          <w:bCs/>
          <w:szCs w:val="24"/>
          <w:lang w:val="en-US" w:eastAsia="ru-RU"/>
        </w:rPr>
        <w:tab/>
      </w:r>
      <w:r w:rsidR="008D711D">
        <w:rPr>
          <w:rFonts w:eastAsia="Times New Roman"/>
          <w:color w:val="000000"/>
          <w:szCs w:val="24"/>
          <w:lang w:val="en-US" w:eastAsia="ru-RU"/>
        </w:rPr>
        <w:t xml:space="preserve">Research on the Effect of Business Regulation. </w:t>
      </w:r>
    </w:p>
    <w:p w:rsidR="00EF73C8" w:rsidRDefault="00EF73C8" w:rsidP="006326C0">
      <w:pPr>
        <w:autoSpaceDE w:val="0"/>
        <w:autoSpaceDN w:val="0"/>
        <w:adjustRightInd w:val="0"/>
        <w:ind w:firstLine="0"/>
        <w:rPr>
          <w:rFonts w:eastAsia="Times New Roman"/>
          <w:color w:val="000000"/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ab/>
      </w:r>
      <w:r w:rsidR="008D711D">
        <w:rPr>
          <w:rFonts w:eastAsia="Times New Roman"/>
          <w:color w:val="000000"/>
          <w:szCs w:val="24"/>
          <w:lang w:val="en-US" w:eastAsia="ru-RU"/>
        </w:rPr>
        <w:t xml:space="preserve">Doing Business Indicators. </w:t>
      </w:r>
    </w:p>
    <w:p w:rsidR="006326C0" w:rsidRDefault="00EF73C8" w:rsidP="006326C0">
      <w:pPr>
        <w:autoSpaceDE w:val="0"/>
        <w:autoSpaceDN w:val="0"/>
        <w:adjustRightInd w:val="0"/>
        <w:ind w:firstLine="0"/>
        <w:rPr>
          <w:szCs w:val="24"/>
          <w:lang w:val="en-US"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lastRenderedPageBreak/>
        <w:tab/>
      </w:r>
      <w:r w:rsidR="008D711D" w:rsidRPr="00ED4698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Doing </w:t>
      </w:r>
      <w:r w:rsidR="008D711D" w:rsidRPr="00ED4698">
        <w:rPr>
          <w:szCs w:val="24"/>
          <w:lang w:val="en-US" w:eastAsia="ru-RU"/>
        </w:rPr>
        <w:t>Business in Russia</w:t>
      </w:r>
      <w:r>
        <w:rPr>
          <w:szCs w:val="24"/>
          <w:lang w:val="en-US" w:eastAsia="ru-RU"/>
        </w:rPr>
        <w:t>:</w:t>
      </w:r>
      <w:r w:rsidR="008D711D" w:rsidRPr="00ED4698">
        <w:rPr>
          <w:szCs w:val="24"/>
          <w:lang w:val="en-US" w:eastAsia="ru-RU"/>
        </w:rPr>
        <w:t xml:space="preserve"> 2012</w:t>
      </w:r>
      <w:r>
        <w:rPr>
          <w:szCs w:val="24"/>
          <w:lang w:val="en-US" w:eastAsia="ru-RU"/>
        </w:rPr>
        <w:t>.</w:t>
      </w:r>
    </w:p>
    <w:p w:rsidR="001863FE" w:rsidRDefault="00EF73C8" w:rsidP="006326C0">
      <w:pPr>
        <w:autoSpaceDE w:val="0"/>
        <w:autoSpaceDN w:val="0"/>
        <w:adjustRightInd w:val="0"/>
        <w:ind w:firstLine="0"/>
        <w:rPr>
          <w:rFonts w:ascii="Verdana" w:hAnsi="Verdana"/>
          <w:bCs/>
          <w:color w:val="444444"/>
          <w:sz w:val="21"/>
          <w:szCs w:val="21"/>
          <w:shd w:val="clear" w:color="auto" w:fill="FFFFFF"/>
          <w:lang w:val="en-US"/>
        </w:rPr>
      </w:pPr>
      <w:r>
        <w:rPr>
          <w:szCs w:val="24"/>
          <w:lang w:val="en-US" w:eastAsia="ru-RU"/>
        </w:rPr>
        <w:tab/>
      </w:r>
      <w:r w:rsidR="001863FE" w:rsidRPr="00F139E5">
        <w:rPr>
          <w:rFonts w:eastAsia="Times New Roman"/>
          <w:szCs w:val="24"/>
          <w:lang w:val="en-US" w:eastAsia="ru-RU"/>
        </w:rPr>
        <w:t>T</w:t>
      </w:r>
      <w:r w:rsidR="001863FE" w:rsidRPr="00F139E5">
        <w:rPr>
          <w:bCs/>
          <w:szCs w:val="24"/>
          <w:shd w:val="clear" w:color="auto" w:fill="FFFFFF"/>
          <w:lang w:val="en-US"/>
        </w:rPr>
        <w:t>he Worldwide Governance Indicators (WGI)</w:t>
      </w:r>
      <w:r w:rsidR="001863FE">
        <w:rPr>
          <w:bCs/>
          <w:szCs w:val="24"/>
          <w:shd w:val="clear" w:color="auto" w:fill="FFFFFF"/>
          <w:lang w:val="en-US"/>
        </w:rPr>
        <w:t>:</w:t>
      </w:r>
      <w:r w:rsidR="001863FE" w:rsidRPr="00F139E5">
        <w:rPr>
          <w:bCs/>
          <w:szCs w:val="24"/>
          <w:shd w:val="clear" w:color="auto" w:fill="FFFFFF"/>
          <w:lang w:val="en-US"/>
        </w:rPr>
        <w:t xml:space="preserve"> World</w:t>
      </w:r>
      <w:r w:rsidR="001863FE" w:rsidRPr="00D554F9">
        <w:rPr>
          <w:bCs/>
          <w:szCs w:val="24"/>
          <w:shd w:val="clear" w:color="auto" w:fill="FFFFFF"/>
          <w:lang w:val="en-US"/>
        </w:rPr>
        <w:t xml:space="preserve"> </w:t>
      </w:r>
      <w:proofErr w:type="gramStart"/>
      <w:r w:rsidR="001863FE" w:rsidRPr="00F139E5">
        <w:rPr>
          <w:bCs/>
          <w:szCs w:val="24"/>
          <w:shd w:val="clear" w:color="auto" w:fill="FFFFFF"/>
          <w:lang w:val="en-US"/>
        </w:rPr>
        <w:t>Bank</w:t>
      </w:r>
      <w:r w:rsidR="001863FE" w:rsidRPr="00D554F9">
        <w:rPr>
          <w:bCs/>
          <w:szCs w:val="24"/>
          <w:shd w:val="clear" w:color="auto" w:fill="FFFFFF"/>
          <w:lang w:val="en-US"/>
        </w:rPr>
        <w:t xml:space="preserve"> </w:t>
      </w:r>
      <w:r w:rsidR="001863FE" w:rsidRPr="00D554F9">
        <w:rPr>
          <w:rFonts w:ascii="Verdana" w:hAnsi="Verdana"/>
          <w:b/>
          <w:bCs/>
          <w:sz w:val="21"/>
          <w:szCs w:val="21"/>
          <w:shd w:val="clear" w:color="auto" w:fill="FFFFFF"/>
          <w:lang w:val="en-US"/>
        </w:rPr>
        <w:t xml:space="preserve"> </w:t>
      </w:r>
      <w:r w:rsidR="001863FE">
        <w:rPr>
          <w:bCs/>
          <w:sz w:val="21"/>
          <w:szCs w:val="21"/>
          <w:shd w:val="clear" w:color="auto" w:fill="FFFFFF"/>
          <w:lang w:val="en-US"/>
        </w:rPr>
        <w:t>P</w:t>
      </w:r>
      <w:r w:rsidR="001863FE" w:rsidRPr="00D554F9">
        <w:rPr>
          <w:bCs/>
          <w:szCs w:val="24"/>
          <w:shd w:val="clear" w:color="auto" w:fill="FFFFFF"/>
          <w:lang w:val="en-US"/>
        </w:rPr>
        <w:t>roject</w:t>
      </w:r>
      <w:proofErr w:type="gramEnd"/>
      <w:r w:rsidR="001863FE" w:rsidRPr="00D554F9">
        <w:rPr>
          <w:rFonts w:ascii="Verdana" w:hAnsi="Verdana"/>
          <w:bCs/>
          <w:color w:val="444444"/>
          <w:sz w:val="21"/>
          <w:szCs w:val="21"/>
          <w:shd w:val="clear" w:color="auto" w:fill="FFFFFF"/>
          <w:lang w:val="en-US"/>
        </w:rPr>
        <w:t>.</w:t>
      </w:r>
    </w:p>
    <w:p w:rsidR="00437F0B" w:rsidRDefault="001863FE" w:rsidP="006326C0">
      <w:pPr>
        <w:autoSpaceDE w:val="0"/>
        <w:autoSpaceDN w:val="0"/>
        <w:adjustRightInd w:val="0"/>
        <w:ind w:firstLine="0"/>
        <w:rPr>
          <w:szCs w:val="24"/>
          <w:shd w:val="clear" w:color="auto" w:fill="FFFFFF"/>
          <w:lang w:val="en-US"/>
        </w:rPr>
      </w:pPr>
      <w:r>
        <w:rPr>
          <w:rFonts w:ascii="Verdana" w:hAnsi="Verdana"/>
          <w:bCs/>
          <w:color w:val="444444"/>
          <w:sz w:val="21"/>
          <w:szCs w:val="21"/>
          <w:shd w:val="clear" w:color="auto" w:fill="FFFFFF"/>
          <w:lang w:val="en-US"/>
        </w:rPr>
        <w:tab/>
      </w:r>
      <w:r>
        <w:rPr>
          <w:szCs w:val="24"/>
          <w:shd w:val="clear" w:color="auto" w:fill="FFFFFF"/>
          <w:lang w:val="en-US"/>
        </w:rPr>
        <w:t>S</w:t>
      </w:r>
      <w:r w:rsidRPr="00D554F9">
        <w:rPr>
          <w:szCs w:val="24"/>
          <w:shd w:val="clear" w:color="auto" w:fill="FFFFFF"/>
          <w:lang w:val="en-US"/>
        </w:rPr>
        <w:t xml:space="preserve">ix </w:t>
      </w:r>
      <w:r>
        <w:rPr>
          <w:szCs w:val="24"/>
          <w:shd w:val="clear" w:color="auto" w:fill="FFFFFF"/>
          <w:lang w:val="en-US"/>
        </w:rPr>
        <w:t>D</w:t>
      </w:r>
      <w:r w:rsidRPr="00D554F9">
        <w:rPr>
          <w:szCs w:val="24"/>
          <w:shd w:val="clear" w:color="auto" w:fill="FFFFFF"/>
          <w:lang w:val="en-US"/>
        </w:rPr>
        <w:t xml:space="preserve">imensions of </w:t>
      </w:r>
      <w:r>
        <w:rPr>
          <w:szCs w:val="24"/>
          <w:shd w:val="clear" w:color="auto" w:fill="FFFFFF"/>
          <w:lang w:val="en-US"/>
        </w:rPr>
        <w:t>G</w:t>
      </w:r>
      <w:r w:rsidRPr="00D554F9">
        <w:rPr>
          <w:szCs w:val="24"/>
          <w:shd w:val="clear" w:color="auto" w:fill="FFFFFF"/>
          <w:lang w:val="en-US"/>
        </w:rPr>
        <w:t>overnance</w:t>
      </w:r>
      <w:r>
        <w:rPr>
          <w:szCs w:val="24"/>
          <w:shd w:val="clear" w:color="auto" w:fill="FFFFFF"/>
          <w:lang w:val="en-US"/>
        </w:rPr>
        <w:t xml:space="preserve">. </w:t>
      </w:r>
      <w:r w:rsidRPr="00D554F9">
        <w:rPr>
          <w:szCs w:val="24"/>
          <w:shd w:val="clear" w:color="auto" w:fill="FFFFFF"/>
          <w:lang w:val="en-US"/>
        </w:rPr>
        <w:t xml:space="preserve"> </w:t>
      </w:r>
    </w:p>
    <w:p w:rsidR="00437F0B" w:rsidRDefault="00437F0B" w:rsidP="006326C0">
      <w:pPr>
        <w:autoSpaceDE w:val="0"/>
        <w:autoSpaceDN w:val="0"/>
        <w:adjustRightInd w:val="0"/>
        <w:ind w:firstLine="0"/>
        <w:rPr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  <w:lang w:val="en-US"/>
        </w:rPr>
        <w:tab/>
      </w:r>
      <w:r w:rsidR="001863FE">
        <w:rPr>
          <w:szCs w:val="24"/>
          <w:shd w:val="clear" w:color="auto" w:fill="FFFFFF"/>
          <w:lang w:val="en-US"/>
        </w:rPr>
        <w:t xml:space="preserve">Description of Methodology. </w:t>
      </w:r>
    </w:p>
    <w:p w:rsidR="00EF73C8" w:rsidRDefault="00437F0B" w:rsidP="006326C0">
      <w:pPr>
        <w:autoSpaceDE w:val="0"/>
        <w:autoSpaceDN w:val="0"/>
        <w:adjustRightInd w:val="0"/>
        <w:ind w:firstLine="0"/>
        <w:rPr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  <w:lang w:val="en-US"/>
        </w:rPr>
        <w:tab/>
      </w:r>
      <w:r w:rsidR="007E0AAE" w:rsidRPr="006643C8">
        <w:rPr>
          <w:bCs/>
          <w:szCs w:val="24"/>
          <w:shd w:val="clear" w:color="auto" w:fill="FFFFFF"/>
          <w:lang w:val="en-US"/>
        </w:rPr>
        <w:t>A</w:t>
      </w:r>
      <w:r w:rsidR="007E0AAE" w:rsidRPr="006643C8">
        <w:rPr>
          <w:szCs w:val="24"/>
          <w:shd w:val="clear" w:color="auto" w:fill="FFFFFF"/>
          <w:lang w:val="en-US"/>
        </w:rPr>
        <w:t xml:space="preserve">ggregate </w:t>
      </w:r>
      <w:r w:rsidR="007E0AAE" w:rsidRPr="00D554F9">
        <w:rPr>
          <w:szCs w:val="24"/>
          <w:shd w:val="clear" w:color="auto" w:fill="FFFFFF"/>
          <w:lang w:val="en-US"/>
        </w:rPr>
        <w:t xml:space="preserve">and </w:t>
      </w:r>
      <w:r w:rsidR="007E0AAE">
        <w:rPr>
          <w:szCs w:val="24"/>
          <w:shd w:val="clear" w:color="auto" w:fill="FFFFFF"/>
          <w:lang w:val="en-US"/>
        </w:rPr>
        <w:t>I</w:t>
      </w:r>
      <w:r w:rsidR="007E0AAE" w:rsidRPr="00D554F9">
        <w:rPr>
          <w:szCs w:val="24"/>
          <w:shd w:val="clear" w:color="auto" w:fill="FFFFFF"/>
          <w:lang w:val="en-US"/>
        </w:rPr>
        <w:t xml:space="preserve">ndividual </w:t>
      </w:r>
      <w:r w:rsidR="007E0AAE">
        <w:rPr>
          <w:szCs w:val="24"/>
          <w:shd w:val="clear" w:color="auto" w:fill="FFFFFF"/>
          <w:lang w:val="en-US"/>
        </w:rPr>
        <w:t>G</w:t>
      </w:r>
      <w:r w:rsidR="007E0AAE" w:rsidRPr="00D554F9">
        <w:rPr>
          <w:szCs w:val="24"/>
          <w:shd w:val="clear" w:color="auto" w:fill="FFFFFF"/>
          <w:lang w:val="en-US"/>
        </w:rPr>
        <w:t xml:space="preserve">overnance </w:t>
      </w:r>
      <w:r w:rsidR="007E0AAE">
        <w:rPr>
          <w:szCs w:val="24"/>
          <w:shd w:val="clear" w:color="auto" w:fill="FFFFFF"/>
          <w:lang w:val="en-US"/>
        </w:rPr>
        <w:t>I</w:t>
      </w:r>
      <w:r w:rsidR="007E0AAE" w:rsidRPr="00D554F9">
        <w:rPr>
          <w:szCs w:val="24"/>
          <w:shd w:val="clear" w:color="auto" w:fill="FFFFFF"/>
          <w:lang w:val="en-US"/>
        </w:rPr>
        <w:t xml:space="preserve">ndicators for </w:t>
      </w:r>
      <w:r w:rsidR="007E0AAE">
        <w:rPr>
          <w:szCs w:val="24"/>
          <w:shd w:val="clear" w:color="auto" w:fill="FFFFFF"/>
          <w:lang w:val="en-US"/>
        </w:rPr>
        <w:t>Post-Socialist</w:t>
      </w:r>
      <w:r w:rsidR="007E0AAE" w:rsidRPr="00D554F9">
        <w:rPr>
          <w:szCs w:val="24"/>
          <w:shd w:val="clear" w:color="auto" w:fill="FFFFFF"/>
          <w:lang w:val="en-US"/>
        </w:rPr>
        <w:t xml:space="preserve"> </w:t>
      </w:r>
      <w:r w:rsidR="007E0AAE">
        <w:rPr>
          <w:szCs w:val="24"/>
          <w:shd w:val="clear" w:color="auto" w:fill="FFFFFF"/>
          <w:lang w:val="en-US"/>
        </w:rPr>
        <w:t>E</w:t>
      </w:r>
      <w:r w:rsidR="007E0AAE" w:rsidRPr="00D554F9">
        <w:rPr>
          <w:szCs w:val="24"/>
          <w:shd w:val="clear" w:color="auto" w:fill="FFFFFF"/>
          <w:lang w:val="en-US"/>
        </w:rPr>
        <w:t>conomies</w:t>
      </w:r>
      <w:r w:rsidR="007E0AAE">
        <w:rPr>
          <w:szCs w:val="24"/>
          <w:shd w:val="clear" w:color="auto" w:fill="FFFFFF"/>
          <w:lang w:val="en-US"/>
        </w:rPr>
        <w:t>.</w:t>
      </w:r>
    </w:p>
    <w:p w:rsidR="00E47A2F" w:rsidRPr="00FC4A02" w:rsidRDefault="00E47A2F" w:rsidP="006326C0">
      <w:pPr>
        <w:autoSpaceDE w:val="0"/>
        <w:autoSpaceDN w:val="0"/>
        <w:adjustRightInd w:val="0"/>
        <w:ind w:firstLine="0"/>
        <w:rPr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  <w:lang w:val="en-US"/>
        </w:rPr>
        <w:tab/>
      </w:r>
      <w:r w:rsidRPr="00373023">
        <w:rPr>
          <w:lang w:val="en-US"/>
        </w:rPr>
        <w:t>Corruption Perception Index 2013.</w:t>
      </w:r>
    </w:p>
    <w:p w:rsidR="00651A5A" w:rsidRPr="00FC4A02" w:rsidRDefault="00E47A2F" w:rsidP="006326C0">
      <w:pPr>
        <w:autoSpaceDE w:val="0"/>
        <w:autoSpaceDN w:val="0"/>
        <w:adjustRightInd w:val="0"/>
        <w:ind w:firstLine="0"/>
        <w:rPr>
          <w:szCs w:val="24"/>
          <w:shd w:val="clear" w:color="auto" w:fill="FFFFFF"/>
          <w:lang w:val="en-US"/>
        </w:rPr>
      </w:pPr>
      <w:r>
        <w:rPr>
          <w:szCs w:val="24"/>
          <w:shd w:val="clear" w:color="auto" w:fill="FFFFFF"/>
          <w:lang w:val="en-US"/>
        </w:rPr>
        <w:tab/>
      </w:r>
      <w:r w:rsidRPr="0014174A">
        <w:rPr>
          <w:lang w:val="en-US"/>
        </w:rPr>
        <w:t>Global Corruption Barometer: 2013</w:t>
      </w:r>
    </w:p>
    <w:p w:rsidR="00E47A2F" w:rsidRPr="00373023" w:rsidRDefault="00651A5A" w:rsidP="006326C0">
      <w:pPr>
        <w:autoSpaceDE w:val="0"/>
        <w:autoSpaceDN w:val="0"/>
        <w:adjustRightInd w:val="0"/>
        <w:ind w:firstLine="0"/>
        <w:rPr>
          <w:color w:val="211D1E"/>
          <w:szCs w:val="24"/>
        </w:rPr>
      </w:pPr>
      <w:r w:rsidRPr="00FC4A02">
        <w:rPr>
          <w:szCs w:val="24"/>
          <w:shd w:val="clear" w:color="auto" w:fill="FFFFFF"/>
          <w:lang w:val="en-US"/>
        </w:rPr>
        <w:tab/>
      </w:r>
      <w:r w:rsidR="0014174A" w:rsidRPr="00A96647">
        <w:rPr>
          <w:color w:val="211D1E"/>
          <w:szCs w:val="24"/>
          <w:lang w:val="en-US"/>
        </w:rPr>
        <w:t>The</w:t>
      </w:r>
      <w:r w:rsidR="0014174A" w:rsidRPr="00373023">
        <w:rPr>
          <w:color w:val="211D1E"/>
          <w:szCs w:val="24"/>
        </w:rPr>
        <w:t xml:space="preserve"> 2011 </w:t>
      </w:r>
      <w:r w:rsidR="0014174A" w:rsidRPr="00A96647">
        <w:rPr>
          <w:color w:val="211D1E"/>
          <w:szCs w:val="24"/>
          <w:lang w:val="en-US"/>
        </w:rPr>
        <w:t>Bribe</w:t>
      </w:r>
      <w:r w:rsidR="0014174A" w:rsidRPr="00373023">
        <w:rPr>
          <w:color w:val="211D1E"/>
          <w:szCs w:val="24"/>
        </w:rPr>
        <w:t xml:space="preserve"> </w:t>
      </w:r>
      <w:r w:rsidR="0014174A" w:rsidRPr="00A96647">
        <w:rPr>
          <w:color w:val="211D1E"/>
          <w:szCs w:val="24"/>
          <w:lang w:val="en-US"/>
        </w:rPr>
        <w:t>Payers</w:t>
      </w:r>
      <w:r w:rsidR="0014174A" w:rsidRPr="00373023">
        <w:rPr>
          <w:color w:val="211D1E"/>
          <w:szCs w:val="24"/>
        </w:rPr>
        <w:t xml:space="preserve"> </w:t>
      </w:r>
      <w:r w:rsidR="0014174A" w:rsidRPr="00A96647">
        <w:rPr>
          <w:color w:val="211D1E"/>
          <w:szCs w:val="24"/>
          <w:lang w:val="en-US"/>
        </w:rPr>
        <w:t>Index</w:t>
      </w:r>
    </w:p>
    <w:p w:rsidR="0014174A" w:rsidRPr="00373023" w:rsidRDefault="0014174A" w:rsidP="0020660B">
      <w:pPr>
        <w:pStyle w:val="1"/>
        <w:rPr>
          <w:lang w:val="ru-RU"/>
        </w:rPr>
      </w:pPr>
      <w:r w:rsidRPr="00373023">
        <w:rPr>
          <w:lang w:val="ru-RU"/>
        </w:rPr>
        <w:tab/>
      </w:r>
    </w:p>
    <w:p w:rsidR="00280F5F" w:rsidRDefault="003E2414" w:rsidP="003E2414">
      <w:pPr>
        <w:pStyle w:val="2"/>
        <w:numPr>
          <w:ilvl w:val="0"/>
          <w:numId w:val="0"/>
        </w:numPr>
        <w:spacing w:before="240"/>
        <w:ind w:left="576"/>
      </w:pPr>
      <w:r w:rsidRPr="003E2414">
        <w:t xml:space="preserve">9.2 </w:t>
      </w:r>
      <w:r w:rsidR="00FA6B03">
        <w:t>Вопросы для оценки качества освоения дисциплины</w:t>
      </w:r>
    </w:p>
    <w:p w:rsidR="00685EF7" w:rsidRPr="00685EF7" w:rsidRDefault="00685EF7" w:rsidP="00685EF7">
      <w:pPr>
        <w:pStyle w:val="31"/>
        <w:numPr>
          <w:ilvl w:val="3"/>
          <w:numId w:val="22"/>
        </w:numPr>
        <w:spacing w:after="0"/>
        <w:ind w:left="0" w:firstLine="0"/>
        <w:jc w:val="both"/>
        <w:rPr>
          <w:color w:val="000000"/>
          <w:sz w:val="24"/>
          <w:szCs w:val="24"/>
          <w:lang w:val="en-US"/>
        </w:rPr>
      </w:pPr>
      <w:r w:rsidRPr="00685EF7">
        <w:rPr>
          <w:color w:val="000000"/>
          <w:sz w:val="24"/>
          <w:szCs w:val="24"/>
          <w:lang w:val="en-US"/>
        </w:rPr>
        <w:t>Research objects and logic in governance research.</w:t>
      </w:r>
    </w:p>
    <w:p w:rsidR="00685EF7" w:rsidRPr="00685EF7" w:rsidRDefault="00685EF7" w:rsidP="00685EF7">
      <w:pPr>
        <w:pStyle w:val="31"/>
        <w:numPr>
          <w:ilvl w:val="3"/>
          <w:numId w:val="22"/>
        </w:numPr>
        <w:spacing w:after="0"/>
        <w:ind w:left="0" w:firstLine="0"/>
        <w:jc w:val="both"/>
        <w:rPr>
          <w:color w:val="000000"/>
          <w:sz w:val="24"/>
          <w:szCs w:val="24"/>
          <w:lang w:val="en-US"/>
        </w:rPr>
      </w:pPr>
      <w:r w:rsidRPr="00685EF7">
        <w:rPr>
          <w:sz w:val="24"/>
          <w:szCs w:val="24"/>
          <w:lang w:val="en-US"/>
        </w:rPr>
        <w:t xml:space="preserve">Eight-step research process </w:t>
      </w:r>
    </w:p>
    <w:p w:rsidR="00685EF7" w:rsidRPr="00685EF7" w:rsidRDefault="00685EF7" w:rsidP="00685EF7">
      <w:pPr>
        <w:pStyle w:val="31"/>
        <w:numPr>
          <w:ilvl w:val="3"/>
          <w:numId w:val="22"/>
        </w:numPr>
        <w:spacing w:after="0"/>
        <w:ind w:left="0" w:firstLine="0"/>
        <w:jc w:val="both"/>
        <w:rPr>
          <w:color w:val="000000"/>
          <w:sz w:val="24"/>
          <w:szCs w:val="24"/>
          <w:lang w:val="en-US"/>
        </w:rPr>
      </w:pPr>
      <w:r w:rsidRPr="00685EF7">
        <w:rPr>
          <w:sz w:val="24"/>
          <w:szCs w:val="24"/>
          <w:lang w:val="en-US"/>
        </w:rPr>
        <w:t xml:space="preserve">Qualitative and Quantitative Research of Governance. </w:t>
      </w:r>
    </w:p>
    <w:p w:rsidR="00685EF7" w:rsidRPr="00685EF7" w:rsidRDefault="00685EF7" w:rsidP="00685EF7">
      <w:pPr>
        <w:pStyle w:val="31"/>
        <w:numPr>
          <w:ilvl w:val="3"/>
          <w:numId w:val="22"/>
        </w:numPr>
        <w:spacing w:after="0"/>
        <w:ind w:left="0" w:firstLine="0"/>
        <w:jc w:val="both"/>
        <w:rPr>
          <w:color w:val="000000"/>
          <w:sz w:val="24"/>
          <w:szCs w:val="24"/>
          <w:lang w:val="en-US"/>
        </w:rPr>
      </w:pPr>
      <w:r w:rsidRPr="00685EF7">
        <w:rPr>
          <w:sz w:val="24"/>
          <w:szCs w:val="24"/>
          <w:lang w:val="en-US"/>
        </w:rPr>
        <w:t xml:space="preserve">Collecting, analyzing and interpreting qualitative data. </w:t>
      </w:r>
    </w:p>
    <w:p w:rsidR="00685EF7" w:rsidRPr="00685EF7" w:rsidRDefault="00685EF7" w:rsidP="00685EF7">
      <w:pPr>
        <w:pStyle w:val="31"/>
        <w:numPr>
          <w:ilvl w:val="3"/>
          <w:numId w:val="22"/>
        </w:numPr>
        <w:spacing w:after="0"/>
        <w:ind w:left="0" w:firstLine="0"/>
        <w:jc w:val="both"/>
        <w:rPr>
          <w:color w:val="000000"/>
          <w:sz w:val="24"/>
          <w:szCs w:val="24"/>
          <w:lang w:val="en-US"/>
        </w:rPr>
      </w:pPr>
      <w:r w:rsidRPr="00685EF7">
        <w:rPr>
          <w:color w:val="000000"/>
          <w:sz w:val="24"/>
          <w:szCs w:val="24"/>
          <w:lang w:val="en-US"/>
        </w:rPr>
        <w:t>The importance of the quality of government institutions (</w:t>
      </w:r>
      <w:proofErr w:type="spellStart"/>
      <w:r w:rsidRPr="00685EF7">
        <w:rPr>
          <w:color w:val="000000"/>
          <w:sz w:val="24"/>
          <w:szCs w:val="24"/>
          <w:lang w:val="en-US"/>
        </w:rPr>
        <w:t>QoG</w:t>
      </w:r>
      <w:proofErr w:type="spellEnd"/>
      <w:r w:rsidRPr="00685EF7">
        <w:rPr>
          <w:color w:val="000000"/>
          <w:sz w:val="24"/>
          <w:szCs w:val="24"/>
          <w:lang w:val="en-US"/>
        </w:rPr>
        <w:t>) for economic and democratic de-</w:t>
      </w:r>
      <w:proofErr w:type="spellStart"/>
      <w:r w:rsidRPr="00685EF7">
        <w:rPr>
          <w:color w:val="000000"/>
          <w:sz w:val="24"/>
          <w:szCs w:val="24"/>
          <w:lang w:val="en-US"/>
        </w:rPr>
        <w:t>velopment</w:t>
      </w:r>
      <w:proofErr w:type="spellEnd"/>
      <w:r w:rsidRPr="00685EF7">
        <w:rPr>
          <w:color w:val="000000"/>
          <w:sz w:val="24"/>
          <w:szCs w:val="24"/>
          <w:lang w:val="en-US"/>
        </w:rPr>
        <w:t xml:space="preserve">. </w:t>
      </w:r>
    </w:p>
    <w:p w:rsidR="00685EF7" w:rsidRPr="00685EF7" w:rsidRDefault="00685EF7" w:rsidP="00685EF7">
      <w:pPr>
        <w:pStyle w:val="31"/>
        <w:numPr>
          <w:ilvl w:val="3"/>
          <w:numId w:val="22"/>
        </w:numPr>
        <w:spacing w:after="0"/>
        <w:ind w:left="0" w:firstLine="0"/>
        <w:jc w:val="both"/>
        <w:rPr>
          <w:color w:val="000000"/>
          <w:sz w:val="24"/>
          <w:szCs w:val="24"/>
          <w:lang w:val="en-US"/>
        </w:rPr>
      </w:pPr>
      <w:r w:rsidRPr="00685EF7">
        <w:rPr>
          <w:color w:val="000000"/>
          <w:sz w:val="24"/>
          <w:szCs w:val="24"/>
          <w:lang w:val="en-US"/>
        </w:rPr>
        <w:t>Defining and measuring quality of government.</w:t>
      </w:r>
    </w:p>
    <w:p w:rsidR="003E2414" w:rsidRPr="00685EF7" w:rsidRDefault="003E2414" w:rsidP="00685EF7">
      <w:pPr>
        <w:pStyle w:val="31"/>
        <w:numPr>
          <w:ilvl w:val="3"/>
          <w:numId w:val="22"/>
        </w:numPr>
        <w:spacing w:after="0"/>
        <w:ind w:left="0" w:firstLine="0"/>
        <w:jc w:val="both"/>
        <w:rPr>
          <w:sz w:val="24"/>
          <w:szCs w:val="24"/>
          <w:lang w:val="en-US"/>
        </w:rPr>
      </w:pPr>
      <w:r w:rsidRPr="00685EF7">
        <w:rPr>
          <w:sz w:val="24"/>
          <w:szCs w:val="24"/>
          <w:lang w:val="en-US"/>
        </w:rPr>
        <w:t xml:space="preserve">The Worldwide Governance Indicators (WGI): World </w:t>
      </w:r>
      <w:proofErr w:type="gramStart"/>
      <w:r w:rsidRPr="00685EF7">
        <w:rPr>
          <w:sz w:val="24"/>
          <w:szCs w:val="24"/>
          <w:lang w:val="en-US"/>
        </w:rPr>
        <w:t>Bank  Project</w:t>
      </w:r>
      <w:proofErr w:type="gramEnd"/>
      <w:r w:rsidRPr="00685EF7">
        <w:rPr>
          <w:sz w:val="24"/>
          <w:szCs w:val="24"/>
          <w:lang w:val="en-US"/>
        </w:rPr>
        <w:t>.</w:t>
      </w:r>
    </w:p>
    <w:p w:rsidR="003E2414" w:rsidRPr="00685EF7" w:rsidRDefault="00402D5C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WGI: </w:t>
      </w:r>
      <w:r w:rsidR="003E2414" w:rsidRPr="00685E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Six Dimensions of Governance.  </w:t>
      </w:r>
    </w:p>
    <w:p w:rsidR="00402D5C" w:rsidRPr="00685EF7" w:rsidRDefault="00402D5C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WGI: </w:t>
      </w:r>
      <w:r w:rsidR="003E2414" w:rsidRPr="00685E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Description of Methodology.</w:t>
      </w:r>
    </w:p>
    <w:p w:rsidR="003E2414" w:rsidRPr="00685EF7" w:rsidRDefault="00402D5C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WGI: A</w:t>
      </w:r>
      <w:r w:rsidRPr="00685E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ggregate and Individual Governance Indicators for Post-Socialist Economies</w:t>
      </w:r>
    </w:p>
    <w:p w:rsidR="00402D5C" w:rsidRPr="00685EF7" w:rsidRDefault="00402D5C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hAnsi="Times New Roman"/>
          <w:sz w:val="24"/>
          <w:szCs w:val="24"/>
          <w:lang w:val="en-US"/>
        </w:rPr>
        <w:t>Corruption Perception Index 2013.</w:t>
      </w:r>
    </w:p>
    <w:p w:rsidR="00402D5C" w:rsidRPr="00685EF7" w:rsidRDefault="00402D5C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hAnsi="Times New Roman"/>
          <w:sz w:val="24"/>
          <w:szCs w:val="24"/>
          <w:lang w:val="en-US"/>
        </w:rPr>
        <w:t>Global Corruption Barometer: 2013</w:t>
      </w:r>
    </w:p>
    <w:p w:rsidR="00402D5C" w:rsidRPr="00685EF7" w:rsidRDefault="00402D5C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211D1E"/>
          <w:sz w:val="24"/>
          <w:szCs w:val="24"/>
          <w:lang w:val="en-US"/>
        </w:rPr>
      </w:pPr>
      <w:r w:rsidRPr="00685EF7">
        <w:rPr>
          <w:rFonts w:ascii="Times New Roman" w:hAnsi="Times New Roman"/>
          <w:color w:val="211D1E"/>
          <w:sz w:val="24"/>
          <w:szCs w:val="24"/>
          <w:lang w:val="en-US"/>
        </w:rPr>
        <w:t>The 2011 Bribe Payers Index</w:t>
      </w:r>
    </w:p>
    <w:p w:rsidR="00402D5C" w:rsidRPr="00685EF7" w:rsidRDefault="00402D5C" w:rsidP="00685EF7">
      <w:pPr>
        <w:pStyle w:val="1"/>
        <w:numPr>
          <w:ilvl w:val="0"/>
          <w:numId w:val="22"/>
        </w:numPr>
        <w:ind w:left="0" w:firstLine="0"/>
        <w:rPr>
          <w:caps/>
          <w:color w:val="010101"/>
          <w:sz w:val="24"/>
          <w:szCs w:val="24"/>
        </w:rPr>
      </w:pPr>
      <w:r w:rsidRPr="00685EF7">
        <w:rPr>
          <w:b w:val="0"/>
          <w:sz w:val="24"/>
          <w:szCs w:val="24"/>
        </w:rPr>
        <w:t>Curbing Corruption in Public Procurement: A Practical Guide</w:t>
      </w:r>
      <w:r w:rsidRPr="00685EF7">
        <w:rPr>
          <w:sz w:val="24"/>
          <w:szCs w:val="24"/>
        </w:rPr>
        <w:t xml:space="preserve">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 xml:space="preserve">Nations in Transit (NIT) 2014: Ratings and Democracy Score Summary.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>NIT Ratings History and Regional Breakdown: Electoral Process, Civil Society, Independent Media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>NIT Ratings History and Regional Breakdown: Local Democratic Governance</w:t>
      </w:r>
    </w:p>
    <w:p w:rsidR="0058188D" w:rsidRPr="00685EF7" w:rsidRDefault="0058188D" w:rsidP="00685EF7">
      <w:pPr>
        <w:pStyle w:val="af2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 xml:space="preserve">, </w:t>
      </w: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ab/>
        <w:t>12. NIT Ratings History and Regional Breakdown: Judicial Framework and Independence, Corruption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 xml:space="preserve">The World Justice Project (WJP): Rule of Law Index.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 xml:space="preserve">The Components of the Rule of Law.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 xml:space="preserve">The WJP Rule of Law Index Methodology.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 xml:space="preserve">Using the WJP Rule of Law Index: </w:t>
      </w: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Rule of Law Trends.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 xml:space="preserve">Using the WJP Rule of Law Index: </w:t>
      </w:r>
      <w:r w:rsidRPr="00685EF7">
        <w:rPr>
          <w:rFonts w:ascii="Times New Roman" w:hAnsi="Times New Roman"/>
          <w:sz w:val="24"/>
          <w:szCs w:val="24"/>
          <w:lang w:val="en-US" w:eastAsia="ru-RU"/>
        </w:rPr>
        <w:t>Regional Highlights.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>Using the WJP Rule of Law Index:</w:t>
      </w: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 Country Profiles.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>WJP Rule of Law Index:</w:t>
      </w: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 Methodology.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>WJP Rule of Law Index:</w:t>
      </w: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 Overall Scores and Rankings.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Structure of the Economic Freedom of the World (EFW) index.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Summary Economic Freedom Ratings for 2011.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Economic freedom and human progress. </w:t>
      </w:r>
    </w:p>
    <w:p w:rsidR="0058188D" w:rsidRPr="00685EF7" w:rsidRDefault="008B7DDB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iCs/>
          <w:sz w:val="24"/>
          <w:szCs w:val="24"/>
          <w:lang w:val="en-US" w:eastAsia="ru-RU"/>
        </w:rPr>
        <w:t xml:space="preserve">EFW: </w:t>
      </w:r>
      <w:r w:rsidR="0058188D" w:rsidRPr="00685EF7">
        <w:rPr>
          <w:rFonts w:ascii="Times New Roman" w:hAnsi="Times New Roman"/>
          <w:iCs/>
          <w:sz w:val="24"/>
          <w:szCs w:val="24"/>
          <w:lang w:val="en-US" w:eastAsia="ru-RU"/>
        </w:rPr>
        <w:t xml:space="preserve">Country Data Tables.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iCs/>
          <w:sz w:val="24"/>
          <w:szCs w:val="24"/>
          <w:lang w:val="en-US" w:eastAsia="ru-RU"/>
        </w:rPr>
        <w:t xml:space="preserve">How Institutions of Liberty Promote Entrepreneurship and Growth?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iCs/>
          <w:sz w:val="24"/>
          <w:szCs w:val="24"/>
          <w:lang w:val="en-US" w:eastAsia="ru-RU"/>
        </w:rPr>
        <w:t>Economic freedom, democracy and life satisfaction.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85EF7">
        <w:rPr>
          <w:rFonts w:ascii="Times New Roman" w:hAnsi="Times New Roman"/>
          <w:sz w:val="24"/>
          <w:szCs w:val="24"/>
          <w:lang w:val="en-US"/>
        </w:rPr>
        <w:t xml:space="preserve">2014 Index of Economic Freedom (IEF).   </w:t>
      </w:r>
    </w:p>
    <w:p w:rsidR="0058188D" w:rsidRPr="00685EF7" w:rsidRDefault="008B7DDB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85EF7">
        <w:rPr>
          <w:rFonts w:ascii="Times New Roman" w:hAnsi="Times New Roman"/>
          <w:sz w:val="24"/>
          <w:szCs w:val="24"/>
          <w:lang w:val="en-US"/>
        </w:rPr>
        <w:t>IEF</w:t>
      </w:r>
      <w:r w:rsidR="00167DF0" w:rsidRPr="00685EF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8188D" w:rsidRPr="00685EF7">
        <w:rPr>
          <w:rFonts w:ascii="Times New Roman" w:hAnsi="Times New Roman"/>
          <w:sz w:val="24"/>
          <w:szCs w:val="24"/>
          <w:lang w:val="en-US"/>
        </w:rPr>
        <w:t xml:space="preserve">Defining Economic Freedom. </w:t>
      </w:r>
    </w:p>
    <w:p w:rsidR="0058188D" w:rsidRPr="00685EF7" w:rsidRDefault="00167DF0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/>
        </w:rPr>
        <w:t xml:space="preserve">IEF: </w:t>
      </w:r>
      <w:r w:rsidR="0058188D" w:rsidRPr="00685EF7">
        <w:rPr>
          <w:rFonts w:ascii="Times New Roman" w:hAnsi="Times New Roman"/>
          <w:sz w:val="24"/>
          <w:szCs w:val="24"/>
          <w:lang w:val="en-US" w:eastAsia="ru-RU"/>
        </w:rPr>
        <w:t xml:space="preserve">Economic Freedom: Global and Regional Patterns. </w:t>
      </w:r>
    </w:p>
    <w:p w:rsidR="0058188D" w:rsidRPr="00685EF7" w:rsidRDefault="00167DF0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IEF: </w:t>
      </w:r>
      <w:r w:rsidR="0058188D" w:rsidRPr="00685EF7">
        <w:rPr>
          <w:rFonts w:ascii="Times New Roman" w:hAnsi="Times New Roman"/>
          <w:sz w:val="24"/>
          <w:szCs w:val="24"/>
          <w:lang w:val="en-US" w:eastAsia="ru-RU"/>
        </w:rPr>
        <w:t>Democracy, Law and Order, and Economic Growth</w:t>
      </w:r>
      <w:r w:rsidR="0058188D" w:rsidRPr="00685EF7">
        <w:rPr>
          <w:rFonts w:ascii="Times New Roman" w:hAnsi="Times New Roman"/>
          <w:bCs/>
          <w:iCs/>
          <w:sz w:val="24"/>
          <w:szCs w:val="24"/>
          <w:lang w:val="en-US" w:eastAsia="ru-RU"/>
        </w:rPr>
        <w:t>.</w:t>
      </w:r>
      <w:r w:rsidR="0058188D" w:rsidRPr="00685EF7"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  <w:t xml:space="preserve"> </w:t>
      </w:r>
      <w:r w:rsidR="0058188D" w:rsidRPr="00685EF7"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85EF7">
        <w:rPr>
          <w:rFonts w:ascii="Times New Roman" w:hAnsi="Times New Roman"/>
          <w:sz w:val="24"/>
          <w:szCs w:val="24"/>
          <w:lang w:val="en-US"/>
        </w:rPr>
        <w:t>International Property Rights Index (IPRI) 2013.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685EF7">
        <w:rPr>
          <w:rFonts w:ascii="Times New Roman" w:hAnsi="Times New Roman"/>
          <w:sz w:val="24"/>
          <w:szCs w:val="24"/>
          <w:lang w:val="en-US" w:eastAsia="ru-RU"/>
        </w:rPr>
        <w:t>IPRI  Ranking</w:t>
      </w:r>
      <w:proofErr w:type="gramEnd"/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IPRI Methodology. </w:t>
      </w:r>
    </w:p>
    <w:p w:rsidR="0058188D" w:rsidRPr="00685EF7" w:rsidRDefault="00167DF0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IRPI: </w:t>
      </w:r>
      <w:r w:rsidR="0058188D" w:rsidRPr="00685EF7">
        <w:rPr>
          <w:rFonts w:ascii="Times New Roman" w:hAnsi="Times New Roman"/>
          <w:sz w:val="24"/>
          <w:szCs w:val="24"/>
          <w:lang w:val="en-US" w:eastAsia="ru-RU"/>
        </w:rPr>
        <w:t xml:space="preserve">Ranking by Index Core Components.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Regional Distribution of IRPI.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sz w:val="24"/>
          <w:szCs w:val="24"/>
          <w:lang w:val="en-US" w:eastAsia="ru-RU"/>
        </w:rPr>
        <w:t xml:space="preserve">IRPI and Economic Outcomes.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685EF7">
        <w:rPr>
          <w:rFonts w:ascii="Times New Roman" w:hAnsi="Times New Roman"/>
          <w:sz w:val="24"/>
          <w:szCs w:val="24"/>
          <w:lang w:val="en-US"/>
        </w:rPr>
        <w:t>Doing Business 2014:</w:t>
      </w:r>
      <w:r w:rsidRPr="00685EF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85EF7">
        <w:rPr>
          <w:rFonts w:ascii="Times New Roman" w:hAnsi="Times New Roman"/>
          <w:sz w:val="24"/>
          <w:szCs w:val="24"/>
          <w:lang w:val="en-US"/>
        </w:rPr>
        <w:t xml:space="preserve">Overview.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>Comparing Business Regulations for Domestic Firms in the Former Soviet Economies.</w:t>
      </w:r>
      <w:r w:rsidRPr="00685EF7">
        <w:rPr>
          <w:rFonts w:ascii="Times New Roman" w:hAnsi="Times New Roman"/>
          <w:bCs/>
          <w:sz w:val="24"/>
          <w:szCs w:val="24"/>
          <w:lang w:val="en-US" w:eastAsia="ru-RU"/>
        </w:rPr>
        <w:tab/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85EF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Research on the Effect of Business Regulation.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85EF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Doing Business Indicators.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 w:eastAsia="ru-RU"/>
        </w:rPr>
      </w:pPr>
      <w:r w:rsidRPr="00685EF7">
        <w:rPr>
          <w:rFonts w:ascii="Times New Roman" w:hAnsi="Times New Roman"/>
          <w:iCs/>
          <w:sz w:val="24"/>
          <w:szCs w:val="24"/>
          <w:lang w:val="en-US" w:eastAsia="ru-RU"/>
        </w:rPr>
        <w:t xml:space="preserve">Doing </w:t>
      </w:r>
      <w:r w:rsidRPr="00685EF7">
        <w:rPr>
          <w:rFonts w:ascii="Times New Roman" w:hAnsi="Times New Roman"/>
          <w:sz w:val="24"/>
          <w:szCs w:val="24"/>
          <w:lang w:val="en-US" w:eastAsia="ru-RU"/>
        </w:rPr>
        <w:t>Business in Russia: 2012.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color w:val="444444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685E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he Worldwide Governance Indicators (WGI): World </w:t>
      </w:r>
      <w:proofErr w:type="gramStart"/>
      <w:r w:rsidRPr="00685E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Bank </w:t>
      </w:r>
      <w:r w:rsidRPr="00685EF7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685E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Project</w:t>
      </w:r>
      <w:proofErr w:type="gramEnd"/>
      <w:r w:rsidRPr="00685EF7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  <w:lang w:val="en-US"/>
        </w:rPr>
        <w:t>.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Six Dimensions of Governance.  </w:t>
      </w:r>
    </w:p>
    <w:p w:rsidR="0058188D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85E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Description of Methodology. </w:t>
      </w:r>
    </w:p>
    <w:p w:rsidR="00402D5C" w:rsidRPr="00685EF7" w:rsidRDefault="0058188D" w:rsidP="00685EF7">
      <w:pPr>
        <w:pStyle w:val="af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211D1E"/>
          <w:sz w:val="24"/>
          <w:szCs w:val="24"/>
          <w:lang w:val="en-US"/>
        </w:rPr>
      </w:pPr>
      <w:r w:rsidRPr="00685EF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</w:t>
      </w:r>
      <w:r w:rsidRPr="00685EF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ggregate and Individual Governance Indicators for Post-Socialist Economies</w:t>
      </w:r>
    </w:p>
    <w:p w:rsidR="00280F5F" w:rsidRPr="003E2414" w:rsidRDefault="003E2414" w:rsidP="003E2414">
      <w:pPr>
        <w:pStyle w:val="31"/>
        <w:spacing w:after="0"/>
        <w:jc w:val="both"/>
        <w:rPr>
          <w:color w:val="000000"/>
          <w:sz w:val="24"/>
          <w:lang w:val="en-US"/>
        </w:rPr>
      </w:pPr>
      <w:r>
        <w:rPr>
          <w:szCs w:val="24"/>
          <w:shd w:val="clear" w:color="auto" w:fill="FFFFFF"/>
          <w:lang w:val="en-US"/>
        </w:rPr>
        <w:tab/>
      </w:r>
    </w:p>
    <w:p w:rsidR="006F5E92" w:rsidRDefault="006F5E92" w:rsidP="0020660B">
      <w:pPr>
        <w:pStyle w:val="1"/>
      </w:pPr>
    </w:p>
    <w:p w:rsidR="00037067" w:rsidRPr="00373023" w:rsidRDefault="001134C2" w:rsidP="0020660B">
      <w:pPr>
        <w:pStyle w:val="1"/>
        <w:rPr>
          <w:lang w:val="ru-RU"/>
        </w:rPr>
      </w:pPr>
      <w:r w:rsidRPr="00373023">
        <w:rPr>
          <w:lang w:val="ru-RU"/>
        </w:rPr>
        <w:t xml:space="preserve">10. </w:t>
      </w:r>
      <w:r w:rsidR="00FA6B03" w:rsidRPr="00373023">
        <w:rPr>
          <w:lang w:val="ru-RU"/>
        </w:rPr>
        <w:t>Учебно-методическое и информационное обеспечение дисциплины</w:t>
      </w:r>
    </w:p>
    <w:p w:rsidR="00037067" w:rsidRPr="00373023" w:rsidRDefault="00037067" w:rsidP="0020660B">
      <w:pPr>
        <w:pStyle w:val="1"/>
        <w:rPr>
          <w:lang w:val="ru-RU"/>
        </w:rPr>
      </w:pPr>
    </w:p>
    <w:p w:rsidR="00280F5F" w:rsidRPr="003006BD" w:rsidRDefault="00037067" w:rsidP="0020660B">
      <w:pPr>
        <w:pStyle w:val="1"/>
      </w:pPr>
      <w:r w:rsidRPr="00373023">
        <w:rPr>
          <w:lang w:val="ru-RU"/>
        </w:rPr>
        <w:tab/>
      </w:r>
      <w:r w:rsidR="00FA6B03" w:rsidRPr="00373023">
        <w:rPr>
          <w:lang w:val="ru-RU"/>
        </w:rPr>
        <w:t>Основная</w:t>
      </w:r>
      <w:r w:rsidR="00FA6B03" w:rsidRPr="003006BD">
        <w:t xml:space="preserve"> </w:t>
      </w:r>
      <w:r w:rsidR="00FA6B03" w:rsidRPr="00373023">
        <w:rPr>
          <w:lang w:val="ru-RU"/>
        </w:rPr>
        <w:t>литература</w:t>
      </w:r>
    </w:p>
    <w:p w:rsidR="00940E61" w:rsidRPr="00551265" w:rsidRDefault="00940E61" w:rsidP="00467DFD">
      <w:pPr>
        <w:autoSpaceDE w:val="0"/>
        <w:autoSpaceDN w:val="0"/>
        <w:adjustRightInd w:val="0"/>
        <w:ind w:firstLine="708"/>
        <w:rPr>
          <w:rFonts w:ascii="ChronicleTextG1-Roman" w:hAnsi="ChronicleTextG1-Roman" w:cs="ChronicleTextG1-Roman"/>
          <w:sz w:val="20"/>
          <w:szCs w:val="20"/>
          <w:lang w:val="en-US" w:eastAsia="ru-RU"/>
        </w:rPr>
      </w:pP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940E61" w:rsidRPr="00551265" w:rsidRDefault="00940E61" w:rsidP="00467DFD">
      <w:pPr>
        <w:autoSpaceDE w:val="0"/>
        <w:autoSpaceDN w:val="0"/>
        <w:adjustRightInd w:val="0"/>
        <w:ind w:firstLine="708"/>
        <w:rPr>
          <w:rFonts w:ascii="ChronicleTextG1-Roman" w:hAnsi="ChronicleTextG1-Roman" w:cs="ChronicleTextG1-Roman"/>
          <w:sz w:val="20"/>
          <w:szCs w:val="20"/>
          <w:lang w:val="en-US" w:eastAsia="ru-RU"/>
        </w:rPr>
      </w:pP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>4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proofErr w:type="spellStart"/>
      <w:r>
        <w:rPr>
          <w:iCs/>
          <w:szCs w:val="24"/>
          <w:lang w:val="en-US" w:eastAsia="ru-RU"/>
        </w:rPr>
        <w:t>Barro</w:t>
      </w:r>
      <w:proofErr w:type="spellEnd"/>
      <w:r>
        <w:rPr>
          <w:iCs/>
          <w:szCs w:val="24"/>
          <w:lang w:val="en-US" w:eastAsia="ru-RU"/>
        </w:rPr>
        <w:t xml:space="preserve"> R.J</w:t>
      </w:r>
      <w:r w:rsidRPr="00551265">
        <w:rPr>
          <w:iCs/>
          <w:szCs w:val="24"/>
          <w:lang w:val="en-US" w:eastAsia="ru-RU"/>
        </w:rPr>
        <w:t xml:space="preserve">. </w:t>
      </w:r>
      <w:r w:rsidRPr="00551265">
        <w:rPr>
          <w:rFonts w:ascii="ChronicleTextG1-Roman" w:hAnsi="ChronicleTextG1-Roman" w:cs="ChronicleTextG1-Roman"/>
          <w:szCs w:val="24"/>
          <w:lang w:val="en-US" w:eastAsia="ru-RU"/>
        </w:rPr>
        <w:t>Democracy, Law and Order, and Economic Growth</w:t>
      </w:r>
      <w:r>
        <w:rPr>
          <w:rFonts w:ascii="ChronicleTextG1-Roman" w:hAnsi="ChronicleTextG1-Roman" w:cs="ChronicleTextG1-Roman"/>
          <w:szCs w:val="24"/>
          <w:lang w:val="en-US" w:eastAsia="ru-RU"/>
        </w:rPr>
        <w:t>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2013), 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940E61" w:rsidRDefault="00940E61" w:rsidP="00467DFD">
      <w:pPr>
        <w:pStyle w:val="a"/>
        <w:numPr>
          <w:ilvl w:val="0"/>
          <w:numId w:val="0"/>
        </w:numPr>
        <w:ind w:firstLine="708"/>
        <w:jc w:val="both"/>
        <w:rPr>
          <w:lang w:val="en-US"/>
        </w:rPr>
      </w:pPr>
      <w:proofErr w:type="spellStart"/>
      <w:r w:rsidRPr="00FE47B9">
        <w:rPr>
          <w:lang w:val="en-US"/>
        </w:rPr>
        <w:t>Besley</w:t>
      </w:r>
      <w:proofErr w:type="spellEnd"/>
      <w:r w:rsidRPr="00FE47B9">
        <w:rPr>
          <w:lang w:val="en-US"/>
        </w:rPr>
        <w:t xml:space="preserve">, T., and </w:t>
      </w:r>
      <w:proofErr w:type="spellStart"/>
      <w:r w:rsidRPr="00FE47B9">
        <w:rPr>
          <w:lang w:val="en-US"/>
        </w:rPr>
        <w:t>Persson</w:t>
      </w:r>
      <w:proofErr w:type="spellEnd"/>
      <w:r w:rsidRPr="00FE47B9">
        <w:rPr>
          <w:lang w:val="en-US"/>
        </w:rPr>
        <w:t>, T</w:t>
      </w:r>
      <w:r>
        <w:rPr>
          <w:lang w:val="en-US"/>
        </w:rPr>
        <w:t xml:space="preserve">. </w:t>
      </w:r>
      <w:r w:rsidRPr="00FE47B9">
        <w:rPr>
          <w:lang w:val="en-US"/>
        </w:rPr>
        <w:t>2011.</w:t>
      </w:r>
      <w:r>
        <w:rPr>
          <w:lang w:val="en-US"/>
        </w:rPr>
        <w:t xml:space="preserve"> </w:t>
      </w:r>
      <w:r w:rsidRPr="00FE47B9">
        <w:rPr>
          <w:lang w:val="en-US"/>
        </w:rPr>
        <w:t>Pillars of Prosperity. State Capacity and Economic Development</w:t>
      </w:r>
      <w:r>
        <w:rPr>
          <w:lang w:val="en-US"/>
        </w:rPr>
        <w:t xml:space="preserve">. </w:t>
      </w:r>
      <w:r w:rsidRPr="00FE47B9">
        <w:rPr>
          <w:lang w:val="en-US"/>
        </w:rPr>
        <w:t xml:space="preserve">Princeton, </w:t>
      </w:r>
      <w:proofErr w:type="gramStart"/>
      <w:r w:rsidRPr="00FE47B9">
        <w:rPr>
          <w:lang w:val="en-US"/>
        </w:rPr>
        <w:t>NJ.:</w:t>
      </w:r>
      <w:proofErr w:type="gramEnd"/>
      <w:r w:rsidRPr="00FE47B9">
        <w:rPr>
          <w:lang w:val="en-US"/>
        </w:rPr>
        <w:t xml:space="preserve"> Princeton University Press</w:t>
      </w:r>
      <w:r>
        <w:rPr>
          <w:lang w:val="en-US"/>
        </w:rPr>
        <w:t>.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szCs w:val="24"/>
          <w:lang w:val="en-US" w:eastAsia="ru-RU"/>
        </w:rPr>
        <w:t xml:space="preserve"> </w:t>
      </w:r>
      <w:proofErr w:type="spellStart"/>
      <w:r w:rsidRPr="00D60DF1">
        <w:rPr>
          <w:rFonts w:ascii="ArnoPro-Regular" w:hAnsi="ArnoPro-Regular" w:cs="ArnoPro-Regular"/>
          <w:szCs w:val="24"/>
          <w:lang w:val="en-US" w:eastAsia="ru-RU"/>
        </w:rPr>
        <w:t>Bjornskov</w:t>
      </w:r>
      <w:proofErr w:type="spellEnd"/>
      <w:r w:rsidRPr="00D60DF1">
        <w:rPr>
          <w:rFonts w:ascii="ArnoPro-Regular" w:hAnsi="ArnoPro-Regular" w:cs="ArnoPro-Regular"/>
          <w:szCs w:val="24"/>
          <w:lang w:val="en-US" w:eastAsia="ru-RU"/>
        </w:rPr>
        <w:t xml:space="preserve"> Ch., Foss N.J. How Institutions of Liberty Promote Entrepreneurship and Growth</w:t>
      </w:r>
      <w:r>
        <w:rPr>
          <w:rFonts w:ascii="ArnoPro-Regular" w:hAnsi="ArnoPro-Regular" w:cs="ArnoPro-Regular"/>
          <w:szCs w:val="24"/>
          <w:lang w:val="en-US" w:eastAsia="ru-RU"/>
        </w:rPr>
        <w:t>//</w:t>
      </w:r>
      <w:r w:rsidRPr="00D60DF1">
        <w:rPr>
          <w:iCs/>
          <w:sz w:val="23"/>
          <w:szCs w:val="23"/>
          <w:lang w:val="en-US" w:eastAsia="ru-RU"/>
        </w:rPr>
        <w:t>Economic Freedom of the World: 2012 Annual Report</w:t>
      </w:r>
      <w:r w:rsidRPr="00D60DF1">
        <w:rPr>
          <w:sz w:val="23"/>
          <w:szCs w:val="23"/>
          <w:lang w:val="en-US" w:eastAsia="ru-RU"/>
        </w:rPr>
        <w:t>. Fraser Institute:</w:t>
      </w:r>
      <w:r w:rsidRPr="00D60DF1">
        <w:rPr>
          <w:rFonts w:ascii="ArnoPro-Regular" w:hAnsi="ArnoPro-Regular" w:cs="ArnoPro-Regular"/>
          <w:szCs w:val="24"/>
          <w:lang w:val="en-US" w:eastAsia="ru-RU"/>
        </w:rPr>
        <w:t xml:space="preserve"> 247–270.</w:t>
      </w:r>
      <w:r w:rsidRPr="000E0F66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  http://www.freetheworld.com</w:t>
      </w:r>
    </w:p>
    <w:p w:rsidR="00940E61" w:rsidRPr="00D84DFF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962110">
        <w:rPr>
          <w:szCs w:val="24"/>
          <w:lang w:val="en-US"/>
        </w:rPr>
        <w:t>Brown</w:t>
      </w:r>
      <w:r>
        <w:rPr>
          <w:szCs w:val="24"/>
          <w:lang w:val="en-US"/>
        </w:rPr>
        <w:t xml:space="preserve"> </w:t>
      </w:r>
      <w:r w:rsidRPr="00962110">
        <w:rPr>
          <w:szCs w:val="24"/>
          <w:lang w:val="en-US"/>
        </w:rPr>
        <w:t>C</w:t>
      </w:r>
      <w:r>
        <w:rPr>
          <w:szCs w:val="24"/>
          <w:lang w:val="en-US"/>
        </w:rPr>
        <w:t>.</w:t>
      </w:r>
      <w:r w:rsidRPr="00962110">
        <w:rPr>
          <w:szCs w:val="24"/>
          <w:lang w:val="en-US"/>
        </w:rPr>
        <w:t xml:space="preserve">, </w:t>
      </w:r>
      <w:r w:rsidRPr="00DF404A">
        <w:rPr>
          <w:szCs w:val="24"/>
          <w:lang w:val="en-US"/>
        </w:rPr>
        <w:t>Di Battista A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Pr="00DF404A">
        <w:rPr>
          <w:szCs w:val="24"/>
          <w:lang w:val="en-US"/>
        </w:rPr>
        <w:t>Geiger</w:t>
      </w:r>
      <w:r w:rsidRPr="00C93D83">
        <w:rPr>
          <w:szCs w:val="24"/>
          <w:lang w:val="en-US"/>
        </w:rPr>
        <w:t xml:space="preserve"> </w:t>
      </w:r>
      <w:r w:rsidRPr="00DF404A">
        <w:rPr>
          <w:szCs w:val="24"/>
          <w:lang w:val="en-US"/>
        </w:rPr>
        <w:t>T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, </w:t>
      </w:r>
      <w:r w:rsidRPr="00962110">
        <w:rPr>
          <w:szCs w:val="24"/>
          <w:lang w:val="en-US"/>
        </w:rPr>
        <w:t>and Gutknecht T</w:t>
      </w:r>
      <w:r>
        <w:rPr>
          <w:szCs w:val="24"/>
          <w:lang w:val="en-US"/>
        </w:rPr>
        <w:t xml:space="preserve">. </w:t>
      </w:r>
      <w:r w:rsidRPr="00657D45">
        <w:rPr>
          <w:szCs w:val="24"/>
          <w:lang w:val="en-US"/>
        </w:rPr>
        <w:t xml:space="preserve">The Executive Opinion Survey: 85 </w:t>
      </w:r>
      <w:proofErr w:type="gramStart"/>
      <w:r w:rsidRPr="00657D45">
        <w:rPr>
          <w:szCs w:val="24"/>
          <w:lang w:val="en-US"/>
        </w:rPr>
        <w:t>The</w:t>
      </w:r>
      <w:proofErr w:type="gramEnd"/>
      <w:r w:rsidRPr="00657D45">
        <w:rPr>
          <w:szCs w:val="24"/>
          <w:lang w:val="en-US"/>
        </w:rPr>
        <w:t xml:space="preserve"> Voice of the Business Community</w:t>
      </w:r>
      <w:r>
        <w:rPr>
          <w:szCs w:val="24"/>
          <w:lang w:val="en-US"/>
        </w:rPr>
        <w:t xml:space="preserve">. </w:t>
      </w:r>
      <w:r w:rsidRPr="00574B2F">
        <w:rPr>
          <w:szCs w:val="24"/>
          <w:lang w:val="en-US" w:eastAsia="ru-RU"/>
        </w:rPr>
        <w:t>URL: http://reports.weforum.org/ global-competitiveness-201</w:t>
      </w:r>
      <w:r>
        <w:rPr>
          <w:szCs w:val="24"/>
          <w:lang w:val="en-US" w:eastAsia="ru-RU"/>
        </w:rPr>
        <w:t>4</w:t>
      </w:r>
      <w:r w:rsidRPr="00574B2F">
        <w:rPr>
          <w:szCs w:val="24"/>
          <w:lang w:val="en-US" w:eastAsia="ru-RU"/>
        </w:rPr>
        <w:t>-201</w:t>
      </w:r>
      <w:r>
        <w:rPr>
          <w:szCs w:val="24"/>
          <w:lang w:val="en-US" w:eastAsia="ru-RU"/>
        </w:rPr>
        <w:t>5</w:t>
      </w:r>
      <w:r w:rsidRPr="00574B2F">
        <w:rPr>
          <w:szCs w:val="24"/>
          <w:lang w:val="en-US" w:eastAsia="ru-RU"/>
        </w:rPr>
        <w:t>.</w:t>
      </w:r>
    </w:p>
    <w:p w:rsidR="00940E61" w:rsidRPr="00D84DFF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D84DFF">
        <w:rPr>
          <w:szCs w:val="24"/>
          <w:lang w:val="en-US"/>
        </w:rPr>
        <w:t>Corrigan G</w:t>
      </w:r>
      <w:r>
        <w:rPr>
          <w:szCs w:val="24"/>
          <w:lang w:val="en-US"/>
        </w:rPr>
        <w:t>.</w:t>
      </w:r>
      <w:r w:rsidRPr="00D84DFF">
        <w:rPr>
          <w:szCs w:val="24"/>
          <w:lang w:val="en-US"/>
        </w:rPr>
        <w:t xml:space="preserve">, </w:t>
      </w:r>
      <w:proofErr w:type="spellStart"/>
      <w:r w:rsidRPr="00D84DFF">
        <w:rPr>
          <w:szCs w:val="24"/>
          <w:lang w:val="en-US"/>
        </w:rPr>
        <w:t>Crotti</w:t>
      </w:r>
      <w:proofErr w:type="spellEnd"/>
      <w:r w:rsidRPr="00D84DFF">
        <w:rPr>
          <w:szCs w:val="24"/>
          <w:lang w:val="en-US"/>
        </w:rPr>
        <w:t xml:space="preserve"> R</w:t>
      </w:r>
      <w:r>
        <w:rPr>
          <w:szCs w:val="24"/>
          <w:lang w:val="en-US"/>
        </w:rPr>
        <w:t>.</w:t>
      </w:r>
      <w:r w:rsidRPr="00D84DFF">
        <w:rPr>
          <w:szCs w:val="24"/>
          <w:lang w:val="en-US"/>
        </w:rPr>
        <w:t xml:space="preserve">, </w:t>
      </w:r>
      <w:proofErr w:type="spellStart"/>
      <w:r w:rsidRPr="00D84DFF">
        <w:rPr>
          <w:szCs w:val="24"/>
          <w:lang w:val="en-US"/>
        </w:rPr>
        <w:t>Hanouz</w:t>
      </w:r>
      <w:proofErr w:type="gramStart"/>
      <w:r w:rsidRPr="00D84DFF">
        <w:rPr>
          <w:szCs w:val="24"/>
          <w:lang w:val="en-US"/>
        </w:rPr>
        <w:t>,M</w:t>
      </w:r>
      <w:r>
        <w:rPr>
          <w:szCs w:val="24"/>
          <w:lang w:val="en-US"/>
        </w:rPr>
        <w:t>.</w:t>
      </w:r>
      <w:r w:rsidRPr="00D84DFF">
        <w:rPr>
          <w:szCs w:val="24"/>
          <w:lang w:val="en-US"/>
        </w:rPr>
        <w:t>D</w:t>
      </w:r>
      <w:proofErr w:type="spellEnd"/>
      <w:proofErr w:type="gramEnd"/>
      <w:r>
        <w:rPr>
          <w:szCs w:val="24"/>
          <w:lang w:val="en-US"/>
        </w:rPr>
        <w:t>.</w:t>
      </w:r>
      <w:r w:rsidRPr="00D84DFF">
        <w:rPr>
          <w:szCs w:val="24"/>
          <w:lang w:val="en-US"/>
        </w:rPr>
        <w:t xml:space="preserve"> and </w:t>
      </w:r>
      <w:proofErr w:type="spellStart"/>
      <w:r w:rsidRPr="00D84DFF">
        <w:rPr>
          <w:szCs w:val="24"/>
          <w:lang w:val="en-US"/>
        </w:rPr>
        <w:t>Serin</w:t>
      </w:r>
      <w:proofErr w:type="spellEnd"/>
      <w:r w:rsidRPr="00D84DFF">
        <w:rPr>
          <w:szCs w:val="24"/>
          <w:lang w:val="en-US"/>
        </w:rPr>
        <w:t xml:space="preserve"> C</w:t>
      </w:r>
      <w:r>
        <w:rPr>
          <w:szCs w:val="24"/>
          <w:lang w:val="en-US"/>
        </w:rPr>
        <w:t xml:space="preserve">. </w:t>
      </w:r>
      <w:r>
        <w:rPr>
          <w:rFonts w:eastAsia="Times New Roman"/>
          <w:color w:val="000000"/>
          <w:szCs w:val="24"/>
          <w:lang w:val="en-US" w:eastAsia="ru-RU"/>
        </w:rPr>
        <w:t>Assessing Progress to the Sustained Compet</w:t>
      </w:r>
      <w:r>
        <w:rPr>
          <w:rFonts w:eastAsia="Times New Roman"/>
          <w:color w:val="000000"/>
          <w:szCs w:val="24"/>
          <w:lang w:val="en-US" w:eastAsia="ru-RU"/>
        </w:rPr>
        <w:t>i</w:t>
      </w:r>
      <w:r>
        <w:rPr>
          <w:rFonts w:eastAsia="Times New Roman"/>
          <w:color w:val="000000"/>
          <w:szCs w:val="24"/>
          <w:lang w:val="en-US" w:eastAsia="ru-RU"/>
        </w:rPr>
        <w:t xml:space="preserve">tiveness. </w:t>
      </w:r>
      <w:r w:rsidRPr="00574B2F">
        <w:rPr>
          <w:szCs w:val="24"/>
          <w:lang w:val="en-US" w:eastAsia="ru-RU"/>
        </w:rPr>
        <w:t>URL: http://reports.weforum.org/ global-competitiveness-201</w:t>
      </w:r>
      <w:r>
        <w:rPr>
          <w:szCs w:val="24"/>
          <w:lang w:val="en-US" w:eastAsia="ru-RU"/>
        </w:rPr>
        <w:t>4</w:t>
      </w:r>
      <w:r w:rsidRPr="00574B2F">
        <w:rPr>
          <w:szCs w:val="24"/>
          <w:lang w:val="en-US" w:eastAsia="ru-RU"/>
        </w:rPr>
        <w:t>-201</w:t>
      </w:r>
      <w:r>
        <w:rPr>
          <w:szCs w:val="24"/>
          <w:lang w:val="en-US" w:eastAsia="ru-RU"/>
        </w:rPr>
        <w:t>5</w:t>
      </w:r>
      <w:r w:rsidRPr="00574B2F">
        <w:rPr>
          <w:szCs w:val="24"/>
          <w:lang w:val="en-US" w:eastAsia="ru-RU"/>
        </w:rPr>
        <w:t>.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4"/>
          <w:lang w:val="en-US" w:eastAsia="ru-RU"/>
        </w:rPr>
      </w:pPr>
      <w:r w:rsidRPr="00467DFD">
        <w:rPr>
          <w:color w:val="211D1E"/>
          <w:szCs w:val="24"/>
          <w:lang w:val="en-US"/>
        </w:rPr>
        <w:tab/>
      </w:r>
      <w:r w:rsidRPr="004B36B1">
        <w:rPr>
          <w:color w:val="211D1E"/>
          <w:szCs w:val="24"/>
          <w:lang w:val="en-US"/>
        </w:rPr>
        <w:t>Corruption Perception Index 2013</w:t>
      </w:r>
      <w:r>
        <w:rPr>
          <w:color w:val="211D1E"/>
          <w:szCs w:val="24"/>
          <w:lang w:val="en-US"/>
        </w:rPr>
        <w:t xml:space="preserve">/ Transparency International. URL: </w:t>
      </w:r>
      <w:r w:rsidRPr="004B36B1">
        <w:rPr>
          <w:rFonts w:eastAsia="Times New Roman"/>
          <w:color w:val="000000"/>
          <w:szCs w:val="24"/>
          <w:lang w:val="en-US" w:eastAsia="ru-RU"/>
        </w:rPr>
        <w:t>http://www.transparency.org/whatwedo/pub/cpi_2013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 xml:space="preserve">Curry, D., </w:t>
      </w:r>
      <w:proofErr w:type="spellStart"/>
      <w:r w:rsidRPr="00467DFD">
        <w:rPr>
          <w:color w:val="211D1E"/>
          <w:szCs w:val="24"/>
          <w:lang w:val="en-US"/>
        </w:rPr>
        <w:t>Walle</w:t>
      </w:r>
      <w:proofErr w:type="spellEnd"/>
      <w:r w:rsidRPr="00467DFD">
        <w:rPr>
          <w:color w:val="211D1E"/>
          <w:szCs w:val="24"/>
          <w:lang w:val="en-US"/>
        </w:rPr>
        <w:t xml:space="preserve">, S., </w:t>
      </w:r>
      <w:proofErr w:type="spellStart"/>
      <w:r w:rsidRPr="00467DFD">
        <w:rPr>
          <w:color w:val="211D1E"/>
          <w:szCs w:val="24"/>
          <w:lang w:val="en-US"/>
        </w:rPr>
        <w:t>Gadellaa</w:t>
      </w:r>
      <w:proofErr w:type="spellEnd"/>
      <w:r w:rsidRPr="00467DFD">
        <w:rPr>
          <w:color w:val="211D1E"/>
          <w:szCs w:val="24"/>
          <w:lang w:val="en-US"/>
        </w:rPr>
        <w:t>, S. 2014. Public Administration as an academic discipline: trends and changes in the COCOPS academic survey. URL: http://www.cocops.eu (accessed September 01, 2014). Parts 1, 5.</w:t>
      </w:r>
    </w:p>
    <w:p w:rsidR="00940E61" w:rsidRPr="00ED4698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ED4698">
        <w:rPr>
          <w:szCs w:val="24"/>
          <w:lang w:val="en-US" w:eastAsia="ru-RU"/>
        </w:rPr>
        <w:t>Doing Business 201</w:t>
      </w:r>
      <w:r>
        <w:rPr>
          <w:szCs w:val="24"/>
          <w:lang w:val="en-US" w:eastAsia="ru-RU"/>
        </w:rPr>
        <w:t>4</w:t>
      </w:r>
      <w:r w:rsidRPr="00ED4698">
        <w:rPr>
          <w:szCs w:val="24"/>
          <w:lang w:val="en-US" w:eastAsia="ru-RU"/>
        </w:rPr>
        <w:t xml:space="preserve">: </w:t>
      </w:r>
      <w:r>
        <w:rPr>
          <w:szCs w:val="24"/>
          <w:lang w:val="en-US" w:eastAsia="ru-RU"/>
        </w:rPr>
        <w:t>Understanding Regulation for Small and Medium-Sized Enterprises</w:t>
      </w:r>
      <w:r w:rsidRPr="00ED4698">
        <w:rPr>
          <w:szCs w:val="24"/>
          <w:lang w:val="en-US" w:eastAsia="ru-RU"/>
        </w:rPr>
        <w:t xml:space="preserve">. </w:t>
      </w:r>
      <w:r w:rsidRPr="00ED4698">
        <w:rPr>
          <w:rFonts w:ascii="Whitney-Light" w:hAnsi="Whitney-Light" w:cs="Whitney-Light"/>
          <w:szCs w:val="24"/>
          <w:lang w:val="en-US" w:eastAsia="ru-RU"/>
        </w:rPr>
        <w:t>The I</w:t>
      </w:r>
      <w:r w:rsidRPr="00ED4698">
        <w:rPr>
          <w:rFonts w:ascii="Whitney-Light" w:hAnsi="Whitney-Light" w:cs="Whitney-Light"/>
          <w:szCs w:val="24"/>
          <w:lang w:val="en-US" w:eastAsia="ru-RU"/>
        </w:rPr>
        <w:t>n</w:t>
      </w:r>
      <w:r w:rsidRPr="00ED4698">
        <w:rPr>
          <w:rFonts w:ascii="Whitney-Light" w:hAnsi="Whitney-Light" w:cs="Whitney-Light"/>
          <w:szCs w:val="24"/>
          <w:lang w:val="en-US" w:eastAsia="ru-RU"/>
        </w:rPr>
        <w:t xml:space="preserve">ternational Bank for Reconstruction and Development / </w:t>
      </w:r>
      <w:proofErr w:type="gramStart"/>
      <w:r w:rsidRPr="00ED4698">
        <w:rPr>
          <w:rFonts w:ascii="Whitney-Light" w:hAnsi="Whitney-Light" w:cs="Whitney-Light"/>
          <w:szCs w:val="24"/>
          <w:lang w:val="en-US" w:eastAsia="ru-RU"/>
        </w:rPr>
        <w:t>The</w:t>
      </w:r>
      <w:proofErr w:type="gramEnd"/>
      <w:r w:rsidRPr="00ED4698">
        <w:rPr>
          <w:rFonts w:ascii="Whitney-Light" w:hAnsi="Whitney-Light" w:cs="Whitney-Light"/>
          <w:szCs w:val="24"/>
          <w:lang w:val="en-US" w:eastAsia="ru-RU"/>
        </w:rPr>
        <w:t xml:space="preserve"> World Bank. 201</w:t>
      </w:r>
      <w:r>
        <w:rPr>
          <w:rFonts w:ascii="Whitney-Light" w:hAnsi="Whitney-Light" w:cs="Whitney-Light"/>
          <w:szCs w:val="24"/>
          <w:lang w:val="en-US" w:eastAsia="ru-RU"/>
        </w:rPr>
        <w:t>4</w:t>
      </w:r>
      <w:r w:rsidRPr="00ED4698">
        <w:rPr>
          <w:rFonts w:ascii="Whitney-Light" w:hAnsi="Whitney-Light" w:cs="Whitney-Light"/>
          <w:szCs w:val="24"/>
          <w:lang w:val="en-US" w:eastAsia="ru-RU"/>
        </w:rPr>
        <w:t xml:space="preserve">. </w:t>
      </w:r>
      <w:r w:rsidRPr="00ED4698">
        <w:rPr>
          <w:szCs w:val="24"/>
          <w:lang w:val="en-US" w:eastAsia="ru-RU"/>
        </w:rPr>
        <w:t xml:space="preserve">URL: </w:t>
      </w:r>
      <w:r w:rsidRPr="00ED4698">
        <w:rPr>
          <w:lang w:val="en-US"/>
        </w:rPr>
        <w:t>http://www.doingbusiness.org/~/media/GIAWB/Doing%20Business/Docume</w:t>
      </w:r>
      <w:r>
        <w:rPr>
          <w:lang w:val="en-US"/>
        </w:rPr>
        <w:t>nts/Annual-Reports/English /DB14</w:t>
      </w:r>
      <w:r w:rsidRPr="00ED4698">
        <w:rPr>
          <w:lang w:val="en-US"/>
        </w:rPr>
        <w:t>-FullReport.pdf</w:t>
      </w:r>
    </w:p>
    <w:p w:rsidR="00940E61" w:rsidRDefault="00940E61" w:rsidP="00467DFD">
      <w:pPr>
        <w:autoSpaceDE w:val="0"/>
        <w:autoSpaceDN w:val="0"/>
        <w:adjustRightInd w:val="0"/>
        <w:ind w:firstLine="708"/>
        <w:rPr>
          <w:lang w:val="en-US"/>
        </w:rPr>
      </w:pPr>
      <w:r w:rsidRPr="00ED4698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Doing </w:t>
      </w:r>
      <w:r w:rsidRPr="00ED4698">
        <w:rPr>
          <w:szCs w:val="24"/>
          <w:lang w:val="en-US" w:eastAsia="ru-RU"/>
        </w:rPr>
        <w:t xml:space="preserve">Business in Russia 2012. URL: </w:t>
      </w:r>
      <w:r w:rsidRPr="00ED4698">
        <w:rPr>
          <w:lang w:val="en-US"/>
        </w:rPr>
        <w:t>http://www.doingbusiness.org/~/media/GIAWB /Doing% 20Business/Documents/Subnational-Reports/DB12-Sub-Russia.pdf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iCs/>
          <w:sz w:val="23"/>
          <w:szCs w:val="23"/>
          <w:lang w:val="en-US" w:eastAsia="ru-RU"/>
        </w:rPr>
        <w:t>Economic Freedom of the World: 2012 Annual Report</w:t>
      </w:r>
      <w:r w:rsidRPr="000E0F66">
        <w:rPr>
          <w:sz w:val="23"/>
          <w:szCs w:val="23"/>
          <w:lang w:val="en-US" w:eastAsia="ru-RU"/>
        </w:rPr>
        <w:t>. Fraser Institute.</w:t>
      </w:r>
      <w:r>
        <w:rPr>
          <w:sz w:val="23"/>
          <w:szCs w:val="23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http://www.freetheworld.com</w:t>
      </w:r>
    </w:p>
    <w:p w:rsidR="00940E61" w:rsidRPr="000E0F66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iCs/>
          <w:sz w:val="23"/>
          <w:szCs w:val="23"/>
          <w:lang w:val="en-US" w:eastAsia="ru-RU"/>
        </w:rPr>
        <w:t>Economic Freedom of the World: 201</w:t>
      </w:r>
      <w:r>
        <w:rPr>
          <w:iCs/>
          <w:sz w:val="23"/>
          <w:szCs w:val="23"/>
          <w:lang w:val="en-US" w:eastAsia="ru-RU"/>
        </w:rPr>
        <w:t>3</w:t>
      </w:r>
      <w:r w:rsidRPr="000E0F66">
        <w:rPr>
          <w:iCs/>
          <w:sz w:val="23"/>
          <w:szCs w:val="23"/>
          <w:lang w:val="en-US" w:eastAsia="ru-RU"/>
        </w:rPr>
        <w:t xml:space="preserve"> Annual Report</w:t>
      </w:r>
      <w:r w:rsidRPr="000E0F66">
        <w:rPr>
          <w:sz w:val="23"/>
          <w:szCs w:val="23"/>
          <w:lang w:val="en-US" w:eastAsia="ru-RU"/>
        </w:rPr>
        <w:t>. Fraser Institute.</w:t>
      </w:r>
      <w:r>
        <w:rPr>
          <w:sz w:val="23"/>
          <w:szCs w:val="23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http://www.freetheworld.com </w:t>
      </w:r>
    </w:p>
    <w:p w:rsidR="00940E61" w:rsidRPr="000E0F66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szCs w:val="24"/>
          <w:lang w:val="en-US" w:eastAsia="ru-RU"/>
        </w:rPr>
        <w:t>Economist Intelligence Unit. Democracy Index 201</w:t>
      </w:r>
      <w:r>
        <w:rPr>
          <w:szCs w:val="24"/>
          <w:lang w:val="en-US" w:eastAsia="ru-RU"/>
        </w:rPr>
        <w:t>3</w:t>
      </w:r>
      <w:r w:rsidRPr="000E0F66">
        <w:rPr>
          <w:szCs w:val="24"/>
          <w:lang w:val="en-US" w:eastAsia="ru-RU"/>
        </w:rPr>
        <w:t xml:space="preserve">.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szCs w:val="24"/>
          <w:lang w:val="en-US" w:eastAsia="ru-RU"/>
        </w:rPr>
        <w:t xml:space="preserve"> </w:t>
      </w:r>
      <w:r w:rsidRPr="000E0F66">
        <w:rPr>
          <w:szCs w:val="24"/>
          <w:lang w:val="en-US" w:eastAsia="ru-RU"/>
        </w:rPr>
        <w:t>https://www.eiu.com/public/</w:t>
      </w:r>
      <w:r>
        <w:rPr>
          <w:szCs w:val="24"/>
          <w:lang w:val="en-US" w:eastAsia="ru-RU"/>
        </w:rPr>
        <w:t xml:space="preserve"> </w:t>
      </w:r>
      <w:proofErr w:type="spellStart"/>
      <w:r w:rsidRPr="000E0F66">
        <w:rPr>
          <w:szCs w:val="24"/>
          <w:lang w:val="en-US" w:eastAsia="ru-RU"/>
        </w:rPr>
        <w:t>top</w:t>
      </w:r>
      <w:r w:rsidRPr="000E0F66">
        <w:rPr>
          <w:szCs w:val="24"/>
          <w:lang w:val="en-US" w:eastAsia="ru-RU"/>
        </w:rPr>
        <w:t>i</w:t>
      </w:r>
      <w:r w:rsidRPr="000E0F66">
        <w:rPr>
          <w:szCs w:val="24"/>
          <w:lang w:val="en-US" w:eastAsia="ru-RU"/>
        </w:rPr>
        <w:t>cal_report</w:t>
      </w:r>
      <w:proofErr w:type="spellEnd"/>
      <w:r w:rsidRPr="000E0F66">
        <w:rPr>
          <w:szCs w:val="24"/>
          <w:lang w:val="en-US" w:eastAsia="ru-RU"/>
        </w:rPr>
        <w:t xml:space="preserve">. </w:t>
      </w:r>
      <w:proofErr w:type="spellStart"/>
      <w:proofErr w:type="gramStart"/>
      <w:r w:rsidRPr="000E0F66">
        <w:rPr>
          <w:szCs w:val="24"/>
          <w:lang w:val="en-US" w:eastAsia="ru-RU"/>
        </w:rPr>
        <w:t>aspx?</w:t>
      </w:r>
      <w:proofErr w:type="gramEnd"/>
      <w:r w:rsidRPr="000E0F66">
        <w:rPr>
          <w:szCs w:val="24"/>
          <w:lang w:val="en-US" w:eastAsia="ru-RU"/>
        </w:rPr>
        <w:t>campaignid</w:t>
      </w:r>
      <w:proofErr w:type="spellEnd"/>
      <w:r w:rsidRPr="000E0F66">
        <w:rPr>
          <w:szCs w:val="24"/>
          <w:lang w:val="en-US" w:eastAsia="ru-RU"/>
        </w:rPr>
        <w:t>=DemocracyIndex201</w:t>
      </w:r>
      <w:r>
        <w:rPr>
          <w:szCs w:val="24"/>
          <w:lang w:val="en-US" w:eastAsia="ru-RU"/>
        </w:rPr>
        <w:t>3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lastRenderedPageBreak/>
        <w:t>Evans, M. 2007. The art of prescription: theory and practice in Public Administration research. Pub-</w:t>
      </w:r>
      <w:proofErr w:type="spellStart"/>
      <w:r w:rsidRPr="00467DFD">
        <w:rPr>
          <w:color w:val="211D1E"/>
          <w:szCs w:val="24"/>
          <w:lang w:val="en-US"/>
        </w:rPr>
        <w:t>lic</w:t>
      </w:r>
      <w:proofErr w:type="spellEnd"/>
      <w:r w:rsidRPr="00467DFD">
        <w:rPr>
          <w:color w:val="211D1E"/>
          <w:szCs w:val="24"/>
          <w:lang w:val="en-US"/>
        </w:rPr>
        <w:t xml:space="preserve"> Policy and Administration 22: 128-52. 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 xml:space="preserve">Fenwick, J. &amp; McMillan, J. 2014. Public Administration: What is </w:t>
      </w:r>
      <w:proofErr w:type="gramStart"/>
      <w:r w:rsidRPr="00467DFD">
        <w:rPr>
          <w:color w:val="211D1E"/>
          <w:szCs w:val="24"/>
          <w:lang w:val="en-US"/>
        </w:rPr>
        <w:t>it,</w:t>
      </w:r>
      <w:proofErr w:type="gramEnd"/>
      <w:r w:rsidRPr="00467DFD">
        <w:rPr>
          <w:color w:val="211D1E"/>
          <w:szCs w:val="24"/>
          <w:lang w:val="en-US"/>
        </w:rPr>
        <w:t xml:space="preserve"> why teach it and does it ma</w:t>
      </w:r>
      <w:r w:rsidRPr="00467DFD">
        <w:rPr>
          <w:color w:val="211D1E"/>
          <w:szCs w:val="24"/>
          <w:lang w:val="en-US"/>
        </w:rPr>
        <w:t>t</w:t>
      </w:r>
      <w:r w:rsidRPr="00467DFD">
        <w:rPr>
          <w:color w:val="211D1E"/>
          <w:szCs w:val="24"/>
          <w:lang w:val="en-US"/>
        </w:rPr>
        <w:t>ter? Teaching Public Administration 32: 194-204.</w:t>
      </w:r>
    </w:p>
    <w:p w:rsidR="00940E61" w:rsidRPr="001F57E6" w:rsidRDefault="00940E61" w:rsidP="00467DFD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proofErr w:type="spellStart"/>
      <w:r w:rsidRPr="000E0F66">
        <w:rPr>
          <w:szCs w:val="24"/>
          <w:lang w:val="en-US" w:eastAsia="ru-RU"/>
        </w:rPr>
        <w:t>Feulner</w:t>
      </w:r>
      <w:proofErr w:type="spellEnd"/>
      <w:r w:rsidRPr="000E0F66">
        <w:rPr>
          <w:szCs w:val="24"/>
          <w:lang w:val="en-US" w:eastAsia="ru-RU"/>
        </w:rPr>
        <w:t xml:space="preserve"> E.J</w:t>
      </w:r>
      <w:r>
        <w:rPr>
          <w:szCs w:val="24"/>
          <w:lang w:val="en-US" w:eastAsia="ru-RU"/>
        </w:rPr>
        <w:t xml:space="preserve"> Rule of Law//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 URL:</w:t>
      </w:r>
      <w:r w:rsidRPr="001F57E6">
        <w:rPr>
          <w:rFonts w:ascii="Whitney-Light" w:hAnsi="Whitney-Light" w:cs="Whitney-Light"/>
          <w:szCs w:val="24"/>
          <w:lang w:val="en-US" w:eastAsia="ru-RU"/>
        </w:rPr>
        <w:t xml:space="preserve"> http://www.heritage.org/index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iCs/>
          <w:szCs w:val="24"/>
          <w:lang w:val="en-US" w:eastAsia="ru-RU"/>
        </w:rPr>
      </w:pPr>
      <w:r w:rsidRPr="000E0F66">
        <w:rPr>
          <w:iCs/>
          <w:szCs w:val="24"/>
          <w:lang w:val="en-US" w:eastAsia="ru-RU"/>
        </w:rPr>
        <w:t>Freedom of the Press</w:t>
      </w:r>
      <w:r w:rsidRPr="00236F3D">
        <w:rPr>
          <w:iCs/>
          <w:szCs w:val="24"/>
          <w:lang w:val="en-US" w:eastAsia="ru-RU"/>
        </w:rPr>
        <w:t xml:space="preserve"> </w:t>
      </w:r>
      <w:r>
        <w:rPr>
          <w:iCs/>
          <w:szCs w:val="24"/>
          <w:lang w:val="en-US" w:eastAsia="ru-RU"/>
        </w:rPr>
        <w:t xml:space="preserve">2014. </w:t>
      </w:r>
      <w:r w:rsidRPr="000E0F66">
        <w:rPr>
          <w:iCs/>
          <w:szCs w:val="24"/>
          <w:lang w:val="en-US" w:eastAsia="ru-RU"/>
        </w:rPr>
        <w:t xml:space="preserve">Freedom House.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szCs w:val="24"/>
          <w:lang w:val="en-US" w:eastAsia="ru-RU"/>
        </w:rPr>
        <w:t xml:space="preserve"> </w:t>
      </w:r>
      <w:r w:rsidRPr="00236F3D">
        <w:rPr>
          <w:iCs/>
          <w:szCs w:val="24"/>
          <w:lang w:val="en-US" w:eastAsia="ru-RU"/>
        </w:rPr>
        <w:t>http://www.freedomhouse.org/report-types/freedom-press#.VBCPOMJ_tlo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iCs/>
          <w:szCs w:val="24"/>
          <w:lang w:val="en-US" w:eastAsia="ru-RU"/>
        </w:rPr>
      </w:pPr>
      <w:r w:rsidRPr="000E0F66">
        <w:rPr>
          <w:iCs/>
          <w:szCs w:val="24"/>
          <w:lang w:val="en-US" w:eastAsia="ru-RU"/>
        </w:rPr>
        <w:t>Freedom of the Press</w:t>
      </w:r>
      <w:r w:rsidRPr="00236F3D">
        <w:rPr>
          <w:iCs/>
          <w:szCs w:val="24"/>
          <w:lang w:val="en-US" w:eastAsia="ru-RU"/>
        </w:rPr>
        <w:t xml:space="preserve"> </w:t>
      </w:r>
      <w:r>
        <w:rPr>
          <w:iCs/>
          <w:szCs w:val="24"/>
          <w:lang w:val="en-US" w:eastAsia="ru-RU"/>
        </w:rPr>
        <w:t xml:space="preserve">2014. </w:t>
      </w:r>
      <w:r w:rsidRPr="000E0F66">
        <w:rPr>
          <w:iCs/>
          <w:szCs w:val="24"/>
          <w:lang w:val="en-US" w:eastAsia="ru-RU"/>
        </w:rPr>
        <w:t xml:space="preserve">Freedom House.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szCs w:val="24"/>
          <w:lang w:val="en-US" w:eastAsia="ru-RU"/>
        </w:rPr>
        <w:t xml:space="preserve"> </w:t>
      </w:r>
      <w:r w:rsidRPr="00236F3D">
        <w:rPr>
          <w:iCs/>
          <w:szCs w:val="24"/>
          <w:lang w:val="en-US" w:eastAsia="ru-RU"/>
        </w:rPr>
        <w:t>http://www.freedomhouse.org/report-types/freedom-press#.VBCPOMJ_tlo</w:t>
      </w:r>
    </w:p>
    <w:p w:rsidR="00940E61" w:rsidRDefault="00940E61" w:rsidP="00467DFD">
      <w:pPr>
        <w:autoSpaceDE w:val="0"/>
        <w:autoSpaceDN w:val="0"/>
        <w:adjustRightInd w:val="0"/>
        <w:ind w:firstLine="708"/>
        <w:rPr>
          <w:iCs/>
          <w:szCs w:val="24"/>
          <w:lang w:val="en-US" w:eastAsia="ru-RU"/>
        </w:rPr>
      </w:pPr>
      <w:r>
        <w:rPr>
          <w:iCs/>
          <w:szCs w:val="24"/>
          <w:lang w:val="en-US" w:eastAsia="ru-RU"/>
        </w:rPr>
        <w:t xml:space="preserve">Freedom on the Net </w:t>
      </w:r>
      <w:r w:rsidRPr="00572CAF">
        <w:rPr>
          <w:iCs/>
          <w:szCs w:val="24"/>
          <w:lang w:val="en-US" w:eastAsia="ru-RU"/>
        </w:rPr>
        <w:t>2013</w:t>
      </w:r>
      <w:r>
        <w:rPr>
          <w:iCs/>
          <w:szCs w:val="24"/>
          <w:lang w:val="en-US" w:eastAsia="ru-RU"/>
        </w:rPr>
        <w:t>. Freedom House.</w:t>
      </w:r>
      <w:r w:rsidRPr="00572CAF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iCs/>
          <w:szCs w:val="24"/>
          <w:lang w:val="en-US" w:eastAsia="ru-RU"/>
        </w:rPr>
        <w:t xml:space="preserve"> </w:t>
      </w:r>
      <w:r w:rsidRPr="000E0F66">
        <w:rPr>
          <w:iCs/>
          <w:szCs w:val="24"/>
          <w:lang w:val="en-US" w:eastAsia="ru-RU"/>
        </w:rPr>
        <w:t>http://www.freedomhouse.org/report/freedom-net</w:t>
      </w:r>
    </w:p>
    <w:p w:rsidR="00940E61" w:rsidRDefault="00940E61" w:rsidP="00467DFD">
      <w:pPr>
        <w:autoSpaceDE w:val="0"/>
        <w:autoSpaceDN w:val="0"/>
        <w:adjustRightInd w:val="0"/>
        <w:ind w:firstLine="708"/>
        <w:rPr>
          <w:iCs/>
          <w:szCs w:val="24"/>
          <w:lang w:val="en-US" w:eastAsia="ru-RU"/>
        </w:rPr>
      </w:pPr>
      <w:r>
        <w:rPr>
          <w:iCs/>
          <w:szCs w:val="24"/>
          <w:lang w:val="en-US" w:eastAsia="ru-RU"/>
        </w:rPr>
        <w:t xml:space="preserve">Freedom on the Net </w:t>
      </w:r>
      <w:r w:rsidRPr="00572CAF">
        <w:rPr>
          <w:iCs/>
          <w:szCs w:val="24"/>
          <w:lang w:val="en-US" w:eastAsia="ru-RU"/>
        </w:rPr>
        <w:t>2013</w:t>
      </w:r>
      <w:r>
        <w:rPr>
          <w:iCs/>
          <w:szCs w:val="24"/>
          <w:lang w:val="en-US" w:eastAsia="ru-RU"/>
        </w:rPr>
        <w:t>. Freedom House.</w:t>
      </w:r>
      <w:r w:rsidRPr="00572CAF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>
        <w:rPr>
          <w:iCs/>
          <w:szCs w:val="24"/>
          <w:lang w:val="en-US" w:eastAsia="ru-RU"/>
        </w:rPr>
        <w:t xml:space="preserve"> </w:t>
      </w:r>
      <w:r w:rsidRPr="000E0F66">
        <w:rPr>
          <w:iCs/>
          <w:szCs w:val="24"/>
          <w:lang w:val="en-US" w:eastAsia="ru-RU"/>
        </w:rPr>
        <w:t>http://www.freedomhouse.org/report/freedom-net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574B2F">
        <w:rPr>
          <w:iCs/>
          <w:szCs w:val="24"/>
          <w:lang w:val="en-US" w:eastAsia="ru-RU"/>
        </w:rPr>
        <w:t>Global Competitiveness Report 201</w:t>
      </w:r>
      <w:r>
        <w:rPr>
          <w:iCs/>
          <w:szCs w:val="24"/>
          <w:lang w:val="en-US" w:eastAsia="ru-RU"/>
        </w:rPr>
        <w:t>4</w:t>
      </w:r>
      <w:r w:rsidRPr="00574B2F">
        <w:rPr>
          <w:iCs/>
          <w:szCs w:val="24"/>
          <w:lang w:val="en-US" w:eastAsia="ru-RU"/>
        </w:rPr>
        <w:t>-201</w:t>
      </w:r>
      <w:r>
        <w:rPr>
          <w:iCs/>
          <w:szCs w:val="24"/>
          <w:lang w:val="en-US" w:eastAsia="ru-RU"/>
        </w:rPr>
        <w:t>5</w:t>
      </w:r>
      <w:r w:rsidRPr="00574B2F">
        <w:rPr>
          <w:szCs w:val="24"/>
          <w:lang w:val="en-US" w:eastAsia="ru-RU"/>
        </w:rPr>
        <w:t>. Centre for</w:t>
      </w:r>
      <w:r>
        <w:rPr>
          <w:szCs w:val="24"/>
          <w:lang w:val="en-US" w:eastAsia="ru-RU"/>
        </w:rPr>
        <w:t xml:space="preserve"> </w:t>
      </w:r>
      <w:r w:rsidRPr="00574B2F">
        <w:rPr>
          <w:szCs w:val="24"/>
          <w:lang w:val="en-US" w:eastAsia="ru-RU"/>
        </w:rPr>
        <w:t>Global Competitiveness and Performance, World Economic Forum. URL: http://reports.weforum.org/ global-competitiveness-201</w:t>
      </w:r>
      <w:r>
        <w:rPr>
          <w:szCs w:val="24"/>
          <w:lang w:val="en-US" w:eastAsia="ru-RU"/>
        </w:rPr>
        <w:t>4</w:t>
      </w:r>
      <w:r w:rsidRPr="00574B2F">
        <w:rPr>
          <w:szCs w:val="24"/>
          <w:lang w:val="en-US" w:eastAsia="ru-RU"/>
        </w:rPr>
        <w:t>-201</w:t>
      </w:r>
      <w:r>
        <w:rPr>
          <w:szCs w:val="24"/>
          <w:lang w:val="en-US" w:eastAsia="ru-RU"/>
        </w:rPr>
        <w:t>5</w:t>
      </w:r>
      <w:r w:rsidRPr="00574B2F">
        <w:rPr>
          <w:szCs w:val="24"/>
          <w:lang w:val="en-US" w:eastAsia="ru-RU"/>
        </w:rPr>
        <w:t>.</w:t>
      </w:r>
    </w:p>
    <w:p w:rsidR="00940E61" w:rsidRPr="00373599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>
        <w:rPr>
          <w:rFonts w:eastAsia="Times New Roman"/>
          <w:szCs w:val="24"/>
          <w:lang w:val="en-US" w:eastAsia="ru-RU"/>
        </w:rPr>
        <w:tab/>
      </w:r>
      <w:r w:rsidRPr="00177FAA">
        <w:rPr>
          <w:color w:val="211D1E"/>
          <w:szCs w:val="24"/>
          <w:lang w:val="en-US"/>
        </w:rPr>
        <w:t>Global Corruption Barometer: 2013 Report</w:t>
      </w:r>
      <w:r>
        <w:rPr>
          <w:color w:val="211D1E"/>
          <w:szCs w:val="24"/>
          <w:lang w:val="en-US"/>
        </w:rPr>
        <w:t xml:space="preserve">. URL: </w:t>
      </w:r>
      <w:r w:rsidRPr="00A53765">
        <w:rPr>
          <w:color w:val="211D1E"/>
          <w:szCs w:val="24"/>
          <w:lang w:val="en-US"/>
        </w:rPr>
        <w:t>http://www.transparency.org/gcb2013/report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proofErr w:type="gramStart"/>
      <w:r w:rsidRPr="00467DFD">
        <w:rPr>
          <w:color w:val="211D1E"/>
          <w:szCs w:val="24"/>
          <w:lang w:val="en-US"/>
        </w:rPr>
        <w:t>Globalization,</w:t>
      </w:r>
      <w:proofErr w:type="gramEnd"/>
      <w:r w:rsidRPr="00467DFD">
        <w:rPr>
          <w:color w:val="211D1E"/>
          <w:szCs w:val="24"/>
          <w:lang w:val="en-US"/>
        </w:rPr>
        <w:t xml:space="preserve"> and the Rehabilitation of Public Administration. Administration &amp; Society 46: 747-74.</w:t>
      </w:r>
    </w:p>
    <w:p w:rsidR="00940E61" w:rsidRPr="00715DCC" w:rsidRDefault="00940E61" w:rsidP="00467DFD">
      <w:pPr>
        <w:pStyle w:val="a"/>
        <w:numPr>
          <w:ilvl w:val="0"/>
          <w:numId w:val="0"/>
        </w:numPr>
        <w:ind w:firstLine="708"/>
        <w:jc w:val="both"/>
        <w:rPr>
          <w:lang w:val="en-US"/>
        </w:rPr>
      </w:pPr>
      <w:r w:rsidRPr="00A55E11">
        <w:rPr>
          <w:lang w:val="en-US"/>
        </w:rPr>
        <w:t>Hansen</w:t>
      </w:r>
      <w:r>
        <w:rPr>
          <w:lang w:val="en-US"/>
        </w:rPr>
        <w:t xml:space="preserve"> J., </w:t>
      </w:r>
      <w:r w:rsidRPr="00A55E11">
        <w:rPr>
          <w:lang w:val="en-US"/>
        </w:rPr>
        <w:t>Malcolm T.</w:t>
      </w:r>
      <w:r>
        <w:rPr>
          <w:lang w:val="en-US"/>
        </w:rPr>
        <w:t xml:space="preserve"> 2013.</w:t>
      </w:r>
      <w:r w:rsidRPr="00A55E11">
        <w:rPr>
          <w:lang w:val="en-US"/>
        </w:rPr>
        <w:t xml:space="preserve"> Trust and governance in regional planning</w:t>
      </w:r>
      <w:r>
        <w:rPr>
          <w:lang w:val="en-US"/>
        </w:rPr>
        <w:t xml:space="preserve">.  </w:t>
      </w:r>
      <w:r w:rsidRPr="00A55E11">
        <w:rPr>
          <w:lang w:val="en-US"/>
        </w:rPr>
        <w:t>The Town Planning R</w:t>
      </w:r>
      <w:r w:rsidRPr="00A55E11">
        <w:rPr>
          <w:lang w:val="en-US"/>
        </w:rPr>
        <w:t>e</w:t>
      </w:r>
      <w:r w:rsidRPr="00A55E11">
        <w:rPr>
          <w:lang w:val="en-US"/>
        </w:rPr>
        <w:t>view</w:t>
      </w:r>
      <w:r>
        <w:rPr>
          <w:lang w:val="en-US"/>
        </w:rPr>
        <w:t xml:space="preserve">. </w:t>
      </w:r>
      <w:r w:rsidRPr="00A55E11">
        <w:rPr>
          <w:lang w:val="en-US"/>
        </w:rPr>
        <w:t>Vol. 84, No. 3</w:t>
      </w:r>
      <w:r>
        <w:rPr>
          <w:lang w:val="en-US"/>
        </w:rPr>
        <w:t>.</w:t>
      </w:r>
    </w:p>
    <w:p w:rsidR="00940E61" w:rsidRDefault="00940E61" w:rsidP="00467DFD">
      <w:pPr>
        <w:pStyle w:val="a"/>
        <w:numPr>
          <w:ilvl w:val="0"/>
          <w:numId w:val="0"/>
        </w:numPr>
        <w:ind w:firstLine="708"/>
        <w:jc w:val="both"/>
        <w:rPr>
          <w:lang w:val="en-US"/>
        </w:rPr>
      </w:pPr>
      <w:r w:rsidRPr="0057227F">
        <w:rPr>
          <w:lang w:val="en-US"/>
        </w:rPr>
        <w:t xml:space="preserve">Holmberg, S., Rothstein, B., and </w:t>
      </w:r>
      <w:proofErr w:type="spellStart"/>
      <w:r w:rsidRPr="0057227F">
        <w:rPr>
          <w:lang w:val="en-US"/>
        </w:rPr>
        <w:t>Nasiritousi</w:t>
      </w:r>
      <w:proofErr w:type="spellEnd"/>
      <w:r w:rsidRPr="0057227F">
        <w:rPr>
          <w:lang w:val="en-US"/>
        </w:rPr>
        <w:t>, N. 2008.</w:t>
      </w:r>
      <w:r>
        <w:rPr>
          <w:lang w:val="en-US"/>
        </w:rPr>
        <w:t xml:space="preserve"> </w:t>
      </w:r>
      <w:r w:rsidRPr="0057227F">
        <w:rPr>
          <w:lang w:val="en-US"/>
        </w:rPr>
        <w:t xml:space="preserve">Quality of Government: What You </w:t>
      </w:r>
      <w:proofErr w:type="gramStart"/>
      <w:r w:rsidRPr="0057227F">
        <w:rPr>
          <w:lang w:val="en-US"/>
        </w:rPr>
        <w:t>Get</w:t>
      </w:r>
      <w:r>
        <w:rPr>
          <w:lang w:val="en-US"/>
        </w:rPr>
        <w:t xml:space="preserve"> </w:t>
      </w:r>
      <w:r w:rsidRPr="0057227F">
        <w:rPr>
          <w:lang w:val="en-US"/>
        </w:rPr>
        <w:t>.</w:t>
      </w:r>
      <w:proofErr w:type="gramEnd"/>
      <w:r w:rsidRPr="0057227F">
        <w:rPr>
          <w:lang w:val="en-US"/>
        </w:rPr>
        <w:t xml:space="preserve"> Working</w:t>
      </w:r>
      <w:r>
        <w:rPr>
          <w:lang w:val="en-US"/>
        </w:rPr>
        <w:t xml:space="preserve"> </w:t>
      </w:r>
      <w:r w:rsidRPr="0057227F">
        <w:rPr>
          <w:lang w:val="en-US"/>
        </w:rPr>
        <w:t>Paper 2008:21. Gothenburg: Quality of Government Institute.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>
        <w:rPr>
          <w:szCs w:val="24"/>
          <w:lang w:val="en-US" w:eastAsia="ru-RU"/>
        </w:rPr>
        <w:t xml:space="preserve"> </w:t>
      </w:r>
      <w:r w:rsidRPr="001F57E6">
        <w:rPr>
          <w:color w:val="211D1E"/>
          <w:szCs w:val="24"/>
          <w:lang w:val="en-US"/>
        </w:rPr>
        <w:t>International Property Rights Index</w:t>
      </w:r>
      <w:r>
        <w:rPr>
          <w:color w:val="211D1E"/>
          <w:szCs w:val="24"/>
          <w:lang w:val="en-US"/>
        </w:rPr>
        <w:t xml:space="preserve"> 2012</w:t>
      </w:r>
      <w:r w:rsidRPr="001F57E6">
        <w:rPr>
          <w:color w:val="211D1E"/>
          <w:szCs w:val="24"/>
          <w:lang w:val="en-US"/>
        </w:rPr>
        <w:t xml:space="preserve">. </w:t>
      </w:r>
      <w:r w:rsidRPr="001F57E6">
        <w:rPr>
          <w:szCs w:val="24"/>
          <w:lang w:val="en-US"/>
        </w:rPr>
        <w:t>Property Rights Alliance and Americans for Tax R</w:t>
      </w:r>
      <w:r w:rsidRPr="001F57E6">
        <w:rPr>
          <w:szCs w:val="24"/>
          <w:lang w:val="en-US"/>
        </w:rPr>
        <w:t>e</w:t>
      </w:r>
      <w:r w:rsidRPr="001F57E6">
        <w:rPr>
          <w:szCs w:val="24"/>
          <w:lang w:val="en-US"/>
        </w:rPr>
        <w:t xml:space="preserve">form. </w:t>
      </w:r>
      <w:r w:rsidRPr="001F57E6">
        <w:rPr>
          <w:color w:val="211D1E"/>
          <w:szCs w:val="24"/>
          <w:lang w:val="en-US"/>
        </w:rPr>
        <w:t xml:space="preserve"> </w:t>
      </w:r>
      <w:r w:rsidRPr="001F57E6">
        <w:rPr>
          <w:szCs w:val="24"/>
          <w:lang w:val="en-US" w:eastAsia="ru-RU"/>
        </w:rPr>
        <w:t xml:space="preserve">URL: </w:t>
      </w:r>
      <w:r w:rsidRPr="001F57E6">
        <w:rPr>
          <w:color w:val="211D1E"/>
          <w:szCs w:val="24"/>
          <w:lang w:val="en-US"/>
        </w:rPr>
        <w:t>http://internationalpropertyrightsindex.org/analysis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1F57E6">
        <w:rPr>
          <w:color w:val="211D1E"/>
          <w:szCs w:val="24"/>
          <w:lang w:val="en-US"/>
        </w:rPr>
        <w:t>International Property Rights Index</w:t>
      </w:r>
      <w:r>
        <w:rPr>
          <w:color w:val="211D1E"/>
          <w:szCs w:val="24"/>
          <w:lang w:val="en-US"/>
        </w:rPr>
        <w:t xml:space="preserve"> 2013</w:t>
      </w:r>
      <w:r w:rsidRPr="001F57E6">
        <w:rPr>
          <w:color w:val="211D1E"/>
          <w:szCs w:val="24"/>
          <w:lang w:val="en-US"/>
        </w:rPr>
        <w:t xml:space="preserve">. </w:t>
      </w:r>
      <w:r w:rsidRPr="001F57E6">
        <w:rPr>
          <w:szCs w:val="24"/>
          <w:lang w:val="en-US"/>
        </w:rPr>
        <w:t xml:space="preserve">Property Rights Alliance and Americans for Tax Reform. </w:t>
      </w:r>
      <w:r w:rsidRPr="001F57E6">
        <w:rPr>
          <w:color w:val="211D1E"/>
          <w:szCs w:val="24"/>
          <w:lang w:val="en-US"/>
        </w:rPr>
        <w:t xml:space="preserve"> </w:t>
      </w:r>
      <w:r w:rsidRPr="001F57E6">
        <w:rPr>
          <w:szCs w:val="24"/>
          <w:lang w:val="en-US" w:eastAsia="ru-RU"/>
        </w:rPr>
        <w:t xml:space="preserve">URL: </w:t>
      </w:r>
      <w:r w:rsidRPr="001F57E6">
        <w:rPr>
          <w:color w:val="211D1E"/>
          <w:szCs w:val="24"/>
          <w:lang w:val="en-US"/>
        </w:rPr>
        <w:t>http://internationalpropertyrightsindex.org/analysis</w:t>
      </w:r>
    </w:p>
    <w:p w:rsidR="00940E61" w:rsidRPr="000E0F66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0E0F66">
        <w:rPr>
          <w:iCs/>
          <w:szCs w:val="24"/>
          <w:lang w:val="en-US" w:eastAsia="ru-RU"/>
        </w:rPr>
        <w:t xml:space="preserve">Kaufmann D., </w:t>
      </w:r>
      <w:proofErr w:type="spellStart"/>
      <w:r w:rsidRPr="000E0F66">
        <w:rPr>
          <w:iCs/>
          <w:szCs w:val="24"/>
          <w:lang w:val="en-US" w:eastAsia="ru-RU"/>
        </w:rPr>
        <w:t>Kraay</w:t>
      </w:r>
      <w:proofErr w:type="spellEnd"/>
      <w:r w:rsidRPr="000E0F66">
        <w:rPr>
          <w:iCs/>
          <w:szCs w:val="24"/>
          <w:lang w:val="en-US" w:eastAsia="ru-RU"/>
        </w:rPr>
        <w:t xml:space="preserve"> A., </w:t>
      </w:r>
      <w:proofErr w:type="spellStart"/>
      <w:r w:rsidRPr="000E0F66">
        <w:rPr>
          <w:iCs/>
          <w:szCs w:val="24"/>
          <w:lang w:val="en-US" w:eastAsia="ru-RU"/>
        </w:rPr>
        <w:t>Mastruzzi</w:t>
      </w:r>
      <w:proofErr w:type="spellEnd"/>
      <w:r w:rsidRPr="000E0F66">
        <w:rPr>
          <w:iCs/>
          <w:szCs w:val="24"/>
          <w:lang w:val="en-US" w:eastAsia="ru-RU"/>
        </w:rPr>
        <w:t xml:space="preserve"> M. (2010). </w:t>
      </w:r>
      <w:r w:rsidRPr="000E0F66">
        <w:rPr>
          <w:szCs w:val="24"/>
          <w:lang w:val="en-US" w:eastAsia="ru-RU"/>
        </w:rPr>
        <w:t>The Worldwide Governance Indicators: Methodol</w:t>
      </w:r>
      <w:r w:rsidRPr="000E0F66">
        <w:rPr>
          <w:szCs w:val="24"/>
          <w:lang w:val="en-US" w:eastAsia="ru-RU"/>
        </w:rPr>
        <w:t>o</w:t>
      </w:r>
      <w:r w:rsidRPr="000E0F66">
        <w:rPr>
          <w:szCs w:val="24"/>
          <w:lang w:val="en-US" w:eastAsia="ru-RU"/>
        </w:rPr>
        <w:t xml:space="preserve">gy and Analytical Issues. </w:t>
      </w:r>
      <w:r w:rsidRPr="000E0F66">
        <w:rPr>
          <w:rFonts w:ascii="AGaramondPro-Regular" w:hAnsi="AGaramondPro-Regular" w:cs="AGaramondPro-Regular"/>
          <w:szCs w:val="24"/>
          <w:lang w:val="en-US" w:eastAsia="ru-RU"/>
        </w:rPr>
        <w:t>World Bank Policy Research Working Paper 5430</w:t>
      </w:r>
      <w:r w:rsidRPr="000E0F66">
        <w:rPr>
          <w:szCs w:val="24"/>
          <w:lang w:val="en-US" w:eastAsia="ru-RU"/>
        </w:rPr>
        <w:t>. Washington D.C.</w:t>
      </w:r>
      <w:r>
        <w:rPr>
          <w:szCs w:val="24"/>
          <w:lang w:val="en-US" w:eastAsia="ru-RU"/>
        </w:rPr>
        <w:t xml:space="preserve"> 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</w:t>
      </w:r>
      <w:r w:rsidRPr="000E0F66">
        <w:rPr>
          <w:lang w:val="en-US"/>
        </w:rPr>
        <w:t>http://papers.ssrn.com/sol3/papers.cfm?abstract_id=1682130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r>
        <w:rPr>
          <w:rFonts w:ascii="Whitney-Light" w:hAnsi="Whitney-Light" w:cs="Whitney-Light"/>
          <w:szCs w:val="24"/>
          <w:lang w:val="en-US" w:eastAsia="ru-RU"/>
        </w:rPr>
        <w:t xml:space="preserve">Kim A.B. </w:t>
      </w:r>
      <w:r w:rsidRPr="000F6DE1">
        <w:rPr>
          <w:szCs w:val="24"/>
          <w:lang w:val="en-US" w:eastAsia="ru-RU"/>
        </w:rPr>
        <w:t>Advancing Freedom: The Path to Greater Development and Progress</w:t>
      </w:r>
      <w:r>
        <w:rPr>
          <w:szCs w:val="24"/>
          <w:lang w:val="en-US" w:eastAsia="ru-RU"/>
        </w:rPr>
        <w:t>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>4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940E61" w:rsidRDefault="00940E61" w:rsidP="00467DFD">
      <w:pPr>
        <w:pStyle w:val="a"/>
        <w:numPr>
          <w:ilvl w:val="0"/>
          <w:numId w:val="0"/>
        </w:num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Kurer</w:t>
      </w:r>
      <w:proofErr w:type="spellEnd"/>
      <w:r>
        <w:rPr>
          <w:lang w:val="en-US"/>
        </w:rPr>
        <w:t xml:space="preserve"> O. 2005. </w:t>
      </w:r>
      <w:r w:rsidRPr="00337A51">
        <w:rPr>
          <w:lang w:val="en-US"/>
        </w:rPr>
        <w:t>Corruption: An Alternative Approach to Its Definition and</w:t>
      </w:r>
      <w:r>
        <w:rPr>
          <w:lang w:val="en-US"/>
        </w:rPr>
        <w:t xml:space="preserve"> Measurement. </w:t>
      </w:r>
      <w:r w:rsidRPr="00337A51">
        <w:rPr>
          <w:lang w:val="en-US"/>
        </w:rPr>
        <w:t>Political Studies</w:t>
      </w:r>
      <w:r>
        <w:rPr>
          <w:lang w:val="en-US"/>
        </w:rPr>
        <w:t xml:space="preserve">, 53: </w:t>
      </w:r>
      <w:r w:rsidRPr="00337A51">
        <w:rPr>
          <w:lang w:val="en-US"/>
        </w:rPr>
        <w:t>222–39</w:t>
      </w:r>
      <w:r>
        <w:rPr>
          <w:lang w:val="en-US"/>
        </w:rPr>
        <w:t>.</w:t>
      </w:r>
    </w:p>
    <w:p w:rsidR="00940E61" w:rsidRDefault="00940E61" w:rsidP="00467DFD">
      <w:pPr>
        <w:pStyle w:val="a"/>
        <w:numPr>
          <w:ilvl w:val="0"/>
          <w:numId w:val="0"/>
        </w:num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145812">
        <w:rPr>
          <w:lang w:val="en-US"/>
        </w:rPr>
        <w:t>Lapenta</w:t>
      </w:r>
      <w:proofErr w:type="spellEnd"/>
      <w:r>
        <w:rPr>
          <w:lang w:val="en-US"/>
        </w:rPr>
        <w:t xml:space="preserve"> A.</w:t>
      </w:r>
      <w:r w:rsidRPr="00145812">
        <w:rPr>
          <w:lang w:val="en-US"/>
        </w:rPr>
        <w:t xml:space="preserve">, </w:t>
      </w:r>
      <w:proofErr w:type="spellStart"/>
      <w:r w:rsidRPr="00145812">
        <w:rPr>
          <w:lang w:val="en-US"/>
        </w:rPr>
        <w:t>Fattore</w:t>
      </w:r>
      <w:proofErr w:type="spellEnd"/>
      <w:r>
        <w:rPr>
          <w:lang w:val="en-US"/>
        </w:rPr>
        <w:t xml:space="preserve"> G.</w:t>
      </w:r>
      <w:r w:rsidRPr="00145812">
        <w:rPr>
          <w:lang w:val="en-US"/>
        </w:rPr>
        <w:t xml:space="preserve"> and Dubois</w:t>
      </w:r>
      <w:r>
        <w:rPr>
          <w:lang w:val="en-US"/>
        </w:rPr>
        <w:t xml:space="preserve"> H. 2012. </w:t>
      </w:r>
      <w:r w:rsidRPr="00145812">
        <w:rPr>
          <w:lang w:val="en-US"/>
        </w:rPr>
        <w:t>Measuring New Public Management and Governance in Political Debate</w:t>
      </w:r>
      <w:r>
        <w:rPr>
          <w:lang w:val="en-US"/>
        </w:rPr>
        <w:t xml:space="preserve">. </w:t>
      </w:r>
      <w:r w:rsidRPr="00145812">
        <w:rPr>
          <w:lang w:val="en-US"/>
        </w:rPr>
        <w:t>Public Administration Review</w:t>
      </w:r>
      <w:r>
        <w:rPr>
          <w:lang w:val="en-US"/>
        </w:rPr>
        <w:t xml:space="preserve">. </w:t>
      </w:r>
      <w:r w:rsidRPr="00145812">
        <w:rPr>
          <w:lang w:val="en-US"/>
        </w:rPr>
        <w:t>Vol. 72, No. 2</w:t>
      </w:r>
      <w:r>
        <w:rPr>
          <w:lang w:val="en-US"/>
        </w:rPr>
        <w:t>.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proofErr w:type="spellStart"/>
      <w:r w:rsidRPr="00467DFD">
        <w:rPr>
          <w:color w:val="211D1E"/>
          <w:szCs w:val="24"/>
          <w:lang w:val="en-US"/>
        </w:rPr>
        <w:t>Luton</w:t>
      </w:r>
      <w:proofErr w:type="spellEnd"/>
      <w:r w:rsidRPr="00467DFD">
        <w:rPr>
          <w:color w:val="211D1E"/>
          <w:szCs w:val="24"/>
          <w:lang w:val="en-US"/>
        </w:rPr>
        <w:t>, L. S. 2010. Qualitative research approaches for public administration. New York: M.E. Shape. Part 1.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 xml:space="preserve">Lynn L.E. Jr., Heinrich, C. J. and Hill, C. J. 2011.  Improving Governance: A New Logic for </w:t>
      </w:r>
      <w:proofErr w:type="spellStart"/>
      <w:r w:rsidRPr="00467DFD">
        <w:rPr>
          <w:color w:val="211D1E"/>
          <w:szCs w:val="24"/>
          <w:lang w:val="en-US"/>
        </w:rPr>
        <w:t>Em-pirical</w:t>
      </w:r>
      <w:proofErr w:type="spellEnd"/>
      <w:r w:rsidRPr="00467DFD">
        <w:rPr>
          <w:color w:val="211D1E"/>
          <w:szCs w:val="24"/>
          <w:lang w:val="en-US"/>
        </w:rPr>
        <w:t xml:space="preserve"> Research. Washington: Georgetown University Press.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 xml:space="preserve">McNabb, D. E. 2013. Research methods in public administration and nonprofit management: </w:t>
      </w:r>
      <w:proofErr w:type="spellStart"/>
      <w:r w:rsidRPr="00467DFD">
        <w:rPr>
          <w:color w:val="211D1E"/>
          <w:szCs w:val="24"/>
          <w:lang w:val="en-US"/>
        </w:rPr>
        <w:t>quan-titative</w:t>
      </w:r>
      <w:proofErr w:type="spellEnd"/>
      <w:r w:rsidRPr="00467DFD">
        <w:rPr>
          <w:color w:val="211D1E"/>
          <w:szCs w:val="24"/>
          <w:lang w:val="en-US"/>
        </w:rPr>
        <w:t xml:space="preserve"> and qualitative approaches. 3rd </w:t>
      </w:r>
      <w:proofErr w:type="gramStart"/>
      <w:r w:rsidRPr="00467DFD">
        <w:rPr>
          <w:color w:val="211D1E"/>
          <w:szCs w:val="24"/>
          <w:lang w:val="en-US"/>
        </w:rPr>
        <w:t>ed</w:t>
      </w:r>
      <w:proofErr w:type="gramEnd"/>
      <w:r w:rsidRPr="00467DFD">
        <w:rPr>
          <w:color w:val="211D1E"/>
          <w:szCs w:val="24"/>
          <w:lang w:val="en-US"/>
        </w:rPr>
        <w:t xml:space="preserve">. New York: M.E. Shape. </w:t>
      </w:r>
      <w:proofErr w:type="gramStart"/>
      <w:r w:rsidRPr="00467DFD">
        <w:rPr>
          <w:color w:val="211D1E"/>
          <w:szCs w:val="24"/>
          <w:lang w:val="en-US"/>
        </w:rPr>
        <w:t>Parts 1 (</w:t>
      </w:r>
      <w:proofErr w:type="spellStart"/>
      <w:r w:rsidRPr="00467DFD">
        <w:rPr>
          <w:color w:val="211D1E"/>
          <w:szCs w:val="24"/>
          <w:lang w:val="en-US"/>
        </w:rPr>
        <w:t>ch</w:t>
      </w:r>
      <w:proofErr w:type="spellEnd"/>
      <w:r w:rsidRPr="00467DFD">
        <w:rPr>
          <w:color w:val="211D1E"/>
          <w:szCs w:val="24"/>
          <w:lang w:val="en-US"/>
        </w:rPr>
        <w:t>. 1-4) &amp; 2 (</w:t>
      </w:r>
      <w:proofErr w:type="spellStart"/>
      <w:r w:rsidRPr="00467DFD">
        <w:rPr>
          <w:color w:val="211D1E"/>
          <w:szCs w:val="24"/>
          <w:lang w:val="en-US"/>
        </w:rPr>
        <w:t>ch</w:t>
      </w:r>
      <w:proofErr w:type="spellEnd"/>
      <w:r w:rsidRPr="00467DFD">
        <w:rPr>
          <w:color w:val="211D1E"/>
          <w:szCs w:val="24"/>
          <w:lang w:val="en-US"/>
        </w:rPr>
        <w:t>. 6, 8, 9).</w:t>
      </w:r>
      <w:proofErr w:type="gramEnd"/>
      <w:r w:rsidRPr="00467DFD">
        <w:rPr>
          <w:color w:val="211D1E"/>
          <w:szCs w:val="24"/>
          <w:lang w:val="en-US"/>
        </w:rPr>
        <w:t xml:space="preserve">  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r>
        <w:rPr>
          <w:rFonts w:ascii="Whitney-Light" w:hAnsi="Whitney-Light" w:cs="Whitney-Light"/>
          <w:szCs w:val="24"/>
          <w:lang w:val="en-US" w:eastAsia="ru-RU"/>
        </w:rPr>
        <w:t>Miller T.A. and Kim A.B. Economic Freedom: Global and Regional Patterns//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>4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o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</w:t>
      </w:r>
      <w:r>
        <w:rPr>
          <w:rFonts w:ascii="Whitney-Light" w:hAnsi="Whitney-Light" w:cs="Whitney-Light"/>
          <w:szCs w:val="24"/>
          <w:lang w:val="en-US" w:eastAsia="ru-RU"/>
        </w:rPr>
        <w:t>//</w:t>
      </w:r>
      <w:r w:rsidRPr="001F57E6">
        <w:rPr>
          <w:rFonts w:ascii="Whitney-Light" w:hAnsi="Whitney-Light" w:cs="Whitney-Light"/>
          <w:szCs w:val="24"/>
          <w:lang w:val="en-US" w:eastAsia="ru-RU"/>
        </w:rPr>
        <w:t>http://www.heritage.org/index</w:t>
      </w:r>
      <w:r>
        <w:rPr>
          <w:rFonts w:ascii="Whitney-Light" w:hAnsi="Whitney-Light" w:cs="Whitney-Light"/>
          <w:szCs w:val="24"/>
          <w:lang w:val="en-US" w:eastAsia="ru-RU"/>
        </w:rPr>
        <w:t>.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rFonts w:ascii="Whitney-Light" w:hAnsi="Whitney-Light" w:cs="Whitney-Light"/>
          <w:szCs w:val="24"/>
          <w:lang w:val="en-US" w:eastAsia="ru-RU"/>
        </w:rPr>
      </w:pPr>
      <w:r w:rsidRPr="00551265">
        <w:rPr>
          <w:iCs/>
          <w:szCs w:val="24"/>
          <w:lang w:val="en-US" w:eastAsia="ru-RU"/>
        </w:rPr>
        <w:t>Mitchell M</w:t>
      </w:r>
      <w:r>
        <w:rPr>
          <w:iCs/>
          <w:szCs w:val="24"/>
          <w:lang w:val="en-US" w:eastAsia="ru-RU"/>
        </w:rPr>
        <w:t xml:space="preserve">. </w:t>
      </w:r>
      <w:r w:rsidRPr="00551265">
        <w:rPr>
          <w:rFonts w:ascii="ChronicleTextG1-Roman" w:hAnsi="ChronicleTextG1-Roman" w:cs="ChronicleTextG1-Roman"/>
          <w:szCs w:val="24"/>
          <w:lang w:val="en-US" w:eastAsia="ru-RU"/>
        </w:rPr>
        <w:t>Economic Freedom and Economic Privilege</w:t>
      </w:r>
      <w:r>
        <w:rPr>
          <w:rFonts w:ascii="ChronicleTextG1-Roman" w:hAnsi="ChronicleTextG1-Roman" w:cs="ChronicleTextG1-Roman"/>
          <w:szCs w:val="24"/>
          <w:lang w:val="en-US" w:eastAsia="ru-RU"/>
        </w:rPr>
        <w:t>//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2013 Index of</w:t>
      </w:r>
      <w:r>
        <w:rPr>
          <w:rFonts w:ascii="Whitney-LightItalic" w:hAnsi="Whitney-LightItalic" w:cs="Whitney-LightItalic"/>
          <w:iCs/>
          <w:szCs w:val="24"/>
          <w:lang w:val="en-US" w:eastAsia="ru-RU"/>
        </w:rPr>
        <w:t xml:space="preserve"> </w:t>
      </w:r>
      <w:r w:rsidRPr="001F57E6">
        <w:rPr>
          <w:rFonts w:ascii="Whitney-LightItalic" w:hAnsi="Whitney-LightItalic" w:cs="Whitney-LightItalic"/>
          <w:iCs/>
          <w:szCs w:val="24"/>
          <w:lang w:val="en-US" w:eastAsia="ru-RU"/>
        </w:rPr>
        <w:t>Economic Freedom</w:t>
      </w:r>
      <w:r w:rsidRPr="001F57E6">
        <w:rPr>
          <w:rFonts w:ascii="Whitney-LightItalic" w:hAnsi="Whitney-LightItalic" w:cs="Whitney-LightItalic"/>
          <w:i/>
          <w:iCs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(Washington, D.C.: The Heritage Foundation and Dow Jones</w:t>
      </w:r>
      <w:r>
        <w:rPr>
          <w:rFonts w:ascii="Whitney-Light" w:hAnsi="Whitney-Light" w:cs="Whitney-Light"/>
          <w:szCs w:val="24"/>
          <w:lang w:val="en-US" w:eastAsia="ru-RU"/>
        </w:rPr>
        <w:t xml:space="preserve"> </w:t>
      </w:r>
      <w:r w:rsidRPr="001F57E6">
        <w:rPr>
          <w:rFonts w:ascii="Whitney-Light" w:hAnsi="Whitney-Light" w:cs="Whitney-Light"/>
          <w:szCs w:val="24"/>
          <w:lang w:val="en-US" w:eastAsia="ru-RU"/>
        </w:rPr>
        <w:t>&amp; Company, Inc., 2013), http://www.heritage.org/index</w:t>
      </w:r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 xml:space="preserve">Moon, M. J., Lee, J. &amp; </w:t>
      </w:r>
      <w:proofErr w:type="spellStart"/>
      <w:r w:rsidRPr="00467DFD">
        <w:rPr>
          <w:color w:val="211D1E"/>
          <w:szCs w:val="24"/>
          <w:lang w:val="en-US"/>
        </w:rPr>
        <w:t>Roh</w:t>
      </w:r>
      <w:proofErr w:type="spellEnd"/>
      <w:r w:rsidRPr="00467DFD">
        <w:rPr>
          <w:color w:val="211D1E"/>
          <w:szCs w:val="24"/>
          <w:lang w:val="en-US"/>
        </w:rPr>
        <w:t xml:space="preserve">, Ch.-Y. 2014. The Evolution of Internal </w:t>
      </w:r>
      <w:proofErr w:type="gramStart"/>
      <w:r w:rsidRPr="00467DFD">
        <w:rPr>
          <w:color w:val="211D1E"/>
          <w:szCs w:val="24"/>
          <w:lang w:val="en-US"/>
        </w:rPr>
        <w:t>IT</w:t>
      </w:r>
      <w:proofErr w:type="gramEnd"/>
      <w:r w:rsidRPr="00467DFD">
        <w:rPr>
          <w:color w:val="211D1E"/>
          <w:szCs w:val="24"/>
          <w:lang w:val="en-US"/>
        </w:rPr>
        <w:t xml:space="preserve"> Applications and e-Government Studies in Public Administration: Research Themes and Methods. Administration &amp; Society 46: 3-36.</w:t>
      </w:r>
    </w:p>
    <w:p w:rsidR="00940E61" w:rsidRDefault="00940E61" w:rsidP="00467DFD">
      <w:pPr>
        <w:autoSpaceDE w:val="0"/>
        <w:autoSpaceDN w:val="0"/>
        <w:adjustRightInd w:val="0"/>
        <w:ind w:firstLine="708"/>
        <w:rPr>
          <w:iCs/>
          <w:szCs w:val="24"/>
          <w:lang w:val="en-US" w:eastAsia="ru-RU"/>
        </w:rPr>
      </w:pPr>
      <w:r w:rsidRPr="000E0F66">
        <w:rPr>
          <w:lang w:val="en-US"/>
        </w:rPr>
        <w:lastRenderedPageBreak/>
        <w:t>Nations in Transit</w:t>
      </w:r>
      <w:r>
        <w:rPr>
          <w:lang w:val="en-US"/>
        </w:rPr>
        <w:t xml:space="preserve"> 2014</w:t>
      </w:r>
      <w:r w:rsidRPr="000E0F66">
        <w:rPr>
          <w:szCs w:val="24"/>
          <w:lang w:val="en-US" w:eastAsia="ru-RU"/>
        </w:rPr>
        <w:t xml:space="preserve">. </w:t>
      </w:r>
      <w:r>
        <w:rPr>
          <w:szCs w:val="24"/>
          <w:lang w:val="en-US" w:eastAsia="ru-RU"/>
        </w:rPr>
        <w:t>Freedom House. URL</w:t>
      </w:r>
      <w:r w:rsidRPr="00D60DF1">
        <w:rPr>
          <w:szCs w:val="24"/>
          <w:lang w:val="en-US" w:eastAsia="ru-RU"/>
        </w:rPr>
        <w:t>:</w:t>
      </w:r>
      <w:r>
        <w:rPr>
          <w:szCs w:val="24"/>
          <w:lang w:val="en-US" w:eastAsia="ru-RU"/>
        </w:rPr>
        <w:t xml:space="preserve"> </w:t>
      </w:r>
      <w:r w:rsidRPr="000E0F66">
        <w:rPr>
          <w:iCs/>
          <w:szCs w:val="24"/>
          <w:lang w:val="en-US" w:eastAsia="ru-RU"/>
        </w:rPr>
        <w:t>http://www.freedomhouse.org/report-types/nations-transit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Rode</w:t>
      </w:r>
      <w:r>
        <w:rPr>
          <w:rFonts w:ascii="ArnoPro-Regular" w:hAnsi="ArnoPro-Regular" w:cs="ArnoPro-Regular"/>
          <w:sz w:val="23"/>
          <w:szCs w:val="23"/>
          <w:lang w:val="en-US" w:eastAsia="ru-RU"/>
        </w:rPr>
        <w:t xml:space="preserve"> M.</w:t>
      </w: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, Knoll</w:t>
      </w:r>
      <w:r w:rsidRPr="00175A82">
        <w:rPr>
          <w:rFonts w:ascii="ArnoPro-Regular" w:hAnsi="ArnoPro-Regular" w:cs="ArnoPro-Regular"/>
          <w:sz w:val="23"/>
          <w:szCs w:val="23"/>
          <w:lang w:val="en-US" w:eastAsia="ru-RU"/>
        </w:rPr>
        <w:t xml:space="preserve"> </w:t>
      </w: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B</w:t>
      </w:r>
      <w:r>
        <w:rPr>
          <w:rFonts w:ascii="ArnoPro-Regular" w:hAnsi="ArnoPro-Regular" w:cs="ArnoPro-Regular"/>
          <w:sz w:val="23"/>
          <w:szCs w:val="23"/>
          <w:lang w:val="en-US" w:eastAsia="ru-RU"/>
        </w:rPr>
        <w:t>.</w:t>
      </w:r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 xml:space="preserve">, and </w:t>
      </w:r>
      <w:proofErr w:type="spellStart"/>
      <w:r w:rsidRPr="00300401">
        <w:rPr>
          <w:rFonts w:ascii="ArnoPro-Regular" w:hAnsi="ArnoPro-Regular" w:cs="ArnoPro-Regular"/>
          <w:sz w:val="23"/>
          <w:szCs w:val="23"/>
          <w:lang w:val="en-US" w:eastAsia="ru-RU"/>
        </w:rPr>
        <w:t>Pitlik</w:t>
      </w:r>
      <w:proofErr w:type="spellEnd"/>
      <w:r>
        <w:rPr>
          <w:rFonts w:ascii="ArnoPro-Regular" w:hAnsi="ArnoPro-Regular" w:cs="ArnoPro-Regular"/>
          <w:sz w:val="23"/>
          <w:szCs w:val="23"/>
          <w:lang w:val="en-US" w:eastAsia="ru-RU"/>
        </w:rPr>
        <w:t xml:space="preserve"> </w:t>
      </w:r>
      <w:r>
        <w:rPr>
          <w:rFonts w:ascii="ArnoPro-Regular" w:hAnsi="ArnoPro-Regular" w:cs="ArnoPro-Regular"/>
          <w:sz w:val="23"/>
          <w:szCs w:val="23"/>
          <w:lang w:eastAsia="ru-RU"/>
        </w:rPr>
        <w:t>Н</w:t>
      </w:r>
      <w:r w:rsidRPr="00175A82">
        <w:rPr>
          <w:rFonts w:ascii="ArnoPro-Regular" w:hAnsi="ArnoPro-Regular" w:cs="ArnoPro-Regular"/>
          <w:szCs w:val="24"/>
          <w:lang w:val="en-US" w:eastAsia="ru-RU"/>
        </w:rPr>
        <w:t>.</w:t>
      </w:r>
      <w:r w:rsidRPr="00175A82">
        <w:rPr>
          <w:rFonts w:ascii="ArnoPro-ItalicSubhead" w:hAnsi="ArnoPro-ItalicSubhead" w:cs="ArnoPro-ItalicSubhead"/>
          <w:iCs/>
          <w:szCs w:val="24"/>
          <w:lang w:val="en-US" w:eastAsia="ru-RU"/>
        </w:rPr>
        <w:t xml:space="preserve"> Economic Freedom, Democracy, and Life Satisfaction/</w:t>
      </w:r>
      <w:r>
        <w:rPr>
          <w:rFonts w:asciiTheme="minorHAnsi" w:hAnsiTheme="minorHAnsi" w:cs="ArnoPro-ItalicSubhead"/>
          <w:iCs/>
          <w:szCs w:val="24"/>
          <w:lang w:val="en-US" w:eastAsia="ru-RU"/>
        </w:rPr>
        <w:t>/</w:t>
      </w:r>
      <w:r w:rsidRPr="00175A82">
        <w:rPr>
          <w:iCs/>
          <w:sz w:val="23"/>
          <w:szCs w:val="23"/>
          <w:lang w:val="en-US" w:eastAsia="ru-RU"/>
        </w:rPr>
        <w:t xml:space="preserve"> </w:t>
      </w:r>
      <w:r w:rsidRPr="000E0F66">
        <w:rPr>
          <w:iCs/>
          <w:sz w:val="23"/>
          <w:szCs w:val="23"/>
          <w:lang w:val="en-US" w:eastAsia="ru-RU"/>
        </w:rPr>
        <w:t>Economic Freedom of the World: 201</w:t>
      </w:r>
      <w:r>
        <w:rPr>
          <w:iCs/>
          <w:sz w:val="23"/>
          <w:szCs w:val="23"/>
          <w:lang w:val="en-US" w:eastAsia="ru-RU"/>
        </w:rPr>
        <w:t>3</w:t>
      </w:r>
      <w:r w:rsidRPr="000E0F66">
        <w:rPr>
          <w:iCs/>
          <w:sz w:val="23"/>
          <w:szCs w:val="23"/>
          <w:lang w:val="en-US" w:eastAsia="ru-RU"/>
        </w:rPr>
        <w:t xml:space="preserve"> Annual Report</w:t>
      </w:r>
      <w:r w:rsidRPr="000E0F66">
        <w:rPr>
          <w:sz w:val="23"/>
          <w:szCs w:val="23"/>
          <w:lang w:val="en-US" w:eastAsia="ru-RU"/>
        </w:rPr>
        <w:t>. Fraser Institute</w:t>
      </w:r>
      <w:r>
        <w:rPr>
          <w:sz w:val="23"/>
          <w:szCs w:val="23"/>
          <w:lang w:val="en-US" w:eastAsia="ru-RU"/>
        </w:rPr>
        <w:t>: 215-234</w:t>
      </w:r>
      <w:r w:rsidRPr="000E0F66">
        <w:rPr>
          <w:sz w:val="23"/>
          <w:szCs w:val="23"/>
          <w:lang w:val="en-US" w:eastAsia="ru-RU"/>
        </w:rPr>
        <w:t>.</w:t>
      </w:r>
      <w:r>
        <w:rPr>
          <w:sz w:val="23"/>
          <w:szCs w:val="23"/>
          <w:lang w:val="en-US" w:eastAsia="ru-RU"/>
        </w:rPr>
        <w:t xml:space="preserve"> </w:t>
      </w:r>
      <w:r>
        <w:rPr>
          <w:szCs w:val="24"/>
          <w:lang w:val="en-US" w:eastAsia="ru-RU"/>
        </w:rPr>
        <w:t>URL</w:t>
      </w:r>
      <w:r w:rsidRPr="00D60DF1">
        <w:rPr>
          <w:szCs w:val="24"/>
          <w:lang w:val="en-US" w:eastAsia="ru-RU"/>
        </w:rPr>
        <w:t>:</w:t>
      </w:r>
      <w:r w:rsidRPr="000E0F66">
        <w:rPr>
          <w:szCs w:val="24"/>
          <w:lang w:val="en-US" w:eastAsia="ru-RU"/>
        </w:rPr>
        <w:t xml:space="preserve"> http://www.freetheworld.com</w:t>
      </w:r>
    </w:p>
    <w:p w:rsidR="00940E61" w:rsidRDefault="00940E61" w:rsidP="00467DFD">
      <w:pPr>
        <w:pStyle w:val="a"/>
        <w:numPr>
          <w:ilvl w:val="0"/>
          <w:numId w:val="0"/>
        </w:numPr>
        <w:ind w:firstLine="708"/>
        <w:jc w:val="both"/>
        <w:rPr>
          <w:lang w:val="en-US"/>
        </w:rPr>
      </w:pPr>
      <w:r>
        <w:rPr>
          <w:lang w:val="en-US"/>
        </w:rPr>
        <w:t xml:space="preserve">Rothstein B. 2011. </w:t>
      </w:r>
      <w:r w:rsidRPr="00C9161C">
        <w:rPr>
          <w:lang w:val="en-US"/>
        </w:rPr>
        <w:t>The Quality of Government: Corruption, Social Trust, and Inequality in Intern</w:t>
      </w:r>
      <w:r w:rsidRPr="00C9161C">
        <w:rPr>
          <w:lang w:val="en-US"/>
        </w:rPr>
        <w:t>a</w:t>
      </w:r>
      <w:r w:rsidRPr="00C9161C">
        <w:rPr>
          <w:lang w:val="en-US"/>
        </w:rPr>
        <w:t>tional Perspective</w:t>
      </w:r>
      <w:r>
        <w:rPr>
          <w:lang w:val="en-US"/>
        </w:rPr>
        <w:t xml:space="preserve">. </w:t>
      </w:r>
      <w:r w:rsidRPr="00467DFD">
        <w:rPr>
          <w:lang w:val="en-US"/>
        </w:rPr>
        <w:t>University of Chicago Press</w:t>
      </w:r>
      <w:r>
        <w:rPr>
          <w:lang w:val="en-US"/>
        </w:rPr>
        <w:t>.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szCs w:val="24"/>
          <w:lang w:val="en-US" w:eastAsia="ru-RU"/>
        </w:rPr>
      </w:pPr>
      <w:proofErr w:type="spellStart"/>
      <w:r w:rsidRPr="00DF404A">
        <w:rPr>
          <w:szCs w:val="24"/>
          <w:lang w:val="en-US"/>
        </w:rPr>
        <w:t>Sala-i-Martín</w:t>
      </w:r>
      <w:proofErr w:type="spellEnd"/>
      <w:r w:rsidRPr="00DF404A">
        <w:rPr>
          <w:szCs w:val="24"/>
          <w:lang w:val="en-US"/>
        </w:rPr>
        <w:t xml:space="preserve"> X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>, Bilbao-Osorio B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>, Di Battista A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, </w:t>
      </w:r>
      <w:proofErr w:type="spellStart"/>
      <w:r w:rsidRPr="00DF404A">
        <w:rPr>
          <w:szCs w:val="24"/>
          <w:lang w:val="en-US"/>
        </w:rPr>
        <w:t>Hanouz</w:t>
      </w:r>
      <w:proofErr w:type="spellEnd"/>
      <w:r w:rsidRPr="00DF404A">
        <w:rPr>
          <w:szCs w:val="24"/>
          <w:lang w:val="en-US"/>
        </w:rPr>
        <w:t xml:space="preserve"> M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 xml:space="preserve"> D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>, Geiger</w:t>
      </w:r>
      <w:r w:rsidRPr="00C93D83">
        <w:rPr>
          <w:szCs w:val="24"/>
          <w:lang w:val="en-US"/>
        </w:rPr>
        <w:t xml:space="preserve"> </w:t>
      </w:r>
      <w:r w:rsidRPr="00DF404A">
        <w:rPr>
          <w:szCs w:val="24"/>
          <w:lang w:val="en-US"/>
        </w:rPr>
        <w:t>T</w:t>
      </w:r>
      <w:r>
        <w:rPr>
          <w:szCs w:val="24"/>
          <w:lang w:val="en-US"/>
        </w:rPr>
        <w:t>.</w:t>
      </w:r>
      <w:r w:rsidRPr="00DF404A">
        <w:rPr>
          <w:szCs w:val="24"/>
          <w:lang w:val="en-US"/>
        </w:rPr>
        <w:t>, and Galvan C</w:t>
      </w:r>
      <w:r>
        <w:rPr>
          <w:szCs w:val="24"/>
          <w:lang w:val="en-US"/>
        </w:rPr>
        <w:t xml:space="preserve">. </w:t>
      </w:r>
      <w:r w:rsidRPr="00DF404A">
        <w:rPr>
          <w:szCs w:val="24"/>
          <w:lang w:val="en-US"/>
        </w:rPr>
        <w:t xml:space="preserve"> </w:t>
      </w:r>
      <w:r w:rsidRPr="00C93D83">
        <w:rPr>
          <w:szCs w:val="24"/>
          <w:lang w:val="en-US"/>
        </w:rPr>
        <w:t>The Global Competitiveness Index 2014–2015: Accelerating a Robust Recovery to Create Productive Jobs and Support Inclusive Growth</w:t>
      </w:r>
      <w:r w:rsidRPr="00574B2F">
        <w:rPr>
          <w:szCs w:val="24"/>
          <w:lang w:val="en-US" w:eastAsia="ru-RU"/>
        </w:rPr>
        <w:t>. URL: http://reports.weforum.org/ global-competitiveness-201</w:t>
      </w:r>
      <w:r>
        <w:rPr>
          <w:szCs w:val="24"/>
          <w:lang w:val="en-US" w:eastAsia="ru-RU"/>
        </w:rPr>
        <w:t>4</w:t>
      </w:r>
      <w:r w:rsidRPr="00574B2F">
        <w:rPr>
          <w:szCs w:val="24"/>
          <w:lang w:val="en-US" w:eastAsia="ru-RU"/>
        </w:rPr>
        <w:t>-201</w:t>
      </w:r>
      <w:r>
        <w:rPr>
          <w:szCs w:val="24"/>
          <w:lang w:val="en-US" w:eastAsia="ru-RU"/>
        </w:rPr>
        <w:t>5</w:t>
      </w:r>
      <w:r w:rsidRPr="00574B2F">
        <w:rPr>
          <w:szCs w:val="24"/>
          <w:lang w:val="en-US" w:eastAsia="ru-RU"/>
        </w:rPr>
        <w:t>.</w:t>
      </w:r>
    </w:p>
    <w:p w:rsidR="00940E61" w:rsidRPr="004C65A9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>
        <w:rPr>
          <w:color w:val="211D1E"/>
          <w:szCs w:val="24"/>
          <w:lang w:val="en-US"/>
        </w:rPr>
        <w:tab/>
        <w:t>The</w:t>
      </w:r>
      <w:r w:rsidRPr="004C65A9">
        <w:rPr>
          <w:color w:val="211D1E"/>
          <w:szCs w:val="24"/>
          <w:lang w:val="en-US"/>
        </w:rPr>
        <w:t xml:space="preserve"> 2011 </w:t>
      </w:r>
      <w:r>
        <w:rPr>
          <w:color w:val="211D1E"/>
          <w:szCs w:val="24"/>
          <w:lang w:val="en-US"/>
        </w:rPr>
        <w:t>Bribe</w:t>
      </w:r>
      <w:r w:rsidRPr="004C65A9">
        <w:rPr>
          <w:color w:val="211D1E"/>
          <w:szCs w:val="24"/>
          <w:lang w:val="en-US"/>
        </w:rPr>
        <w:t xml:space="preserve"> </w:t>
      </w:r>
      <w:r>
        <w:rPr>
          <w:color w:val="211D1E"/>
          <w:szCs w:val="24"/>
          <w:lang w:val="en-US"/>
        </w:rPr>
        <w:t>Payers</w:t>
      </w:r>
      <w:r w:rsidRPr="004C65A9">
        <w:rPr>
          <w:color w:val="211D1E"/>
          <w:szCs w:val="24"/>
          <w:lang w:val="en-US"/>
        </w:rPr>
        <w:t xml:space="preserve"> </w:t>
      </w:r>
      <w:r>
        <w:rPr>
          <w:color w:val="211D1E"/>
          <w:szCs w:val="24"/>
          <w:lang w:val="en-US"/>
        </w:rPr>
        <w:t>Index</w:t>
      </w:r>
      <w:r w:rsidRPr="004C65A9">
        <w:rPr>
          <w:color w:val="211D1E"/>
          <w:szCs w:val="24"/>
          <w:lang w:val="en-US"/>
        </w:rPr>
        <w:t xml:space="preserve">. </w:t>
      </w:r>
      <w:proofErr w:type="gramStart"/>
      <w:r>
        <w:rPr>
          <w:color w:val="211D1E"/>
          <w:szCs w:val="24"/>
          <w:lang w:val="en-US"/>
        </w:rPr>
        <w:t>URL</w:t>
      </w:r>
      <w:r w:rsidRPr="004C65A9">
        <w:rPr>
          <w:color w:val="211D1E"/>
          <w:szCs w:val="24"/>
          <w:lang w:val="en-US"/>
        </w:rPr>
        <w:t>.:</w:t>
      </w:r>
      <w:proofErr w:type="gramEnd"/>
      <w:r w:rsidRPr="004C65A9">
        <w:rPr>
          <w:color w:val="211D1E"/>
          <w:szCs w:val="24"/>
          <w:lang w:val="en-US"/>
        </w:rPr>
        <w:t xml:space="preserve"> </w:t>
      </w:r>
      <w:r w:rsidRPr="000029F9">
        <w:rPr>
          <w:color w:val="211D1E"/>
          <w:szCs w:val="24"/>
          <w:lang w:val="en-US"/>
        </w:rPr>
        <w:t>http</w:t>
      </w:r>
      <w:r w:rsidRPr="004C65A9">
        <w:rPr>
          <w:color w:val="211D1E"/>
          <w:szCs w:val="24"/>
          <w:lang w:val="en-US"/>
        </w:rPr>
        <w:t>://</w:t>
      </w:r>
      <w:r w:rsidRPr="000029F9">
        <w:rPr>
          <w:color w:val="211D1E"/>
          <w:szCs w:val="24"/>
          <w:lang w:val="en-US"/>
        </w:rPr>
        <w:t>bpi</w:t>
      </w:r>
      <w:r w:rsidRPr="004C65A9">
        <w:rPr>
          <w:color w:val="211D1E"/>
          <w:szCs w:val="24"/>
          <w:lang w:val="en-US"/>
        </w:rPr>
        <w:t>.</w:t>
      </w:r>
      <w:r w:rsidRPr="000029F9">
        <w:rPr>
          <w:color w:val="211D1E"/>
          <w:szCs w:val="24"/>
          <w:lang w:val="en-US"/>
        </w:rPr>
        <w:t>transparency</w:t>
      </w:r>
      <w:r w:rsidRPr="004C65A9">
        <w:rPr>
          <w:color w:val="211D1E"/>
          <w:szCs w:val="24"/>
          <w:lang w:val="en-US"/>
        </w:rPr>
        <w:t>.</w:t>
      </w:r>
      <w:r w:rsidRPr="000029F9">
        <w:rPr>
          <w:color w:val="211D1E"/>
          <w:szCs w:val="24"/>
          <w:lang w:val="en-US"/>
        </w:rPr>
        <w:t>org</w:t>
      </w:r>
      <w:r w:rsidRPr="004C65A9">
        <w:rPr>
          <w:color w:val="211D1E"/>
          <w:szCs w:val="24"/>
          <w:lang w:val="en-US"/>
        </w:rPr>
        <w:t>/</w:t>
      </w:r>
      <w:r w:rsidRPr="000029F9">
        <w:rPr>
          <w:color w:val="211D1E"/>
          <w:szCs w:val="24"/>
          <w:lang w:val="en-US"/>
        </w:rPr>
        <w:t>bpi</w:t>
      </w:r>
      <w:r w:rsidRPr="004C65A9">
        <w:rPr>
          <w:color w:val="211D1E"/>
          <w:szCs w:val="24"/>
          <w:lang w:val="en-US"/>
        </w:rPr>
        <w:t xml:space="preserve">2011/ 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en-US" w:eastAsia="ru-RU"/>
        </w:rPr>
      </w:pPr>
      <w:r w:rsidRPr="00657D45">
        <w:rPr>
          <w:color w:val="211D1E"/>
          <w:szCs w:val="24"/>
          <w:lang w:val="en-US"/>
        </w:rPr>
        <w:t xml:space="preserve"> </w:t>
      </w:r>
      <w:r>
        <w:rPr>
          <w:bCs/>
          <w:szCs w:val="24"/>
          <w:lang w:val="en-US" w:eastAsia="ru-RU"/>
        </w:rPr>
        <w:t>The World Justice Project: Rule of Law Index 2014//</w:t>
      </w:r>
      <w:r w:rsidRPr="00282F22">
        <w:rPr>
          <w:lang w:val="en-US"/>
        </w:rPr>
        <w:t xml:space="preserve"> </w:t>
      </w:r>
      <w:r w:rsidRPr="00282F22">
        <w:rPr>
          <w:bCs/>
          <w:szCs w:val="24"/>
          <w:lang w:val="en-US" w:eastAsia="ru-RU"/>
        </w:rPr>
        <w:t>http://worldjusticeproject.org/rule-of-law-index</w:t>
      </w:r>
    </w:p>
    <w:p w:rsidR="00940E61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C65A9">
        <w:rPr>
          <w:color w:val="211D1E"/>
          <w:szCs w:val="24"/>
          <w:lang w:val="en-US"/>
        </w:rPr>
        <w:tab/>
      </w:r>
      <w:r w:rsidRPr="00657D45">
        <w:rPr>
          <w:color w:val="211D1E"/>
          <w:szCs w:val="24"/>
          <w:lang w:val="en-US"/>
        </w:rPr>
        <w:t xml:space="preserve"> </w:t>
      </w:r>
      <w:r w:rsidRPr="00F139E5">
        <w:rPr>
          <w:rFonts w:eastAsia="Times New Roman"/>
          <w:szCs w:val="24"/>
          <w:lang w:val="en-US" w:eastAsia="ru-RU"/>
        </w:rPr>
        <w:t>T</w:t>
      </w:r>
      <w:r w:rsidRPr="00F139E5">
        <w:rPr>
          <w:bCs/>
          <w:szCs w:val="24"/>
          <w:shd w:val="clear" w:color="auto" w:fill="FFFFFF"/>
          <w:lang w:val="en-US"/>
        </w:rPr>
        <w:t>he Worldwide Governance Indicators (WGI)</w:t>
      </w:r>
      <w:r>
        <w:rPr>
          <w:bCs/>
          <w:szCs w:val="24"/>
          <w:shd w:val="clear" w:color="auto" w:fill="FFFFFF"/>
          <w:lang w:val="en-US"/>
        </w:rPr>
        <w:t>:</w:t>
      </w:r>
      <w:r w:rsidRPr="00F139E5">
        <w:rPr>
          <w:bCs/>
          <w:szCs w:val="24"/>
          <w:shd w:val="clear" w:color="auto" w:fill="FFFFFF"/>
          <w:lang w:val="en-US"/>
        </w:rPr>
        <w:t xml:space="preserve"> World</w:t>
      </w:r>
      <w:r w:rsidRPr="00D554F9">
        <w:rPr>
          <w:bCs/>
          <w:szCs w:val="24"/>
          <w:shd w:val="clear" w:color="auto" w:fill="FFFFFF"/>
          <w:lang w:val="en-US"/>
        </w:rPr>
        <w:t xml:space="preserve"> </w:t>
      </w:r>
      <w:proofErr w:type="gramStart"/>
      <w:r w:rsidRPr="00F139E5">
        <w:rPr>
          <w:bCs/>
          <w:szCs w:val="24"/>
          <w:shd w:val="clear" w:color="auto" w:fill="FFFFFF"/>
          <w:lang w:val="en-US"/>
        </w:rPr>
        <w:t>Bank</w:t>
      </w:r>
      <w:r w:rsidRPr="00D554F9">
        <w:rPr>
          <w:bCs/>
          <w:szCs w:val="24"/>
          <w:shd w:val="clear" w:color="auto" w:fill="FFFFFF"/>
          <w:lang w:val="en-US"/>
        </w:rPr>
        <w:t xml:space="preserve"> </w:t>
      </w:r>
      <w:r w:rsidRPr="00D554F9">
        <w:rPr>
          <w:rFonts w:ascii="Verdana" w:hAnsi="Verdana"/>
          <w:b/>
          <w:bCs/>
          <w:sz w:val="21"/>
          <w:szCs w:val="21"/>
          <w:shd w:val="clear" w:color="auto" w:fill="FFFFFF"/>
          <w:lang w:val="en-US"/>
        </w:rPr>
        <w:t xml:space="preserve"> </w:t>
      </w:r>
      <w:r>
        <w:rPr>
          <w:bCs/>
          <w:sz w:val="21"/>
          <w:szCs w:val="21"/>
          <w:shd w:val="clear" w:color="auto" w:fill="FFFFFF"/>
          <w:lang w:val="en-US"/>
        </w:rPr>
        <w:t>P</w:t>
      </w:r>
      <w:r w:rsidRPr="00D554F9">
        <w:rPr>
          <w:bCs/>
          <w:szCs w:val="24"/>
          <w:shd w:val="clear" w:color="auto" w:fill="FFFFFF"/>
          <w:lang w:val="en-US"/>
        </w:rPr>
        <w:t>roject</w:t>
      </w:r>
      <w:proofErr w:type="gramEnd"/>
      <w:r w:rsidRPr="00D554F9">
        <w:rPr>
          <w:rFonts w:ascii="Verdana" w:hAnsi="Verdana"/>
          <w:bCs/>
          <w:color w:val="444444"/>
          <w:sz w:val="21"/>
          <w:szCs w:val="21"/>
          <w:shd w:val="clear" w:color="auto" w:fill="FFFFFF"/>
          <w:lang w:val="en-US"/>
        </w:rPr>
        <w:t xml:space="preserve">. </w:t>
      </w:r>
      <w:r w:rsidRPr="00916A22">
        <w:rPr>
          <w:bCs/>
          <w:color w:val="444444"/>
          <w:szCs w:val="24"/>
          <w:shd w:val="clear" w:color="auto" w:fill="FFFFFF"/>
          <w:lang w:val="en-US"/>
        </w:rPr>
        <w:t xml:space="preserve">URL: </w:t>
      </w:r>
      <w:hyperlink r:id="rId11" w:history="1">
        <w:r w:rsidRPr="004C63C9">
          <w:rPr>
            <w:rStyle w:val="ad"/>
            <w:szCs w:val="24"/>
            <w:lang w:val="en-US"/>
          </w:rPr>
          <w:t>http://info.worldbank.org/governance/wgi/</w:t>
        </w:r>
      </w:hyperlink>
    </w:p>
    <w:p w:rsidR="00940E61" w:rsidRPr="00467DF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>Walker, R. M., Brewer, G. A. &amp; Choi, Y. 2014. Public Administration Research in East and South-east Asia: A Review of the English Language Evidence, 1999-2009. The American Review of Public Ad-ministration 44: 131-50.</w:t>
      </w:r>
    </w:p>
    <w:p w:rsidR="00940E61" w:rsidRPr="003006BD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 xml:space="preserve">Wright, B. E., </w:t>
      </w:r>
      <w:proofErr w:type="spellStart"/>
      <w:r w:rsidRPr="00467DFD">
        <w:rPr>
          <w:color w:val="211D1E"/>
          <w:szCs w:val="24"/>
          <w:lang w:val="en-US"/>
        </w:rPr>
        <w:t>Manigault</w:t>
      </w:r>
      <w:proofErr w:type="spellEnd"/>
      <w:r w:rsidRPr="00467DFD">
        <w:rPr>
          <w:color w:val="211D1E"/>
          <w:szCs w:val="24"/>
          <w:lang w:val="en-US"/>
        </w:rPr>
        <w:t xml:space="preserve">, L. J. &amp; Black, T. R. 2004. Quantitative research measurement in Public Administration: An assessment of journal publications. </w:t>
      </w:r>
      <w:r w:rsidRPr="003006BD">
        <w:rPr>
          <w:color w:val="211D1E"/>
          <w:szCs w:val="24"/>
          <w:lang w:val="en-US"/>
        </w:rPr>
        <w:t>Administration &amp; Society 35: 747-64.</w:t>
      </w:r>
    </w:p>
    <w:p w:rsidR="00940E61" w:rsidRPr="006E48F5" w:rsidRDefault="00940E61" w:rsidP="00467DFD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  <w:r w:rsidRPr="00467DFD">
        <w:rPr>
          <w:color w:val="211D1E"/>
          <w:szCs w:val="24"/>
          <w:lang w:val="en-US"/>
        </w:rPr>
        <w:t xml:space="preserve">Yang, K. &amp; Miller, G. (Eds.) 2008. Handbook of research methods in Public Administration. </w:t>
      </w:r>
      <w:r w:rsidRPr="006E48F5">
        <w:rPr>
          <w:color w:val="211D1E"/>
          <w:szCs w:val="24"/>
          <w:lang w:val="en-US"/>
        </w:rPr>
        <w:t xml:space="preserve">2nd </w:t>
      </w:r>
      <w:proofErr w:type="gramStart"/>
      <w:r w:rsidRPr="006E48F5">
        <w:rPr>
          <w:color w:val="211D1E"/>
          <w:szCs w:val="24"/>
          <w:lang w:val="en-US"/>
        </w:rPr>
        <w:t>ed</w:t>
      </w:r>
      <w:proofErr w:type="gramEnd"/>
      <w:r w:rsidRPr="006E48F5">
        <w:rPr>
          <w:color w:val="211D1E"/>
          <w:szCs w:val="24"/>
          <w:lang w:val="en-US"/>
        </w:rPr>
        <w:t>. New York: Taylor &amp; Francis Group. Part 1 (</w:t>
      </w:r>
      <w:proofErr w:type="spellStart"/>
      <w:r w:rsidRPr="006E48F5">
        <w:rPr>
          <w:color w:val="211D1E"/>
          <w:szCs w:val="24"/>
          <w:lang w:val="en-US"/>
        </w:rPr>
        <w:t>ch</w:t>
      </w:r>
      <w:proofErr w:type="spellEnd"/>
      <w:r w:rsidRPr="006E48F5">
        <w:rPr>
          <w:color w:val="211D1E"/>
          <w:szCs w:val="24"/>
          <w:lang w:val="en-US"/>
        </w:rPr>
        <w:t>. 1, 3, 4).</w:t>
      </w:r>
    </w:p>
    <w:p w:rsidR="00467DFD" w:rsidRPr="006E48F5" w:rsidRDefault="00467DFD" w:rsidP="00467DFD">
      <w:pPr>
        <w:autoSpaceDE w:val="0"/>
        <w:autoSpaceDN w:val="0"/>
        <w:adjustRightInd w:val="0"/>
        <w:ind w:firstLine="0"/>
        <w:jc w:val="both"/>
        <w:rPr>
          <w:color w:val="211D1E"/>
          <w:szCs w:val="24"/>
          <w:lang w:val="en-US"/>
        </w:rPr>
      </w:pPr>
    </w:p>
    <w:p w:rsidR="00E32579" w:rsidRPr="00657D45" w:rsidRDefault="00E32579" w:rsidP="00E32579">
      <w:pPr>
        <w:autoSpaceDE w:val="0"/>
        <w:autoSpaceDN w:val="0"/>
        <w:adjustRightInd w:val="0"/>
        <w:ind w:firstLine="708"/>
        <w:jc w:val="both"/>
        <w:rPr>
          <w:color w:val="211D1E"/>
          <w:szCs w:val="24"/>
          <w:lang w:val="en-US"/>
        </w:rPr>
      </w:pPr>
    </w:p>
    <w:p w:rsidR="00BC6FB4" w:rsidRPr="006E48F5" w:rsidRDefault="00BC6FB4" w:rsidP="0020660B">
      <w:pPr>
        <w:pStyle w:val="1"/>
      </w:pPr>
    </w:p>
    <w:p w:rsidR="00280F5F" w:rsidRPr="006E48F5" w:rsidRDefault="00775808" w:rsidP="0020660B">
      <w:pPr>
        <w:pStyle w:val="1"/>
      </w:pPr>
      <w:r w:rsidRPr="006E48F5">
        <w:t>11</w:t>
      </w:r>
      <w:r w:rsidR="00BC6FB4" w:rsidRPr="006E48F5">
        <w:t xml:space="preserve">. </w:t>
      </w:r>
      <w:r w:rsidR="00FA6B03" w:rsidRPr="00373023">
        <w:rPr>
          <w:lang w:val="ru-RU"/>
        </w:rPr>
        <w:t>Материально</w:t>
      </w:r>
      <w:r w:rsidR="00FA6B03" w:rsidRPr="006E48F5">
        <w:t>-</w:t>
      </w:r>
      <w:r w:rsidR="00FA6B03" w:rsidRPr="00373023">
        <w:rPr>
          <w:lang w:val="ru-RU"/>
        </w:rPr>
        <w:t>техническое</w:t>
      </w:r>
      <w:r w:rsidR="00FA6B03" w:rsidRPr="006E48F5">
        <w:t xml:space="preserve"> </w:t>
      </w:r>
      <w:r w:rsidR="00FA6B03" w:rsidRPr="00373023">
        <w:rPr>
          <w:lang w:val="ru-RU"/>
        </w:rPr>
        <w:t>обеспечение</w:t>
      </w:r>
      <w:r w:rsidR="00FA6B03" w:rsidRPr="006E48F5">
        <w:t xml:space="preserve"> </w:t>
      </w:r>
      <w:r w:rsidR="00FA6B03" w:rsidRPr="00373023">
        <w:rPr>
          <w:lang w:val="ru-RU"/>
        </w:rPr>
        <w:t>дисциплины</w:t>
      </w:r>
    </w:p>
    <w:p w:rsidR="00280F5F" w:rsidRDefault="00FA6B03">
      <w:pPr>
        <w:jc w:val="both"/>
      </w:pPr>
      <w:r>
        <w:t>Необходимо наличие на лекциях и семинарах компьютера и проектора</w:t>
      </w:r>
    </w:p>
    <w:p w:rsidR="00280F5F" w:rsidRDefault="00280F5F">
      <w:pPr>
        <w:jc w:val="right"/>
        <w:rPr>
          <w:b/>
          <w:szCs w:val="24"/>
        </w:rPr>
      </w:pPr>
    </w:p>
    <w:sectPr w:rsidR="00280F5F" w:rsidSect="00280F5F">
      <w:headerReference w:type="default" r:id="rId12"/>
      <w:headerReference w:type="first" r:id="rId13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8B" w:rsidRDefault="000D258B">
      <w:r>
        <w:separator/>
      </w:r>
    </w:p>
  </w:endnote>
  <w:endnote w:type="continuationSeparator" w:id="0">
    <w:p w:rsidR="000D258B" w:rsidRDefault="000D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Pro-ItalicSubhea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aramond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a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Std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no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hitney-LightItalic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hronicleTextG1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hitney-Ligh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veticaNeueW01-57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32" w:rsidRDefault="0040321C">
    <w:pPr>
      <w:pStyle w:val="a9"/>
      <w:jc w:val="center"/>
    </w:pPr>
    <w:r>
      <w:fldChar w:fldCharType="begin"/>
    </w:r>
    <w:r w:rsidR="00120832">
      <w:instrText xml:space="preserve"> PAGE   \* MERGEFORMAT </w:instrText>
    </w:r>
    <w:r>
      <w:fldChar w:fldCharType="separate"/>
    </w:r>
    <w:r w:rsidR="005C31F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8B" w:rsidRDefault="000D258B">
      <w:r>
        <w:separator/>
      </w:r>
    </w:p>
  </w:footnote>
  <w:footnote w:type="continuationSeparator" w:id="0">
    <w:p w:rsidR="000D258B" w:rsidRDefault="000D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588"/>
    </w:tblGrid>
    <w:tr w:rsidR="00120832">
      <w:tc>
        <w:tcPr>
          <w:tcW w:w="872" w:type="dxa"/>
        </w:tcPr>
        <w:p w:rsidR="00120832" w:rsidRDefault="0012083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120832" w:rsidRDefault="00120832" w:rsidP="001D39A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научно-исследовательского семинара  для направления 080200.62 «Менеджмент» подготовки бакалавра</w:t>
          </w:r>
        </w:p>
      </w:tc>
    </w:tr>
  </w:tbl>
  <w:p w:rsidR="00120832" w:rsidRDefault="00120832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120832">
      <w:tc>
        <w:tcPr>
          <w:tcW w:w="872" w:type="dxa"/>
        </w:tcPr>
        <w:p w:rsidR="00120832" w:rsidRDefault="0012083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20832" w:rsidRDefault="0012083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«Демография» для направления 080200.62 «Менеджмент» подготовки бакалавра</w:t>
          </w:r>
        </w:p>
      </w:tc>
    </w:tr>
  </w:tbl>
  <w:p w:rsidR="00120832" w:rsidRDefault="00120832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4F"/>
    <w:multiLevelType w:val="hybridMultilevel"/>
    <w:tmpl w:val="2318A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20FFA"/>
    <w:multiLevelType w:val="hybridMultilevel"/>
    <w:tmpl w:val="075A883C"/>
    <w:lvl w:ilvl="0" w:tplc="B2B2D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80536"/>
    <w:multiLevelType w:val="hybridMultilevel"/>
    <w:tmpl w:val="83700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53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2D6435B"/>
    <w:multiLevelType w:val="hybridMultilevel"/>
    <w:tmpl w:val="6204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5D7"/>
    <w:multiLevelType w:val="hybridMultilevel"/>
    <w:tmpl w:val="16925286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58172C"/>
    <w:multiLevelType w:val="hybridMultilevel"/>
    <w:tmpl w:val="43DA6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22DC3"/>
    <w:multiLevelType w:val="hybridMultilevel"/>
    <w:tmpl w:val="510C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47697"/>
    <w:multiLevelType w:val="hybridMultilevel"/>
    <w:tmpl w:val="959ACD7E"/>
    <w:lvl w:ilvl="0" w:tplc="053C2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07FCF"/>
    <w:multiLevelType w:val="multilevel"/>
    <w:tmpl w:val="FF5884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9A3B37"/>
    <w:multiLevelType w:val="hybridMultilevel"/>
    <w:tmpl w:val="B5D8C994"/>
    <w:lvl w:ilvl="0" w:tplc="053C2F1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4B0B3F"/>
    <w:multiLevelType w:val="hybridMultilevel"/>
    <w:tmpl w:val="1F38140A"/>
    <w:lvl w:ilvl="0" w:tplc="86E8E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165E32"/>
    <w:multiLevelType w:val="hybridMultilevel"/>
    <w:tmpl w:val="FB9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6B75"/>
    <w:multiLevelType w:val="hybridMultilevel"/>
    <w:tmpl w:val="8C66C9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41741"/>
    <w:multiLevelType w:val="hybridMultilevel"/>
    <w:tmpl w:val="A3DCA192"/>
    <w:lvl w:ilvl="0" w:tplc="5F7C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1E5D62"/>
    <w:multiLevelType w:val="hybridMultilevel"/>
    <w:tmpl w:val="78B2DB92"/>
    <w:lvl w:ilvl="0" w:tplc="053C2F1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AB17748"/>
    <w:multiLevelType w:val="hybridMultilevel"/>
    <w:tmpl w:val="1FECF2A0"/>
    <w:lvl w:ilvl="0" w:tplc="7D76B86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CA330C7"/>
    <w:multiLevelType w:val="hybridMultilevel"/>
    <w:tmpl w:val="F89ADA0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387986"/>
    <w:multiLevelType w:val="hybridMultilevel"/>
    <w:tmpl w:val="F1FCFD66"/>
    <w:lvl w:ilvl="0" w:tplc="4C8C11D8">
      <w:start w:val="1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6FE45CF1"/>
    <w:multiLevelType w:val="hybridMultilevel"/>
    <w:tmpl w:val="B3C88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836C12"/>
    <w:multiLevelType w:val="hybridMultilevel"/>
    <w:tmpl w:val="D474EAA8"/>
    <w:lvl w:ilvl="0" w:tplc="C840C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1"/>
  </w:num>
  <w:num w:numId="8">
    <w:abstractNumId w:val="6"/>
  </w:num>
  <w:num w:numId="9">
    <w:abstractNumId w:val="0"/>
  </w:num>
  <w:num w:numId="10">
    <w:abstractNumId w:val="15"/>
  </w:num>
  <w:num w:numId="11">
    <w:abstractNumId w:val="14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20"/>
  </w:num>
  <w:num w:numId="17">
    <w:abstractNumId w:val="19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 w:numId="22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5F"/>
    <w:rsid w:val="000029F9"/>
    <w:rsid w:val="00025D4A"/>
    <w:rsid w:val="00031C50"/>
    <w:rsid w:val="00037067"/>
    <w:rsid w:val="00052CD1"/>
    <w:rsid w:val="00057123"/>
    <w:rsid w:val="00091A38"/>
    <w:rsid w:val="00091EB8"/>
    <w:rsid w:val="00096E62"/>
    <w:rsid w:val="000A3627"/>
    <w:rsid w:val="000A7080"/>
    <w:rsid w:val="000D258B"/>
    <w:rsid w:val="000E387B"/>
    <w:rsid w:val="000E44FD"/>
    <w:rsid w:val="000F6DE1"/>
    <w:rsid w:val="0010116A"/>
    <w:rsid w:val="00101ABD"/>
    <w:rsid w:val="001039EC"/>
    <w:rsid w:val="001134C2"/>
    <w:rsid w:val="00120832"/>
    <w:rsid w:val="00123EE5"/>
    <w:rsid w:val="001305CF"/>
    <w:rsid w:val="0014174A"/>
    <w:rsid w:val="00151DF1"/>
    <w:rsid w:val="00155194"/>
    <w:rsid w:val="00155FAE"/>
    <w:rsid w:val="00163AA8"/>
    <w:rsid w:val="001655A5"/>
    <w:rsid w:val="00167DF0"/>
    <w:rsid w:val="00170950"/>
    <w:rsid w:val="00175A82"/>
    <w:rsid w:val="00177FAA"/>
    <w:rsid w:val="00180715"/>
    <w:rsid w:val="001863FE"/>
    <w:rsid w:val="00194FAC"/>
    <w:rsid w:val="00197616"/>
    <w:rsid w:val="001A0B7F"/>
    <w:rsid w:val="001A4FC6"/>
    <w:rsid w:val="001C169B"/>
    <w:rsid w:val="001C576A"/>
    <w:rsid w:val="001C59EA"/>
    <w:rsid w:val="001D02DF"/>
    <w:rsid w:val="001D0DB4"/>
    <w:rsid w:val="001D39A4"/>
    <w:rsid w:val="001D501D"/>
    <w:rsid w:val="001E04DD"/>
    <w:rsid w:val="001F0C04"/>
    <w:rsid w:val="001F175D"/>
    <w:rsid w:val="001F1BDB"/>
    <w:rsid w:val="002059BB"/>
    <w:rsid w:val="0020660B"/>
    <w:rsid w:val="00207B0D"/>
    <w:rsid w:val="00214EC7"/>
    <w:rsid w:val="002163CB"/>
    <w:rsid w:val="0022262C"/>
    <w:rsid w:val="00236C59"/>
    <w:rsid w:val="00236EED"/>
    <w:rsid w:val="00236F3D"/>
    <w:rsid w:val="002430CC"/>
    <w:rsid w:val="00260DB0"/>
    <w:rsid w:val="0028070C"/>
    <w:rsid w:val="00280F5F"/>
    <w:rsid w:val="00282F22"/>
    <w:rsid w:val="00284B73"/>
    <w:rsid w:val="00290437"/>
    <w:rsid w:val="00291DB1"/>
    <w:rsid w:val="0029521A"/>
    <w:rsid w:val="002B257D"/>
    <w:rsid w:val="002C18C7"/>
    <w:rsid w:val="002C23A8"/>
    <w:rsid w:val="002D3492"/>
    <w:rsid w:val="002F6C5E"/>
    <w:rsid w:val="00300401"/>
    <w:rsid w:val="003006BD"/>
    <w:rsid w:val="00313D5F"/>
    <w:rsid w:val="00320701"/>
    <w:rsid w:val="003219A8"/>
    <w:rsid w:val="00337A51"/>
    <w:rsid w:val="0034245E"/>
    <w:rsid w:val="00345905"/>
    <w:rsid w:val="00345B99"/>
    <w:rsid w:val="00356542"/>
    <w:rsid w:val="00362849"/>
    <w:rsid w:val="00366632"/>
    <w:rsid w:val="00373023"/>
    <w:rsid w:val="00373599"/>
    <w:rsid w:val="00376DF8"/>
    <w:rsid w:val="00382888"/>
    <w:rsid w:val="00383131"/>
    <w:rsid w:val="0038477E"/>
    <w:rsid w:val="00394C40"/>
    <w:rsid w:val="00394E27"/>
    <w:rsid w:val="003974BF"/>
    <w:rsid w:val="003B68FC"/>
    <w:rsid w:val="003D3E9B"/>
    <w:rsid w:val="003D4794"/>
    <w:rsid w:val="003E2414"/>
    <w:rsid w:val="003F3DF0"/>
    <w:rsid w:val="00402D5C"/>
    <w:rsid w:val="0040321C"/>
    <w:rsid w:val="0041458A"/>
    <w:rsid w:val="004176AC"/>
    <w:rsid w:val="00437F0B"/>
    <w:rsid w:val="004660F8"/>
    <w:rsid w:val="00467DFD"/>
    <w:rsid w:val="00471703"/>
    <w:rsid w:val="004868F8"/>
    <w:rsid w:val="004B36B1"/>
    <w:rsid w:val="004B58D2"/>
    <w:rsid w:val="004C65A9"/>
    <w:rsid w:val="004D1A9D"/>
    <w:rsid w:val="004E3E52"/>
    <w:rsid w:val="00506A72"/>
    <w:rsid w:val="00507DF4"/>
    <w:rsid w:val="00512280"/>
    <w:rsid w:val="0052779B"/>
    <w:rsid w:val="00536667"/>
    <w:rsid w:val="00543679"/>
    <w:rsid w:val="00546A38"/>
    <w:rsid w:val="0056310C"/>
    <w:rsid w:val="0056544B"/>
    <w:rsid w:val="0057227F"/>
    <w:rsid w:val="00572CAF"/>
    <w:rsid w:val="0058188D"/>
    <w:rsid w:val="00587B84"/>
    <w:rsid w:val="005913E0"/>
    <w:rsid w:val="00593D75"/>
    <w:rsid w:val="005A36E3"/>
    <w:rsid w:val="005A6951"/>
    <w:rsid w:val="005B1972"/>
    <w:rsid w:val="005C0081"/>
    <w:rsid w:val="005C31F2"/>
    <w:rsid w:val="005D08AA"/>
    <w:rsid w:val="005D5189"/>
    <w:rsid w:val="00612987"/>
    <w:rsid w:val="00624278"/>
    <w:rsid w:val="00630EB7"/>
    <w:rsid w:val="006326C0"/>
    <w:rsid w:val="00632B4B"/>
    <w:rsid w:val="006509A5"/>
    <w:rsid w:val="00651A5A"/>
    <w:rsid w:val="00657D45"/>
    <w:rsid w:val="006600FB"/>
    <w:rsid w:val="00663DB8"/>
    <w:rsid w:val="006643C8"/>
    <w:rsid w:val="006664A6"/>
    <w:rsid w:val="00666F31"/>
    <w:rsid w:val="006705D5"/>
    <w:rsid w:val="00675097"/>
    <w:rsid w:val="00676F47"/>
    <w:rsid w:val="00684B87"/>
    <w:rsid w:val="00685EF7"/>
    <w:rsid w:val="00687FB6"/>
    <w:rsid w:val="0069320A"/>
    <w:rsid w:val="0069434D"/>
    <w:rsid w:val="006B15A0"/>
    <w:rsid w:val="006B4C43"/>
    <w:rsid w:val="006C3FDA"/>
    <w:rsid w:val="006C7F75"/>
    <w:rsid w:val="006D11AE"/>
    <w:rsid w:val="006D35C2"/>
    <w:rsid w:val="006E48F5"/>
    <w:rsid w:val="006E78EE"/>
    <w:rsid w:val="006F581F"/>
    <w:rsid w:val="006F5E92"/>
    <w:rsid w:val="006F7A6A"/>
    <w:rsid w:val="0071351B"/>
    <w:rsid w:val="0071402F"/>
    <w:rsid w:val="00720BFA"/>
    <w:rsid w:val="00724807"/>
    <w:rsid w:val="00731739"/>
    <w:rsid w:val="007525A7"/>
    <w:rsid w:val="00752D55"/>
    <w:rsid w:val="0075694E"/>
    <w:rsid w:val="00756D82"/>
    <w:rsid w:val="00775808"/>
    <w:rsid w:val="007820D4"/>
    <w:rsid w:val="00786591"/>
    <w:rsid w:val="00790D08"/>
    <w:rsid w:val="00791139"/>
    <w:rsid w:val="00792530"/>
    <w:rsid w:val="007A00A4"/>
    <w:rsid w:val="007A3EC0"/>
    <w:rsid w:val="007B5D22"/>
    <w:rsid w:val="007C29B7"/>
    <w:rsid w:val="007C2C15"/>
    <w:rsid w:val="007D0098"/>
    <w:rsid w:val="007E0AAE"/>
    <w:rsid w:val="00801F67"/>
    <w:rsid w:val="00802B17"/>
    <w:rsid w:val="00805DF1"/>
    <w:rsid w:val="008230BE"/>
    <w:rsid w:val="00824D4C"/>
    <w:rsid w:val="008315FD"/>
    <w:rsid w:val="00833BE4"/>
    <w:rsid w:val="0084734E"/>
    <w:rsid w:val="00861D7C"/>
    <w:rsid w:val="00862B58"/>
    <w:rsid w:val="008642BD"/>
    <w:rsid w:val="00866CC3"/>
    <w:rsid w:val="00867E60"/>
    <w:rsid w:val="00876772"/>
    <w:rsid w:val="00891953"/>
    <w:rsid w:val="008A47B9"/>
    <w:rsid w:val="008B2968"/>
    <w:rsid w:val="008B4F44"/>
    <w:rsid w:val="008B7DDB"/>
    <w:rsid w:val="008C5C3C"/>
    <w:rsid w:val="008C7FEB"/>
    <w:rsid w:val="008D711D"/>
    <w:rsid w:val="009050CA"/>
    <w:rsid w:val="00916A22"/>
    <w:rsid w:val="00922BCE"/>
    <w:rsid w:val="0094047A"/>
    <w:rsid w:val="00940768"/>
    <w:rsid w:val="00940E61"/>
    <w:rsid w:val="009413D0"/>
    <w:rsid w:val="009579B4"/>
    <w:rsid w:val="00962110"/>
    <w:rsid w:val="00980E15"/>
    <w:rsid w:val="00990BD9"/>
    <w:rsid w:val="009A28D7"/>
    <w:rsid w:val="009C16BC"/>
    <w:rsid w:val="009C3031"/>
    <w:rsid w:val="009E1CCB"/>
    <w:rsid w:val="009E4322"/>
    <w:rsid w:val="009E5D92"/>
    <w:rsid w:val="00A010FF"/>
    <w:rsid w:val="00A248C3"/>
    <w:rsid w:val="00A25F53"/>
    <w:rsid w:val="00A37511"/>
    <w:rsid w:val="00A50864"/>
    <w:rsid w:val="00A53765"/>
    <w:rsid w:val="00A55F63"/>
    <w:rsid w:val="00A63485"/>
    <w:rsid w:val="00A652A8"/>
    <w:rsid w:val="00A74A0C"/>
    <w:rsid w:val="00A83235"/>
    <w:rsid w:val="00A96647"/>
    <w:rsid w:val="00AC1A52"/>
    <w:rsid w:val="00AD7C8A"/>
    <w:rsid w:val="00AE33ED"/>
    <w:rsid w:val="00AE3EC9"/>
    <w:rsid w:val="00AE4A8B"/>
    <w:rsid w:val="00B12F37"/>
    <w:rsid w:val="00B17375"/>
    <w:rsid w:val="00B175E0"/>
    <w:rsid w:val="00B250BC"/>
    <w:rsid w:val="00B25D41"/>
    <w:rsid w:val="00B303E7"/>
    <w:rsid w:val="00B326CC"/>
    <w:rsid w:val="00B330B9"/>
    <w:rsid w:val="00B33940"/>
    <w:rsid w:val="00B412B0"/>
    <w:rsid w:val="00B43CAD"/>
    <w:rsid w:val="00B464E0"/>
    <w:rsid w:val="00B47DBB"/>
    <w:rsid w:val="00B47DC9"/>
    <w:rsid w:val="00B75223"/>
    <w:rsid w:val="00B81EBF"/>
    <w:rsid w:val="00B874C8"/>
    <w:rsid w:val="00B92BF9"/>
    <w:rsid w:val="00B974C4"/>
    <w:rsid w:val="00BA5A4B"/>
    <w:rsid w:val="00BC1A5B"/>
    <w:rsid w:val="00BC6FB4"/>
    <w:rsid w:val="00BD0F70"/>
    <w:rsid w:val="00BD45A3"/>
    <w:rsid w:val="00BD72C9"/>
    <w:rsid w:val="00BF4A57"/>
    <w:rsid w:val="00C132DC"/>
    <w:rsid w:val="00C432EA"/>
    <w:rsid w:val="00C4614E"/>
    <w:rsid w:val="00C608CD"/>
    <w:rsid w:val="00C676AF"/>
    <w:rsid w:val="00C8004B"/>
    <w:rsid w:val="00C833AE"/>
    <w:rsid w:val="00C841F1"/>
    <w:rsid w:val="00C9161C"/>
    <w:rsid w:val="00C91858"/>
    <w:rsid w:val="00C93D83"/>
    <w:rsid w:val="00C96ED6"/>
    <w:rsid w:val="00C979BF"/>
    <w:rsid w:val="00CC6DCF"/>
    <w:rsid w:val="00CF2289"/>
    <w:rsid w:val="00CF37F5"/>
    <w:rsid w:val="00D06802"/>
    <w:rsid w:val="00D17A70"/>
    <w:rsid w:val="00D237A5"/>
    <w:rsid w:val="00D27354"/>
    <w:rsid w:val="00D42306"/>
    <w:rsid w:val="00D554F9"/>
    <w:rsid w:val="00D57990"/>
    <w:rsid w:val="00D64FAA"/>
    <w:rsid w:val="00D744D3"/>
    <w:rsid w:val="00D8078B"/>
    <w:rsid w:val="00D81B89"/>
    <w:rsid w:val="00D8255D"/>
    <w:rsid w:val="00D84DFF"/>
    <w:rsid w:val="00DA3608"/>
    <w:rsid w:val="00DA7C76"/>
    <w:rsid w:val="00DB3AE4"/>
    <w:rsid w:val="00DD0978"/>
    <w:rsid w:val="00DD0FF1"/>
    <w:rsid w:val="00DE641E"/>
    <w:rsid w:val="00DF0C45"/>
    <w:rsid w:val="00DF404A"/>
    <w:rsid w:val="00DF5868"/>
    <w:rsid w:val="00E217A3"/>
    <w:rsid w:val="00E30D45"/>
    <w:rsid w:val="00E32579"/>
    <w:rsid w:val="00E4128F"/>
    <w:rsid w:val="00E42DF4"/>
    <w:rsid w:val="00E474B6"/>
    <w:rsid w:val="00E47A2F"/>
    <w:rsid w:val="00E51B4A"/>
    <w:rsid w:val="00E53E00"/>
    <w:rsid w:val="00E61445"/>
    <w:rsid w:val="00E67E47"/>
    <w:rsid w:val="00E74BA4"/>
    <w:rsid w:val="00E93450"/>
    <w:rsid w:val="00E95FA8"/>
    <w:rsid w:val="00EC196A"/>
    <w:rsid w:val="00EC1C6C"/>
    <w:rsid w:val="00EF05F9"/>
    <w:rsid w:val="00EF5684"/>
    <w:rsid w:val="00EF5A29"/>
    <w:rsid w:val="00EF73C8"/>
    <w:rsid w:val="00F139E5"/>
    <w:rsid w:val="00F1462A"/>
    <w:rsid w:val="00F17980"/>
    <w:rsid w:val="00F5210C"/>
    <w:rsid w:val="00F82683"/>
    <w:rsid w:val="00F85795"/>
    <w:rsid w:val="00F95956"/>
    <w:rsid w:val="00FA6B03"/>
    <w:rsid w:val="00FC0824"/>
    <w:rsid w:val="00FC1C4C"/>
    <w:rsid w:val="00FC2571"/>
    <w:rsid w:val="00FC4A02"/>
    <w:rsid w:val="00FD6F11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0F5F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0660B"/>
    <w:pPr>
      <w:keepNext/>
      <w:shd w:val="clear" w:color="auto" w:fill="FFFFFF"/>
      <w:ind w:left="432" w:firstLine="0"/>
      <w:textAlignment w:val="baseline"/>
      <w:outlineLvl w:val="0"/>
    </w:pPr>
    <w:rPr>
      <w:rFonts w:eastAsia="Times New Roman"/>
      <w:b/>
      <w:bCs/>
      <w:color w:val="211D1E"/>
      <w:kern w:val="32"/>
      <w:sz w:val="28"/>
      <w:szCs w:val="28"/>
      <w:lang w:val="en-US"/>
    </w:rPr>
  </w:style>
  <w:style w:type="paragraph" w:styleId="2">
    <w:name w:val="heading 2"/>
    <w:basedOn w:val="a2"/>
    <w:next w:val="a2"/>
    <w:link w:val="20"/>
    <w:uiPriority w:val="9"/>
    <w:qFormat/>
    <w:rsid w:val="00280F5F"/>
    <w:pPr>
      <w:keepNext/>
      <w:numPr>
        <w:ilvl w:val="1"/>
        <w:numId w:val="4"/>
      </w:numPr>
      <w:spacing w:before="12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0F5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0F5F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0F5F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0F5F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280F5F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280F5F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280F5F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80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280F5F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20660B"/>
    <w:rPr>
      <w:rFonts w:ascii="Times New Roman" w:eastAsia="Times New Roman" w:hAnsi="Times New Roman"/>
      <w:b/>
      <w:bCs/>
      <w:color w:val="211D1E"/>
      <w:kern w:val="32"/>
      <w:sz w:val="28"/>
      <w:szCs w:val="28"/>
      <w:shd w:val="clear" w:color="auto" w:fill="FFFFFF"/>
      <w:lang w:val="en-US" w:eastAsia="en-US"/>
    </w:rPr>
  </w:style>
  <w:style w:type="character" w:customStyle="1" w:styleId="20">
    <w:name w:val="Заголовок 2 Знак"/>
    <w:link w:val="2"/>
    <w:uiPriority w:val="9"/>
    <w:rsid w:val="00280F5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280F5F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280F5F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280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0F5F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280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0F5F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280F5F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280F5F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280F5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80F5F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280F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80F5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280F5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280F5F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280F5F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280F5F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280F5F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280F5F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280F5F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280F5F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280F5F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2"/>
    <w:link w:val="22"/>
    <w:rsid w:val="00280F5F"/>
    <w:pPr>
      <w:ind w:firstLine="0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link w:val="21"/>
    <w:rsid w:val="00280F5F"/>
    <w:rPr>
      <w:rFonts w:ascii="Times New Roman" w:eastAsia="Times New Roman" w:hAnsi="Times New Roman"/>
      <w:sz w:val="24"/>
    </w:rPr>
  </w:style>
  <w:style w:type="paragraph" w:styleId="HTML">
    <w:name w:val="HTML Preformatted"/>
    <w:basedOn w:val="a2"/>
    <w:link w:val="HTML0"/>
    <w:rsid w:val="00280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80F5F"/>
    <w:rPr>
      <w:rFonts w:ascii="Arial Unicode MS" w:eastAsia="Arial Unicode MS" w:hAnsi="Arial Unicode MS" w:cs="Arial Unicode MS"/>
    </w:rPr>
  </w:style>
  <w:style w:type="paragraph" w:styleId="31">
    <w:name w:val="Body Text 3"/>
    <w:basedOn w:val="a2"/>
    <w:link w:val="32"/>
    <w:uiPriority w:val="99"/>
    <w:unhideWhenUsed/>
    <w:rsid w:val="0028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80F5F"/>
    <w:rPr>
      <w:rFonts w:ascii="Times New Roman" w:hAnsi="Times New Roman"/>
      <w:sz w:val="16"/>
      <w:szCs w:val="16"/>
      <w:lang w:eastAsia="en-US"/>
    </w:rPr>
  </w:style>
  <w:style w:type="paragraph" w:customStyle="1" w:styleId="BodyText21">
    <w:name w:val="Body Text 21"/>
    <w:basedOn w:val="a2"/>
    <w:rsid w:val="00280F5F"/>
    <w:pPr>
      <w:widowControl w:val="0"/>
      <w:ind w:firstLine="0"/>
      <w:jc w:val="both"/>
    </w:pPr>
    <w:rPr>
      <w:rFonts w:eastAsia="Times New Roman"/>
      <w:szCs w:val="20"/>
      <w:lang w:val="en-GB" w:eastAsia="ru-RU"/>
    </w:rPr>
  </w:style>
  <w:style w:type="paragraph" w:styleId="af3">
    <w:name w:val="footnote text"/>
    <w:basedOn w:val="a2"/>
    <w:link w:val="af4"/>
    <w:rsid w:val="00280F5F"/>
    <w:pPr>
      <w:spacing w:line="360" w:lineRule="auto"/>
      <w:ind w:firstLine="0"/>
      <w:jc w:val="both"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link w:val="af3"/>
    <w:rsid w:val="00280F5F"/>
    <w:rPr>
      <w:rFonts w:ascii="Times New Roman" w:eastAsia="Times New Roman" w:hAnsi="Times New Roman"/>
    </w:rPr>
  </w:style>
  <w:style w:type="character" w:styleId="af5">
    <w:name w:val="footnote reference"/>
    <w:semiHidden/>
    <w:rsid w:val="00280F5F"/>
    <w:rPr>
      <w:rFonts w:cs="Times New Roman"/>
      <w:vertAlign w:val="superscript"/>
    </w:rPr>
  </w:style>
  <w:style w:type="character" w:customStyle="1" w:styleId="authors">
    <w:name w:val="authors"/>
    <w:rsid w:val="00280F5F"/>
  </w:style>
  <w:style w:type="character" w:customStyle="1" w:styleId="prevyear">
    <w:name w:val="prevyear"/>
    <w:basedOn w:val="a3"/>
    <w:rsid w:val="00D554F9"/>
  </w:style>
  <w:style w:type="character" w:customStyle="1" w:styleId="apple-converted-space">
    <w:name w:val="apple-converted-space"/>
    <w:basedOn w:val="a3"/>
    <w:rsid w:val="00177FAA"/>
  </w:style>
  <w:style w:type="character" w:styleId="af6">
    <w:name w:val="Strong"/>
    <w:basedOn w:val="a3"/>
    <w:uiPriority w:val="22"/>
    <w:qFormat/>
    <w:rsid w:val="00177FAA"/>
    <w:rPr>
      <w:b/>
      <w:bCs/>
    </w:rPr>
  </w:style>
  <w:style w:type="character" w:customStyle="1" w:styleId="st">
    <w:name w:val="st"/>
    <w:basedOn w:val="a3"/>
    <w:rsid w:val="000E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.worldbank.org/governance/wg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cops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74D7-331B-4E4C-8D98-A1E2D2C0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33297</CharactersWithSpaces>
  <SharedDoc>false</SharedDoc>
  <HLinks>
    <vt:vector size="132" baseType="variant">
      <vt:variant>
        <vt:i4>8257583</vt:i4>
      </vt:variant>
      <vt:variant>
        <vt:i4>66</vt:i4>
      </vt:variant>
      <vt:variant>
        <vt:i4>0</vt:i4>
      </vt:variant>
      <vt:variant>
        <vt:i4>5</vt:i4>
      </vt:variant>
      <vt:variant>
        <vt:lpwstr>http://epp.eurostat.ec.europa.eu/portal/page/portal/eurostat/home/</vt:lpwstr>
      </vt:variant>
      <vt:variant>
        <vt:lpwstr/>
      </vt:variant>
      <vt:variant>
        <vt:i4>2162796</vt:i4>
      </vt:variant>
      <vt:variant>
        <vt:i4>63</vt:i4>
      </vt:variant>
      <vt:variant>
        <vt:i4>0</vt:i4>
      </vt:variant>
      <vt:variant>
        <vt:i4>5</vt:i4>
      </vt:variant>
      <vt:variant>
        <vt:lpwstr>http://www.unfpa.org/index.htm</vt:lpwstr>
      </vt:variant>
      <vt:variant>
        <vt:lpwstr/>
      </vt:variant>
      <vt:variant>
        <vt:i4>5898314</vt:i4>
      </vt:variant>
      <vt:variant>
        <vt:i4>60</vt:i4>
      </vt:variant>
      <vt:variant>
        <vt:i4>0</vt:i4>
      </vt:variant>
      <vt:variant>
        <vt:i4>5</vt:i4>
      </vt:variant>
      <vt:variant>
        <vt:lpwstr>http://www.unpopulation.org/</vt:lpwstr>
      </vt:variant>
      <vt:variant>
        <vt:lpwstr/>
      </vt:variant>
      <vt:variant>
        <vt:i4>3211390</vt:i4>
      </vt:variant>
      <vt:variant>
        <vt:i4>57</vt:i4>
      </vt:variant>
      <vt:variant>
        <vt:i4>0</vt:i4>
      </vt:variant>
      <vt:variant>
        <vt:i4>5</vt:i4>
      </vt:variant>
      <vt:variant>
        <vt:lpwstr>http://www.prb.org/</vt:lpwstr>
      </vt:variant>
      <vt:variant>
        <vt:lpwstr/>
      </vt:variant>
      <vt:variant>
        <vt:i4>5767245</vt:i4>
      </vt:variant>
      <vt:variant>
        <vt:i4>54</vt:i4>
      </vt:variant>
      <vt:variant>
        <vt:i4>0</vt:i4>
      </vt:variant>
      <vt:variant>
        <vt:i4>5</vt:i4>
      </vt:variant>
      <vt:variant>
        <vt:lpwstr>http://www.worldbank.org/data</vt:lpwstr>
      </vt:variant>
      <vt:variant>
        <vt:lpwstr/>
      </vt:variant>
      <vt:variant>
        <vt:i4>6225996</vt:i4>
      </vt:variant>
      <vt:variant>
        <vt:i4>51</vt:i4>
      </vt:variant>
      <vt:variant>
        <vt:i4>0</vt:i4>
      </vt:variant>
      <vt:variant>
        <vt:i4>5</vt:i4>
      </vt:variant>
      <vt:variant>
        <vt:lpwstr>http://www.who.int/whosis</vt:lpwstr>
      </vt:variant>
      <vt:variant>
        <vt:lpwstr/>
      </vt:variant>
      <vt:variant>
        <vt:i4>3997732</vt:i4>
      </vt:variant>
      <vt:variant>
        <vt:i4>48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2490429</vt:i4>
      </vt:variant>
      <vt:variant>
        <vt:i4>45</vt:i4>
      </vt:variant>
      <vt:variant>
        <vt:i4>0</vt:i4>
      </vt:variant>
      <vt:variant>
        <vt:i4>5</vt:i4>
      </vt:variant>
      <vt:variant>
        <vt:lpwstr>http://www.gks.ru/wps/wcm/connect/rosstat/rosstatsite/main/publishing/catalog/</vt:lpwstr>
      </vt:variant>
      <vt:variant>
        <vt:lpwstr/>
      </vt:variant>
      <vt:variant>
        <vt:i4>393291</vt:i4>
      </vt:variant>
      <vt:variant>
        <vt:i4>42</vt:i4>
      </vt:variant>
      <vt:variant>
        <vt:i4>0</vt:i4>
      </vt:variant>
      <vt:variant>
        <vt:i4>5</vt:i4>
      </vt:variant>
      <vt:variant>
        <vt:lpwstr>http://demoscope.ru/</vt:lpwstr>
      </vt:variant>
      <vt:variant>
        <vt:lpwstr/>
      </vt:variant>
      <vt:variant>
        <vt:i4>3997752</vt:i4>
      </vt:variant>
      <vt:variant>
        <vt:i4>39</vt:i4>
      </vt:variant>
      <vt:variant>
        <vt:i4>0</vt:i4>
      </vt:variant>
      <vt:variant>
        <vt:i4>5</vt:i4>
      </vt:variant>
      <vt:variant>
        <vt:lpwstr>http://bookmind.ru/medkov-vm-demografiya-uchebnoe-posobie.html</vt:lpwstr>
      </vt:variant>
      <vt:variant>
        <vt:lpwstr/>
      </vt:variant>
      <vt:variant>
        <vt:i4>3866748</vt:i4>
      </vt:variant>
      <vt:variant>
        <vt:i4>36</vt:i4>
      </vt:variant>
      <vt:variant>
        <vt:i4>0</vt:i4>
      </vt:variant>
      <vt:variant>
        <vt:i4>5</vt:i4>
      </vt:variant>
      <vt:variant>
        <vt:lpwstr>http://www.for-stydents.ru/details/vvedenie-v-demografiyu.html</vt:lpwstr>
      </vt:variant>
      <vt:variant>
        <vt:lpwstr/>
      </vt:variant>
      <vt:variant>
        <vt:i4>983132</vt:i4>
      </vt:variant>
      <vt:variant>
        <vt:i4>33</vt:i4>
      </vt:variant>
      <vt:variant>
        <vt:i4>0</vt:i4>
      </vt:variant>
      <vt:variant>
        <vt:i4>5</vt:i4>
      </vt:variant>
      <vt:variant>
        <vt:lpwstr>http://www.zipsites.ru/books/demografiya/</vt:lpwstr>
      </vt:variant>
      <vt:variant>
        <vt:lpwstr/>
      </vt:variant>
      <vt:variant>
        <vt:i4>3801149</vt:i4>
      </vt:variant>
      <vt:variant>
        <vt:i4>30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http://economix.blogs.nytimes.com/2012/08/17/demographic-changes-a-key-factor-in-slowing-economic-growth/?_r=0</vt:lpwstr>
      </vt:variant>
      <vt:variant>
        <vt:lpwstr/>
      </vt:variant>
      <vt:variant>
        <vt:i4>3276901</vt:i4>
      </vt:variant>
      <vt:variant>
        <vt:i4>21</vt:i4>
      </vt:variant>
      <vt:variant>
        <vt:i4>0</vt:i4>
      </vt:variant>
      <vt:variant>
        <vt:i4>5</vt:i4>
      </vt:variant>
      <vt:variant>
        <vt:lpwstr>http://www.nytimes.com/2012/12/02/opinion/sunday/douthat-the-birthrate-and-americas-future.html</vt:lpwstr>
      </vt:variant>
      <vt:variant>
        <vt:lpwstr/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http://www.economist.com/node/21533364</vt:lpwstr>
      </vt:variant>
      <vt:variant>
        <vt:lpwstr/>
      </vt:variant>
      <vt:variant>
        <vt:i4>1900636</vt:i4>
      </vt:variant>
      <vt:variant>
        <vt:i4>15</vt:i4>
      </vt:variant>
      <vt:variant>
        <vt:i4>0</vt:i4>
      </vt:variant>
      <vt:variant>
        <vt:i4>5</vt:i4>
      </vt:variant>
      <vt:variant>
        <vt:lpwstr>http://docu-ment.kremlin.ru/doc.asp?ID=041941</vt:lpwstr>
      </vt:variant>
      <vt:variant>
        <vt:lpwstr/>
      </vt:variant>
      <vt:variant>
        <vt:i4>2883694</vt:i4>
      </vt:variant>
      <vt:variant>
        <vt:i4>12</vt:i4>
      </vt:variant>
      <vt:variant>
        <vt:i4>0</vt:i4>
      </vt:variant>
      <vt:variant>
        <vt:i4>5</vt:i4>
      </vt:variant>
      <vt:variant>
        <vt:lpwstr>http://www.unrussia.ru/en/documents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http://worldpopulationreview.com/russia/</vt:lpwstr>
      </vt:variant>
      <vt:variant>
        <vt:lpwstr/>
      </vt:variant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mailto:anna.g.sanina@gmail.com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FV</cp:lastModifiedBy>
  <cp:revision>2</cp:revision>
  <cp:lastPrinted>2014-11-11T11:23:00Z</cp:lastPrinted>
  <dcterms:created xsi:type="dcterms:W3CDTF">2014-11-27T01:20:00Z</dcterms:created>
  <dcterms:modified xsi:type="dcterms:W3CDTF">2014-11-27T01:20:00Z</dcterms:modified>
</cp:coreProperties>
</file>