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6D" w:rsidRPr="000B226D" w:rsidRDefault="000B226D" w:rsidP="000B226D">
      <w:pPr>
        <w:shd w:val="clear" w:color="auto" w:fill="FFFFFF"/>
        <w:spacing w:before="100" w:beforeAutospacing="1" w:after="225" w:line="240" w:lineRule="auto"/>
        <w:outlineLvl w:val="2"/>
        <w:rPr>
          <w:rFonts w:ascii="Tahoma" w:eastAsia="Times New Roman" w:hAnsi="Tahoma" w:cs="Tahoma"/>
          <w:sz w:val="27"/>
          <w:szCs w:val="27"/>
          <w:lang w:eastAsia="ru-RU"/>
        </w:rPr>
      </w:pPr>
      <w:r w:rsidRPr="000B226D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Отчетность по результатам повышения квалификации и формы отчета</w:t>
      </w:r>
      <w:r w:rsidRPr="000B226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</w:t>
      </w:r>
    </w:p>
    <w:p w:rsidR="000B226D" w:rsidRPr="000B226D" w:rsidRDefault="000B226D" w:rsidP="000B226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B226D">
        <w:rPr>
          <w:rFonts w:ascii="Tahoma" w:eastAsia="Times New Roman" w:hAnsi="Tahoma" w:cs="Tahoma"/>
          <w:sz w:val="20"/>
          <w:szCs w:val="20"/>
          <w:lang w:eastAsia="ru-RU"/>
        </w:rPr>
        <w:t xml:space="preserve">  </w:t>
      </w:r>
    </w:p>
    <w:p w:rsidR="000B226D" w:rsidRPr="000B226D" w:rsidRDefault="000B226D" w:rsidP="000B226D">
      <w:pPr>
        <w:shd w:val="clear" w:color="auto" w:fill="FFFFFF"/>
        <w:spacing w:after="30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B226D">
        <w:rPr>
          <w:rFonts w:ascii="Tahoma" w:eastAsia="Times New Roman" w:hAnsi="Tahoma" w:cs="Tahoma"/>
          <w:b/>
          <w:bCs/>
          <w:color w:val="333399"/>
          <w:sz w:val="24"/>
          <w:szCs w:val="24"/>
          <w:lang w:eastAsia="ru-RU"/>
        </w:rPr>
        <w:t>Состав отчетности</w:t>
      </w:r>
    </w:p>
    <w:p w:rsidR="000B226D" w:rsidRPr="000B226D" w:rsidRDefault="000B226D" w:rsidP="000B226D">
      <w:pPr>
        <w:shd w:val="clear" w:color="auto" w:fill="FFFFFF"/>
        <w:spacing w:after="30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B226D">
        <w:rPr>
          <w:rFonts w:ascii="Tahoma" w:eastAsia="Times New Roman" w:hAnsi="Tahoma" w:cs="Tahoma"/>
          <w:sz w:val="20"/>
          <w:szCs w:val="20"/>
          <w:lang w:eastAsia="ru-RU"/>
        </w:rPr>
        <w:t xml:space="preserve">При организации повышения квалификации </w:t>
      </w:r>
      <w:r w:rsidRPr="000B226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групп</w:t>
      </w:r>
      <w:r w:rsidRPr="000B226D">
        <w:rPr>
          <w:rFonts w:ascii="Tahoma" w:eastAsia="Times New Roman" w:hAnsi="Tahoma" w:cs="Tahoma"/>
          <w:sz w:val="20"/>
          <w:szCs w:val="20"/>
          <w:lang w:eastAsia="ru-RU"/>
        </w:rPr>
        <w:t xml:space="preserve"> работников НИУ ВШЭ и его филиалов подготовка отчетности по ее результатам </w:t>
      </w:r>
      <w:r w:rsidRPr="000B226D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возлагается на профильное подразделение НИУ ВШЭ</w:t>
      </w:r>
      <w:r w:rsidRPr="000B226D">
        <w:rPr>
          <w:rFonts w:ascii="Tahoma" w:eastAsia="Times New Roman" w:hAnsi="Tahoma" w:cs="Tahoma"/>
          <w:sz w:val="20"/>
          <w:szCs w:val="20"/>
          <w:lang w:eastAsia="ru-RU"/>
        </w:rPr>
        <w:t>, проводившее обучение.</w:t>
      </w:r>
    </w:p>
    <w:p w:rsidR="000B226D" w:rsidRPr="000B226D" w:rsidRDefault="000B226D" w:rsidP="000B226D">
      <w:pPr>
        <w:shd w:val="clear" w:color="auto" w:fill="FFFFFF"/>
        <w:spacing w:after="30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B226D">
        <w:rPr>
          <w:rFonts w:ascii="Tahoma" w:eastAsia="Times New Roman" w:hAnsi="Tahoma" w:cs="Tahoma"/>
          <w:sz w:val="20"/>
          <w:szCs w:val="20"/>
          <w:lang w:eastAsia="ru-RU"/>
        </w:rPr>
        <w:t xml:space="preserve">При направлении  работников НИУ ВШЭ и его филиалов на обучение </w:t>
      </w:r>
      <w:r w:rsidRPr="000B226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 индивидуальном порядке</w:t>
      </w:r>
      <w:r w:rsidRPr="000B226D">
        <w:rPr>
          <w:rFonts w:ascii="Tahoma" w:eastAsia="Times New Roman" w:hAnsi="Tahoma" w:cs="Tahoma"/>
          <w:sz w:val="20"/>
          <w:szCs w:val="20"/>
          <w:lang w:eastAsia="ru-RU"/>
        </w:rPr>
        <w:t xml:space="preserve"> (</w:t>
      </w:r>
      <w:r w:rsidRPr="000B226D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 xml:space="preserve">в </w:t>
      </w:r>
      <w:proofErr w:type="spellStart"/>
      <w:r w:rsidRPr="000B226D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т.ч</w:t>
      </w:r>
      <w:proofErr w:type="spellEnd"/>
      <w:r w:rsidRPr="000B226D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., на курсы ДПО, во внешние организации и на стажировку</w:t>
      </w:r>
      <w:r w:rsidRPr="000B226D">
        <w:rPr>
          <w:rFonts w:ascii="Tahoma" w:eastAsia="Times New Roman" w:hAnsi="Tahoma" w:cs="Tahoma"/>
          <w:sz w:val="20"/>
          <w:szCs w:val="20"/>
          <w:lang w:eastAsia="ru-RU"/>
        </w:rPr>
        <w:t xml:space="preserve">) подготовка отчетности по ее результатам возлагается </w:t>
      </w:r>
      <w:r w:rsidRPr="000B226D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на самого работника</w:t>
      </w:r>
      <w:r w:rsidRPr="000B226D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0B226D" w:rsidRPr="000B226D" w:rsidRDefault="000B226D" w:rsidP="000B226D">
      <w:pPr>
        <w:shd w:val="clear" w:color="auto" w:fill="FFFFFF"/>
        <w:spacing w:after="30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B226D">
        <w:rPr>
          <w:rFonts w:ascii="Tahoma" w:eastAsia="Times New Roman" w:hAnsi="Tahoma" w:cs="Tahoma"/>
          <w:sz w:val="20"/>
          <w:szCs w:val="20"/>
          <w:lang w:eastAsia="ru-RU"/>
        </w:rPr>
        <w:t xml:space="preserve">В соответствии с </w:t>
      </w:r>
      <w:hyperlink r:id="rId5" w:history="1">
        <w:r w:rsidRPr="000B226D">
          <w:rPr>
            <w:rFonts w:ascii="Tahoma" w:eastAsia="Times New Roman" w:hAnsi="Tahoma" w:cs="Tahoma"/>
            <w:color w:val="144391"/>
            <w:sz w:val="20"/>
            <w:szCs w:val="20"/>
            <w:u w:val="single"/>
            <w:lang w:eastAsia="ru-RU"/>
          </w:rPr>
          <w:t>Регламентом по организации повышения квалификации работников Государственного университета - Высшей школы экономики и его филиалов</w:t>
        </w:r>
      </w:hyperlink>
      <w:r w:rsidRPr="000B226D">
        <w:rPr>
          <w:rFonts w:ascii="Tahoma" w:eastAsia="Times New Roman" w:hAnsi="Tahoma" w:cs="Tahoma"/>
          <w:sz w:val="20"/>
          <w:szCs w:val="20"/>
          <w:lang w:eastAsia="ru-RU"/>
        </w:rPr>
        <w:t xml:space="preserve"> по результатам повышения квалификации в обоих случаях предоставляется </w:t>
      </w:r>
      <w:r w:rsidRPr="000B226D">
        <w:rPr>
          <w:rFonts w:ascii="Tahoma" w:eastAsia="Times New Roman" w:hAnsi="Tahoma" w:cs="Tahoma"/>
          <w:b/>
          <w:bCs/>
          <w:color w:val="008000"/>
          <w:sz w:val="20"/>
          <w:szCs w:val="20"/>
          <w:lang w:eastAsia="ru-RU"/>
        </w:rPr>
        <w:t>организационный и финансовый отчет</w:t>
      </w:r>
      <w:r w:rsidRPr="000B226D">
        <w:rPr>
          <w:rFonts w:ascii="Tahoma" w:eastAsia="Times New Roman" w:hAnsi="Tahoma" w:cs="Tahoma"/>
          <w:sz w:val="20"/>
          <w:szCs w:val="20"/>
          <w:lang w:eastAsia="ru-RU"/>
        </w:rPr>
        <w:t xml:space="preserve"> о прохождении повышения квалификации. А в случаях оформления командирования - также и отчет о командировке (в установленном в НИУ ВШЭ порядке).</w:t>
      </w:r>
    </w:p>
    <w:p w:rsidR="000B226D" w:rsidRPr="000B226D" w:rsidRDefault="000B226D" w:rsidP="000B226D">
      <w:pPr>
        <w:shd w:val="clear" w:color="auto" w:fill="FFFFFF"/>
        <w:spacing w:after="30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B226D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0B226D" w:rsidRPr="000B226D" w:rsidRDefault="000B226D" w:rsidP="000B226D">
      <w:pPr>
        <w:shd w:val="clear" w:color="auto" w:fill="FFFFFF"/>
        <w:spacing w:after="30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B226D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0B226D" w:rsidRPr="000B226D" w:rsidRDefault="000B226D" w:rsidP="000B226D">
      <w:pPr>
        <w:shd w:val="clear" w:color="auto" w:fill="FFFFFF"/>
        <w:spacing w:after="30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B226D">
        <w:rPr>
          <w:rFonts w:ascii="Tahoma" w:eastAsia="Times New Roman" w:hAnsi="Tahoma" w:cs="Tahoma"/>
          <w:b/>
          <w:bCs/>
          <w:color w:val="333399"/>
          <w:sz w:val="24"/>
          <w:szCs w:val="24"/>
          <w:lang w:eastAsia="ru-RU"/>
        </w:rPr>
        <w:t>Требования к отчетности</w:t>
      </w:r>
    </w:p>
    <w:p w:rsidR="000B226D" w:rsidRPr="000B226D" w:rsidRDefault="000B226D" w:rsidP="000B226D">
      <w:pPr>
        <w:shd w:val="clear" w:color="auto" w:fill="FFFFFF"/>
        <w:spacing w:after="30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B226D">
        <w:rPr>
          <w:rFonts w:ascii="Tahoma" w:eastAsia="Times New Roman" w:hAnsi="Tahoma" w:cs="Tahoma"/>
          <w:b/>
          <w:bCs/>
          <w:color w:val="008000"/>
          <w:sz w:val="20"/>
          <w:szCs w:val="20"/>
          <w:lang w:eastAsia="ru-RU"/>
        </w:rPr>
        <w:t>Организационный отчет</w:t>
      </w:r>
      <w:r w:rsidRPr="000B226D">
        <w:rPr>
          <w:rFonts w:ascii="Tahoma" w:eastAsia="Times New Roman" w:hAnsi="Tahoma" w:cs="Tahoma"/>
          <w:sz w:val="20"/>
          <w:szCs w:val="20"/>
          <w:lang w:eastAsia="ru-RU"/>
        </w:rPr>
        <w:t> в обязательном порядке должен содержать следующую информацию:</w:t>
      </w:r>
    </w:p>
    <w:p w:rsidR="000B226D" w:rsidRPr="000B226D" w:rsidRDefault="000B226D" w:rsidP="000B226D">
      <w:pPr>
        <w:shd w:val="clear" w:color="auto" w:fill="FFFFFF"/>
        <w:spacing w:after="30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B226D">
        <w:rPr>
          <w:rFonts w:ascii="Tahoma" w:eastAsia="Times New Roman" w:hAnsi="Tahoma" w:cs="Tahoma"/>
          <w:sz w:val="20"/>
          <w:szCs w:val="20"/>
          <w:lang w:eastAsia="ru-RU"/>
        </w:rPr>
        <w:t>- вид мероприятия по повышению квалификации;</w:t>
      </w:r>
    </w:p>
    <w:p w:rsidR="000B226D" w:rsidRPr="000B226D" w:rsidRDefault="000B226D" w:rsidP="000B226D">
      <w:pPr>
        <w:shd w:val="clear" w:color="auto" w:fill="FFFFFF"/>
        <w:spacing w:after="30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B226D">
        <w:rPr>
          <w:rFonts w:ascii="Tahoma" w:eastAsia="Times New Roman" w:hAnsi="Tahoma" w:cs="Tahoma"/>
          <w:sz w:val="20"/>
          <w:szCs w:val="20"/>
          <w:lang w:eastAsia="ru-RU"/>
        </w:rPr>
        <w:t>- название мероприятия;</w:t>
      </w:r>
    </w:p>
    <w:p w:rsidR="000B226D" w:rsidRPr="000B226D" w:rsidRDefault="000B226D" w:rsidP="000B226D">
      <w:pPr>
        <w:shd w:val="clear" w:color="auto" w:fill="FFFFFF"/>
        <w:spacing w:after="30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B226D">
        <w:rPr>
          <w:rFonts w:ascii="Tahoma" w:eastAsia="Times New Roman" w:hAnsi="Tahoma" w:cs="Tahoma"/>
          <w:sz w:val="20"/>
          <w:szCs w:val="20"/>
          <w:lang w:eastAsia="ru-RU"/>
        </w:rPr>
        <w:t>- место повышения квалификации;</w:t>
      </w:r>
    </w:p>
    <w:p w:rsidR="000B226D" w:rsidRPr="000B226D" w:rsidRDefault="000B226D" w:rsidP="000B226D">
      <w:pPr>
        <w:shd w:val="clear" w:color="auto" w:fill="FFFFFF"/>
        <w:spacing w:after="30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B226D">
        <w:rPr>
          <w:rFonts w:ascii="Tahoma" w:eastAsia="Times New Roman" w:hAnsi="Tahoma" w:cs="Tahoma"/>
          <w:sz w:val="20"/>
          <w:szCs w:val="20"/>
          <w:lang w:eastAsia="ru-RU"/>
        </w:rPr>
        <w:t>- наименование подразделения НИУ ВШЭ, вуза, научного центра или специализированной организации, на базе которых проводилось мероприятие;</w:t>
      </w:r>
    </w:p>
    <w:p w:rsidR="000B226D" w:rsidRPr="000B226D" w:rsidRDefault="000B226D" w:rsidP="000B226D">
      <w:pPr>
        <w:shd w:val="clear" w:color="auto" w:fill="FFFFFF"/>
        <w:spacing w:after="30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B226D">
        <w:rPr>
          <w:rFonts w:ascii="Tahoma" w:eastAsia="Times New Roman" w:hAnsi="Tahoma" w:cs="Tahoma"/>
          <w:sz w:val="20"/>
          <w:szCs w:val="20"/>
          <w:lang w:eastAsia="ru-RU"/>
        </w:rPr>
        <w:t>- сроки проведения повышения квалификации;</w:t>
      </w:r>
    </w:p>
    <w:p w:rsidR="000B226D" w:rsidRPr="000B226D" w:rsidRDefault="000B226D" w:rsidP="000B226D">
      <w:pPr>
        <w:shd w:val="clear" w:color="auto" w:fill="FFFFFF"/>
        <w:spacing w:after="30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B226D">
        <w:rPr>
          <w:rFonts w:ascii="Tahoma" w:eastAsia="Times New Roman" w:hAnsi="Tahoma" w:cs="Tahoma"/>
          <w:sz w:val="20"/>
          <w:szCs w:val="20"/>
          <w:lang w:eastAsia="ru-RU"/>
        </w:rPr>
        <w:t>- краткое описание содержания программы повышения квалификации и состава специалистов-преподавателей;</w:t>
      </w:r>
    </w:p>
    <w:p w:rsidR="000B226D" w:rsidRPr="000B226D" w:rsidRDefault="000B226D" w:rsidP="000B226D">
      <w:pPr>
        <w:shd w:val="clear" w:color="auto" w:fill="FFFFFF"/>
        <w:spacing w:after="30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B226D">
        <w:rPr>
          <w:rFonts w:ascii="Tahoma" w:eastAsia="Times New Roman" w:hAnsi="Tahoma" w:cs="Tahoma"/>
          <w:sz w:val="20"/>
          <w:szCs w:val="20"/>
          <w:lang w:eastAsia="ru-RU"/>
        </w:rPr>
        <w:t>- навыки, на  совершенствование которых было направлено повышение квалификации;</w:t>
      </w:r>
    </w:p>
    <w:p w:rsidR="000B226D" w:rsidRPr="000B226D" w:rsidRDefault="000B226D" w:rsidP="000B226D">
      <w:pPr>
        <w:shd w:val="clear" w:color="auto" w:fill="FFFFFF"/>
        <w:spacing w:after="30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B226D">
        <w:rPr>
          <w:rFonts w:ascii="Tahoma" w:eastAsia="Times New Roman" w:hAnsi="Tahoma" w:cs="Tahoma"/>
          <w:sz w:val="20"/>
          <w:szCs w:val="20"/>
          <w:lang w:eastAsia="ru-RU"/>
        </w:rPr>
        <w:t>- направления, по которым полученные новые навыки могут быть использованы для дальнейшей работы в НИУ ВШЭ.</w:t>
      </w:r>
    </w:p>
    <w:p w:rsidR="000B226D" w:rsidRPr="000B226D" w:rsidRDefault="000B226D" w:rsidP="000B226D">
      <w:pPr>
        <w:shd w:val="clear" w:color="auto" w:fill="FFFFFF"/>
        <w:spacing w:after="30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B226D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 xml:space="preserve">К отчету прилагаются документы, оформляющие результаты повышения квалификации и подтверждающие факт участия в мероприятии, в </w:t>
      </w:r>
      <w:proofErr w:type="spellStart"/>
      <w:r w:rsidRPr="000B226D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т.ч</w:t>
      </w:r>
      <w:proofErr w:type="spellEnd"/>
      <w:r w:rsidRPr="000B226D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. копия сертификата/диплома/свидетельства, программа мероприятия, перечень собранных материалов, предложения и рекомендации руководству подразделения и т.п.</w:t>
      </w:r>
    </w:p>
    <w:p w:rsidR="00952018" w:rsidRDefault="00952018">
      <w:bookmarkStart w:id="0" w:name="_GoBack"/>
      <w:bookmarkEnd w:id="0"/>
    </w:p>
    <w:sectPr w:rsidR="0095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6D"/>
    <w:rsid w:val="000B226D"/>
    <w:rsid w:val="0095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se.ru/org/hse/cpk/gener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Хоробрых Ольга Сергеевна</dc:creator>
  <cp:lastModifiedBy>Хоробрых Ольга Сергеевна</cp:lastModifiedBy>
  <cp:revision>1</cp:revision>
  <dcterms:created xsi:type="dcterms:W3CDTF">2015-01-14T11:33:00Z</dcterms:created>
  <dcterms:modified xsi:type="dcterms:W3CDTF">2015-01-14T11:33:00Z</dcterms:modified>
</cp:coreProperties>
</file>