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C7097" w14:textId="77777777" w:rsidR="00E537DD" w:rsidRDefault="000A2D0F">
      <w:bookmarkStart w:id="0" w:name="_GoBack"/>
      <w:bookmarkEnd w:id="0"/>
      <w:r>
        <w:tab/>
      </w:r>
      <w:r w:rsidR="00A460CE" w:rsidRPr="00AB74FC">
        <w:rPr>
          <w:rFonts w:ascii="Times New Roman" w:hAnsi="Times New Roman" w:cs="Times New Roman"/>
          <w:noProof/>
          <w:lang w:val="ru-RU" w:eastAsia="ru-RU"/>
        </w:rPr>
        <w:drawing>
          <wp:inline distT="0" distB="0" distL="0" distR="0" wp14:anchorId="1E9CA6E3" wp14:editId="7ABB0B42">
            <wp:extent cx="2588260" cy="2607945"/>
            <wp:effectExtent l="0" t="0" r="254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8795" cy="2608484"/>
                    </a:xfrm>
                    <a:prstGeom prst="rect">
                      <a:avLst/>
                    </a:prstGeom>
                    <a:noFill/>
                    <a:ln>
                      <a:noFill/>
                    </a:ln>
                  </pic:spPr>
                </pic:pic>
              </a:graphicData>
            </a:graphic>
          </wp:inline>
        </w:drawing>
      </w:r>
    </w:p>
    <w:p w14:paraId="0A881A37" w14:textId="77777777" w:rsidR="000A2D0F" w:rsidRDefault="000A2D0F"/>
    <w:p w14:paraId="22625CCA" w14:textId="77777777" w:rsidR="00A460CE" w:rsidRDefault="00A460CE"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72" w:hanging="372"/>
        <w:jc w:val="both"/>
        <w:rPr>
          <w:rFonts w:ascii="Times New Roman" w:hAnsi="Times New Roman" w:cs="Times New Roman"/>
          <w:b/>
          <w:bCs/>
          <w:color w:val="1A1A1A"/>
        </w:rPr>
      </w:pPr>
      <w:r w:rsidRPr="00AB74FC">
        <w:rPr>
          <w:rFonts w:ascii="Times New Roman" w:hAnsi="Times New Roman" w:cs="Times New Roman"/>
          <w:b/>
          <w:bCs/>
          <w:noProof/>
          <w:color w:val="1A1A1A"/>
          <w:lang w:val="ru-RU" w:eastAsia="ru-RU"/>
        </w:rPr>
        <mc:AlternateContent>
          <mc:Choice Requires="wps">
            <w:drawing>
              <wp:anchor distT="0" distB="0" distL="114300" distR="114300" simplePos="0" relativeHeight="251659264" behindDoc="0" locked="0" layoutInCell="1" allowOverlap="1" wp14:anchorId="74ABD70A" wp14:editId="7F658268">
                <wp:simplePos x="0" y="0"/>
                <wp:positionH relativeFrom="column">
                  <wp:posOffset>2857500</wp:posOffset>
                </wp:positionH>
                <wp:positionV relativeFrom="paragraph">
                  <wp:posOffset>-2680335</wp:posOffset>
                </wp:positionV>
                <wp:extent cx="2971800" cy="1943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97180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48BFA5" w14:textId="77777777" w:rsidR="00D75092" w:rsidRDefault="00D75092" w:rsidP="00A46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1A1A1A"/>
                              </w:rPr>
                            </w:pPr>
                            <w:r>
                              <w:rPr>
                                <w:rFonts w:ascii="Times New Roman" w:hAnsi="Times New Roman" w:cs="Times New Roman"/>
                                <w:b/>
                                <w:bCs/>
                                <w:color w:val="1A1A1A"/>
                              </w:rPr>
                              <w:t>The Politics and Economics of Energy</w:t>
                            </w:r>
                          </w:p>
                          <w:p w14:paraId="25ED247D" w14:textId="77777777" w:rsidR="00D75092" w:rsidRDefault="00D75092" w:rsidP="00A46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A1A1A"/>
                              </w:rPr>
                            </w:pPr>
                          </w:p>
                          <w:p w14:paraId="159D9984" w14:textId="77777777" w:rsidR="00D75092" w:rsidRDefault="00D75092" w:rsidP="00A46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A1A1A"/>
                              </w:rPr>
                            </w:pPr>
                            <w:r>
                              <w:rPr>
                                <w:rFonts w:ascii="Times New Roman" w:hAnsi="Times New Roman" w:cs="Times New Roman"/>
                                <w:color w:val="1A1A1A"/>
                              </w:rPr>
                              <w:t>Summer semester, 2015 school year (8 classes, 16 academic hours) </w:t>
                            </w:r>
                          </w:p>
                          <w:p w14:paraId="5A172914" w14:textId="77777777" w:rsidR="00D75092" w:rsidRDefault="00D75092" w:rsidP="00A46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A1A1A"/>
                              </w:rPr>
                            </w:pPr>
                            <w:r>
                              <w:rPr>
                                <w:rFonts w:ascii="Times New Roman" w:hAnsi="Times New Roman" w:cs="Times New Roman"/>
                                <w:color w:val="1A1A1A"/>
                              </w:rPr>
                              <w:t>Teacher –Yuval Weber (yweber@hse.ru)</w:t>
                            </w:r>
                          </w:p>
                          <w:p w14:paraId="458FD316" w14:textId="77777777" w:rsidR="00D75092" w:rsidRDefault="00D75092" w:rsidP="00A46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A1A1A"/>
                              </w:rPr>
                            </w:pPr>
                            <w:r>
                              <w:rPr>
                                <w:rFonts w:ascii="Times New Roman" w:hAnsi="Times New Roman" w:cs="Times New Roman"/>
                                <w:color w:val="1A1A1A"/>
                              </w:rPr>
                              <w:t>Class times – XX and XX, xx:xx – xx:xx at XXX. </w:t>
                            </w:r>
                          </w:p>
                          <w:p w14:paraId="39A1BF45" w14:textId="77777777" w:rsidR="00D75092" w:rsidRDefault="00D75092" w:rsidP="00A46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A1A1A"/>
                              </w:rPr>
                            </w:pPr>
                            <w:r>
                              <w:rPr>
                                <w:rFonts w:ascii="Times New Roman" w:hAnsi="Times New Roman" w:cs="Times New Roman"/>
                                <w:color w:val="1A1A1A"/>
                              </w:rPr>
                              <w:t>Office hours (consultations) – By appointment</w:t>
                            </w:r>
                          </w:p>
                          <w:p w14:paraId="0D339076" w14:textId="77777777" w:rsidR="00D75092" w:rsidRDefault="00D75092" w:rsidP="00A460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left:0;text-align:left;margin-left:225pt;margin-top:-211pt;width:234pt;height:1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" filled="f" stroked="f">
                <v:textbox>
                  <w:txbxContent>
                    <w:p w14:paraId="7448BFA5" w14:textId="77777777" w:rsidR="00D75092" w:rsidRDefault="00D75092" w:rsidP="00A46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1A1A1A"/>
                        </w:rPr>
                      </w:pPr>
                      <w:r>
                        <w:rPr>
                          <w:rFonts w:ascii="Times New Roman" w:hAnsi="Times New Roman" w:cs="Times New Roman"/>
                          <w:b/>
                          <w:bCs/>
                          <w:color w:val="1A1A1A"/>
                        </w:rPr>
                        <w:t>The Politics and Economics of Energy</w:t>
                      </w:r>
                    </w:p>
                    <w:p w14:paraId="25ED247D" w14:textId="77777777" w:rsidR="00D75092" w:rsidRDefault="00D75092" w:rsidP="00A46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A1A1A"/>
                        </w:rPr>
                      </w:pPr>
                    </w:p>
                    <w:p w14:paraId="159D9984" w14:textId="77777777" w:rsidR="00D75092" w:rsidRDefault="00D75092" w:rsidP="00A46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A1A1A"/>
                        </w:rPr>
                      </w:pPr>
                      <w:r>
                        <w:rPr>
                          <w:rFonts w:ascii="Times New Roman" w:hAnsi="Times New Roman" w:cs="Times New Roman"/>
                          <w:color w:val="1A1A1A"/>
                        </w:rPr>
                        <w:t>Summer semester, 2015 school year (8 classes, 16 academic hours) </w:t>
                      </w:r>
                    </w:p>
                    <w:p w14:paraId="5A172914" w14:textId="77777777" w:rsidR="00D75092" w:rsidRDefault="00D75092" w:rsidP="00A46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A1A1A"/>
                        </w:rPr>
                      </w:pPr>
                      <w:r>
                        <w:rPr>
                          <w:rFonts w:ascii="Times New Roman" w:hAnsi="Times New Roman" w:cs="Times New Roman"/>
                          <w:color w:val="1A1A1A"/>
                        </w:rPr>
                        <w:t>Teacher –Yuval Weber (yweber@hse.ru)</w:t>
                      </w:r>
                    </w:p>
                    <w:p w14:paraId="458FD316" w14:textId="77777777" w:rsidR="00D75092" w:rsidRDefault="00D75092" w:rsidP="00A46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A1A1A"/>
                        </w:rPr>
                      </w:pPr>
                      <w:r>
                        <w:rPr>
                          <w:rFonts w:ascii="Times New Roman" w:hAnsi="Times New Roman" w:cs="Times New Roman"/>
                          <w:color w:val="1A1A1A"/>
                        </w:rPr>
                        <w:t xml:space="preserve">Class times – XX and XX, </w:t>
                      </w:r>
                      <w:proofErr w:type="spellStart"/>
                      <w:r>
                        <w:rPr>
                          <w:rFonts w:ascii="Times New Roman" w:hAnsi="Times New Roman" w:cs="Times New Roman"/>
                          <w:color w:val="1A1A1A"/>
                        </w:rPr>
                        <w:t>xx</w:t>
                      </w:r>
                      <w:proofErr w:type="gramStart"/>
                      <w:r>
                        <w:rPr>
                          <w:rFonts w:ascii="Times New Roman" w:hAnsi="Times New Roman" w:cs="Times New Roman"/>
                          <w:color w:val="1A1A1A"/>
                        </w:rPr>
                        <w:t>:xx</w:t>
                      </w:r>
                      <w:proofErr w:type="spellEnd"/>
                      <w:proofErr w:type="gramEnd"/>
                      <w:r>
                        <w:rPr>
                          <w:rFonts w:ascii="Times New Roman" w:hAnsi="Times New Roman" w:cs="Times New Roman"/>
                          <w:color w:val="1A1A1A"/>
                        </w:rPr>
                        <w:t xml:space="preserve"> – </w:t>
                      </w:r>
                      <w:proofErr w:type="spellStart"/>
                      <w:r>
                        <w:rPr>
                          <w:rFonts w:ascii="Times New Roman" w:hAnsi="Times New Roman" w:cs="Times New Roman"/>
                          <w:color w:val="1A1A1A"/>
                        </w:rPr>
                        <w:t>xx:xx</w:t>
                      </w:r>
                      <w:proofErr w:type="spellEnd"/>
                      <w:r>
                        <w:rPr>
                          <w:rFonts w:ascii="Times New Roman" w:hAnsi="Times New Roman" w:cs="Times New Roman"/>
                          <w:color w:val="1A1A1A"/>
                        </w:rPr>
                        <w:t xml:space="preserve"> at XXX. </w:t>
                      </w:r>
                    </w:p>
                    <w:p w14:paraId="39A1BF45" w14:textId="77777777" w:rsidR="00D75092" w:rsidRDefault="00D75092" w:rsidP="00A46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A1A1A"/>
                        </w:rPr>
                      </w:pPr>
                      <w:r>
                        <w:rPr>
                          <w:rFonts w:ascii="Times New Roman" w:hAnsi="Times New Roman" w:cs="Times New Roman"/>
                          <w:color w:val="1A1A1A"/>
                        </w:rPr>
                        <w:t>Office hours (consultations) – By appointment</w:t>
                      </w:r>
                    </w:p>
                    <w:p w14:paraId="0D339076" w14:textId="77777777" w:rsidR="00D75092" w:rsidRDefault="00D75092" w:rsidP="00A460CE"/>
                  </w:txbxContent>
                </v:textbox>
                <w10:wrap type="square"/>
              </v:shape>
            </w:pict>
          </mc:Fallback>
        </mc:AlternateContent>
      </w:r>
    </w:p>
    <w:p w14:paraId="328E7CB0" w14:textId="77777777" w:rsidR="000A2D0F" w:rsidRPr="00AB74FC"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72" w:hanging="372"/>
        <w:jc w:val="both"/>
        <w:rPr>
          <w:rFonts w:ascii="Times New Roman" w:hAnsi="Times New Roman" w:cs="Times New Roman"/>
          <w:b/>
          <w:bCs/>
          <w:color w:val="1A1A1A"/>
        </w:rPr>
      </w:pPr>
      <w:r w:rsidRPr="00AB74FC">
        <w:rPr>
          <w:rFonts w:ascii="Times New Roman" w:hAnsi="Times New Roman" w:cs="Times New Roman"/>
          <w:b/>
          <w:bCs/>
          <w:color w:val="1A1A1A"/>
        </w:rPr>
        <w:t xml:space="preserve">Basic course description </w:t>
      </w:r>
    </w:p>
    <w:p w14:paraId="1F523478" w14:textId="77777777" w:rsidR="000A2D0F" w:rsidRPr="00AB74FC"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1A1A1A"/>
        </w:rPr>
      </w:pPr>
    </w:p>
    <w:p w14:paraId="2FB3B2D7" w14:textId="77777777" w:rsidR="000A2D0F" w:rsidRPr="00AB74FC"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AB74FC">
        <w:rPr>
          <w:rFonts w:ascii="Times New Roman" w:hAnsi="Times New Roman" w:cs="Times New Roman"/>
        </w:rPr>
        <w:t>This course introduces the major theoretical approaches and policy issues in the study of energy that span across political science and economics. Accordingly, the course takes a very broad view and introduces students to energy as understood by scholars of international security and cooperation as well as economic and political development. In this regard we will find that some scholars view energy as physical commodities and others as money available to its owners, a private company or a state corporation. The differences between energy as commodity and energy as money will also guide us as we investigate the major policy issues of the day: the development and current status of the global energy industry, with particular emphasis on Russia; the role of other public, private, nongovernmental and international organizational actors; the historical importance and future relevance of OPEC; resource nationalism and mercantilism; alternative energies and the “threat” of fracking to traditional gas producers.</w:t>
      </w:r>
    </w:p>
    <w:p w14:paraId="1BE0B461" w14:textId="77777777" w:rsidR="000A2D0F" w:rsidRPr="00AB74FC"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1674B1A7" w14:textId="77777777" w:rsidR="000A2D0F" w:rsidRPr="00AB74FC"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AB74FC">
        <w:rPr>
          <w:rFonts w:ascii="Times New Roman" w:hAnsi="Times New Roman" w:cs="Times New Roman"/>
        </w:rPr>
        <w:t>“The Politic</w:t>
      </w:r>
      <w:r>
        <w:rPr>
          <w:rFonts w:ascii="Times New Roman" w:hAnsi="Times New Roman" w:cs="Times New Roman"/>
        </w:rPr>
        <w:t>s and</w:t>
      </w:r>
      <w:r w:rsidRPr="00AB74FC">
        <w:rPr>
          <w:rFonts w:ascii="Times New Roman" w:hAnsi="Times New Roman" w:cs="Times New Roman"/>
        </w:rPr>
        <w:t xml:space="preserve"> Econom</w:t>
      </w:r>
      <w:r>
        <w:rPr>
          <w:rFonts w:ascii="Times New Roman" w:hAnsi="Times New Roman" w:cs="Times New Roman"/>
        </w:rPr>
        <w:t>ics</w:t>
      </w:r>
      <w:r w:rsidRPr="00AB74FC">
        <w:rPr>
          <w:rFonts w:ascii="Times New Roman" w:hAnsi="Times New Roman" w:cs="Times New Roman"/>
        </w:rPr>
        <w:t xml:space="preserve"> of Energy” is a non-technical course and assumes some basic knowledge of politics and economics but there are no prerequisites. It is designed for students with both academic and non-academic goals: </w:t>
      </w:r>
    </w:p>
    <w:p w14:paraId="15D000ED" w14:textId="77777777" w:rsidR="000A2D0F" w:rsidRPr="00AB74FC" w:rsidRDefault="000A2D0F" w:rsidP="000A2D0F">
      <w:pPr>
        <w:pStyle w:val="a5"/>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AB74FC">
        <w:rPr>
          <w:rFonts w:ascii="Times New Roman" w:hAnsi="Times New Roman" w:cs="Times New Roman"/>
        </w:rPr>
        <w:t>First, students will be introduced to the important historical and contemporary scholarship on the subject, so that they will understand the development of the field across different disciplines and be able to pursue further research;</w:t>
      </w:r>
    </w:p>
    <w:p w14:paraId="67C052D8" w14:textId="77777777" w:rsidR="000A2D0F" w:rsidRPr="00AB74FC" w:rsidRDefault="000A2D0F" w:rsidP="000A2D0F">
      <w:pPr>
        <w:pStyle w:val="a5"/>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AB74FC">
        <w:rPr>
          <w:rFonts w:ascii="Times New Roman" w:hAnsi="Times New Roman" w:cs="Times New Roman"/>
        </w:rPr>
        <w:t>Second, the course covers major policy issues with the goal of exposing students to comparative and conceptual analysis that cut across states and regions regarding resource scarcity, market dynamics, corporate behavior, state policymaking, national welfare and threat perceptions, and strategic interaction; and,</w:t>
      </w:r>
    </w:p>
    <w:p w14:paraId="58372500" w14:textId="77777777" w:rsidR="000A2D0F" w:rsidRPr="00AB74FC" w:rsidRDefault="000A2D0F" w:rsidP="000A2D0F">
      <w:pPr>
        <w:pStyle w:val="a5"/>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AB74FC">
        <w:rPr>
          <w:rFonts w:ascii="Times New Roman" w:hAnsi="Times New Roman" w:cs="Times New Roman"/>
        </w:rPr>
        <w:t>Third, we will put special attention on the unique size and role of the energy sector in historical and contemporary Russian politics and economics.</w:t>
      </w:r>
    </w:p>
    <w:p w14:paraId="5693467E" w14:textId="77777777" w:rsidR="000A2D0F" w:rsidRPr="00AB74FC"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6B043347" w14:textId="77777777" w:rsidR="000A2D0F" w:rsidRPr="00AB74FC"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72" w:hanging="372"/>
        <w:jc w:val="both"/>
        <w:rPr>
          <w:rFonts w:ascii="Times New Roman" w:hAnsi="Times New Roman" w:cs="Times New Roman"/>
          <w:b/>
          <w:bCs/>
          <w:color w:val="1A1A1A"/>
        </w:rPr>
      </w:pPr>
      <w:r w:rsidRPr="00AB74FC">
        <w:rPr>
          <w:rFonts w:ascii="Times New Roman" w:hAnsi="Times New Roman" w:cs="Times New Roman"/>
          <w:b/>
          <w:bCs/>
          <w:color w:val="1A1A1A"/>
        </w:rPr>
        <w:lastRenderedPageBreak/>
        <w:t>Course Materials</w:t>
      </w:r>
    </w:p>
    <w:p w14:paraId="1B300D07" w14:textId="77777777" w:rsidR="000A2D0F" w:rsidRPr="00AB74FC"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1D707E1E" w14:textId="77777777" w:rsidR="000A2D0F" w:rsidRPr="00AB74FC"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AB74FC">
        <w:rPr>
          <w:rFonts w:ascii="Times New Roman" w:hAnsi="Times New Roman" w:cs="Times New Roman"/>
          <w:i/>
        </w:rPr>
        <w:t xml:space="preserve">Note: </w:t>
      </w:r>
      <w:r w:rsidRPr="00AB74FC">
        <w:rPr>
          <w:rFonts w:ascii="Times New Roman" w:hAnsi="Times New Roman" w:cs="Times New Roman"/>
        </w:rPr>
        <w:t xml:space="preserve">Daniel Yergin’s </w:t>
      </w:r>
      <w:r w:rsidRPr="00AB74FC">
        <w:rPr>
          <w:rFonts w:ascii="Times New Roman" w:hAnsi="Times New Roman" w:cs="Times New Roman"/>
          <w:u w:val="single"/>
        </w:rPr>
        <w:t>The Prize: The Epic Quest for Oil, Money and Power</w:t>
      </w:r>
      <w:r w:rsidRPr="00AB74FC">
        <w:rPr>
          <w:rFonts w:ascii="Times New Roman" w:hAnsi="Times New Roman" w:cs="Times New Roman"/>
        </w:rPr>
        <w:t xml:space="preserve"> (1991) is HIGHLY, HIGHLY, HIGHLY recommended, but it is also more than 900 pages long and we simply won’t have the time for it for all of it. However, this is the standard work on the history of the petroleum industry and if you continue on this subject, you will soon realize that every person who studies or works in energy has read this entire book. There is also an eight-part miniseries based off of the book, which is also highly recommended.</w:t>
      </w:r>
    </w:p>
    <w:p w14:paraId="7FA2FDB1" w14:textId="77777777" w:rsidR="000A2D0F" w:rsidRPr="00AB74FC"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rPr>
      </w:pPr>
    </w:p>
    <w:p w14:paraId="2AEB635E" w14:textId="77777777" w:rsidR="000A2D0F" w:rsidRPr="00AB74FC" w:rsidRDefault="001C21A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A</w:t>
      </w:r>
      <w:r w:rsidR="000A2D0F">
        <w:rPr>
          <w:rFonts w:ascii="Times New Roman" w:hAnsi="Times New Roman" w:cs="Times New Roman"/>
        </w:rPr>
        <w:t xml:space="preserve">rticles and book chapters will be made available to students </w:t>
      </w:r>
      <w:r>
        <w:rPr>
          <w:rFonts w:ascii="Times New Roman" w:hAnsi="Times New Roman" w:cs="Times New Roman"/>
        </w:rPr>
        <w:t xml:space="preserve">by the </w:t>
      </w:r>
      <w:r w:rsidR="000A2D0F">
        <w:rPr>
          <w:rFonts w:ascii="Times New Roman" w:hAnsi="Times New Roman" w:cs="Times New Roman"/>
        </w:rPr>
        <w:t>through a method selected by the university.</w:t>
      </w:r>
    </w:p>
    <w:p w14:paraId="234FCE90" w14:textId="77777777" w:rsidR="000A2D0F" w:rsidRPr="00AB74FC"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47B433BE" w14:textId="77777777" w:rsidR="000A2D0F" w:rsidRPr="00AB74FC"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72" w:hanging="372"/>
        <w:jc w:val="both"/>
        <w:rPr>
          <w:rFonts w:ascii="Times New Roman" w:hAnsi="Times New Roman" w:cs="Times New Roman"/>
          <w:b/>
          <w:bCs/>
        </w:rPr>
      </w:pPr>
      <w:r w:rsidRPr="00AB74FC">
        <w:rPr>
          <w:rFonts w:ascii="Times New Roman" w:hAnsi="Times New Roman" w:cs="Times New Roman"/>
          <w:b/>
          <w:bCs/>
        </w:rPr>
        <w:t xml:space="preserve">Grading </w:t>
      </w:r>
    </w:p>
    <w:p w14:paraId="6731DA29" w14:textId="77777777" w:rsidR="000A2D0F" w:rsidRPr="00AB74FC"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rPr>
      </w:pPr>
    </w:p>
    <w:p w14:paraId="7E8B4470" w14:textId="77777777" w:rsidR="000A2D0F" w:rsidRPr="00AB74FC"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AB74FC">
        <w:rPr>
          <w:rFonts w:ascii="Times New Roman" w:hAnsi="Times New Roman" w:cs="Times New Roman"/>
        </w:rPr>
        <w:t xml:space="preserve">There will be </w:t>
      </w:r>
      <w:r w:rsidR="008A4DA8">
        <w:rPr>
          <w:rFonts w:ascii="Times New Roman" w:hAnsi="Times New Roman" w:cs="Times New Roman"/>
        </w:rPr>
        <w:t xml:space="preserve">four </w:t>
      </w:r>
      <w:r w:rsidRPr="00AB74FC">
        <w:rPr>
          <w:rFonts w:ascii="Times New Roman" w:hAnsi="Times New Roman" w:cs="Times New Roman"/>
        </w:rPr>
        <w:t xml:space="preserve">sets of requirements for this course. </w:t>
      </w:r>
    </w:p>
    <w:p w14:paraId="3FCD6BF5" w14:textId="77777777" w:rsidR="000A2D0F" w:rsidRPr="00AB74FC"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46B365CD" w14:textId="77777777" w:rsidR="000A2D0F" w:rsidRPr="009F5383"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AB74FC">
        <w:rPr>
          <w:rFonts w:ascii="Times New Roman" w:hAnsi="Times New Roman" w:cs="Times New Roman"/>
        </w:rPr>
        <w:t xml:space="preserve">First, you will be expected to attend class and participate in discussions. Our class format necessarily creates mutual obligations among students to come prepared to discuss both the readings and the lecture materials. If only a few people in a group or the class are regularly doing the reading and prepared for discussion, our meetings will suffer as the bulk of students rely on a minority to carry them. Such a situation penalizes those students doing the readings as they then are pushed to shoulder more responsibility in class. Continual absences or lack of preparation will lead to failing this class. </w:t>
      </w:r>
      <w:r w:rsidRPr="00AB74FC">
        <w:rPr>
          <w:rFonts w:ascii="Times New Roman" w:hAnsi="Times New Roman" w:cs="Times New Roman"/>
          <w:i/>
        </w:rPr>
        <w:t>[Participation]</w:t>
      </w:r>
      <w:r>
        <w:rPr>
          <w:rFonts w:ascii="Times New Roman" w:hAnsi="Times New Roman" w:cs="Times New Roman"/>
        </w:rPr>
        <w:t xml:space="preserve"> </w:t>
      </w:r>
    </w:p>
    <w:p w14:paraId="6B555478" w14:textId="77777777" w:rsidR="000A2D0F" w:rsidRPr="00AB74FC" w:rsidRDefault="000A2D0F" w:rsidP="000A2D0F">
      <w:pPr>
        <w:widowControl w:val="0"/>
        <w:autoSpaceDE w:val="0"/>
        <w:autoSpaceDN w:val="0"/>
        <w:adjustRightInd w:val="0"/>
        <w:jc w:val="both"/>
        <w:rPr>
          <w:rFonts w:ascii="Times New Roman" w:hAnsi="Times New Roman" w:cs="Times New Roman"/>
        </w:rPr>
      </w:pPr>
    </w:p>
    <w:p w14:paraId="4396681E" w14:textId="77777777" w:rsidR="001C21AF" w:rsidRPr="001C21AF" w:rsidRDefault="001C21AF" w:rsidP="001C21AF">
      <w:pPr>
        <w:rPr>
          <w:rFonts w:ascii="Times New Roman" w:hAnsi="Times New Roman" w:cs="Times New Roman"/>
          <w:i/>
        </w:rPr>
      </w:pPr>
      <w:r w:rsidRPr="001C21AF">
        <w:rPr>
          <w:rFonts w:ascii="Times New Roman" w:hAnsi="Times New Roman" w:cs="Times New Roman"/>
        </w:rPr>
        <w:t>Second</w:t>
      </w:r>
      <w:r w:rsidR="000A2D0F" w:rsidRPr="001C21AF">
        <w:rPr>
          <w:rFonts w:ascii="Times New Roman" w:hAnsi="Times New Roman" w:cs="Times New Roman"/>
        </w:rPr>
        <w:t xml:space="preserve">, </w:t>
      </w:r>
      <w:r w:rsidRPr="001C21AF">
        <w:rPr>
          <w:rFonts w:ascii="Times New Roman" w:hAnsi="Times New Roman" w:cs="Times New Roman"/>
        </w:rPr>
        <w:t xml:space="preserve">you will take an in-class exam </w:t>
      </w:r>
      <w:r>
        <w:rPr>
          <w:rFonts w:ascii="Times New Roman" w:hAnsi="Times New Roman" w:cs="Times New Roman"/>
        </w:rPr>
        <w:t>consisting of identifications and essays</w:t>
      </w:r>
      <w:r w:rsidRPr="001C21AF">
        <w:rPr>
          <w:rFonts w:ascii="Times New Roman" w:hAnsi="Times New Roman" w:cs="Times New Roman"/>
        </w:rPr>
        <w:t xml:space="preserve">. </w:t>
      </w:r>
      <w:r>
        <w:rPr>
          <w:rFonts w:ascii="Times New Roman" w:hAnsi="Times New Roman" w:cs="Times New Roman"/>
          <w:i/>
        </w:rPr>
        <w:t>[Exam]</w:t>
      </w:r>
    </w:p>
    <w:p w14:paraId="7C252FB8" w14:textId="77777777" w:rsidR="001C21AF" w:rsidRDefault="001C21AF" w:rsidP="000A2D0F">
      <w:pPr>
        <w:widowControl w:val="0"/>
        <w:autoSpaceDE w:val="0"/>
        <w:autoSpaceDN w:val="0"/>
        <w:adjustRightInd w:val="0"/>
        <w:jc w:val="both"/>
        <w:rPr>
          <w:rFonts w:ascii="Times New Roman" w:hAnsi="Times New Roman" w:cs="Times New Roman"/>
        </w:rPr>
      </w:pPr>
    </w:p>
    <w:p w14:paraId="39A4AA78" w14:textId="77777777" w:rsidR="000A2D0F" w:rsidRDefault="001C21AF" w:rsidP="000A2D0F">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Third, </w:t>
      </w:r>
      <w:r w:rsidR="000A2D0F" w:rsidRPr="00AB74FC">
        <w:rPr>
          <w:rFonts w:ascii="Times New Roman" w:hAnsi="Times New Roman" w:cs="Times New Roman"/>
        </w:rPr>
        <w:t xml:space="preserve">each student will have the choice of write either a research paper (or proposal) or a policy memo on a contemporary case study or topic of her or his choosing. </w:t>
      </w:r>
    </w:p>
    <w:p w14:paraId="7D2C848C" w14:textId="77777777" w:rsidR="000A2D0F" w:rsidRPr="00AB74FC" w:rsidRDefault="000A2D0F" w:rsidP="000A2D0F">
      <w:pPr>
        <w:widowControl w:val="0"/>
        <w:autoSpaceDE w:val="0"/>
        <w:autoSpaceDN w:val="0"/>
        <w:adjustRightInd w:val="0"/>
        <w:jc w:val="both"/>
        <w:rPr>
          <w:rFonts w:ascii="Times New Roman" w:hAnsi="Times New Roman" w:cs="Times New Roman"/>
        </w:rPr>
      </w:pPr>
    </w:p>
    <w:p w14:paraId="2FE5EF96" w14:textId="77777777" w:rsidR="000A2D0F" w:rsidRPr="00AB74FC" w:rsidRDefault="000A2D0F" w:rsidP="000A2D0F">
      <w:pPr>
        <w:pStyle w:val="a5"/>
        <w:widowControl w:val="0"/>
        <w:numPr>
          <w:ilvl w:val="0"/>
          <w:numId w:val="2"/>
        </w:numPr>
        <w:autoSpaceDE w:val="0"/>
        <w:autoSpaceDN w:val="0"/>
        <w:adjustRightInd w:val="0"/>
        <w:jc w:val="both"/>
        <w:rPr>
          <w:rFonts w:ascii="Times New Roman" w:hAnsi="Times New Roman" w:cs="Times New Roman"/>
        </w:rPr>
      </w:pPr>
      <w:r w:rsidRPr="00AB74FC">
        <w:rPr>
          <w:rFonts w:ascii="Times New Roman" w:hAnsi="Times New Roman" w:cs="Times New Roman"/>
        </w:rPr>
        <w:t xml:space="preserve">Students who are interested in pursuing further academic study should take this opportunity to complete a research paper or proposal as practice for turning ideas into academic products. </w:t>
      </w:r>
    </w:p>
    <w:p w14:paraId="232529BB" w14:textId="77777777" w:rsidR="000A2D0F" w:rsidRPr="00AB74FC" w:rsidRDefault="000A2D0F" w:rsidP="000A2D0F">
      <w:pPr>
        <w:pStyle w:val="a5"/>
        <w:widowControl w:val="0"/>
        <w:numPr>
          <w:ilvl w:val="0"/>
          <w:numId w:val="2"/>
        </w:numPr>
        <w:autoSpaceDE w:val="0"/>
        <w:autoSpaceDN w:val="0"/>
        <w:adjustRightInd w:val="0"/>
        <w:jc w:val="both"/>
        <w:rPr>
          <w:rFonts w:ascii="Times New Roman" w:hAnsi="Times New Roman" w:cs="Times New Roman"/>
        </w:rPr>
      </w:pPr>
      <w:r w:rsidRPr="00AB74FC">
        <w:rPr>
          <w:rFonts w:ascii="Times New Roman" w:hAnsi="Times New Roman" w:cs="Times New Roman"/>
        </w:rPr>
        <w:t xml:space="preserve">Students who are less interested in further academic study should take this opportunity for practicing what will be expected of them in the private and public sectors: synthesizing great amounts of information that identifies the problems, threats and opportunities for decision-makers and lays out useful and realistic policy recommendations. Each memo will be addressed to a specific client of the student’s choosing—a head of a state-run oil company, the chief environmental regulator at an international institution or government agency, the policy chief of an NGO for or against fracking, or anyone else—and will summarize the geopolitical and/or economic significance of the event or issue, critique alternative explanations for the event/issue, outline attendant policy options, and explain how to choose among them. The idea behind these memos is not to do extensive additional research but to analyze critically contending hypotheses and to tease out logistically consistent policy choices. </w:t>
      </w:r>
      <w:r w:rsidRPr="00AB74FC">
        <w:rPr>
          <w:rFonts w:ascii="Times New Roman" w:hAnsi="Times New Roman" w:cs="Times New Roman"/>
          <w:i/>
        </w:rPr>
        <w:t>[Policy Memo/Research Paper]</w:t>
      </w:r>
    </w:p>
    <w:p w14:paraId="63BEB569" w14:textId="77777777" w:rsidR="000A2D0F" w:rsidRPr="00AB74FC"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26426C1D" w14:textId="77777777" w:rsidR="000A2D0F" w:rsidRPr="00AB74FC"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 w:hanging="12"/>
        <w:jc w:val="both"/>
        <w:rPr>
          <w:rFonts w:ascii="Times New Roman" w:hAnsi="Times New Roman" w:cs="Times New Roman"/>
        </w:rPr>
      </w:pPr>
      <w:r w:rsidRPr="00AB74FC">
        <w:rPr>
          <w:rFonts w:ascii="Times New Roman" w:hAnsi="Times New Roman" w:cs="Times New Roman"/>
        </w:rPr>
        <w:t xml:space="preserve">Participation: </w:t>
      </w:r>
      <w:r w:rsidR="001C21AF">
        <w:rPr>
          <w:rFonts w:ascii="Times New Roman" w:hAnsi="Times New Roman" w:cs="Times New Roman"/>
        </w:rPr>
        <w:t>33</w:t>
      </w:r>
      <w:r w:rsidRPr="00AB74FC">
        <w:rPr>
          <w:rFonts w:ascii="Times New Roman" w:hAnsi="Times New Roman" w:cs="Times New Roman"/>
        </w:rPr>
        <w:t>% (in-class active discussion)</w:t>
      </w:r>
    </w:p>
    <w:p w14:paraId="5D3A6EBF" w14:textId="77777777" w:rsidR="000A2D0F" w:rsidRPr="00AB74FC" w:rsidRDefault="001C21A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 w:hanging="12"/>
        <w:jc w:val="both"/>
        <w:rPr>
          <w:rFonts w:ascii="Times New Roman" w:hAnsi="Times New Roman" w:cs="Times New Roman"/>
        </w:rPr>
      </w:pPr>
      <w:r>
        <w:rPr>
          <w:rFonts w:ascii="Times New Roman" w:hAnsi="Times New Roman" w:cs="Times New Roman"/>
        </w:rPr>
        <w:t>Exam: 33%</w:t>
      </w:r>
    </w:p>
    <w:p w14:paraId="25B789E7" w14:textId="77777777" w:rsidR="001C21AF"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 w:hanging="12"/>
        <w:jc w:val="both"/>
        <w:rPr>
          <w:rFonts w:ascii="Times New Roman" w:hAnsi="Times New Roman" w:cs="Times New Roman"/>
        </w:rPr>
      </w:pPr>
      <w:r w:rsidRPr="00AB74FC">
        <w:rPr>
          <w:rFonts w:ascii="Times New Roman" w:hAnsi="Times New Roman" w:cs="Times New Roman"/>
        </w:rPr>
        <w:t xml:space="preserve">Research Paper or Policy Memo: </w:t>
      </w:r>
      <w:r w:rsidR="001C21AF">
        <w:rPr>
          <w:rFonts w:ascii="Times New Roman" w:hAnsi="Times New Roman" w:cs="Times New Roman"/>
        </w:rPr>
        <w:t>33</w:t>
      </w:r>
      <w:r w:rsidRPr="00AB74FC">
        <w:rPr>
          <w:rFonts w:ascii="Times New Roman" w:hAnsi="Times New Roman" w:cs="Times New Roman"/>
        </w:rPr>
        <w:t>%</w:t>
      </w:r>
    </w:p>
    <w:p w14:paraId="0D3227B5" w14:textId="77777777" w:rsidR="000A2D0F" w:rsidRPr="00AB74FC" w:rsidRDefault="001C21A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 w:hanging="12"/>
        <w:jc w:val="both"/>
        <w:rPr>
          <w:rFonts w:ascii="Times New Roman" w:hAnsi="Times New Roman" w:cs="Times New Roman"/>
        </w:rPr>
      </w:pPr>
      <w:r>
        <w:rPr>
          <w:rFonts w:ascii="Times New Roman" w:hAnsi="Times New Roman" w:cs="Times New Roman"/>
        </w:rPr>
        <w:t>Trial of strength and endurance: 1%</w:t>
      </w:r>
      <w:r w:rsidR="000A2D0F" w:rsidRPr="00AB74FC">
        <w:rPr>
          <w:rFonts w:ascii="Times New Roman" w:hAnsi="Times New Roman" w:cs="Times New Roman"/>
        </w:rPr>
        <w:t xml:space="preserve"> </w:t>
      </w:r>
    </w:p>
    <w:p w14:paraId="5829F47D" w14:textId="77777777" w:rsidR="000A2D0F" w:rsidRPr="00AB74FC"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AB74FC">
        <w:rPr>
          <w:rFonts w:ascii="Times New Roman" w:hAnsi="Times New Roman" w:cs="Times New Roman"/>
          <w:b/>
          <w:bCs/>
        </w:rPr>
        <w:t xml:space="preserve"> </w:t>
      </w:r>
      <w:r w:rsidRPr="00AB74FC">
        <w:rPr>
          <w:rFonts w:ascii="Times New Roman" w:hAnsi="Times New Roman" w:cs="Times New Roman"/>
        </w:rPr>
        <w:tab/>
      </w:r>
    </w:p>
    <w:p w14:paraId="5C953FEB" w14:textId="77777777" w:rsidR="000A2D0F" w:rsidRPr="00AB74FC"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72" w:hanging="372"/>
        <w:jc w:val="both"/>
        <w:rPr>
          <w:rFonts w:ascii="Times New Roman" w:hAnsi="Times New Roman" w:cs="Times New Roman"/>
          <w:b/>
          <w:bCs/>
        </w:rPr>
      </w:pPr>
      <w:r w:rsidRPr="00AB74FC">
        <w:rPr>
          <w:rFonts w:ascii="Times New Roman" w:hAnsi="Times New Roman" w:cs="Times New Roman"/>
          <w:b/>
          <w:bCs/>
        </w:rPr>
        <w:t>Course Schedule</w:t>
      </w:r>
    </w:p>
    <w:p w14:paraId="64C1F269" w14:textId="77777777" w:rsidR="000A2D0F" w:rsidRPr="00AB74FC"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rPr>
      </w:pPr>
    </w:p>
    <w:p w14:paraId="7F7D9064" w14:textId="77777777" w:rsidR="000A2D0F" w:rsidRPr="00AB74FC"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rPr>
      </w:pPr>
      <w:r w:rsidRPr="00AB74FC">
        <w:rPr>
          <w:rFonts w:ascii="Times New Roman" w:hAnsi="Times New Roman" w:cs="Times New Roman"/>
          <w:i/>
          <w:iCs/>
        </w:rPr>
        <w:t xml:space="preserve">Major Changes to the syllabus </w:t>
      </w:r>
      <w:r w:rsidRPr="00AB74FC">
        <w:rPr>
          <w:rFonts w:ascii="Times New Roman" w:hAnsi="Times New Roman" w:cs="Times New Roman"/>
        </w:rPr>
        <w:t xml:space="preserve">– While most of the syllabus is set, I am always happy to spend more time on subjects students are particularly interested in exploring. </w:t>
      </w:r>
      <w:r>
        <w:rPr>
          <w:rFonts w:ascii="Times New Roman" w:hAnsi="Times New Roman" w:cs="Times New Roman"/>
        </w:rPr>
        <w:t xml:space="preserve">If there is something you want to spend more time on, please let me know. </w:t>
      </w:r>
    </w:p>
    <w:p w14:paraId="0F193BE6" w14:textId="77777777" w:rsidR="000A2D0F" w:rsidRPr="00AB74FC"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rPr>
      </w:pPr>
    </w:p>
    <w:p w14:paraId="561BABDD" w14:textId="77777777" w:rsidR="000A2D0F" w:rsidRPr="00AB74FC"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AB74FC">
        <w:rPr>
          <w:rFonts w:ascii="Times New Roman" w:hAnsi="Times New Roman" w:cs="Times New Roman"/>
          <w:i/>
          <w:iCs/>
        </w:rPr>
        <w:t>Minor Changes to the syllabus</w:t>
      </w:r>
      <w:r w:rsidRPr="00AB74FC">
        <w:rPr>
          <w:rFonts w:ascii="Times New Roman" w:hAnsi="Times New Roman" w:cs="Times New Roman"/>
        </w:rPr>
        <w:t xml:space="preserve"> – I may make minor changes to the syllabus. These will be announced at least a week in advance.</w:t>
      </w:r>
    </w:p>
    <w:p w14:paraId="7E9D17CC" w14:textId="77777777" w:rsidR="000A2D0F" w:rsidRPr="00AB74FC"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rPr>
      </w:pPr>
    </w:p>
    <w:p w14:paraId="6BA6D721" w14:textId="77777777" w:rsidR="000A2D0F" w:rsidRPr="00AB74FC"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rPr>
      </w:pPr>
      <w:r w:rsidRPr="00AB74FC">
        <w:rPr>
          <w:rFonts w:ascii="Times New Roman" w:hAnsi="Times New Roman" w:cs="Times New Roman"/>
          <w:i/>
          <w:iCs/>
        </w:rPr>
        <w:t xml:space="preserve">Optional readings </w:t>
      </w:r>
      <w:r w:rsidRPr="00AB74FC">
        <w:rPr>
          <w:rFonts w:ascii="Times New Roman" w:hAnsi="Times New Roman" w:cs="Times New Roman"/>
        </w:rPr>
        <w:t xml:space="preserve">– Optional readings are just that: optional. You do not have to read them and you will not be tested upon them. They are there if you are interested in the subject. Readings will be posted to the </w:t>
      </w:r>
      <w:r>
        <w:rPr>
          <w:rFonts w:ascii="Times New Roman" w:hAnsi="Times New Roman" w:cs="Times New Roman"/>
        </w:rPr>
        <w:t>HSE</w:t>
      </w:r>
      <w:r w:rsidRPr="00AB74FC">
        <w:rPr>
          <w:rFonts w:ascii="Times New Roman" w:hAnsi="Times New Roman" w:cs="Times New Roman"/>
        </w:rPr>
        <w:t xml:space="preserve"> system.</w:t>
      </w:r>
    </w:p>
    <w:p w14:paraId="7A980E16" w14:textId="77777777" w:rsidR="000A2D0F" w:rsidRPr="00AB74FC"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rPr>
      </w:pPr>
    </w:p>
    <w:p w14:paraId="366160FF" w14:textId="77777777" w:rsidR="000A2D0F" w:rsidRPr="00AB74FC" w:rsidRDefault="00A460CE"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rPr>
      </w:pPr>
      <w:r>
        <w:rPr>
          <w:rFonts w:ascii="Times New Roman" w:hAnsi="Times New Roman" w:cs="Times New Roman"/>
          <w:b/>
          <w:bCs/>
        </w:rPr>
        <w:t>Class</w:t>
      </w:r>
      <w:r w:rsidR="000A2D0F" w:rsidRPr="00AB74FC">
        <w:rPr>
          <w:rFonts w:ascii="Times New Roman" w:hAnsi="Times New Roman" w:cs="Times New Roman"/>
          <w:b/>
          <w:bCs/>
        </w:rPr>
        <w:t xml:space="preserve"> 1. </w:t>
      </w:r>
      <w:r w:rsidR="000A2D0F" w:rsidRPr="00AB74FC">
        <w:rPr>
          <w:rFonts w:ascii="Times New Roman" w:hAnsi="Times New Roman" w:cs="Times New Roman"/>
          <w:b/>
          <w:bCs/>
        </w:rPr>
        <w:tab/>
      </w:r>
      <w:r w:rsidR="000A2D0F" w:rsidRPr="00AB74FC">
        <w:rPr>
          <w:rFonts w:ascii="Times New Roman" w:hAnsi="Times New Roman" w:cs="Times New Roman"/>
          <w:b/>
          <w:bCs/>
        </w:rPr>
        <w:tab/>
      </w:r>
      <w:r w:rsidR="000A2D0F" w:rsidRPr="00AB74FC">
        <w:rPr>
          <w:rFonts w:ascii="Times New Roman" w:hAnsi="Times New Roman" w:cs="Times New Roman"/>
          <w:b/>
          <w:bCs/>
        </w:rPr>
        <w:tab/>
        <w:t>Introduction to Energy</w:t>
      </w:r>
    </w:p>
    <w:p w14:paraId="50D2EBFB" w14:textId="77777777" w:rsidR="000A2D0F" w:rsidRPr="00AB74FC"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rPr>
      </w:pPr>
    </w:p>
    <w:p w14:paraId="46B3D1C0" w14:textId="77777777" w:rsidR="000A2D0F" w:rsidRPr="00AB74FC"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rPr>
      </w:pPr>
      <w:r w:rsidRPr="00AB74FC">
        <w:rPr>
          <w:rFonts w:ascii="Times New Roman" w:hAnsi="Times New Roman" w:cs="Times New Roman"/>
          <w:b/>
          <w:bCs/>
        </w:rPr>
        <w:t xml:space="preserve">Introduction to class: </w:t>
      </w:r>
      <w:r>
        <w:rPr>
          <w:rFonts w:ascii="Times New Roman" w:hAnsi="Times New Roman" w:cs="Times New Roman"/>
          <w:b/>
          <w:bCs/>
        </w:rPr>
        <w:t>history</w:t>
      </w:r>
      <w:r w:rsidRPr="00AB74FC">
        <w:rPr>
          <w:rFonts w:ascii="Times New Roman" w:hAnsi="Times New Roman" w:cs="Times New Roman"/>
          <w:b/>
          <w:bCs/>
        </w:rPr>
        <w:t xml:space="preserve"> </w:t>
      </w:r>
      <w:r>
        <w:rPr>
          <w:rFonts w:ascii="Times New Roman" w:hAnsi="Times New Roman" w:cs="Times New Roman"/>
          <w:b/>
          <w:bCs/>
        </w:rPr>
        <w:t xml:space="preserve">and current state </w:t>
      </w:r>
      <w:r w:rsidRPr="00AB74FC">
        <w:rPr>
          <w:rFonts w:ascii="Times New Roman" w:hAnsi="Times New Roman" w:cs="Times New Roman"/>
          <w:b/>
          <w:bCs/>
        </w:rPr>
        <w:t>of energy</w:t>
      </w:r>
      <w:r>
        <w:rPr>
          <w:rFonts w:ascii="Times New Roman" w:hAnsi="Times New Roman" w:cs="Times New Roman"/>
          <w:b/>
          <w:bCs/>
        </w:rPr>
        <w:t xml:space="preserve"> (</w:t>
      </w:r>
      <w:r w:rsidR="008A4DA8">
        <w:rPr>
          <w:rFonts w:ascii="Times New Roman" w:hAnsi="Times New Roman" w:cs="Times New Roman"/>
          <w:b/>
          <w:bCs/>
        </w:rPr>
        <w:t>91</w:t>
      </w:r>
      <w:r>
        <w:rPr>
          <w:rFonts w:ascii="Times New Roman" w:hAnsi="Times New Roman" w:cs="Times New Roman"/>
          <w:b/>
          <w:bCs/>
        </w:rPr>
        <w:t xml:space="preserve"> pages)</w:t>
      </w:r>
    </w:p>
    <w:p w14:paraId="7B829D38" w14:textId="77777777" w:rsidR="000A2D0F" w:rsidRDefault="000A2D0F" w:rsidP="000A2D0F">
      <w:pPr>
        <w:widowControl w:val="0"/>
        <w:autoSpaceDE w:val="0"/>
        <w:autoSpaceDN w:val="0"/>
        <w:adjustRightInd w:val="0"/>
        <w:rPr>
          <w:rFonts w:ascii="Times New Roman" w:hAnsi="Times New Roman" w:cs="Times New Roman"/>
          <w:color w:val="000000"/>
        </w:rPr>
      </w:pPr>
    </w:p>
    <w:p w14:paraId="5CD671D1" w14:textId="77777777" w:rsidR="000A2D0F" w:rsidRDefault="000A2D0F" w:rsidP="000A2D0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Hamilton, James. 2011. “Historical Oil Shocks.” Manuscript. (29 pages). </w:t>
      </w:r>
    </w:p>
    <w:p w14:paraId="29D93E29" w14:textId="77777777" w:rsidR="008A4DA8" w:rsidRDefault="008A4DA8" w:rsidP="000A2D0F">
      <w:pPr>
        <w:widowControl w:val="0"/>
        <w:autoSpaceDE w:val="0"/>
        <w:autoSpaceDN w:val="0"/>
        <w:adjustRightInd w:val="0"/>
        <w:rPr>
          <w:rFonts w:ascii="Times New Roman" w:hAnsi="Times New Roman" w:cs="Times New Roman"/>
          <w:color w:val="000000"/>
        </w:rPr>
      </w:pPr>
    </w:p>
    <w:p w14:paraId="0E327F91" w14:textId="77777777" w:rsidR="008A4DA8" w:rsidRDefault="008A4DA8" w:rsidP="008A4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AB74FC">
        <w:rPr>
          <w:rFonts w:ascii="Times New Roman" w:hAnsi="Times New Roman" w:cs="Times New Roman"/>
          <w:color w:val="000000"/>
        </w:rPr>
        <w:t xml:space="preserve">Gaidar, Yegor T., </w:t>
      </w:r>
      <w:r w:rsidRPr="008A4DA8">
        <w:rPr>
          <w:rFonts w:ascii="Times New Roman" w:hAnsi="Times New Roman" w:cs="Times New Roman"/>
          <w:i/>
          <w:color w:val="000000"/>
        </w:rPr>
        <w:t>Collapse of an Empire: Lessons for Modern Russia</w:t>
      </w:r>
      <w:r>
        <w:rPr>
          <w:rFonts w:ascii="Times New Roman" w:hAnsi="Times New Roman" w:cs="Times New Roman"/>
          <w:color w:val="000000"/>
        </w:rPr>
        <w:t xml:space="preserve"> (Washington, DC: </w:t>
      </w:r>
      <w:r w:rsidRPr="00AB74FC">
        <w:rPr>
          <w:rFonts w:ascii="Times New Roman" w:hAnsi="Times New Roman" w:cs="Times New Roman"/>
          <w:color w:val="000000"/>
        </w:rPr>
        <w:t>Brookings Institute</w:t>
      </w:r>
      <w:r>
        <w:rPr>
          <w:rFonts w:ascii="Times New Roman" w:hAnsi="Times New Roman" w:cs="Times New Roman"/>
          <w:color w:val="000000"/>
        </w:rPr>
        <w:t>)</w:t>
      </w:r>
      <w:r w:rsidRPr="00AB74FC">
        <w:rPr>
          <w:rFonts w:ascii="Times New Roman" w:hAnsi="Times New Roman" w:cs="Times New Roman"/>
          <w:color w:val="000000"/>
        </w:rPr>
        <w:t xml:space="preserve"> 2007, </w:t>
      </w:r>
      <w:r>
        <w:rPr>
          <w:rFonts w:ascii="Times New Roman" w:hAnsi="Times New Roman" w:cs="Times New Roman"/>
          <w:color w:val="000000"/>
        </w:rPr>
        <w:t xml:space="preserve">Chapter 3, </w:t>
      </w:r>
      <w:r w:rsidRPr="00AB74FC">
        <w:rPr>
          <w:rFonts w:ascii="Times New Roman" w:hAnsi="Times New Roman" w:cs="Times New Roman"/>
          <w:color w:val="000000"/>
        </w:rPr>
        <w:t>pp. 39-</w:t>
      </w:r>
      <w:r>
        <w:rPr>
          <w:rFonts w:ascii="Times New Roman" w:hAnsi="Times New Roman" w:cs="Times New Roman"/>
          <w:color w:val="000000"/>
        </w:rPr>
        <w:t>70</w:t>
      </w:r>
      <w:r w:rsidRPr="00AB74FC">
        <w:rPr>
          <w:rFonts w:ascii="Times New Roman" w:hAnsi="Times New Roman" w:cs="Times New Roman"/>
          <w:color w:val="000000"/>
        </w:rPr>
        <w:t>. (</w:t>
      </w:r>
      <w:r>
        <w:rPr>
          <w:rFonts w:ascii="Times New Roman" w:hAnsi="Times New Roman" w:cs="Times New Roman"/>
          <w:color w:val="000000"/>
        </w:rPr>
        <w:t>31</w:t>
      </w:r>
      <w:r w:rsidRPr="00AB74FC">
        <w:rPr>
          <w:rFonts w:ascii="Times New Roman" w:hAnsi="Times New Roman" w:cs="Times New Roman"/>
          <w:color w:val="000000"/>
        </w:rPr>
        <w:t xml:space="preserve"> pages).</w:t>
      </w:r>
    </w:p>
    <w:p w14:paraId="42549AE4" w14:textId="77777777" w:rsidR="000A2D0F" w:rsidRDefault="000A2D0F" w:rsidP="000A2D0F">
      <w:pPr>
        <w:widowControl w:val="0"/>
        <w:autoSpaceDE w:val="0"/>
        <w:autoSpaceDN w:val="0"/>
        <w:adjustRightInd w:val="0"/>
        <w:rPr>
          <w:rFonts w:ascii="Times New Roman" w:hAnsi="Times New Roman" w:cs="Times New Roman"/>
          <w:color w:val="000000"/>
        </w:rPr>
      </w:pPr>
    </w:p>
    <w:p w14:paraId="42C70607" w14:textId="77777777" w:rsidR="000A2D0F" w:rsidRPr="00B80D20" w:rsidRDefault="000A2D0F" w:rsidP="000A2D0F">
      <w:pPr>
        <w:widowControl w:val="0"/>
        <w:autoSpaceDE w:val="0"/>
        <w:autoSpaceDN w:val="0"/>
        <w:adjustRightInd w:val="0"/>
        <w:rPr>
          <w:rFonts w:ascii="Times New Roman" w:hAnsi="Times New Roman" w:cs="Times New Roman"/>
          <w:color w:val="000000"/>
        </w:rPr>
      </w:pPr>
      <w:r w:rsidRPr="00B80D20">
        <w:rPr>
          <w:rFonts w:ascii="Times New Roman" w:hAnsi="Times New Roman" w:cs="Times New Roman"/>
          <w:color w:val="000000"/>
        </w:rPr>
        <w:t>Yergin,</w:t>
      </w:r>
      <w:r>
        <w:rPr>
          <w:rFonts w:ascii="Times New Roman" w:hAnsi="Times New Roman" w:cs="Times New Roman"/>
          <w:color w:val="000000"/>
        </w:rPr>
        <w:t xml:space="preserve"> Daniel.</w:t>
      </w:r>
      <w:r w:rsidRPr="00B80D20">
        <w:rPr>
          <w:rFonts w:ascii="Times New Roman" w:hAnsi="Times New Roman" w:cs="Times New Roman"/>
          <w:color w:val="000000"/>
        </w:rPr>
        <w:t xml:space="preserve"> “It’s Still the One,” </w:t>
      </w:r>
      <w:r w:rsidRPr="00B80D20">
        <w:rPr>
          <w:rFonts w:ascii="Times New Roman" w:hAnsi="Times New Roman" w:cs="Times New Roman"/>
          <w:i/>
          <w:iCs/>
          <w:color w:val="000000"/>
        </w:rPr>
        <w:t>Foreign Policy</w:t>
      </w:r>
      <w:r w:rsidRPr="00B80D20">
        <w:rPr>
          <w:rFonts w:ascii="Times New Roman" w:hAnsi="Times New Roman" w:cs="Times New Roman"/>
          <w:color w:val="000000"/>
        </w:rPr>
        <w:t xml:space="preserve">, September/October 2009, </w:t>
      </w:r>
      <w:hyperlink r:id="rId7" w:history="1">
        <w:r w:rsidRPr="00B80D20">
          <w:rPr>
            <w:rStyle w:val="a6"/>
            <w:rFonts w:ascii="Times New Roman" w:hAnsi="Times New Roman" w:cs="Times New Roman"/>
          </w:rPr>
          <w:t>http://www.foreignpolicy.com/articles/2009/08/17/its_still_the_one?print=yes&amp;hidecomments=yes&amp;page=full</w:t>
        </w:r>
      </w:hyperlink>
      <w:r w:rsidRPr="00B80D20">
        <w:rPr>
          <w:rFonts w:ascii="Times New Roman" w:hAnsi="Times New Roman" w:cs="Times New Roman"/>
          <w:color w:val="000000"/>
        </w:rPr>
        <w:t xml:space="preserve">  (6 pages)</w:t>
      </w:r>
    </w:p>
    <w:p w14:paraId="683F1547" w14:textId="77777777" w:rsidR="000A2D0F" w:rsidRPr="00B80D20"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572043B8" w14:textId="77777777" w:rsidR="000A2D0F" w:rsidRPr="00B80D20" w:rsidRDefault="000A2D0F" w:rsidP="000A2D0F">
      <w:pPr>
        <w:widowControl w:val="0"/>
        <w:autoSpaceDE w:val="0"/>
        <w:autoSpaceDN w:val="0"/>
        <w:adjustRightInd w:val="0"/>
        <w:rPr>
          <w:rFonts w:ascii="Times New Roman" w:hAnsi="Times New Roman" w:cs="Times New Roman"/>
          <w:color w:val="1A1A1A"/>
        </w:rPr>
      </w:pPr>
      <w:r w:rsidRPr="00B80D20">
        <w:rPr>
          <w:rFonts w:ascii="Times New Roman" w:hAnsi="Times New Roman" w:cs="Times New Roman"/>
          <w:color w:val="1A1A1A"/>
        </w:rPr>
        <w:t xml:space="preserve">The Economist, </w:t>
      </w:r>
      <w:r>
        <w:rPr>
          <w:rFonts w:ascii="Times New Roman" w:hAnsi="Times New Roman" w:cs="Times New Roman"/>
          <w:color w:val="1A1A1A"/>
        </w:rPr>
        <w:t>“</w:t>
      </w:r>
      <w:r w:rsidRPr="00B80D20">
        <w:rPr>
          <w:rFonts w:ascii="Times New Roman" w:hAnsi="Times New Roman" w:cs="Times New Roman"/>
          <w:color w:val="1A1A1A"/>
        </w:rPr>
        <w:t>Supermajordämmerung: The day of the huge integrated international oil company is drawing to a close,</w:t>
      </w:r>
      <w:r>
        <w:rPr>
          <w:rFonts w:ascii="Times New Roman" w:hAnsi="Times New Roman" w:cs="Times New Roman"/>
          <w:color w:val="1A1A1A"/>
        </w:rPr>
        <w:t>”</w:t>
      </w:r>
      <w:r w:rsidRPr="00B80D20">
        <w:rPr>
          <w:rFonts w:ascii="Times New Roman" w:hAnsi="Times New Roman" w:cs="Times New Roman"/>
          <w:color w:val="1A1A1A"/>
        </w:rPr>
        <w:t xml:space="preserve"> Aug 1st 2013. </w:t>
      </w:r>
      <w:hyperlink r:id="rId8" w:history="1">
        <w:r w:rsidRPr="00B80D20">
          <w:rPr>
            <w:rStyle w:val="a6"/>
            <w:rFonts w:ascii="Times New Roman" w:hAnsi="Times New Roman" w:cs="Times New Roman"/>
          </w:rPr>
          <w:t>http://www.economist.com/news/briefing/21582522-day-huge-integrated-international-oil-company-drawing</w:t>
        </w:r>
      </w:hyperlink>
      <w:r w:rsidRPr="00B80D20">
        <w:rPr>
          <w:rFonts w:ascii="Times New Roman" w:hAnsi="Times New Roman" w:cs="Times New Roman"/>
          <w:color w:val="1A1A1A"/>
        </w:rPr>
        <w:t xml:space="preserve"> (7 pages)</w:t>
      </w:r>
    </w:p>
    <w:p w14:paraId="0BD2DE83" w14:textId="77777777" w:rsidR="000A2D0F" w:rsidRPr="00B80D20" w:rsidRDefault="000A2D0F" w:rsidP="000A2D0F">
      <w:pPr>
        <w:widowControl w:val="0"/>
        <w:autoSpaceDE w:val="0"/>
        <w:autoSpaceDN w:val="0"/>
        <w:adjustRightInd w:val="0"/>
        <w:rPr>
          <w:rFonts w:ascii="Times New Roman" w:hAnsi="Times New Roman" w:cs="Times New Roman"/>
          <w:color w:val="1A1A1A"/>
        </w:rPr>
      </w:pPr>
    </w:p>
    <w:p w14:paraId="33AEF3F3" w14:textId="77777777" w:rsidR="000A2D0F" w:rsidRPr="00B80D20" w:rsidRDefault="000A2D0F" w:rsidP="000A2D0F">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The Economist, “</w:t>
      </w:r>
      <w:r w:rsidRPr="00B80D20">
        <w:rPr>
          <w:rFonts w:ascii="Times New Roman" w:hAnsi="Times New Roman" w:cs="Times New Roman"/>
          <w:color w:val="1A1A1A"/>
        </w:rPr>
        <w:t>Flaming rocks</w:t>
      </w:r>
      <w:r>
        <w:rPr>
          <w:rFonts w:ascii="Times New Roman" w:hAnsi="Times New Roman" w:cs="Times New Roman"/>
          <w:color w:val="1A1A1A"/>
        </w:rPr>
        <w:t xml:space="preserve">: </w:t>
      </w:r>
      <w:r w:rsidRPr="00B80D20">
        <w:rPr>
          <w:rFonts w:ascii="Times New Roman" w:hAnsi="Times New Roman" w:cs="Times New Roman"/>
          <w:color w:val="1A1A1A"/>
        </w:rPr>
        <w:t>A second shale revolution may be coming, squeezing out yet more oil</w:t>
      </w:r>
      <w:r>
        <w:rPr>
          <w:rFonts w:ascii="Times New Roman" w:hAnsi="Times New Roman" w:cs="Times New Roman"/>
          <w:color w:val="1A1A1A"/>
        </w:rPr>
        <w:t xml:space="preserve">,” </w:t>
      </w:r>
      <w:r w:rsidRPr="00B80D20">
        <w:rPr>
          <w:rFonts w:ascii="Times New Roman" w:hAnsi="Times New Roman" w:cs="Times New Roman"/>
          <w:color w:val="1A1A1A"/>
        </w:rPr>
        <w:t>Jun 26th 2014</w:t>
      </w:r>
      <w:r>
        <w:rPr>
          <w:rFonts w:ascii="Times New Roman" w:hAnsi="Times New Roman" w:cs="Times New Roman"/>
          <w:color w:val="1A1A1A"/>
        </w:rPr>
        <w:t>.</w:t>
      </w:r>
    </w:p>
    <w:p w14:paraId="59D17922" w14:textId="77777777" w:rsidR="000A2D0F" w:rsidRPr="00B80D20" w:rsidRDefault="006C6765" w:rsidP="000A2D0F">
      <w:pPr>
        <w:widowControl w:val="0"/>
        <w:autoSpaceDE w:val="0"/>
        <w:autoSpaceDN w:val="0"/>
        <w:adjustRightInd w:val="0"/>
        <w:rPr>
          <w:rFonts w:ascii="Times New Roman" w:hAnsi="Times New Roman" w:cs="Times New Roman"/>
          <w:color w:val="000000"/>
        </w:rPr>
      </w:pPr>
      <w:hyperlink r:id="rId9" w:history="1">
        <w:r w:rsidR="000A2D0F" w:rsidRPr="00B80D20">
          <w:rPr>
            <w:rStyle w:val="a6"/>
            <w:rFonts w:ascii="Times New Roman" w:hAnsi="Times New Roman" w:cs="Times New Roman"/>
          </w:rPr>
          <w:t>http://www.economist.com/news/business/21605928-second-shale-revolution-may-be-coming-squeezing-out-yet-more-oil-flaming-rocks</w:t>
        </w:r>
      </w:hyperlink>
      <w:r w:rsidR="000A2D0F" w:rsidRPr="00B80D20">
        <w:rPr>
          <w:rFonts w:ascii="Times New Roman" w:hAnsi="Times New Roman" w:cs="Times New Roman"/>
          <w:color w:val="000000"/>
        </w:rPr>
        <w:t xml:space="preserve"> (2 pages)</w:t>
      </w:r>
    </w:p>
    <w:p w14:paraId="5420EE9C" w14:textId="77777777" w:rsidR="000A2D0F" w:rsidRPr="00B80D20"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0E6EA7AC" w14:textId="77777777" w:rsidR="000A2D0F" w:rsidRPr="00B80D20" w:rsidRDefault="000A2D0F" w:rsidP="000A2D0F">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The Economist, “</w:t>
      </w:r>
      <w:r w:rsidRPr="00B80D20">
        <w:rPr>
          <w:rFonts w:ascii="Times New Roman" w:hAnsi="Times New Roman" w:cs="Times New Roman"/>
          <w:color w:val="1A1A1A"/>
        </w:rPr>
        <w:t>Yesterday’s fuel</w:t>
      </w:r>
      <w:r>
        <w:rPr>
          <w:rFonts w:ascii="Times New Roman" w:hAnsi="Times New Roman" w:cs="Times New Roman"/>
          <w:color w:val="1A1A1A"/>
        </w:rPr>
        <w:t>:</w:t>
      </w:r>
      <w:r w:rsidRPr="00B80D20">
        <w:rPr>
          <w:rFonts w:ascii="Times New Roman" w:hAnsi="Times New Roman" w:cs="Times New Roman"/>
          <w:color w:val="1A1A1A"/>
        </w:rPr>
        <w:t xml:space="preserve"> The world’s thirst for oil could be nearing a peak. </w:t>
      </w:r>
      <w:r>
        <w:rPr>
          <w:rFonts w:ascii="Times New Roman" w:hAnsi="Times New Roman" w:cs="Times New Roman"/>
          <w:color w:val="1A1A1A"/>
        </w:rPr>
        <w:t>T</w:t>
      </w:r>
      <w:r w:rsidRPr="00B80D20">
        <w:rPr>
          <w:rFonts w:ascii="Times New Roman" w:hAnsi="Times New Roman" w:cs="Times New Roman"/>
          <w:color w:val="1A1A1A"/>
        </w:rPr>
        <w:t>hat is bad news for producers, excellent for everyone else</w:t>
      </w:r>
      <w:r>
        <w:rPr>
          <w:rFonts w:ascii="Times New Roman" w:hAnsi="Times New Roman" w:cs="Times New Roman"/>
          <w:color w:val="1A1A1A"/>
        </w:rPr>
        <w:t>,”</w:t>
      </w:r>
      <w:r w:rsidRPr="00B80D20">
        <w:rPr>
          <w:rFonts w:ascii="Times New Roman" w:hAnsi="Times New Roman" w:cs="Times New Roman"/>
          <w:color w:val="1A1A1A"/>
        </w:rPr>
        <w:t xml:space="preserve"> Aug 1st 2013</w:t>
      </w:r>
      <w:r>
        <w:rPr>
          <w:rFonts w:ascii="Times New Roman" w:hAnsi="Times New Roman" w:cs="Times New Roman"/>
          <w:color w:val="1A1A1A"/>
        </w:rPr>
        <w:t>.</w:t>
      </w:r>
    </w:p>
    <w:p w14:paraId="46233286" w14:textId="77777777" w:rsidR="000A2D0F" w:rsidRPr="00B80D20" w:rsidRDefault="006C6765"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hyperlink r:id="rId10" w:history="1">
        <w:r w:rsidR="000A2D0F" w:rsidRPr="00B80D20">
          <w:rPr>
            <w:rStyle w:val="a6"/>
            <w:rFonts w:ascii="Times New Roman" w:hAnsi="Times New Roman" w:cs="Times New Roman"/>
          </w:rPr>
          <w:t>http://www.economist.com/news/leaders/21582516-worlds-thirst-oil-could-be-nearing-peak-bad-news-producers-excellent</w:t>
        </w:r>
      </w:hyperlink>
      <w:r w:rsidR="000A2D0F" w:rsidRPr="00B80D20">
        <w:rPr>
          <w:rFonts w:ascii="Times New Roman" w:hAnsi="Times New Roman" w:cs="Times New Roman"/>
          <w:color w:val="000000"/>
        </w:rPr>
        <w:t xml:space="preserve"> (3 pages)</w:t>
      </w:r>
    </w:p>
    <w:p w14:paraId="4F560BA1" w14:textId="77777777" w:rsidR="000A2D0F" w:rsidRPr="00B80D20"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33090E3C" w14:textId="77777777" w:rsidR="000A2D0F"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B80D20">
        <w:rPr>
          <w:rFonts w:ascii="Times New Roman" w:hAnsi="Times New Roman" w:cs="Times New Roman"/>
          <w:color w:val="000000"/>
        </w:rPr>
        <w:t xml:space="preserve">Oil Embargo, 1973–1974. Office of the Historian, U.S. Department of State. </w:t>
      </w:r>
      <w:hyperlink r:id="rId11" w:history="1">
        <w:r w:rsidRPr="00B80D20">
          <w:rPr>
            <w:rStyle w:val="a6"/>
            <w:rFonts w:ascii="Times New Roman" w:hAnsi="Times New Roman" w:cs="Times New Roman"/>
          </w:rPr>
          <w:t>https://history.state.gov/milestones/1969-1976/oil-embargo</w:t>
        </w:r>
      </w:hyperlink>
      <w:r w:rsidRPr="00B80D20">
        <w:rPr>
          <w:rFonts w:ascii="Times New Roman" w:hAnsi="Times New Roman" w:cs="Times New Roman"/>
          <w:color w:val="000000"/>
        </w:rPr>
        <w:t xml:space="preserve"> (2 pages)</w:t>
      </w:r>
    </w:p>
    <w:p w14:paraId="7D73D91A" w14:textId="77777777" w:rsidR="008A4DA8" w:rsidRDefault="008A4DA8"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605CBB52" w14:textId="77777777" w:rsidR="00465F72" w:rsidRDefault="00465F72"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AB74FC">
        <w:rPr>
          <w:rFonts w:ascii="Times New Roman" w:hAnsi="Times New Roman" w:cs="Times New Roman"/>
          <w:color w:val="000000"/>
        </w:rPr>
        <w:t xml:space="preserve">Yergin, Johnston, and Deutch, “Oil Lessons from the 1970s,” </w:t>
      </w:r>
      <w:r w:rsidRPr="00AB74FC">
        <w:rPr>
          <w:rFonts w:ascii="Times New Roman" w:hAnsi="Times New Roman" w:cs="Times New Roman"/>
          <w:i/>
          <w:iCs/>
          <w:color w:val="000000"/>
        </w:rPr>
        <w:t>The International Economy</w:t>
      </w:r>
      <w:r w:rsidRPr="00AB74FC">
        <w:rPr>
          <w:rFonts w:ascii="Times New Roman" w:hAnsi="Times New Roman" w:cs="Times New Roman"/>
          <w:color w:val="000000"/>
        </w:rPr>
        <w:t>, Fall 2009,</w:t>
      </w:r>
    </w:p>
    <w:p w14:paraId="608B22D0" w14:textId="77777777" w:rsidR="00465F72" w:rsidRPr="00B80D20" w:rsidRDefault="006C6765"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hyperlink r:id="rId12" w:history="1">
        <w:r w:rsidR="00465F72" w:rsidRPr="00AB74FC">
          <w:rPr>
            <w:rStyle w:val="a6"/>
            <w:rFonts w:ascii="Times New Roman" w:hAnsi="Times New Roman" w:cs="Times New Roman"/>
          </w:rPr>
          <w:t>http://www.internationaleconomy.com/TIE_F09_YerginJohnstonDeutch.pdf</w:t>
        </w:r>
      </w:hyperlink>
      <w:r w:rsidR="00465F72" w:rsidRPr="00AB74FC">
        <w:rPr>
          <w:rFonts w:ascii="Times New Roman" w:hAnsi="Times New Roman" w:cs="Times New Roman"/>
          <w:color w:val="000000"/>
        </w:rPr>
        <w:t xml:space="preserve"> (11 pages)</w:t>
      </w:r>
    </w:p>
    <w:p w14:paraId="54C3603A" w14:textId="77777777" w:rsidR="000A2D0F"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664F62AA" w14:textId="77777777" w:rsidR="008A4DA8"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AB74FC">
        <w:rPr>
          <w:rFonts w:ascii="Times New Roman" w:hAnsi="Times New Roman" w:cs="Times New Roman"/>
          <w:color w:val="000000"/>
        </w:rPr>
        <w:t xml:space="preserve">Recommended: </w:t>
      </w:r>
    </w:p>
    <w:p w14:paraId="0E890C8C" w14:textId="77777777" w:rsidR="008A4DA8" w:rsidRDefault="008A4DA8"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3AB302D8" w14:textId="77777777" w:rsidR="000A2D0F"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Yergin, Daniel. 1992. </w:t>
      </w:r>
      <w:r>
        <w:rPr>
          <w:rFonts w:ascii="Times New Roman" w:hAnsi="Times New Roman" w:cs="Times New Roman"/>
          <w:i/>
          <w:color w:val="000000"/>
        </w:rPr>
        <w:t xml:space="preserve">The </w:t>
      </w:r>
      <w:r w:rsidRPr="00F40C17">
        <w:rPr>
          <w:rFonts w:ascii="Times New Roman" w:hAnsi="Times New Roman" w:cs="Times New Roman"/>
          <w:i/>
          <w:color w:val="000000"/>
        </w:rPr>
        <w:t>Prize</w:t>
      </w:r>
      <w:r>
        <w:rPr>
          <w:rFonts w:ascii="Times New Roman" w:hAnsi="Times New Roman" w:cs="Times New Roman"/>
          <w:color w:val="000000"/>
        </w:rPr>
        <w:t xml:space="preserve">. New York: Simon and Schuster. </w:t>
      </w:r>
    </w:p>
    <w:p w14:paraId="0080E3DA" w14:textId="77777777" w:rsidR="008A4DA8" w:rsidRDefault="008A4DA8"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6BB1CB54" w14:textId="77777777" w:rsidR="008A4DA8" w:rsidRPr="00AB74FC" w:rsidRDefault="008A4DA8"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rPr>
      </w:pPr>
      <w:r w:rsidRPr="00AB74FC">
        <w:rPr>
          <w:rFonts w:ascii="Times New Roman" w:hAnsi="Times New Roman" w:cs="Times New Roman"/>
          <w:color w:val="000000"/>
        </w:rPr>
        <w:t xml:space="preserve">El-Gamal, Mahmoud A., and Amy Myers Jaffe. 2009. </w:t>
      </w:r>
      <w:r w:rsidRPr="00AB74FC">
        <w:rPr>
          <w:rFonts w:ascii="Times New Roman" w:hAnsi="Times New Roman" w:cs="Times New Roman"/>
          <w:i/>
          <w:iCs/>
          <w:color w:val="000000"/>
        </w:rPr>
        <w:t>Oil, Dollars, Debt, and Crises: The Global Curse of Black Gold</w:t>
      </w:r>
      <w:r w:rsidRPr="00AB74FC">
        <w:rPr>
          <w:rFonts w:ascii="Times New Roman" w:hAnsi="Times New Roman" w:cs="Times New Roman"/>
          <w:color w:val="000000"/>
        </w:rPr>
        <w:t>. 1st ed. Cambridge Un</w:t>
      </w:r>
      <w:r>
        <w:rPr>
          <w:rFonts w:ascii="Times New Roman" w:hAnsi="Times New Roman" w:cs="Times New Roman"/>
          <w:color w:val="000000"/>
        </w:rPr>
        <w:t xml:space="preserve">iversity Press. </w:t>
      </w:r>
      <w:r w:rsidRPr="00AB74FC">
        <w:rPr>
          <w:rFonts w:ascii="Times New Roman" w:hAnsi="Times New Roman" w:cs="Times New Roman"/>
          <w:color w:val="000000"/>
        </w:rPr>
        <w:t>(1</w:t>
      </w:r>
      <w:r>
        <w:rPr>
          <w:rFonts w:ascii="Times New Roman" w:hAnsi="Times New Roman" w:cs="Times New Roman"/>
          <w:color w:val="000000"/>
        </w:rPr>
        <w:t>93</w:t>
      </w:r>
      <w:r w:rsidRPr="00AB74FC">
        <w:rPr>
          <w:rFonts w:ascii="Times New Roman" w:hAnsi="Times New Roman" w:cs="Times New Roman"/>
          <w:color w:val="000000"/>
        </w:rPr>
        <w:t xml:space="preserve"> pages)</w:t>
      </w:r>
    </w:p>
    <w:p w14:paraId="1ED24B02" w14:textId="77777777" w:rsidR="000A2D0F" w:rsidRPr="00AB74FC"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rPr>
      </w:pPr>
    </w:p>
    <w:p w14:paraId="0494438D" w14:textId="77777777" w:rsidR="000A2D0F" w:rsidRPr="008A4DA8" w:rsidRDefault="00A460CE" w:rsidP="008A4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rPr>
      </w:pPr>
      <w:r>
        <w:rPr>
          <w:rFonts w:ascii="Times New Roman" w:hAnsi="Times New Roman" w:cs="Times New Roman"/>
          <w:b/>
          <w:bCs/>
        </w:rPr>
        <w:t xml:space="preserve">Class </w:t>
      </w:r>
      <w:r w:rsidR="000A2D0F" w:rsidRPr="00AB74FC">
        <w:rPr>
          <w:rFonts w:ascii="Times New Roman" w:hAnsi="Times New Roman" w:cs="Times New Roman"/>
          <w:b/>
          <w:bCs/>
        </w:rPr>
        <w:t>2.</w:t>
      </w:r>
      <w:r w:rsidR="000A2D0F" w:rsidRPr="00AB74FC">
        <w:rPr>
          <w:rFonts w:ascii="Times New Roman" w:hAnsi="Times New Roman" w:cs="Times New Roman"/>
          <w:b/>
          <w:bCs/>
        </w:rPr>
        <w:tab/>
      </w:r>
      <w:r w:rsidR="000A2D0F" w:rsidRPr="00AB74FC">
        <w:rPr>
          <w:rFonts w:ascii="Times New Roman" w:hAnsi="Times New Roman" w:cs="Times New Roman"/>
          <w:b/>
          <w:bCs/>
        </w:rPr>
        <w:tab/>
      </w:r>
      <w:r w:rsidR="000A2D0F" w:rsidRPr="00AB74FC">
        <w:rPr>
          <w:rFonts w:ascii="Times New Roman" w:hAnsi="Times New Roman" w:cs="Times New Roman"/>
          <w:b/>
        </w:rPr>
        <w:t xml:space="preserve">Energy in the </w:t>
      </w:r>
      <w:r w:rsidR="00465F72">
        <w:rPr>
          <w:rFonts w:ascii="Times New Roman" w:hAnsi="Times New Roman" w:cs="Times New Roman"/>
          <w:b/>
        </w:rPr>
        <w:t xml:space="preserve">Domestic </w:t>
      </w:r>
      <w:r w:rsidR="000A2D0F" w:rsidRPr="00AB74FC">
        <w:rPr>
          <w:rFonts w:ascii="Times New Roman" w:hAnsi="Times New Roman" w:cs="Times New Roman"/>
          <w:b/>
        </w:rPr>
        <w:t>Economy</w:t>
      </w:r>
      <w:r w:rsidR="000A2D0F">
        <w:rPr>
          <w:rFonts w:ascii="Times New Roman" w:hAnsi="Times New Roman" w:cs="Times New Roman"/>
          <w:b/>
        </w:rPr>
        <w:t xml:space="preserve"> (</w:t>
      </w:r>
      <w:r w:rsidR="00465F72">
        <w:rPr>
          <w:rFonts w:ascii="Times New Roman" w:hAnsi="Times New Roman" w:cs="Times New Roman"/>
          <w:b/>
        </w:rPr>
        <w:t>1</w:t>
      </w:r>
      <w:r w:rsidR="008A4DA8">
        <w:rPr>
          <w:rFonts w:ascii="Times New Roman" w:hAnsi="Times New Roman" w:cs="Times New Roman"/>
          <w:b/>
        </w:rPr>
        <w:t>08</w:t>
      </w:r>
      <w:r w:rsidR="000A2D0F">
        <w:rPr>
          <w:rFonts w:ascii="Times New Roman" w:hAnsi="Times New Roman" w:cs="Times New Roman"/>
          <w:b/>
        </w:rPr>
        <w:t xml:space="preserve"> pages)</w:t>
      </w:r>
    </w:p>
    <w:p w14:paraId="46F03810" w14:textId="77777777" w:rsidR="00465F72" w:rsidRDefault="00465F72" w:rsidP="000A2D0F">
      <w:pPr>
        <w:widowControl w:val="0"/>
        <w:autoSpaceDE w:val="0"/>
        <w:autoSpaceDN w:val="0"/>
        <w:adjustRightInd w:val="0"/>
        <w:rPr>
          <w:rFonts w:ascii="Times New Roman" w:hAnsi="Times New Roman" w:cs="Times New Roman"/>
          <w:color w:val="000000"/>
        </w:rPr>
      </w:pPr>
    </w:p>
    <w:p w14:paraId="08A38E5D" w14:textId="77777777" w:rsidR="00465F72" w:rsidRPr="00AB74FC" w:rsidRDefault="00465F72" w:rsidP="00465F72">
      <w:pPr>
        <w:widowControl w:val="0"/>
        <w:autoSpaceDE w:val="0"/>
        <w:autoSpaceDN w:val="0"/>
        <w:adjustRightInd w:val="0"/>
        <w:rPr>
          <w:rFonts w:ascii="Times New Roman" w:hAnsi="Times New Roman" w:cs="Times New Roman"/>
          <w:color w:val="000000"/>
        </w:rPr>
      </w:pPr>
      <w:r w:rsidRPr="00AB74FC">
        <w:rPr>
          <w:rFonts w:ascii="Times New Roman" w:hAnsi="Times New Roman" w:cs="Times New Roman"/>
          <w:color w:val="000000"/>
        </w:rPr>
        <w:t>Karl, Terry Lynn. Paradox of Plenty: Oil Booms and Petro-States, UCLA Press, 1997. Chapters 1-3, pp. 3-71. (68 pages)</w:t>
      </w:r>
    </w:p>
    <w:p w14:paraId="05994361" w14:textId="77777777" w:rsidR="00465F72" w:rsidRPr="00AB74FC" w:rsidRDefault="00465F72" w:rsidP="00465F72">
      <w:pPr>
        <w:widowControl w:val="0"/>
        <w:autoSpaceDE w:val="0"/>
        <w:autoSpaceDN w:val="0"/>
        <w:adjustRightInd w:val="0"/>
        <w:rPr>
          <w:rFonts w:ascii="Times New Roman" w:hAnsi="Times New Roman" w:cs="Times New Roman"/>
          <w:color w:val="000000"/>
        </w:rPr>
      </w:pPr>
    </w:p>
    <w:p w14:paraId="63BA9F8D" w14:textId="77777777" w:rsidR="00465F72" w:rsidRPr="00AB74FC" w:rsidRDefault="00465F72" w:rsidP="00465F72">
      <w:pPr>
        <w:widowControl w:val="0"/>
        <w:autoSpaceDE w:val="0"/>
        <w:autoSpaceDN w:val="0"/>
        <w:adjustRightInd w:val="0"/>
        <w:rPr>
          <w:rFonts w:ascii="Times New Roman" w:hAnsi="Times New Roman" w:cs="Times New Roman"/>
          <w:color w:val="000000"/>
        </w:rPr>
      </w:pPr>
      <w:r w:rsidRPr="00AB74FC">
        <w:rPr>
          <w:rFonts w:ascii="Times New Roman" w:hAnsi="Times New Roman" w:cs="Times New Roman"/>
          <w:color w:val="000000"/>
        </w:rPr>
        <w:t xml:space="preserve">Humphreys </w:t>
      </w:r>
      <w:r w:rsidRPr="00AB74FC">
        <w:rPr>
          <w:rFonts w:ascii="Times New Roman" w:hAnsi="Times New Roman" w:cs="Times New Roman"/>
          <w:i/>
          <w:iCs/>
          <w:color w:val="000000"/>
        </w:rPr>
        <w:t>et al</w:t>
      </w:r>
      <w:r w:rsidRPr="00AB74FC">
        <w:rPr>
          <w:rFonts w:ascii="Times New Roman" w:hAnsi="Times New Roman" w:cs="Times New Roman"/>
          <w:color w:val="000000"/>
        </w:rPr>
        <w:t xml:space="preserve">. 2007. </w:t>
      </w:r>
      <w:r w:rsidRPr="00AB74FC">
        <w:rPr>
          <w:rFonts w:ascii="Times New Roman" w:hAnsi="Times New Roman" w:cs="Times New Roman"/>
          <w:i/>
          <w:iCs/>
          <w:color w:val="000000"/>
        </w:rPr>
        <w:t xml:space="preserve">Escaping the Resource Curse. </w:t>
      </w:r>
      <w:r w:rsidRPr="00AB74FC">
        <w:rPr>
          <w:rFonts w:ascii="Times New Roman" w:hAnsi="Times New Roman" w:cs="Times New Roman"/>
          <w:color w:val="000000"/>
        </w:rPr>
        <w:t>Chapter 1, “Introduction: What is the Problem with Natural Resource Wealth?” (20 pages)</w:t>
      </w:r>
    </w:p>
    <w:p w14:paraId="0987D0B9" w14:textId="77777777" w:rsidR="00465F72" w:rsidRPr="00AB74FC" w:rsidRDefault="00465F72" w:rsidP="00465F72">
      <w:pPr>
        <w:widowControl w:val="0"/>
        <w:autoSpaceDE w:val="0"/>
        <w:autoSpaceDN w:val="0"/>
        <w:adjustRightInd w:val="0"/>
        <w:rPr>
          <w:rFonts w:ascii="Times New Roman" w:hAnsi="Times New Roman" w:cs="Times New Roman"/>
          <w:color w:val="000000"/>
        </w:rPr>
      </w:pPr>
    </w:p>
    <w:p w14:paraId="3A5EFD48" w14:textId="77777777" w:rsidR="00465F72" w:rsidRDefault="00465F72" w:rsidP="000A2D0F">
      <w:pPr>
        <w:widowControl w:val="0"/>
        <w:autoSpaceDE w:val="0"/>
        <w:autoSpaceDN w:val="0"/>
        <w:adjustRightInd w:val="0"/>
        <w:rPr>
          <w:rFonts w:ascii="Times New Roman" w:hAnsi="Times New Roman" w:cs="Times New Roman"/>
          <w:color w:val="000000"/>
        </w:rPr>
      </w:pPr>
      <w:r w:rsidRPr="00AB74FC">
        <w:rPr>
          <w:rFonts w:ascii="Times New Roman" w:hAnsi="Times New Roman" w:cs="Times New Roman"/>
          <w:color w:val="000000"/>
        </w:rPr>
        <w:t xml:space="preserve">Sachs in Humphreys </w:t>
      </w:r>
      <w:r w:rsidRPr="00AB74FC">
        <w:rPr>
          <w:rFonts w:ascii="Times New Roman" w:hAnsi="Times New Roman" w:cs="Times New Roman"/>
          <w:i/>
          <w:iCs/>
          <w:color w:val="000000"/>
        </w:rPr>
        <w:t>et al</w:t>
      </w:r>
      <w:r w:rsidRPr="00AB74FC">
        <w:rPr>
          <w:rFonts w:ascii="Times New Roman" w:hAnsi="Times New Roman" w:cs="Times New Roman"/>
          <w:color w:val="000000"/>
        </w:rPr>
        <w:t xml:space="preserve">. 2007. </w:t>
      </w:r>
      <w:r w:rsidRPr="00AB74FC">
        <w:rPr>
          <w:rFonts w:ascii="Times New Roman" w:hAnsi="Times New Roman" w:cs="Times New Roman"/>
          <w:i/>
          <w:iCs/>
          <w:color w:val="000000"/>
        </w:rPr>
        <w:t xml:space="preserve">Escaping the Resource Curse. </w:t>
      </w:r>
      <w:r w:rsidRPr="00AB74FC">
        <w:rPr>
          <w:rFonts w:ascii="Times New Roman" w:hAnsi="Times New Roman" w:cs="Times New Roman"/>
          <w:iCs/>
          <w:color w:val="000000"/>
        </w:rPr>
        <w:t>Chapter 7. “How to Handle the Macroeconomics of Wealth.” (20 pages)</w:t>
      </w:r>
    </w:p>
    <w:p w14:paraId="69279636" w14:textId="77777777" w:rsidR="000A2D0F" w:rsidRDefault="000A2D0F" w:rsidP="000A2D0F">
      <w:pPr>
        <w:widowControl w:val="0"/>
        <w:autoSpaceDE w:val="0"/>
        <w:autoSpaceDN w:val="0"/>
        <w:adjustRightInd w:val="0"/>
        <w:rPr>
          <w:rFonts w:ascii="Times New Roman" w:hAnsi="Times New Roman" w:cs="Times New Roman"/>
          <w:color w:val="000000"/>
        </w:rPr>
      </w:pPr>
    </w:p>
    <w:p w14:paraId="2EBA7467" w14:textId="77777777" w:rsidR="007E3233" w:rsidRDefault="000A2D0F" w:rsidP="007E3233">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Recommended:</w:t>
      </w:r>
      <w:r w:rsidR="007E3233" w:rsidRPr="00AB74FC">
        <w:rPr>
          <w:rFonts w:ascii="Times New Roman" w:hAnsi="Times New Roman" w:cs="Times New Roman"/>
          <w:color w:val="000000"/>
        </w:rPr>
        <w:t xml:space="preserve"> </w:t>
      </w:r>
    </w:p>
    <w:p w14:paraId="421064A4" w14:textId="77777777" w:rsidR="008A4DA8" w:rsidRDefault="008A4DA8" w:rsidP="007E3233">
      <w:pPr>
        <w:widowControl w:val="0"/>
        <w:autoSpaceDE w:val="0"/>
        <w:autoSpaceDN w:val="0"/>
        <w:adjustRightInd w:val="0"/>
        <w:rPr>
          <w:rFonts w:ascii="Times New Roman" w:hAnsi="Times New Roman" w:cs="Times New Roman"/>
          <w:color w:val="000000"/>
        </w:rPr>
      </w:pPr>
    </w:p>
    <w:p w14:paraId="09F1BD86" w14:textId="77777777" w:rsidR="008A4DA8" w:rsidRPr="00AB74FC" w:rsidRDefault="008A4DA8" w:rsidP="008A4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i/>
          <w:iCs/>
        </w:rPr>
      </w:pPr>
      <w:r w:rsidRPr="00AB74FC">
        <w:rPr>
          <w:rFonts w:ascii="Times New Roman" w:hAnsi="Times New Roman" w:cs="Times New Roman"/>
          <w:color w:val="000000"/>
        </w:rPr>
        <w:t xml:space="preserve">Sachs and Warner, 1995. “Natural Resource Abundance and Economic Growth,” </w:t>
      </w:r>
      <w:r w:rsidRPr="00AB74FC">
        <w:rPr>
          <w:rFonts w:ascii="Times New Roman" w:hAnsi="Times New Roman" w:cs="Times New Roman"/>
          <w:i/>
          <w:iCs/>
          <w:color w:val="000000"/>
        </w:rPr>
        <w:t>NBER working paper</w:t>
      </w:r>
      <w:r w:rsidRPr="00AB74FC">
        <w:rPr>
          <w:rFonts w:ascii="Times New Roman" w:hAnsi="Times New Roman" w:cs="Times New Roman"/>
          <w:color w:val="000000"/>
        </w:rPr>
        <w:t>. (47 pages; similar to Sachs 2007 above but important at least to skim)</w:t>
      </w:r>
      <w:r w:rsidRPr="00AB74FC">
        <w:rPr>
          <w:rFonts w:ascii="Times New Roman" w:hAnsi="Times New Roman" w:cs="Times New Roman"/>
          <w:b/>
          <w:i/>
          <w:iCs/>
        </w:rPr>
        <w:tab/>
      </w:r>
    </w:p>
    <w:p w14:paraId="1A007E45" w14:textId="77777777" w:rsidR="008A4DA8" w:rsidRPr="00AB74FC" w:rsidRDefault="008A4DA8" w:rsidP="008A4DA8">
      <w:pPr>
        <w:widowControl w:val="0"/>
        <w:autoSpaceDE w:val="0"/>
        <w:autoSpaceDN w:val="0"/>
        <w:adjustRightInd w:val="0"/>
        <w:rPr>
          <w:rFonts w:ascii="Times New Roman" w:hAnsi="Times New Roman" w:cs="Times New Roman"/>
        </w:rPr>
      </w:pPr>
    </w:p>
    <w:p w14:paraId="1FF8E693" w14:textId="77777777" w:rsidR="008A4DA8" w:rsidRPr="00AB74FC" w:rsidRDefault="008A4DA8" w:rsidP="008A4DA8">
      <w:pPr>
        <w:widowControl w:val="0"/>
        <w:autoSpaceDE w:val="0"/>
        <w:autoSpaceDN w:val="0"/>
        <w:adjustRightInd w:val="0"/>
        <w:rPr>
          <w:rFonts w:ascii="Times New Roman" w:hAnsi="Times New Roman" w:cs="Times New Roman"/>
        </w:rPr>
      </w:pPr>
      <w:r w:rsidRPr="00AB74FC">
        <w:rPr>
          <w:rFonts w:ascii="Times New Roman" w:hAnsi="Times New Roman" w:cs="Times New Roman"/>
        </w:rPr>
        <w:t>Birdsall, Nancy and Arvind Subramanian. (2004) “Saving Iraq from its Oil.” Foreign Affairs, 83(4):77-89. (11 pages)</w:t>
      </w:r>
    </w:p>
    <w:p w14:paraId="2AB25026" w14:textId="77777777" w:rsidR="008A4DA8" w:rsidRPr="00AB74FC" w:rsidRDefault="008A4DA8" w:rsidP="008A4DA8">
      <w:pPr>
        <w:widowControl w:val="0"/>
        <w:autoSpaceDE w:val="0"/>
        <w:autoSpaceDN w:val="0"/>
        <w:adjustRightInd w:val="0"/>
        <w:rPr>
          <w:rFonts w:ascii="Times New Roman" w:hAnsi="Times New Roman" w:cs="Times New Roman"/>
        </w:rPr>
      </w:pPr>
    </w:p>
    <w:p w14:paraId="15B984DE" w14:textId="77777777" w:rsidR="008A4DA8" w:rsidRPr="00AB74FC" w:rsidRDefault="008A4DA8" w:rsidP="008A4DA8">
      <w:pPr>
        <w:widowControl w:val="0"/>
        <w:autoSpaceDE w:val="0"/>
        <w:autoSpaceDN w:val="0"/>
        <w:adjustRightInd w:val="0"/>
        <w:rPr>
          <w:rFonts w:ascii="Times New Roman" w:hAnsi="Times New Roman" w:cs="Times New Roman"/>
        </w:rPr>
      </w:pPr>
      <w:r w:rsidRPr="00AB74FC">
        <w:rPr>
          <w:rFonts w:ascii="Times New Roman" w:hAnsi="Times New Roman" w:cs="Times New Roman"/>
        </w:rPr>
        <w:t>Radon, Jenik. (2005). “The ABCs of Petroleum Contracts: License-Concession Agreements, Joint Ventures, and Production-sharing Agreements.” In Svetlana Tsalik and Anya Schiffrin (eds.). Covering Oil: A Reporter’s Guide to Energy and Development. New York: Open Society Institute. (p. 61-85) (24 pages)</w:t>
      </w:r>
    </w:p>
    <w:p w14:paraId="092B01EF" w14:textId="77777777" w:rsidR="008A4DA8" w:rsidRPr="00AB74FC" w:rsidRDefault="008A4DA8" w:rsidP="008A4DA8">
      <w:pPr>
        <w:widowControl w:val="0"/>
        <w:autoSpaceDE w:val="0"/>
        <w:autoSpaceDN w:val="0"/>
        <w:adjustRightInd w:val="0"/>
        <w:rPr>
          <w:rFonts w:ascii="Times New Roman" w:hAnsi="Times New Roman" w:cs="Times New Roman"/>
        </w:rPr>
      </w:pPr>
    </w:p>
    <w:p w14:paraId="51F5D3AA" w14:textId="77777777" w:rsidR="008A4DA8" w:rsidRPr="00AB74FC" w:rsidRDefault="008A4DA8" w:rsidP="008A4DA8">
      <w:pPr>
        <w:widowControl w:val="0"/>
        <w:autoSpaceDE w:val="0"/>
        <w:autoSpaceDN w:val="0"/>
        <w:adjustRightInd w:val="0"/>
        <w:rPr>
          <w:rFonts w:ascii="Times New Roman" w:hAnsi="Times New Roman" w:cs="Times New Roman"/>
          <w:color w:val="000000"/>
        </w:rPr>
      </w:pPr>
      <w:r w:rsidRPr="00AB74FC">
        <w:rPr>
          <w:rFonts w:ascii="Times New Roman" w:hAnsi="Times New Roman" w:cs="Times New Roman"/>
        </w:rPr>
        <w:t>William Ascher. (1999). Why Governments Waste Natural Resources. Baltimore: Johns Hopkins University Press. (Chapter 1, “Introduction,” p. 1-31.) (30 pages)</w:t>
      </w:r>
    </w:p>
    <w:p w14:paraId="5EC5F02E" w14:textId="77777777" w:rsidR="000A2D0F" w:rsidRPr="00AB74FC" w:rsidRDefault="000A2D0F" w:rsidP="000A2D0F">
      <w:pPr>
        <w:widowControl w:val="0"/>
        <w:autoSpaceDE w:val="0"/>
        <w:autoSpaceDN w:val="0"/>
        <w:adjustRightInd w:val="0"/>
        <w:rPr>
          <w:rFonts w:ascii="Times New Roman" w:hAnsi="Times New Roman" w:cs="Times New Roman"/>
          <w:color w:val="000000"/>
        </w:rPr>
      </w:pPr>
    </w:p>
    <w:p w14:paraId="6A9C033A" w14:textId="77777777" w:rsidR="000A2D0F" w:rsidRPr="00AB74FC" w:rsidRDefault="007E3233" w:rsidP="008A4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rPr>
      </w:pPr>
      <w:r>
        <w:rPr>
          <w:rFonts w:ascii="Times New Roman" w:hAnsi="Times New Roman" w:cs="Times New Roman"/>
          <w:b/>
        </w:rPr>
        <w:t>Class 3.</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0A2D0F" w:rsidRPr="00AB74FC">
        <w:rPr>
          <w:rFonts w:ascii="Times New Roman" w:hAnsi="Times New Roman" w:cs="Times New Roman"/>
          <w:b/>
        </w:rPr>
        <w:t>Political Resource Curse</w:t>
      </w:r>
      <w:r w:rsidR="000A2D0F">
        <w:rPr>
          <w:rFonts w:ascii="Times New Roman" w:hAnsi="Times New Roman" w:cs="Times New Roman"/>
          <w:b/>
        </w:rPr>
        <w:t xml:space="preserve"> (</w:t>
      </w:r>
      <w:r>
        <w:rPr>
          <w:rFonts w:ascii="Times New Roman" w:hAnsi="Times New Roman" w:cs="Times New Roman"/>
          <w:b/>
        </w:rPr>
        <w:t>77</w:t>
      </w:r>
      <w:r w:rsidR="000A2D0F">
        <w:rPr>
          <w:rFonts w:ascii="Times New Roman" w:hAnsi="Times New Roman" w:cs="Times New Roman"/>
          <w:b/>
        </w:rPr>
        <w:t xml:space="preserve"> pages)</w:t>
      </w:r>
    </w:p>
    <w:p w14:paraId="7E34C532" w14:textId="77777777" w:rsidR="000A2D0F" w:rsidRPr="00AB74FC" w:rsidRDefault="000A2D0F" w:rsidP="000A2D0F">
      <w:pPr>
        <w:widowControl w:val="0"/>
        <w:autoSpaceDE w:val="0"/>
        <w:autoSpaceDN w:val="0"/>
        <w:adjustRightInd w:val="0"/>
        <w:rPr>
          <w:rFonts w:ascii="Times New Roman" w:hAnsi="Times New Roman" w:cs="Times New Roman"/>
        </w:rPr>
      </w:pPr>
    </w:p>
    <w:p w14:paraId="497E1C67" w14:textId="77777777" w:rsidR="000A2D0F" w:rsidRPr="00AB74FC" w:rsidRDefault="000A2D0F" w:rsidP="000A2D0F">
      <w:pPr>
        <w:widowControl w:val="0"/>
        <w:autoSpaceDE w:val="0"/>
        <w:autoSpaceDN w:val="0"/>
        <w:adjustRightInd w:val="0"/>
        <w:rPr>
          <w:rFonts w:ascii="Times New Roman" w:hAnsi="Times New Roman" w:cs="Times New Roman"/>
        </w:rPr>
      </w:pPr>
      <w:r w:rsidRPr="00AB74FC">
        <w:rPr>
          <w:rFonts w:ascii="Times New Roman" w:hAnsi="Times New Roman" w:cs="Times New Roman"/>
        </w:rPr>
        <w:t>Friedman, Thomas L. (2006). “The First Law of Petropolitics.” Foreign Policy, May/Jun, 28-36. (12 pages)</w:t>
      </w:r>
    </w:p>
    <w:p w14:paraId="06148465" w14:textId="77777777" w:rsidR="000A2D0F" w:rsidRPr="00AB74FC" w:rsidRDefault="000A2D0F" w:rsidP="000A2D0F">
      <w:pPr>
        <w:widowControl w:val="0"/>
        <w:autoSpaceDE w:val="0"/>
        <w:autoSpaceDN w:val="0"/>
        <w:adjustRightInd w:val="0"/>
        <w:rPr>
          <w:rFonts w:ascii="Times New Roman" w:hAnsi="Times New Roman" w:cs="Times New Roman"/>
        </w:rPr>
      </w:pPr>
    </w:p>
    <w:p w14:paraId="5C27DC86" w14:textId="77777777" w:rsidR="000A2D0F" w:rsidRPr="00AB74FC" w:rsidRDefault="000A2D0F" w:rsidP="000A2D0F">
      <w:pPr>
        <w:widowControl w:val="0"/>
        <w:autoSpaceDE w:val="0"/>
        <w:autoSpaceDN w:val="0"/>
        <w:adjustRightInd w:val="0"/>
        <w:rPr>
          <w:rFonts w:ascii="Times New Roman" w:hAnsi="Times New Roman" w:cs="Times New Roman"/>
        </w:rPr>
      </w:pPr>
      <w:r w:rsidRPr="00AB74FC">
        <w:rPr>
          <w:rFonts w:ascii="Times New Roman" w:hAnsi="Times New Roman" w:cs="Times New Roman"/>
        </w:rPr>
        <w:t>Collier, Paul. The Bottom Billion, “The Natural Resource Trap,” p. 38-52. (14 pages)</w:t>
      </w:r>
    </w:p>
    <w:p w14:paraId="0043E59D" w14:textId="77777777" w:rsidR="000A2D0F" w:rsidRPr="00AB74FC" w:rsidRDefault="000A2D0F" w:rsidP="000A2D0F">
      <w:pPr>
        <w:widowControl w:val="0"/>
        <w:autoSpaceDE w:val="0"/>
        <w:autoSpaceDN w:val="0"/>
        <w:adjustRightInd w:val="0"/>
        <w:rPr>
          <w:rFonts w:ascii="Times New Roman" w:hAnsi="Times New Roman" w:cs="Times New Roman"/>
        </w:rPr>
      </w:pPr>
    </w:p>
    <w:p w14:paraId="47CC5ED9" w14:textId="77777777" w:rsidR="000A2D0F" w:rsidRPr="00AB74FC" w:rsidRDefault="000A2D0F" w:rsidP="000A2D0F">
      <w:pPr>
        <w:widowControl w:val="0"/>
        <w:autoSpaceDE w:val="0"/>
        <w:autoSpaceDN w:val="0"/>
        <w:adjustRightInd w:val="0"/>
        <w:rPr>
          <w:rFonts w:ascii="Times New Roman" w:hAnsi="Times New Roman" w:cs="Times New Roman"/>
        </w:rPr>
      </w:pPr>
      <w:r w:rsidRPr="00AB74FC">
        <w:rPr>
          <w:rFonts w:ascii="Times New Roman" w:hAnsi="Times New Roman" w:cs="Times New Roman"/>
        </w:rPr>
        <w:t>Ross, Michael. (1999). “The Political Economy of the Resource Curse.” World Politics 51: 297-322. (25 pages)</w:t>
      </w:r>
    </w:p>
    <w:p w14:paraId="065F8820" w14:textId="77777777" w:rsidR="000A2D0F" w:rsidRPr="00AB74FC" w:rsidRDefault="000A2D0F" w:rsidP="000A2D0F">
      <w:pPr>
        <w:widowControl w:val="0"/>
        <w:autoSpaceDE w:val="0"/>
        <w:autoSpaceDN w:val="0"/>
        <w:adjustRightInd w:val="0"/>
        <w:rPr>
          <w:rFonts w:ascii="Times New Roman" w:hAnsi="Times New Roman" w:cs="Times New Roman"/>
        </w:rPr>
      </w:pPr>
    </w:p>
    <w:p w14:paraId="19F5D499" w14:textId="77777777" w:rsidR="000A2D0F" w:rsidRPr="00AB74FC" w:rsidRDefault="000A2D0F" w:rsidP="000A2D0F">
      <w:pPr>
        <w:widowControl w:val="0"/>
        <w:autoSpaceDE w:val="0"/>
        <w:autoSpaceDN w:val="0"/>
        <w:adjustRightInd w:val="0"/>
        <w:rPr>
          <w:rFonts w:ascii="Times New Roman" w:hAnsi="Times New Roman" w:cs="Times New Roman"/>
        </w:rPr>
      </w:pPr>
      <w:r w:rsidRPr="00AB74FC">
        <w:rPr>
          <w:rFonts w:ascii="Times New Roman" w:hAnsi="Times New Roman" w:cs="Times New Roman"/>
          <w:color w:val="1A1A1A"/>
        </w:rPr>
        <w:t xml:space="preserve">Rosser, Andrew. </w:t>
      </w:r>
      <w:r w:rsidRPr="00AB74FC">
        <w:rPr>
          <w:rFonts w:ascii="Times New Roman" w:hAnsi="Times New Roman" w:cs="Times New Roman"/>
          <w:i/>
          <w:iCs/>
          <w:color w:val="1A1A1A"/>
        </w:rPr>
        <w:t>The political economy of the resource curse: A literature survey</w:t>
      </w:r>
      <w:r w:rsidRPr="00AB74FC">
        <w:rPr>
          <w:rFonts w:ascii="Times New Roman" w:hAnsi="Times New Roman" w:cs="Times New Roman"/>
          <w:color w:val="1A1A1A"/>
        </w:rPr>
        <w:t>. Vol. 268. Brighton, UK: Institute of Development Studies, 2006.</w:t>
      </w:r>
    </w:p>
    <w:p w14:paraId="06E9A210" w14:textId="77777777" w:rsidR="000A2D0F" w:rsidRPr="00AB74FC" w:rsidRDefault="006C6765" w:rsidP="000A2D0F">
      <w:pPr>
        <w:widowControl w:val="0"/>
        <w:autoSpaceDE w:val="0"/>
        <w:autoSpaceDN w:val="0"/>
        <w:adjustRightInd w:val="0"/>
        <w:rPr>
          <w:rFonts w:ascii="Times New Roman" w:hAnsi="Times New Roman" w:cs="Times New Roman"/>
        </w:rPr>
      </w:pPr>
      <w:hyperlink r:id="rId13" w:history="1">
        <w:r w:rsidR="000A2D0F" w:rsidRPr="00AB74FC">
          <w:rPr>
            <w:rStyle w:val="a6"/>
            <w:rFonts w:ascii="Times New Roman" w:hAnsi="Times New Roman" w:cs="Times New Roman"/>
          </w:rPr>
          <w:t>http://r4d.dfid.gov.uk/PDF/Outputs/futurestate/wp268.pdf</w:t>
        </w:r>
      </w:hyperlink>
      <w:r w:rsidR="000A2D0F" w:rsidRPr="00AB74FC">
        <w:rPr>
          <w:rFonts w:ascii="Times New Roman" w:hAnsi="Times New Roman" w:cs="Times New Roman"/>
        </w:rPr>
        <w:t xml:space="preserve"> (26 pages)</w:t>
      </w:r>
    </w:p>
    <w:p w14:paraId="4BFB074B" w14:textId="77777777" w:rsidR="000A2D0F" w:rsidRPr="00AB74FC" w:rsidRDefault="000A2D0F" w:rsidP="000A2D0F">
      <w:pPr>
        <w:widowControl w:val="0"/>
        <w:autoSpaceDE w:val="0"/>
        <w:autoSpaceDN w:val="0"/>
        <w:adjustRightInd w:val="0"/>
        <w:rPr>
          <w:rFonts w:ascii="Times New Roman" w:hAnsi="Times New Roman" w:cs="Times New Roman"/>
        </w:rPr>
      </w:pPr>
    </w:p>
    <w:p w14:paraId="7853AD06" w14:textId="77777777" w:rsidR="000A2D0F" w:rsidRDefault="000A2D0F" w:rsidP="000A2D0F">
      <w:pPr>
        <w:widowControl w:val="0"/>
        <w:autoSpaceDE w:val="0"/>
        <w:autoSpaceDN w:val="0"/>
        <w:adjustRightInd w:val="0"/>
        <w:rPr>
          <w:rFonts w:ascii="Times New Roman" w:hAnsi="Times New Roman" w:cs="Times New Roman"/>
        </w:rPr>
      </w:pPr>
      <w:r>
        <w:rPr>
          <w:rFonts w:ascii="Times New Roman" w:hAnsi="Times New Roman" w:cs="Times New Roman"/>
        </w:rPr>
        <w:t>Recommended:</w:t>
      </w:r>
    </w:p>
    <w:p w14:paraId="3D21A4C8" w14:textId="77777777" w:rsidR="000A2D0F" w:rsidRDefault="000A2D0F" w:rsidP="000A2D0F">
      <w:pPr>
        <w:widowControl w:val="0"/>
        <w:autoSpaceDE w:val="0"/>
        <w:autoSpaceDN w:val="0"/>
        <w:adjustRightInd w:val="0"/>
        <w:rPr>
          <w:rFonts w:ascii="Times New Roman" w:hAnsi="Times New Roman" w:cs="Times New Roman"/>
        </w:rPr>
      </w:pPr>
    </w:p>
    <w:p w14:paraId="4EBB722F" w14:textId="77777777" w:rsidR="000A2D0F" w:rsidRPr="00AB74FC" w:rsidRDefault="000A2D0F" w:rsidP="000A2D0F">
      <w:pPr>
        <w:widowControl w:val="0"/>
        <w:autoSpaceDE w:val="0"/>
        <w:autoSpaceDN w:val="0"/>
        <w:adjustRightInd w:val="0"/>
        <w:rPr>
          <w:rFonts w:ascii="Times New Roman" w:hAnsi="Times New Roman" w:cs="Times New Roman"/>
        </w:rPr>
      </w:pPr>
      <w:r w:rsidRPr="00AB74FC">
        <w:rPr>
          <w:rFonts w:ascii="Times New Roman" w:hAnsi="Times New Roman" w:cs="Times New Roman"/>
        </w:rPr>
        <w:t>Luong, Pauline Jones and Erika Weinthal. (2006). “Rethinking the Resource Curse: Ownership Structure, Institutional Capacity, and Domestic Constraints.” Annual Review of Political Science, 9: 241-263. (22 pages)</w:t>
      </w:r>
    </w:p>
    <w:p w14:paraId="081853A3" w14:textId="77777777" w:rsidR="000A2D0F" w:rsidRPr="00AB74FC" w:rsidRDefault="000A2D0F" w:rsidP="000A2D0F">
      <w:pPr>
        <w:widowControl w:val="0"/>
        <w:autoSpaceDE w:val="0"/>
        <w:autoSpaceDN w:val="0"/>
        <w:adjustRightInd w:val="0"/>
        <w:rPr>
          <w:rFonts w:ascii="Times New Roman" w:hAnsi="Times New Roman" w:cs="Times New Roman"/>
        </w:rPr>
      </w:pPr>
    </w:p>
    <w:p w14:paraId="284D5089" w14:textId="77777777" w:rsidR="000A2D0F" w:rsidRPr="00AB74FC" w:rsidRDefault="000A2D0F" w:rsidP="000A2D0F">
      <w:pPr>
        <w:widowControl w:val="0"/>
        <w:autoSpaceDE w:val="0"/>
        <w:autoSpaceDN w:val="0"/>
        <w:adjustRightInd w:val="0"/>
        <w:rPr>
          <w:rFonts w:ascii="Times New Roman" w:hAnsi="Times New Roman" w:cs="Times New Roman"/>
        </w:rPr>
      </w:pPr>
      <w:r w:rsidRPr="00AB74FC">
        <w:rPr>
          <w:rFonts w:ascii="Times New Roman" w:hAnsi="Times New Roman" w:cs="Times New Roman"/>
        </w:rPr>
        <w:t>Morrison, Kevin. (2009). “Oil, Nontax Revenue, and the Redistributional Foundations of Regime Stability.” International Organization 63(1): 107-138. (31 pages)</w:t>
      </w:r>
    </w:p>
    <w:p w14:paraId="391753B7" w14:textId="77777777" w:rsidR="000A2D0F" w:rsidRPr="00AB74FC" w:rsidRDefault="000A2D0F" w:rsidP="000A2D0F">
      <w:pPr>
        <w:widowControl w:val="0"/>
        <w:autoSpaceDE w:val="0"/>
        <w:autoSpaceDN w:val="0"/>
        <w:adjustRightInd w:val="0"/>
        <w:rPr>
          <w:rFonts w:ascii="Times New Roman" w:hAnsi="Times New Roman" w:cs="Times New Roman"/>
        </w:rPr>
      </w:pPr>
    </w:p>
    <w:p w14:paraId="4EF352F2" w14:textId="77777777" w:rsidR="000A2D0F" w:rsidRDefault="000A2D0F" w:rsidP="000A2D0F">
      <w:pPr>
        <w:widowControl w:val="0"/>
        <w:autoSpaceDE w:val="0"/>
        <w:autoSpaceDN w:val="0"/>
        <w:adjustRightInd w:val="0"/>
        <w:rPr>
          <w:rFonts w:ascii="Times New Roman" w:hAnsi="Times New Roman" w:cs="Times New Roman"/>
        </w:rPr>
      </w:pPr>
      <w:r w:rsidRPr="00AB74FC">
        <w:rPr>
          <w:rFonts w:ascii="Times New Roman" w:hAnsi="Times New Roman" w:cs="Times New Roman"/>
        </w:rPr>
        <w:t>Michael L. Ross. (2001). “Does Oil Hinder Democracy?” World Politics, 53: 325-361.</w:t>
      </w:r>
      <w:r>
        <w:rPr>
          <w:rFonts w:ascii="Times New Roman" w:hAnsi="Times New Roman" w:cs="Times New Roman"/>
        </w:rPr>
        <w:t xml:space="preserve"> (36 pages)</w:t>
      </w:r>
    </w:p>
    <w:p w14:paraId="67C1E1FB" w14:textId="77777777" w:rsidR="00A460CE" w:rsidRDefault="00A460CE" w:rsidP="000A2D0F">
      <w:pPr>
        <w:widowControl w:val="0"/>
        <w:autoSpaceDE w:val="0"/>
        <w:autoSpaceDN w:val="0"/>
        <w:adjustRightInd w:val="0"/>
        <w:rPr>
          <w:rFonts w:ascii="Times New Roman" w:hAnsi="Times New Roman" w:cs="Times New Roman"/>
        </w:rPr>
      </w:pPr>
    </w:p>
    <w:p w14:paraId="140752BF" w14:textId="77777777" w:rsidR="00A460CE" w:rsidRPr="00AB74FC" w:rsidRDefault="00A460CE" w:rsidP="000A2D0F">
      <w:pPr>
        <w:widowControl w:val="0"/>
        <w:autoSpaceDE w:val="0"/>
        <w:autoSpaceDN w:val="0"/>
        <w:adjustRightInd w:val="0"/>
        <w:rPr>
          <w:rFonts w:ascii="Times New Roman" w:hAnsi="Times New Roman" w:cs="Times New Roman"/>
        </w:rPr>
      </w:pPr>
      <w:r w:rsidRPr="00AB74FC">
        <w:rPr>
          <w:rFonts w:ascii="Times New Roman" w:hAnsi="Times New Roman" w:cs="Times New Roman"/>
        </w:rPr>
        <w:t xml:space="preserve">Smith, Benjamin. </w:t>
      </w:r>
      <w:hyperlink r:id="rId14" w:history="1">
        <w:r w:rsidRPr="00AB74FC">
          <w:rPr>
            <w:rFonts w:ascii="Times New Roman" w:hAnsi="Times New Roman" w:cs="Times New Roman"/>
            <w:bCs/>
          </w:rPr>
          <w:t>Resource Wealth and Political Regimes: How Solid a Link After 40 Years of Research?</w:t>
        </w:r>
      </w:hyperlink>
      <w:r w:rsidRPr="00AB74FC">
        <w:rPr>
          <w:rFonts w:ascii="Times New Roman" w:hAnsi="Times New Roman" w:cs="Times New Roman"/>
        </w:rPr>
        <w:t xml:space="preserve">, </w:t>
      </w:r>
      <w:r w:rsidRPr="00AB74FC">
        <w:rPr>
          <w:rFonts w:ascii="Times New Roman" w:hAnsi="Times New Roman" w:cs="Times New Roman"/>
          <w:i/>
          <w:iCs/>
        </w:rPr>
        <w:t>APSA-CD</w:t>
      </w:r>
      <w:r w:rsidRPr="00AB74FC">
        <w:rPr>
          <w:rFonts w:ascii="Times New Roman" w:hAnsi="Times New Roman" w:cs="Times New Roman"/>
        </w:rPr>
        <w:t xml:space="preserve"> 11, 2 (June 2013), 2, 17-20. (5 pages) </w:t>
      </w:r>
      <w:hyperlink r:id="rId15" w:history="1">
        <w:r w:rsidRPr="005224F0">
          <w:rPr>
            <w:rStyle w:val="a6"/>
            <w:rFonts w:ascii="Times New Roman" w:hAnsi="Times New Roman" w:cs="Times New Roman"/>
          </w:rPr>
          <w:t>http://www.benjaminbsmith.net/uploads/9/0/0/6/9006393/june_2013_apsa-cd.pdf</w:t>
        </w:r>
      </w:hyperlink>
    </w:p>
    <w:p w14:paraId="77FE26D3" w14:textId="77777777" w:rsidR="000A2D0F" w:rsidRPr="00AB74FC" w:rsidRDefault="000A2D0F" w:rsidP="000A2D0F">
      <w:pPr>
        <w:widowControl w:val="0"/>
        <w:autoSpaceDE w:val="0"/>
        <w:autoSpaceDN w:val="0"/>
        <w:adjustRightInd w:val="0"/>
        <w:rPr>
          <w:rFonts w:ascii="Times New Roman" w:hAnsi="Times New Roman" w:cs="Times New Roman"/>
          <w:color w:val="000000"/>
        </w:rPr>
      </w:pPr>
    </w:p>
    <w:p w14:paraId="6C246AC1" w14:textId="77777777" w:rsidR="000A2D0F" w:rsidRPr="00ED4A30" w:rsidRDefault="007E3233" w:rsidP="000A2D0F">
      <w:pPr>
        <w:widowControl w:val="0"/>
        <w:autoSpaceDE w:val="0"/>
        <w:autoSpaceDN w:val="0"/>
        <w:adjustRightInd w:val="0"/>
        <w:rPr>
          <w:rFonts w:ascii="Times New Roman" w:hAnsi="Times New Roman" w:cs="Times New Roman"/>
          <w:b/>
          <w:color w:val="1A1A1A"/>
        </w:rPr>
      </w:pPr>
      <w:r>
        <w:rPr>
          <w:rFonts w:ascii="Times New Roman" w:hAnsi="Times New Roman" w:cs="Times New Roman"/>
          <w:b/>
          <w:color w:val="1A1A1A"/>
        </w:rPr>
        <w:t xml:space="preserve">Class </w:t>
      </w:r>
      <w:r w:rsidR="008A4DA8">
        <w:rPr>
          <w:rFonts w:ascii="Times New Roman" w:hAnsi="Times New Roman" w:cs="Times New Roman"/>
          <w:b/>
          <w:color w:val="1A1A1A"/>
        </w:rPr>
        <w:t>4</w:t>
      </w:r>
      <w:r>
        <w:rPr>
          <w:rFonts w:ascii="Times New Roman" w:hAnsi="Times New Roman" w:cs="Times New Roman"/>
          <w:b/>
          <w:color w:val="1A1A1A"/>
        </w:rPr>
        <w:t xml:space="preserve">. </w:t>
      </w:r>
      <w:r w:rsidR="00465F72">
        <w:rPr>
          <w:rFonts w:ascii="Times New Roman" w:hAnsi="Times New Roman" w:cs="Times New Roman"/>
          <w:b/>
          <w:color w:val="1A1A1A"/>
        </w:rPr>
        <w:tab/>
      </w:r>
      <w:r w:rsidR="00465F72">
        <w:rPr>
          <w:rFonts w:ascii="Times New Roman" w:hAnsi="Times New Roman" w:cs="Times New Roman"/>
          <w:b/>
          <w:color w:val="1A1A1A"/>
        </w:rPr>
        <w:tab/>
      </w:r>
      <w:r w:rsidR="000A2D0F">
        <w:rPr>
          <w:rFonts w:ascii="Times New Roman" w:hAnsi="Times New Roman" w:cs="Times New Roman"/>
          <w:b/>
          <w:color w:val="1A1A1A"/>
        </w:rPr>
        <w:t xml:space="preserve">Energy </w:t>
      </w:r>
      <w:r w:rsidR="00465F72">
        <w:rPr>
          <w:rFonts w:ascii="Times New Roman" w:hAnsi="Times New Roman" w:cs="Times New Roman"/>
          <w:b/>
          <w:color w:val="1A1A1A"/>
        </w:rPr>
        <w:t xml:space="preserve">and </w:t>
      </w:r>
      <w:r w:rsidR="000A2D0F" w:rsidRPr="00ED4A30">
        <w:rPr>
          <w:rFonts w:ascii="Times New Roman" w:hAnsi="Times New Roman" w:cs="Times New Roman"/>
          <w:b/>
          <w:color w:val="1A1A1A"/>
        </w:rPr>
        <w:t>Conflict (1</w:t>
      </w:r>
      <w:r w:rsidR="00465F72">
        <w:rPr>
          <w:rFonts w:ascii="Times New Roman" w:hAnsi="Times New Roman" w:cs="Times New Roman"/>
          <w:b/>
          <w:color w:val="1A1A1A"/>
        </w:rPr>
        <w:t>1</w:t>
      </w:r>
      <w:r w:rsidR="008A4DA8">
        <w:rPr>
          <w:rFonts w:ascii="Times New Roman" w:hAnsi="Times New Roman" w:cs="Times New Roman"/>
          <w:b/>
          <w:color w:val="1A1A1A"/>
        </w:rPr>
        <w:t>2</w:t>
      </w:r>
      <w:r w:rsidR="000A2D0F" w:rsidRPr="00ED4A30">
        <w:rPr>
          <w:rFonts w:ascii="Times New Roman" w:hAnsi="Times New Roman" w:cs="Times New Roman"/>
          <w:b/>
          <w:color w:val="1A1A1A"/>
        </w:rPr>
        <w:t xml:space="preserve"> pages)</w:t>
      </w:r>
    </w:p>
    <w:p w14:paraId="4C2062ED" w14:textId="77777777" w:rsidR="000A2D0F" w:rsidRDefault="000A2D0F" w:rsidP="000A2D0F">
      <w:pPr>
        <w:widowControl w:val="0"/>
        <w:autoSpaceDE w:val="0"/>
        <w:autoSpaceDN w:val="0"/>
        <w:adjustRightInd w:val="0"/>
        <w:rPr>
          <w:rFonts w:ascii="Times New Roman" w:hAnsi="Times New Roman" w:cs="Times New Roman"/>
          <w:color w:val="1A1A1A"/>
        </w:rPr>
      </w:pPr>
    </w:p>
    <w:p w14:paraId="117FFED5" w14:textId="77777777" w:rsidR="000A2D0F" w:rsidRPr="00AB74FC" w:rsidRDefault="000A2D0F" w:rsidP="000A2D0F">
      <w:pPr>
        <w:widowControl w:val="0"/>
        <w:autoSpaceDE w:val="0"/>
        <w:autoSpaceDN w:val="0"/>
        <w:adjustRightInd w:val="0"/>
        <w:rPr>
          <w:rFonts w:ascii="Times New Roman" w:hAnsi="Times New Roman" w:cs="Times New Roman"/>
          <w:color w:val="000000"/>
        </w:rPr>
      </w:pPr>
      <w:r w:rsidRPr="00AB74FC">
        <w:rPr>
          <w:rFonts w:ascii="Times New Roman" w:hAnsi="Times New Roman" w:cs="Times New Roman"/>
          <w:color w:val="1A1A1A"/>
        </w:rPr>
        <w:t xml:space="preserve">Collier, Paul, and Anke Hoeffler. "Greed and grievance in civil war." </w:t>
      </w:r>
      <w:r w:rsidRPr="00AB74FC">
        <w:rPr>
          <w:rFonts w:ascii="Times New Roman" w:hAnsi="Times New Roman" w:cs="Times New Roman"/>
          <w:i/>
          <w:iCs/>
          <w:color w:val="1A1A1A"/>
        </w:rPr>
        <w:t>Oxford economic papers</w:t>
      </w:r>
      <w:r w:rsidRPr="00AB74FC">
        <w:rPr>
          <w:rFonts w:ascii="Times New Roman" w:hAnsi="Times New Roman" w:cs="Times New Roman"/>
          <w:color w:val="1A1A1A"/>
        </w:rPr>
        <w:t xml:space="preserve"> 56.4 (2004): 563-595. (33 pages) http://economics.ouls.ox.ac.uk/12055/1/2002-01text.pdf</w:t>
      </w:r>
      <w:r w:rsidRPr="00AB74FC">
        <w:rPr>
          <w:rFonts w:ascii="Times New Roman" w:hAnsi="Times New Roman" w:cs="Times New Roman"/>
          <w:color w:val="000000"/>
        </w:rPr>
        <w:t xml:space="preserve"> </w:t>
      </w:r>
    </w:p>
    <w:p w14:paraId="765FF7F5" w14:textId="77777777" w:rsidR="000A2D0F" w:rsidRPr="00AB74FC" w:rsidRDefault="000A2D0F" w:rsidP="000A2D0F">
      <w:pPr>
        <w:widowControl w:val="0"/>
        <w:autoSpaceDE w:val="0"/>
        <w:autoSpaceDN w:val="0"/>
        <w:adjustRightInd w:val="0"/>
        <w:rPr>
          <w:rFonts w:ascii="Times New Roman" w:hAnsi="Times New Roman" w:cs="Times New Roman"/>
          <w:color w:val="000000"/>
        </w:rPr>
      </w:pPr>
    </w:p>
    <w:p w14:paraId="5AB87640" w14:textId="77777777" w:rsidR="000A2D0F" w:rsidRPr="00AB74FC" w:rsidRDefault="000A2D0F" w:rsidP="000A2D0F">
      <w:pPr>
        <w:widowControl w:val="0"/>
        <w:autoSpaceDE w:val="0"/>
        <w:autoSpaceDN w:val="0"/>
        <w:adjustRightInd w:val="0"/>
        <w:rPr>
          <w:rFonts w:ascii="Times New Roman" w:hAnsi="Times New Roman" w:cs="Times New Roman"/>
          <w:color w:val="000000"/>
        </w:rPr>
      </w:pPr>
      <w:r w:rsidRPr="00AB74FC">
        <w:rPr>
          <w:rFonts w:ascii="Times New Roman" w:hAnsi="Times New Roman" w:cs="Times New Roman"/>
          <w:color w:val="1A1A1A"/>
        </w:rPr>
        <w:t xml:space="preserve">Smith, Benjamin. "Oil wealth and regime survival in the developing world, 1960–1999." </w:t>
      </w:r>
      <w:r w:rsidRPr="00AB74FC">
        <w:rPr>
          <w:rFonts w:ascii="Times New Roman" w:hAnsi="Times New Roman" w:cs="Times New Roman"/>
          <w:i/>
          <w:iCs/>
          <w:color w:val="1A1A1A"/>
        </w:rPr>
        <w:t>American Journal of Political Science</w:t>
      </w:r>
      <w:r w:rsidRPr="00AB74FC">
        <w:rPr>
          <w:rFonts w:ascii="Times New Roman" w:hAnsi="Times New Roman" w:cs="Times New Roman"/>
          <w:color w:val="1A1A1A"/>
        </w:rPr>
        <w:t xml:space="preserve"> 48.2 (2004): 232-246. (15 pages) </w:t>
      </w:r>
      <w:r w:rsidRPr="00AB74FC">
        <w:rPr>
          <w:rFonts w:ascii="Times New Roman" w:hAnsi="Times New Roman" w:cs="Times New Roman"/>
          <w:i/>
          <w:iCs/>
          <w:color w:val="000000"/>
        </w:rPr>
        <w:t xml:space="preserve"> </w:t>
      </w:r>
      <w:r w:rsidRPr="00AB74FC">
        <w:rPr>
          <w:rFonts w:ascii="Times New Roman" w:hAnsi="Times New Roman" w:cs="Times New Roman"/>
          <w:iCs/>
          <w:color w:val="000000"/>
        </w:rPr>
        <w:t>http://www.notecrom.com/content/files/427/file.pdf</w:t>
      </w:r>
    </w:p>
    <w:p w14:paraId="719D6604" w14:textId="77777777" w:rsidR="000A2D0F" w:rsidRPr="00AB74FC"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3E5F8F74" w14:textId="77777777" w:rsidR="000A2D0F"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A1A1A"/>
        </w:rPr>
      </w:pPr>
      <w:r w:rsidRPr="00AB74FC">
        <w:rPr>
          <w:rFonts w:ascii="Times New Roman" w:hAnsi="Times New Roman" w:cs="Times New Roman"/>
          <w:color w:val="1A1A1A"/>
        </w:rPr>
        <w:t xml:space="preserve">Le Billon, Philippe. "The political ecology of war: natural resources and armed conflicts." </w:t>
      </w:r>
      <w:r w:rsidRPr="00AB74FC">
        <w:rPr>
          <w:rFonts w:ascii="Times New Roman" w:hAnsi="Times New Roman" w:cs="Times New Roman"/>
          <w:i/>
          <w:iCs/>
          <w:color w:val="1A1A1A"/>
        </w:rPr>
        <w:t>Political Geography</w:t>
      </w:r>
      <w:r w:rsidRPr="00AB74FC">
        <w:rPr>
          <w:rFonts w:ascii="Times New Roman" w:hAnsi="Times New Roman" w:cs="Times New Roman"/>
          <w:color w:val="1A1A1A"/>
        </w:rPr>
        <w:t xml:space="preserve"> 20.5 (2001): 561-584. (24 pages) </w:t>
      </w:r>
      <w:hyperlink r:id="rId16" w:history="1">
        <w:r w:rsidR="00465F72" w:rsidRPr="0019225D">
          <w:rPr>
            <w:rStyle w:val="a6"/>
            <w:rFonts w:ascii="Times New Roman" w:hAnsi="Times New Roman" w:cs="Times New Roman"/>
          </w:rPr>
          <w:t>http://www.cddc.vt.edu/ept/eprints/ecowar.pdf</w:t>
        </w:r>
      </w:hyperlink>
    </w:p>
    <w:p w14:paraId="730F3379" w14:textId="77777777" w:rsidR="00465F72" w:rsidRDefault="00465F72"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A1A1A"/>
        </w:rPr>
      </w:pPr>
    </w:p>
    <w:p w14:paraId="29369D19" w14:textId="77777777" w:rsidR="00465F72" w:rsidRPr="00AB74FC" w:rsidRDefault="00465F72" w:rsidP="00465F72">
      <w:pPr>
        <w:widowControl w:val="0"/>
        <w:autoSpaceDE w:val="0"/>
        <w:autoSpaceDN w:val="0"/>
        <w:adjustRightInd w:val="0"/>
        <w:rPr>
          <w:rFonts w:ascii="Times New Roman" w:hAnsi="Times New Roman" w:cs="Times New Roman"/>
          <w:color w:val="1A1A1A"/>
        </w:rPr>
      </w:pPr>
      <w:r w:rsidRPr="00AB74FC">
        <w:rPr>
          <w:rFonts w:ascii="Times New Roman" w:hAnsi="Times New Roman" w:cs="Times New Roman"/>
          <w:color w:val="1A1A1A"/>
        </w:rPr>
        <w:t xml:space="preserve">Colgan, Jeff D. "Fueling the Fire: Pathways from Oil to War." </w:t>
      </w:r>
      <w:r w:rsidRPr="00AB74FC">
        <w:rPr>
          <w:rFonts w:ascii="Times New Roman" w:hAnsi="Times New Roman" w:cs="Times New Roman"/>
          <w:i/>
          <w:iCs/>
          <w:color w:val="1A1A1A"/>
        </w:rPr>
        <w:t>International Security</w:t>
      </w:r>
      <w:r w:rsidRPr="00AB74FC">
        <w:rPr>
          <w:rFonts w:ascii="Times New Roman" w:hAnsi="Times New Roman" w:cs="Times New Roman"/>
          <w:color w:val="1A1A1A"/>
        </w:rPr>
        <w:t xml:space="preserve"> 38.2 (2013): 147-180. (33 pages)</w:t>
      </w:r>
    </w:p>
    <w:p w14:paraId="2F35908A" w14:textId="77777777" w:rsidR="00465F72" w:rsidRPr="00AB74FC" w:rsidRDefault="00465F72" w:rsidP="00465F72">
      <w:pPr>
        <w:widowControl w:val="0"/>
        <w:autoSpaceDE w:val="0"/>
        <w:autoSpaceDN w:val="0"/>
        <w:adjustRightInd w:val="0"/>
        <w:rPr>
          <w:rFonts w:ascii="Times New Roman" w:hAnsi="Times New Roman" w:cs="Times New Roman"/>
          <w:color w:val="000000"/>
        </w:rPr>
      </w:pPr>
    </w:p>
    <w:p w14:paraId="34F6CA69" w14:textId="77777777" w:rsidR="00465F72" w:rsidRPr="00AB74FC" w:rsidRDefault="00465F72" w:rsidP="00465F72">
      <w:pPr>
        <w:widowControl w:val="0"/>
        <w:autoSpaceDE w:val="0"/>
        <w:autoSpaceDN w:val="0"/>
        <w:adjustRightInd w:val="0"/>
        <w:rPr>
          <w:rFonts w:ascii="Times New Roman" w:hAnsi="Times New Roman" w:cs="Times New Roman"/>
        </w:rPr>
      </w:pPr>
      <w:r w:rsidRPr="00AB74FC">
        <w:rPr>
          <w:rFonts w:ascii="Times New Roman" w:hAnsi="Times New Roman" w:cs="Times New Roman"/>
        </w:rPr>
        <w:t>Michael L. Ross. (2008). “Blood Barrels.” Foreign Affairs, 87(3): 2-9. (7 pages)</w:t>
      </w:r>
    </w:p>
    <w:p w14:paraId="7ABFF489" w14:textId="77777777" w:rsidR="000A2D0F" w:rsidRPr="00AB74FC"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1A1A1A"/>
        </w:rPr>
      </w:pPr>
    </w:p>
    <w:p w14:paraId="3115162B" w14:textId="77777777" w:rsidR="000A2D0F"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Recommended:</w:t>
      </w:r>
    </w:p>
    <w:p w14:paraId="110046C4" w14:textId="77777777" w:rsidR="000A2D0F"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1A1A1A"/>
        </w:rPr>
      </w:pPr>
    </w:p>
    <w:p w14:paraId="52A78A32" w14:textId="77777777" w:rsidR="000A2D0F" w:rsidRPr="00465F72" w:rsidRDefault="000A2D0F" w:rsidP="00465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AB74FC">
        <w:rPr>
          <w:rFonts w:ascii="Times New Roman" w:hAnsi="Times New Roman" w:cs="Times New Roman"/>
          <w:color w:val="1A1A1A"/>
        </w:rPr>
        <w:t xml:space="preserve">Le Billon, Philippe. </w:t>
      </w:r>
      <w:r w:rsidRPr="00AB74FC">
        <w:rPr>
          <w:rFonts w:ascii="Times New Roman" w:hAnsi="Times New Roman" w:cs="Times New Roman"/>
          <w:i/>
          <w:iCs/>
          <w:color w:val="1A1A1A"/>
        </w:rPr>
        <w:t>Fuelling War: Natural resources and armed conflict</w:t>
      </w:r>
      <w:r w:rsidRPr="00AB74FC">
        <w:rPr>
          <w:rFonts w:ascii="Times New Roman" w:hAnsi="Times New Roman" w:cs="Times New Roman"/>
          <w:color w:val="1A1A1A"/>
        </w:rPr>
        <w:t>. Routledge for the International Institute for Strategic Studies, London, 2005. (88 pages; skim chapter 1).</w:t>
      </w:r>
    </w:p>
    <w:p w14:paraId="006D7476" w14:textId="77777777" w:rsidR="000A2D0F"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0219939C" w14:textId="77777777" w:rsidR="000A2D0F" w:rsidRPr="00AB74FC" w:rsidRDefault="000A2D0F" w:rsidP="000A2D0F">
      <w:pPr>
        <w:widowControl w:val="0"/>
        <w:autoSpaceDE w:val="0"/>
        <w:autoSpaceDN w:val="0"/>
        <w:adjustRightInd w:val="0"/>
        <w:rPr>
          <w:rFonts w:ascii="Times New Roman" w:hAnsi="Times New Roman" w:cs="Times New Roman"/>
          <w:color w:val="000000"/>
        </w:rPr>
      </w:pPr>
      <w:r w:rsidRPr="00AB74FC">
        <w:rPr>
          <w:rFonts w:ascii="Times New Roman" w:hAnsi="Times New Roman" w:cs="Times New Roman"/>
          <w:color w:val="000000"/>
        </w:rPr>
        <w:t>Daniel Yergin, The Prize. Part III (Chapters 16-19). (84 pages)</w:t>
      </w:r>
    </w:p>
    <w:p w14:paraId="2A4078C1" w14:textId="77777777" w:rsidR="000A2D0F"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0665421E" w14:textId="77777777" w:rsidR="000A2D0F" w:rsidRDefault="000A2D0F" w:rsidP="000A2D0F">
      <w:pPr>
        <w:widowControl w:val="0"/>
        <w:autoSpaceDE w:val="0"/>
        <w:autoSpaceDN w:val="0"/>
        <w:adjustRightInd w:val="0"/>
        <w:rPr>
          <w:rFonts w:ascii="Times New Roman" w:hAnsi="Times New Roman" w:cs="Times New Roman"/>
          <w:color w:val="1A1A1A"/>
        </w:rPr>
      </w:pPr>
      <w:r w:rsidRPr="00AB74FC">
        <w:rPr>
          <w:rFonts w:ascii="Times New Roman" w:hAnsi="Times New Roman" w:cs="Times New Roman"/>
          <w:color w:val="1A1A1A"/>
        </w:rPr>
        <w:t xml:space="preserve">Colgan, Jeff. "Oil and revolutionary governments: fuel for international conflict." </w:t>
      </w:r>
      <w:r w:rsidRPr="00AB74FC">
        <w:rPr>
          <w:rFonts w:ascii="Times New Roman" w:hAnsi="Times New Roman" w:cs="Times New Roman"/>
          <w:i/>
          <w:iCs/>
          <w:color w:val="1A1A1A"/>
        </w:rPr>
        <w:t>International Organization</w:t>
      </w:r>
      <w:r w:rsidRPr="00AB74FC">
        <w:rPr>
          <w:rFonts w:ascii="Times New Roman" w:hAnsi="Times New Roman" w:cs="Times New Roman"/>
          <w:color w:val="1A1A1A"/>
        </w:rPr>
        <w:t xml:space="preserve"> 64.4 (2010): 661-694. (33 pages)</w:t>
      </w:r>
    </w:p>
    <w:p w14:paraId="75A6345A" w14:textId="77777777" w:rsidR="00465F72" w:rsidRDefault="00465F72" w:rsidP="000A2D0F">
      <w:pPr>
        <w:widowControl w:val="0"/>
        <w:autoSpaceDE w:val="0"/>
        <w:autoSpaceDN w:val="0"/>
        <w:adjustRightInd w:val="0"/>
        <w:rPr>
          <w:rFonts w:ascii="Times New Roman" w:hAnsi="Times New Roman" w:cs="Times New Roman"/>
          <w:color w:val="1A1A1A"/>
        </w:rPr>
      </w:pPr>
    </w:p>
    <w:p w14:paraId="043352C7" w14:textId="77777777" w:rsidR="00465F72" w:rsidRPr="00AB74FC" w:rsidRDefault="00465F72" w:rsidP="00465F72">
      <w:pPr>
        <w:widowControl w:val="0"/>
        <w:autoSpaceDE w:val="0"/>
        <w:autoSpaceDN w:val="0"/>
        <w:adjustRightInd w:val="0"/>
        <w:rPr>
          <w:rFonts w:ascii="Times New Roman" w:hAnsi="Times New Roman" w:cs="Times New Roman"/>
          <w:color w:val="000000"/>
        </w:rPr>
      </w:pPr>
      <w:r w:rsidRPr="00AB74FC">
        <w:rPr>
          <w:rFonts w:ascii="Times New Roman" w:hAnsi="Times New Roman" w:cs="Times New Roman"/>
          <w:color w:val="000000"/>
        </w:rPr>
        <w:t xml:space="preserve">Klare, 2002. </w:t>
      </w:r>
      <w:r w:rsidRPr="00AB74FC">
        <w:rPr>
          <w:rFonts w:ascii="Times New Roman" w:hAnsi="Times New Roman" w:cs="Times New Roman"/>
          <w:i/>
          <w:iCs/>
          <w:color w:val="000000"/>
        </w:rPr>
        <w:t xml:space="preserve">Resource Wars, </w:t>
      </w:r>
      <w:r w:rsidRPr="00AB74FC">
        <w:rPr>
          <w:rFonts w:ascii="Times New Roman" w:hAnsi="Times New Roman" w:cs="Times New Roman"/>
          <w:color w:val="000000"/>
        </w:rPr>
        <w:t>Chapters 1, 2, 9 (rest of book optional). (65 pages)</w:t>
      </w:r>
    </w:p>
    <w:p w14:paraId="3FFB51B8" w14:textId="77777777" w:rsidR="00465F72" w:rsidRDefault="00465F72" w:rsidP="00465F72">
      <w:pPr>
        <w:widowControl w:val="0"/>
        <w:autoSpaceDE w:val="0"/>
        <w:autoSpaceDN w:val="0"/>
        <w:adjustRightInd w:val="0"/>
        <w:rPr>
          <w:rFonts w:ascii="Times New Roman" w:hAnsi="Times New Roman" w:cs="Times New Roman"/>
        </w:rPr>
      </w:pPr>
    </w:p>
    <w:p w14:paraId="277AC6E1" w14:textId="77777777" w:rsidR="00465F72" w:rsidRPr="00AB74FC" w:rsidRDefault="00465F72" w:rsidP="00465F72">
      <w:pPr>
        <w:widowControl w:val="0"/>
        <w:autoSpaceDE w:val="0"/>
        <w:autoSpaceDN w:val="0"/>
        <w:adjustRightInd w:val="0"/>
        <w:rPr>
          <w:rFonts w:ascii="Times New Roman" w:hAnsi="Times New Roman" w:cs="Times New Roman"/>
          <w:color w:val="000000"/>
        </w:rPr>
      </w:pPr>
      <w:r w:rsidRPr="00ED4A30">
        <w:rPr>
          <w:rFonts w:ascii="Times New Roman" w:hAnsi="Times New Roman" w:cs="Times New Roman"/>
        </w:rPr>
        <w:t>Di John, Johnathon. (2007). “Oil Abundance and Violent Political Conflict: A Critical Assessment.” Journal of Development Studies, 43: 961-986. (27 pages)</w:t>
      </w:r>
    </w:p>
    <w:p w14:paraId="2C2C60B5" w14:textId="77777777" w:rsidR="00465F72" w:rsidRDefault="00465F72"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1A1A1A"/>
        </w:rPr>
      </w:pPr>
    </w:p>
    <w:p w14:paraId="3D86D7B8" w14:textId="77777777" w:rsidR="000A2D0F" w:rsidRPr="00AB74FC" w:rsidRDefault="008A4DA8"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i/>
          <w:iCs/>
        </w:rPr>
      </w:pPr>
      <w:r>
        <w:rPr>
          <w:rFonts w:ascii="Times New Roman" w:hAnsi="Times New Roman" w:cs="Times New Roman"/>
          <w:b/>
          <w:iCs/>
        </w:rPr>
        <w:t>Class</w:t>
      </w:r>
      <w:r w:rsidR="000A2D0F" w:rsidRPr="00AB74FC">
        <w:rPr>
          <w:rFonts w:ascii="Times New Roman" w:hAnsi="Times New Roman" w:cs="Times New Roman"/>
          <w:b/>
          <w:iCs/>
        </w:rPr>
        <w:t xml:space="preserve"> 5. </w:t>
      </w:r>
      <w:r w:rsidR="000A2D0F" w:rsidRPr="00AB74FC">
        <w:rPr>
          <w:rFonts w:ascii="Times New Roman" w:hAnsi="Times New Roman" w:cs="Times New Roman"/>
          <w:b/>
          <w:iCs/>
        </w:rPr>
        <w:tab/>
      </w:r>
      <w:r w:rsidR="000A2D0F" w:rsidRPr="00AB74FC">
        <w:rPr>
          <w:rFonts w:ascii="Times New Roman" w:hAnsi="Times New Roman" w:cs="Times New Roman"/>
          <w:b/>
          <w:iCs/>
        </w:rPr>
        <w:tab/>
      </w:r>
      <w:r w:rsidR="000A2D0F" w:rsidRPr="00AB74FC">
        <w:rPr>
          <w:rFonts w:ascii="Times New Roman" w:hAnsi="Times New Roman" w:cs="Times New Roman"/>
          <w:b/>
          <w:iCs/>
        </w:rPr>
        <w:tab/>
        <w:t>Energy in Russia</w:t>
      </w:r>
      <w:r w:rsidR="000A2D0F">
        <w:rPr>
          <w:rFonts w:ascii="Times New Roman" w:hAnsi="Times New Roman" w:cs="Times New Roman"/>
          <w:b/>
          <w:iCs/>
        </w:rPr>
        <w:t xml:space="preserve"> (1</w:t>
      </w:r>
      <w:r w:rsidR="00D75092">
        <w:rPr>
          <w:rFonts w:ascii="Times New Roman" w:hAnsi="Times New Roman" w:cs="Times New Roman"/>
          <w:b/>
          <w:iCs/>
        </w:rPr>
        <w:t>11</w:t>
      </w:r>
      <w:r w:rsidR="000A2D0F">
        <w:rPr>
          <w:rFonts w:ascii="Times New Roman" w:hAnsi="Times New Roman" w:cs="Times New Roman"/>
          <w:b/>
          <w:iCs/>
        </w:rPr>
        <w:t xml:space="preserve"> pages)</w:t>
      </w:r>
      <w:r w:rsidR="000A2D0F" w:rsidRPr="00AB74FC">
        <w:rPr>
          <w:rFonts w:ascii="Times New Roman" w:hAnsi="Times New Roman" w:cs="Times New Roman"/>
          <w:b/>
          <w:i/>
          <w:iCs/>
        </w:rPr>
        <w:t xml:space="preserve"> </w:t>
      </w:r>
    </w:p>
    <w:p w14:paraId="790E911F" w14:textId="77777777" w:rsidR="000A2D0F" w:rsidRPr="00AB74FC"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3EE245F4" w14:textId="77777777" w:rsidR="000A2D0F" w:rsidRPr="00AB74FC"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AB74FC">
        <w:rPr>
          <w:rFonts w:ascii="Times New Roman" w:hAnsi="Times New Roman" w:cs="Times New Roman"/>
        </w:rPr>
        <w:t xml:space="preserve">Yergin, Daniel. The Prize: The Epic Quest for Oil, Money and Power, (1991), Ch. 6, </w:t>
      </w:r>
      <w:r w:rsidRPr="00AB74FC">
        <w:rPr>
          <w:rFonts w:ascii="Times New Roman" w:hAnsi="Times New Roman" w:cs="Times New Roman"/>
          <w:color w:val="000000"/>
        </w:rPr>
        <w:t>114-133. (19 pages).</w:t>
      </w:r>
    </w:p>
    <w:p w14:paraId="09A26681" w14:textId="77777777" w:rsidR="00D75092" w:rsidRPr="00AB74FC" w:rsidRDefault="00D75092" w:rsidP="00D75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36431391" w14:textId="77777777" w:rsidR="00D75092" w:rsidRPr="00AB74FC" w:rsidRDefault="00D75092" w:rsidP="00D75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AB74FC">
        <w:rPr>
          <w:rFonts w:ascii="Times New Roman" w:hAnsi="Times New Roman" w:cs="Times New Roman"/>
          <w:color w:val="000000"/>
        </w:rPr>
        <w:t xml:space="preserve">Weber, Yuval. </w:t>
      </w:r>
      <w:r>
        <w:rPr>
          <w:rFonts w:ascii="Times New Roman" w:hAnsi="Times New Roman" w:cs="Times New Roman"/>
          <w:color w:val="000000"/>
        </w:rPr>
        <w:t xml:space="preserve">Review article of </w:t>
      </w:r>
      <w:r w:rsidRPr="00AB74FC">
        <w:rPr>
          <w:rFonts w:ascii="Times New Roman" w:hAnsi="Times New Roman" w:cs="Times New Roman"/>
          <w:i/>
          <w:iCs/>
          <w:color w:val="1A1A1A"/>
        </w:rPr>
        <w:t>Red Gas: Russia and the Origins of European Energy Dependence</w:t>
      </w:r>
      <w:r>
        <w:rPr>
          <w:rFonts w:ascii="Times New Roman" w:hAnsi="Times New Roman" w:cs="Times New Roman"/>
          <w:color w:val="1A1A1A"/>
        </w:rPr>
        <w:t xml:space="preserve"> by Per Högselius. </w:t>
      </w:r>
      <w:r w:rsidRPr="00AB74FC">
        <w:rPr>
          <w:rFonts w:ascii="Times New Roman" w:hAnsi="Times New Roman" w:cs="Times New Roman"/>
          <w:color w:val="000000"/>
        </w:rPr>
        <w:t>(2 pages)</w:t>
      </w:r>
    </w:p>
    <w:p w14:paraId="46527E10" w14:textId="77777777" w:rsidR="00D75092" w:rsidRPr="00AB74FC" w:rsidRDefault="00D75092"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65BB043A" w14:textId="77777777" w:rsidR="000A2D0F" w:rsidRPr="00AB74FC"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AB74FC">
        <w:rPr>
          <w:rFonts w:ascii="Times New Roman" w:hAnsi="Times New Roman" w:cs="Times New Roman"/>
          <w:color w:val="000000"/>
        </w:rPr>
        <w:t xml:space="preserve">Gaidar, Yegor T., Collapse of an Empire: Lessons for Modern Russia, Brookings Institute, 2007, </w:t>
      </w:r>
      <w:r w:rsidR="00D75092">
        <w:rPr>
          <w:rFonts w:ascii="Times New Roman" w:hAnsi="Times New Roman" w:cs="Times New Roman"/>
          <w:color w:val="000000"/>
        </w:rPr>
        <w:t>Chapters 4-5</w:t>
      </w:r>
      <w:r w:rsidRPr="00AB74FC">
        <w:rPr>
          <w:rFonts w:ascii="Times New Roman" w:hAnsi="Times New Roman" w:cs="Times New Roman"/>
          <w:color w:val="000000"/>
        </w:rPr>
        <w:t xml:space="preserve">, pp. </w:t>
      </w:r>
      <w:r w:rsidR="00D75092">
        <w:rPr>
          <w:rFonts w:ascii="Times New Roman" w:hAnsi="Times New Roman" w:cs="Times New Roman"/>
          <w:color w:val="000000"/>
        </w:rPr>
        <w:t>71</w:t>
      </w:r>
      <w:r w:rsidRPr="00AB74FC">
        <w:rPr>
          <w:rFonts w:ascii="Times New Roman" w:hAnsi="Times New Roman" w:cs="Times New Roman"/>
          <w:color w:val="000000"/>
        </w:rPr>
        <w:t>-1</w:t>
      </w:r>
      <w:r w:rsidR="00D75092">
        <w:rPr>
          <w:rFonts w:ascii="Times New Roman" w:hAnsi="Times New Roman" w:cs="Times New Roman"/>
          <w:color w:val="000000"/>
        </w:rPr>
        <w:t>61</w:t>
      </w:r>
      <w:r w:rsidRPr="00AB74FC">
        <w:rPr>
          <w:rFonts w:ascii="Times New Roman" w:hAnsi="Times New Roman" w:cs="Times New Roman"/>
          <w:color w:val="000000"/>
        </w:rPr>
        <w:t>. (</w:t>
      </w:r>
      <w:r w:rsidR="00D75092">
        <w:rPr>
          <w:rFonts w:ascii="Times New Roman" w:hAnsi="Times New Roman" w:cs="Times New Roman"/>
          <w:color w:val="000000"/>
        </w:rPr>
        <w:t>90</w:t>
      </w:r>
      <w:r w:rsidRPr="00AB74FC">
        <w:rPr>
          <w:rFonts w:ascii="Times New Roman" w:hAnsi="Times New Roman" w:cs="Times New Roman"/>
          <w:color w:val="000000"/>
        </w:rPr>
        <w:t xml:space="preserve"> pages).</w:t>
      </w:r>
    </w:p>
    <w:p w14:paraId="529E0BCC" w14:textId="77777777" w:rsidR="000A2D0F" w:rsidRPr="00AB74FC"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14376C13" w14:textId="77777777" w:rsidR="000A2D0F" w:rsidRPr="00AB74FC"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AB74FC">
        <w:rPr>
          <w:rFonts w:ascii="Times New Roman" w:hAnsi="Times New Roman" w:cs="Times New Roman"/>
          <w:color w:val="000000"/>
        </w:rPr>
        <w:t>Recommended:</w:t>
      </w:r>
    </w:p>
    <w:p w14:paraId="2D39DC03" w14:textId="77777777" w:rsidR="000A2D0F" w:rsidRPr="00AB74FC"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1FBA2107" w14:textId="77777777" w:rsidR="000A2D0F" w:rsidRPr="00AB74FC"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AB74FC">
        <w:rPr>
          <w:rFonts w:ascii="Times New Roman" w:hAnsi="Times New Roman" w:cs="Times New Roman"/>
          <w:color w:val="1A1A1A"/>
        </w:rPr>
        <w:t xml:space="preserve">Högselius, Per. </w:t>
      </w:r>
      <w:r w:rsidRPr="00AB74FC">
        <w:rPr>
          <w:rFonts w:ascii="Times New Roman" w:hAnsi="Times New Roman" w:cs="Times New Roman"/>
          <w:i/>
          <w:iCs/>
          <w:color w:val="1A1A1A"/>
        </w:rPr>
        <w:t>Red Gas: Russia and the Origins of European Energy Dependence</w:t>
      </w:r>
      <w:r w:rsidRPr="00AB74FC">
        <w:rPr>
          <w:rFonts w:ascii="Times New Roman" w:hAnsi="Times New Roman" w:cs="Times New Roman"/>
          <w:color w:val="1A1A1A"/>
        </w:rPr>
        <w:t>. Palgrave Macmillan, 2013.</w:t>
      </w:r>
    </w:p>
    <w:p w14:paraId="4291DD63" w14:textId="77777777" w:rsidR="000A2D0F" w:rsidRPr="00AB74FC"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70E7029E" w14:textId="77777777" w:rsidR="000A2D0F"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1A1A1A"/>
        </w:rPr>
      </w:pPr>
      <w:r w:rsidRPr="00AB74FC">
        <w:rPr>
          <w:rFonts w:ascii="Times New Roman" w:hAnsi="Times New Roman" w:cs="Times New Roman"/>
          <w:color w:val="1A1A1A"/>
        </w:rPr>
        <w:t xml:space="preserve">Considine, Jennifer I., and William A. Kerr. </w:t>
      </w:r>
      <w:r w:rsidRPr="00AB74FC">
        <w:rPr>
          <w:rFonts w:ascii="Times New Roman" w:hAnsi="Times New Roman" w:cs="Times New Roman"/>
          <w:i/>
          <w:iCs/>
          <w:color w:val="1A1A1A"/>
        </w:rPr>
        <w:t>The Russian oil economy</w:t>
      </w:r>
      <w:r w:rsidRPr="00AB74FC">
        <w:rPr>
          <w:rFonts w:ascii="Times New Roman" w:hAnsi="Times New Roman" w:cs="Times New Roman"/>
          <w:color w:val="1A1A1A"/>
        </w:rPr>
        <w:t>. Cheltenham &amp; Northampton, MA: Edward Elgar, 2002.</w:t>
      </w:r>
    </w:p>
    <w:p w14:paraId="695C5790" w14:textId="77777777" w:rsidR="000A2D0F" w:rsidRDefault="000A2D0F" w:rsidP="000A2D0F">
      <w:pPr>
        <w:widowControl w:val="0"/>
        <w:autoSpaceDE w:val="0"/>
        <w:autoSpaceDN w:val="0"/>
        <w:adjustRightInd w:val="0"/>
        <w:rPr>
          <w:rFonts w:ascii="Times New Roman" w:hAnsi="Times New Roman" w:cs="Times New Roman"/>
        </w:rPr>
      </w:pPr>
    </w:p>
    <w:p w14:paraId="16982C5F" w14:textId="77777777" w:rsidR="000A2D0F" w:rsidRPr="00AB74FC" w:rsidRDefault="000A2D0F" w:rsidP="000A2D0F">
      <w:pPr>
        <w:widowControl w:val="0"/>
        <w:autoSpaceDE w:val="0"/>
        <w:autoSpaceDN w:val="0"/>
        <w:adjustRightInd w:val="0"/>
        <w:rPr>
          <w:rFonts w:ascii="Times New Roman" w:hAnsi="Times New Roman" w:cs="Times New Roman"/>
        </w:rPr>
      </w:pPr>
      <w:r w:rsidRPr="00AB74FC">
        <w:rPr>
          <w:rFonts w:ascii="Times New Roman" w:hAnsi="Times New Roman" w:cs="Times New Roman"/>
        </w:rPr>
        <w:t>Goldman, Marshall I., Petrostate: Putin, Power and the New Russia, Oxford University</w:t>
      </w:r>
    </w:p>
    <w:p w14:paraId="66EAF20E" w14:textId="77777777" w:rsidR="000A2D0F" w:rsidRPr="00AB74FC"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AB74FC">
        <w:rPr>
          <w:rFonts w:ascii="Times New Roman" w:hAnsi="Times New Roman" w:cs="Times New Roman"/>
        </w:rPr>
        <w:t>Press, 2008, Introduction through Chapter 5 (1-135). (135 pages, but chapters 2-3 cover similar materials to Yergin and Gaidar.)</w:t>
      </w:r>
    </w:p>
    <w:p w14:paraId="5E54F01B" w14:textId="77777777" w:rsidR="000A2D0F" w:rsidRPr="00AB74FC"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iCs/>
        </w:rPr>
      </w:pPr>
    </w:p>
    <w:p w14:paraId="7B8C20A9" w14:textId="77777777" w:rsidR="000A2D0F" w:rsidRPr="00ED4A30" w:rsidRDefault="00D75092"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iCs/>
        </w:rPr>
      </w:pPr>
      <w:r>
        <w:rPr>
          <w:rFonts w:ascii="Times New Roman" w:hAnsi="Times New Roman" w:cs="Times New Roman"/>
          <w:b/>
          <w:iCs/>
        </w:rPr>
        <w:t xml:space="preserve">Class 6. </w:t>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sidR="000A2D0F" w:rsidRPr="00ED4A30">
        <w:rPr>
          <w:rFonts w:ascii="Times New Roman" w:hAnsi="Times New Roman" w:cs="Times New Roman"/>
          <w:b/>
          <w:iCs/>
        </w:rPr>
        <w:t>Russia</w:t>
      </w:r>
      <w:r>
        <w:rPr>
          <w:rFonts w:ascii="Times New Roman" w:hAnsi="Times New Roman" w:cs="Times New Roman"/>
          <w:b/>
          <w:iCs/>
        </w:rPr>
        <w:t xml:space="preserve">, Europe, and the Caspian </w:t>
      </w:r>
      <w:r w:rsidR="000A2D0F">
        <w:rPr>
          <w:rFonts w:ascii="Times New Roman" w:hAnsi="Times New Roman" w:cs="Times New Roman"/>
          <w:b/>
          <w:iCs/>
        </w:rPr>
        <w:t>(</w:t>
      </w:r>
      <w:r w:rsidR="000747E5">
        <w:rPr>
          <w:rFonts w:ascii="Times New Roman" w:hAnsi="Times New Roman" w:cs="Times New Roman"/>
          <w:b/>
          <w:iCs/>
        </w:rPr>
        <w:t>128</w:t>
      </w:r>
      <w:r w:rsidR="000A2D0F">
        <w:rPr>
          <w:rFonts w:ascii="Times New Roman" w:hAnsi="Times New Roman" w:cs="Times New Roman"/>
          <w:b/>
          <w:iCs/>
        </w:rPr>
        <w:t xml:space="preserve"> pages)</w:t>
      </w:r>
    </w:p>
    <w:p w14:paraId="49CDDFF7" w14:textId="77777777" w:rsidR="000A2D0F" w:rsidRPr="00AB74FC" w:rsidRDefault="000A2D0F" w:rsidP="000A2D0F">
      <w:pPr>
        <w:widowControl w:val="0"/>
        <w:autoSpaceDE w:val="0"/>
        <w:autoSpaceDN w:val="0"/>
        <w:adjustRightInd w:val="0"/>
        <w:rPr>
          <w:rFonts w:ascii="Times New Roman" w:hAnsi="Times New Roman" w:cs="Times New Roman"/>
        </w:rPr>
      </w:pPr>
    </w:p>
    <w:p w14:paraId="7A15E835" w14:textId="77777777" w:rsidR="000A2D0F" w:rsidRPr="00AB74FC" w:rsidRDefault="000A2D0F" w:rsidP="000A2D0F">
      <w:pPr>
        <w:widowControl w:val="0"/>
        <w:autoSpaceDE w:val="0"/>
        <w:autoSpaceDN w:val="0"/>
        <w:adjustRightInd w:val="0"/>
        <w:rPr>
          <w:rFonts w:ascii="Times New Roman" w:hAnsi="Times New Roman" w:cs="Times New Roman"/>
        </w:rPr>
      </w:pPr>
      <w:r w:rsidRPr="00AB74FC">
        <w:rPr>
          <w:rFonts w:ascii="Times New Roman" w:hAnsi="Times New Roman" w:cs="Times New Roman"/>
        </w:rPr>
        <w:t>Goldman, Marshall I., Petrostate: Putin, Power and the New Russia, Oxford University</w:t>
      </w:r>
    </w:p>
    <w:p w14:paraId="357A4585" w14:textId="77777777" w:rsidR="000A2D0F" w:rsidRPr="00AB74FC" w:rsidRDefault="000A2D0F" w:rsidP="000A2D0F">
      <w:pPr>
        <w:widowControl w:val="0"/>
        <w:autoSpaceDE w:val="0"/>
        <w:autoSpaceDN w:val="0"/>
        <w:adjustRightInd w:val="0"/>
        <w:rPr>
          <w:rFonts w:ascii="Times New Roman" w:hAnsi="Times New Roman" w:cs="Times New Roman"/>
        </w:rPr>
      </w:pPr>
      <w:r w:rsidRPr="00AB74FC">
        <w:rPr>
          <w:rFonts w:ascii="Times New Roman" w:hAnsi="Times New Roman" w:cs="Times New Roman"/>
        </w:rPr>
        <w:t>Press, 2008, reprinted 2010, Chapter 6, “Natural Gas: Russia’s New Secret Weapon,</w:t>
      </w:r>
    </w:p>
    <w:p w14:paraId="2EC9DA5B" w14:textId="77777777" w:rsidR="000A2D0F" w:rsidRPr="00AB74FC" w:rsidRDefault="000A2D0F" w:rsidP="000A2D0F">
      <w:pPr>
        <w:widowControl w:val="0"/>
        <w:autoSpaceDE w:val="0"/>
        <w:autoSpaceDN w:val="0"/>
        <w:adjustRightInd w:val="0"/>
        <w:rPr>
          <w:rFonts w:ascii="Times New Roman" w:hAnsi="Times New Roman" w:cs="Times New Roman"/>
        </w:rPr>
      </w:pPr>
      <w:r w:rsidRPr="00AB74FC">
        <w:rPr>
          <w:rFonts w:ascii="Times New Roman" w:hAnsi="Times New Roman" w:cs="Times New Roman"/>
        </w:rPr>
        <w:t>pp.136-169 and Chapter 7, “Russia: The Unrestrained Super Energy Power,” pp. 170-</w:t>
      </w:r>
    </w:p>
    <w:p w14:paraId="10CAA323" w14:textId="77777777" w:rsidR="000A2D0F" w:rsidRPr="00AB74FC" w:rsidRDefault="000A2D0F" w:rsidP="000A2D0F">
      <w:pPr>
        <w:widowControl w:val="0"/>
        <w:autoSpaceDE w:val="0"/>
        <w:autoSpaceDN w:val="0"/>
        <w:adjustRightInd w:val="0"/>
        <w:rPr>
          <w:rFonts w:ascii="Times New Roman" w:hAnsi="Times New Roman" w:cs="Times New Roman"/>
        </w:rPr>
      </w:pPr>
      <w:r w:rsidRPr="00AB74FC">
        <w:rPr>
          <w:rFonts w:ascii="Times New Roman" w:hAnsi="Times New Roman" w:cs="Times New Roman"/>
        </w:rPr>
        <w:t>209.</w:t>
      </w:r>
      <w:r>
        <w:rPr>
          <w:rFonts w:ascii="Times New Roman" w:hAnsi="Times New Roman" w:cs="Times New Roman"/>
        </w:rPr>
        <w:t xml:space="preserve"> (74 pages)</w:t>
      </w:r>
    </w:p>
    <w:p w14:paraId="48E13388" w14:textId="77777777" w:rsidR="000A2D0F" w:rsidRPr="00AB74FC" w:rsidRDefault="000A2D0F" w:rsidP="000A2D0F">
      <w:pPr>
        <w:widowControl w:val="0"/>
        <w:autoSpaceDE w:val="0"/>
        <w:autoSpaceDN w:val="0"/>
        <w:adjustRightInd w:val="0"/>
        <w:rPr>
          <w:rFonts w:ascii="Times New Roman" w:hAnsi="Times New Roman" w:cs="Times New Roman"/>
        </w:rPr>
      </w:pPr>
    </w:p>
    <w:p w14:paraId="0282BCA1" w14:textId="77777777" w:rsidR="000A2D0F" w:rsidRPr="00AB74FC" w:rsidRDefault="000A2D0F" w:rsidP="000A2D0F">
      <w:pPr>
        <w:widowControl w:val="0"/>
        <w:autoSpaceDE w:val="0"/>
        <w:autoSpaceDN w:val="0"/>
        <w:adjustRightInd w:val="0"/>
        <w:rPr>
          <w:rFonts w:ascii="Times New Roman" w:hAnsi="Times New Roman" w:cs="Times New Roman"/>
        </w:rPr>
      </w:pPr>
      <w:r w:rsidRPr="00AB74FC">
        <w:rPr>
          <w:rFonts w:ascii="Times New Roman" w:hAnsi="Times New Roman" w:cs="Times New Roman"/>
        </w:rPr>
        <w:t>Nygren, Bertil, “Putin’s Use of Natural Gas to Reintegrate the CIS Region,” Problems of</w:t>
      </w:r>
    </w:p>
    <w:p w14:paraId="6C8B2641" w14:textId="77777777" w:rsidR="000A2D0F" w:rsidRDefault="000A2D0F" w:rsidP="000A2D0F">
      <w:pPr>
        <w:jc w:val="both"/>
        <w:rPr>
          <w:rFonts w:ascii="Times New Roman" w:hAnsi="Times New Roman" w:cs="Times New Roman"/>
        </w:rPr>
      </w:pPr>
      <w:r w:rsidRPr="00AB74FC">
        <w:rPr>
          <w:rFonts w:ascii="Times New Roman" w:hAnsi="Times New Roman" w:cs="Times New Roman"/>
        </w:rPr>
        <w:t>Post-Communism, vol. 55, No. 4 (July/August 2008), pp. 3-15.</w:t>
      </w:r>
      <w:r>
        <w:rPr>
          <w:rFonts w:ascii="Times New Roman" w:hAnsi="Times New Roman" w:cs="Times New Roman"/>
        </w:rPr>
        <w:t xml:space="preserve"> (13 pages)</w:t>
      </w:r>
    </w:p>
    <w:p w14:paraId="31478D8B" w14:textId="77777777" w:rsidR="00D75092" w:rsidRPr="00171250" w:rsidRDefault="00D75092" w:rsidP="00D75092">
      <w:pPr>
        <w:widowControl w:val="0"/>
        <w:autoSpaceDE w:val="0"/>
        <w:autoSpaceDN w:val="0"/>
        <w:adjustRightInd w:val="0"/>
        <w:rPr>
          <w:rFonts w:ascii="Times New Roman" w:hAnsi="Times New Roman" w:cs="Arial"/>
          <w:color w:val="1A1A1A"/>
        </w:rPr>
      </w:pPr>
      <w:r w:rsidRPr="00171250">
        <w:rPr>
          <w:rFonts w:ascii="Times New Roman" w:hAnsi="Times New Roman" w:cs="Arial"/>
          <w:color w:val="1A1A1A"/>
        </w:rPr>
        <w:lastRenderedPageBreak/>
        <w:t>Manning, R., &amp; Jaffe, A. (1998). The myth of the Caspian</w:t>
      </w:r>
      <w:r>
        <w:rPr>
          <w:rFonts w:ascii="Times New Roman" w:hAnsi="Times New Roman" w:cs="Arial"/>
          <w:color w:val="1A1A1A"/>
        </w:rPr>
        <w:t xml:space="preserve"> </w:t>
      </w:r>
      <w:r w:rsidRPr="00171250">
        <w:rPr>
          <w:rFonts w:ascii="Times New Roman" w:hAnsi="Times New Roman" w:cs="Arial"/>
          <w:color w:val="1A1A1A"/>
        </w:rPr>
        <w:t xml:space="preserve">'great game': the real geopolitics of energy. </w:t>
      </w:r>
      <w:r w:rsidRPr="00171250">
        <w:rPr>
          <w:rFonts w:ascii="Times New Roman" w:hAnsi="Times New Roman" w:cs="Arial"/>
          <w:i/>
          <w:iCs/>
          <w:color w:val="1A1A1A"/>
        </w:rPr>
        <w:t>Survival</w:t>
      </w:r>
      <w:r w:rsidRPr="00171250">
        <w:rPr>
          <w:rFonts w:ascii="Times New Roman" w:hAnsi="Times New Roman" w:cs="Arial"/>
          <w:color w:val="1A1A1A"/>
        </w:rPr>
        <w:t xml:space="preserve">, </w:t>
      </w:r>
      <w:r w:rsidRPr="00171250">
        <w:rPr>
          <w:rFonts w:ascii="Times New Roman" w:hAnsi="Times New Roman" w:cs="Arial"/>
          <w:i/>
          <w:iCs/>
          <w:color w:val="1A1A1A"/>
        </w:rPr>
        <w:t>40</w:t>
      </w:r>
      <w:r w:rsidRPr="00171250">
        <w:rPr>
          <w:rFonts w:ascii="Times New Roman" w:hAnsi="Times New Roman" w:cs="Arial"/>
          <w:color w:val="1A1A1A"/>
        </w:rPr>
        <w:t>(4), 112-129.</w:t>
      </w:r>
      <w:r>
        <w:rPr>
          <w:rFonts w:ascii="Times New Roman" w:hAnsi="Times New Roman" w:cs="Arial"/>
          <w:color w:val="1A1A1A"/>
        </w:rPr>
        <w:t xml:space="preserve"> (17 pages)</w:t>
      </w:r>
    </w:p>
    <w:p w14:paraId="210DD6B4" w14:textId="77777777" w:rsidR="00D75092" w:rsidRDefault="00D75092" w:rsidP="00D75092">
      <w:pPr>
        <w:widowControl w:val="0"/>
        <w:autoSpaceDE w:val="0"/>
        <w:autoSpaceDN w:val="0"/>
        <w:adjustRightInd w:val="0"/>
        <w:rPr>
          <w:rFonts w:ascii="Times New Roman" w:hAnsi="Times New Roman" w:cs="Times New Roman"/>
        </w:rPr>
      </w:pPr>
    </w:p>
    <w:p w14:paraId="2AF27CA0" w14:textId="77777777" w:rsidR="00D75092" w:rsidRDefault="00D75092" w:rsidP="00D75092">
      <w:pPr>
        <w:widowControl w:val="0"/>
        <w:autoSpaceDE w:val="0"/>
        <w:autoSpaceDN w:val="0"/>
        <w:adjustRightInd w:val="0"/>
        <w:rPr>
          <w:rFonts w:ascii="Times New Roman" w:hAnsi="Times New Roman" w:cs="Times New Roman"/>
        </w:rPr>
      </w:pPr>
      <w:r w:rsidRPr="00AB74FC">
        <w:rPr>
          <w:rFonts w:ascii="Times New Roman" w:hAnsi="Times New Roman" w:cs="Times New Roman"/>
        </w:rPr>
        <w:t>Jan H. Kalicki (2001). “Caspian Energy at the Crossroads.” Foreign Affairs, 80(5): 120-134.</w:t>
      </w:r>
      <w:r>
        <w:rPr>
          <w:rFonts w:ascii="Times New Roman" w:hAnsi="Times New Roman" w:cs="Times New Roman"/>
        </w:rPr>
        <w:t xml:space="preserve"> (15 pages)</w:t>
      </w:r>
    </w:p>
    <w:p w14:paraId="33A3D9AC" w14:textId="77777777" w:rsidR="00D75092" w:rsidRDefault="00D75092" w:rsidP="00D75092">
      <w:pPr>
        <w:widowControl w:val="0"/>
        <w:autoSpaceDE w:val="0"/>
        <w:autoSpaceDN w:val="0"/>
        <w:adjustRightInd w:val="0"/>
        <w:rPr>
          <w:rFonts w:ascii="Times New Roman" w:hAnsi="Times New Roman" w:cs="Times New Roman"/>
        </w:rPr>
      </w:pPr>
    </w:p>
    <w:p w14:paraId="2FE26344" w14:textId="77777777" w:rsidR="00D75092" w:rsidRDefault="00D75092" w:rsidP="00D75092">
      <w:pPr>
        <w:widowControl w:val="0"/>
        <w:autoSpaceDE w:val="0"/>
        <w:autoSpaceDN w:val="0"/>
        <w:adjustRightInd w:val="0"/>
        <w:rPr>
          <w:rFonts w:ascii="Times New Roman" w:hAnsi="Times New Roman" w:cs="Arial"/>
          <w:color w:val="1A1A1A"/>
        </w:rPr>
      </w:pPr>
      <w:r w:rsidRPr="00171250">
        <w:rPr>
          <w:rFonts w:ascii="Times New Roman" w:hAnsi="Times New Roman" w:cs="Arial"/>
          <w:color w:val="1A1A1A"/>
        </w:rPr>
        <w:t xml:space="preserve">Hill, F. (2004). Pipelines in the Caspian-Catalyst or Cure-All. </w:t>
      </w:r>
      <w:r w:rsidRPr="00171250">
        <w:rPr>
          <w:rFonts w:ascii="Times New Roman" w:hAnsi="Times New Roman" w:cs="Arial"/>
          <w:i/>
          <w:iCs/>
          <w:color w:val="1A1A1A"/>
        </w:rPr>
        <w:t>Geo. J. Int'l Aff.</w:t>
      </w:r>
      <w:r w:rsidRPr="00171250">
        <w:rPr>
          <w:rFonts w:ascii="Times New Roman" w:hAnsi="Times New Roman" w:cs="Arial"/>
          <w:color w:val="1A1A1A"/>
        </w:rPr>
        <w:t xml:space="preserve">, </w:t>
      </w:r>
      <w:r w:rsidRPr="00171250">
        <w:rPr>
          <w:rFonts w:ascii="Times New Roman" w:hAnsi="Times New Roman" w:cs="Arial"/>
          <w:i/>
          <w:iCs/>
          <w:color w:val="1A1A1A"/>
        </w:rPr>
        <w:t>5</w:t>
      </w:r>
      <w:r w:rsidRPr="00171250">
        <w:rPr>
          <w:rFonts w:ascii="Times New Roman" w:hAnsi="Times New Roman" w:cs="Arial"/>
          <w:color w:val="1A1A1A"/>
        </w:rPr>
        <w:t>, 17.</w:t>
      </w:r>
      <w:r>
        <w:rPr>
          <w:rFonts w:ascii="Times New Roman" w:hAnsi="Times New Roman" w:cs="Arial"/>
          <w:color w:val="1A1A1A"/>
        </w:rPr>
        <w:t xml:space="preserve"> (9 pages)</w:t>
      </w:r>
    </w:p>
    <w:p w14:paraId="1B0701FF" w14:textId="77777777" w:rsidR="00D75092" w:rsidRDefault="00D75092" w:rsidP="00D75092">
      <w:pPr>
        <w:widowControl w:val="0"/>
        <w:autoSpaceDE w:val="0"/>
        <w:autoSpaceDN w:val="0"/>
        <w:adjustRightInd w:val="0"/>
        <w:rPr>
          <w:rFonts w:ascii="Times New Roman" w:hAnsi="Times New Roman" w:cs="Arial"/>
          <w:color w:val="1A1A1A"/>
        </w:rPr>
      </w:pPr>
    </w:p>
    <w:p w14:paraId="76E44264" w14:textId="77777777" w:rsidR="00D75092" w:rsidRPr="00AB74FC" w:rsidRDefault="00D75092" w:rsidP="00D75092">
      <w:pPr>
        <w:widowControl w:val="0"/>
        <w:autoSpaceDE w:val="0"/>
        <w:autoSpaceDN w:val="0"/>
        <w:adjustRightInd w:val="0"/>
        <w:rPr>
          <w:rFonts w:ascii="Times New Roman" w:hAnsi="Times New Roman" w:cs="Times New Roman"/>
          <w:color w:val="000000"/>
        </w:rPr>
      </w:pPr>
      <w:r w:rsidRPr="00AB74FC">
        <w:rPr>
          <w:rFonts w:ascii="Times New Roman" w:hAnsi="Times New Roman" w:cs="Times New Roman"/>
          <w:color w:val="000000"/>
        </w:rPr>
        <w:t xml:space="preserve">Caspian Brief, US EIA, </w:t>
      </w:r>
      <w:hyperlink r:id="rId17" w:history="1">
        <w:r w:rsidRPr="00AB74FC">
          <w:rPr>
            <w:rStyle w:val="a6"/>
            <w:rFonts w:ascii="Times New Roman" w:hAnsi="Times New Roman" w:cs="Times New Roman"/>
          </w:rPr>
          <w:t>http://www.eia.doe.gov/cabs/caspian.html</w:t>
        </w:r>
      </w:hyperlink>
    </w:p>
    <w:p w14:paraId="2DD3DD5B" w14:textId="77777777" w:rsidR="000A2D0F"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33DFBC9C" w14:textId="77777777" w:rsidR="000A2D0F"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Recommended:</w:t>
      </w:r>
    </w:p>
    <w:p w14:paraId="29536A44" w14:textId="77777777" w:rsidR="000A2D0F"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00207206" w14:textId="77777777" w:rsidR="00D75092" w:rsidRPr="00AB74FC" w:rsidRDefault="00D75092" w:rsidP="00D75092">
      <w:pPr>
        <w:widowControl w:val="0"/>
        <w:autoSpaceDE w:val="0"/>
        <w:autoSpaceDN w:val="0"/>
        <w:adjustRightInd w:val="0"/>
        <w:rPr>
          <w:rFonts w:ascii="Times New Roman" w:hAnsi="Times New Roman" w:cs="Times New Roman"/>
          <w:color w:val="000000"/>
        </w:rPr>
      </w:pPr>
      <w:r w:rsidRPr="00AB74FC">
        <w:rPr>
          <w:rFonts w:ascii="Times New Roman" w:hAnsi="Times New Roman" w:cs="Times New Roman"/>
          <w:color w:val="000000"/>
        </w:rPr>
        <w:t xml:space="preserve">Kevin Rosner, “The European Union: On Energy, Disunity,” in Gal Luft and Anne Korin (eds.), </w:t>
      </w:r>
      <w:r w:rsidRPr="00AB74FC">
        <w:rPr>
          <w:rFonts w:ascii="Times New Roman" w:hAnsi="Times New Roman" w:cs="Times New Roman"/>
          <w:i/>
          <w:iCs/>
          <w:color w:val="000000"/>
        </w:rPr>
        <w:t>Energy Security Challenges for the 21st Century</w:t>
      </w:r>
      <w:r w:rsidRPr="00AB74FC">
        <w:rPr>
          <w:rFonts w:ascii="Times New Roman" w:hAnsi="Times New Roman" w:cs="Times New Roman"/>
          <w:color w:val="000000"/>
        </w:rPr>
        <w:t xml:space="preserve">, (Greenwood Publishing Group, 2009), pp. 160-175. (15 pages) </w:t>
      </w:r>
    </w:p>
    <w:p w14:paraId="77C2EFF2" w14:textId="77777777" w:rsidR="00D75092" w:rsidRPr="00AB74FC" w:rsidRDefault="00D75092" w:rsidP="00D75092">
      <w:pPr>
        <w:widowControl w:val="0"/>
        <w:autoSpaceDE w:val="0"/>
        <w:autoSpaceDN w:val="0"/>
        <w:adjustRightInd w:val="0"/>
        <w:rPr>
          <w:rFonts w:ascii="Times New Roman" w:hAnsi="Times New Roman" w:cs="Times New Roman"/>
          <w:color w:val="000000"/>
        </w:rPr>
      </w:pPr>
    </w:p>
    <w:p w14:paraId="0C7C17B9" w14:textId="77777777" w:rsidR="00D75092" w:rsidRDefault="00D75092" w:rsidP="00D75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AB74FC">
        <w:rPr>
          <w:rFonts w:ascii="Times New Roman" w:hAnsi="Times New Roman" w:cs="Times New Roman"/>
          <w:color w:val="000000"/>
        </w:rPr>
        <w:t xml:space="preserve">Robert G. Bell, “NATO‟s Grapple with Energy Security,” in Gal Luft and Anne Korin (eds.) </w:t>
      </w:r>
      <w:r w:rsidRPr="00AB74FC">
        <w:rPr>
          <w:rFonts w:ascii="Times New Roman" w:hAnsi="Times New Roman" w:cs="Times New Roman"/>
          <w:i/>
          <w:iCs/>
          <w:color w:val="000000"/>
        </w:rPr>
        <w:t xml:space="preserve">Energy Security Challenges for the 21st Century </w:t>
      </w:r>
      <w:r w:rsidRPr="00AB74FC">
        <w:rPr>
          <w:rFonts w:ascii="Times New Roman" w:hAnsi="Times New Roman" w:cs="Times New Roman"/>
          <w:color w:val="000000"/>
        </w:rPr>
        <w:t>(Santa Barbara, CA: Praeger Security International), 2009, pp. 61-70. (9 pages)</w:t>
      </w:r>
    </w:p>
    <w:p w14:paraId="0FA6B900" w14:textId="77777777" w:rsidR="00D75092" w:rsidRDefault="00D75092" w:rsidP="000A2D0F">
      <w:pPr>
        <w:widowControl w:val="0"/>
        <w:autoSpaceDE w:val="0"/>
        <w:autoSpaceDN w:val="0"/>
        <w:adjustRightInd w:val="0"/>
        <w:rPr>
          <w:rFonts w:ascii="Times New Roman" w:hAnsi="Times New Roman" w:cs="Times New Roman"/>
        </w:rPr>
      </w:pPr>
    </w:p>
    <w:p w14:paraId="0A13EF99" w14:textId="77777777" w:rsidR="000A2D0F" w:rsidRPr="00AB74FC" w:rsidRDefault="000A2D0F" w:rsidP="000A2D0F">
      <w:pPr>
        <w:widowControl w:val="0"/>
        <w:autoSpaceDE w:val="0"/>
        <w:autoSpaceDN w:val="0"/>
        <w:adjustRightInd w:val="0"/>
        <w:rPr>
          <w:rFonts w:ascii="Times New Roman" w:hAnsi="Times New Roman" w:cs="Times New Roman"/>
        </w:rPr>
      </w:pPr>
      <w:r w:rsidRPr="00AB74FC">
        <w:rPr>
          <w:rFonts w:ascii="Times New Roman" w:hAnsi="Times New Roman" w:cs="Times New Roman"/>
        </w:rPr>
        <w:t xml:space="preserve">Kalicki, Jan H., and David L. Goldwyn, eds. </w:t>
      </w:r>
      <w:r w:rsidRPr="00AB74FC">
        <w:rPr>
          <w:rFonts w:ascii="Times New Roman" w:hAnsi="Times New Roman" w:cs="Times New Roman"/>
          <w:i/>
          <w:iCs/>
        </w:rPr>
        <w:t>Energy and Security: Strategies for a World in Transition</w:t>
      </w:r>
      <w:r w:rsidRPr="00AB74FC">
        <w:rPr>
          <w:rFonts w:ascii="Times New Roman" w:hAnsi="Times New Roman" w:cs="Times New Roman"/>
        </w:rPr>
        <w:t>. JHU Press, 2013. Chapters 7-9 plus commentary (59 pages)</w:t>
      </w:r>
    </w:p>
    <w:p w14:paraId="39DB75B5" w14:textId="77777777" w:rsidR="000A2D0F" w:rsidRPr="00AB74FC" w:rsidRDefault="000A2D0F" w:rsidP="000A2D0F">
      <w:pPr>
        <w:widowControl w:val="0"/>
        <w:autoSpaceDE w:val="0"/>
        <w:autoSpaceDN w:val="0"/>
        <w:adjustRightInd w:val="0"/>
        <w:rPr>
          <w:rFonts w:ascii="Times New Roman" w:hAnsi="Times New Roman" w:cs="Times New Roman"/>
        </w:rPr>
      </w:pPr>
    </w:p>
    <w:p w14:paraId="333F7247" w14:textId="77777777" w:rsidR="000A2D0F" w:rsidRPr="00AB74FC" w:rsidRDefault="000A2D0F" w:rsidP="000A2D0F">
      <w:pPr>
        <w:widowControl w:val="0"/>
        <w:autoSpaceDE w:val="0"/>
        <w:autoSpaceDN w:val="0"/>
        <w:adjustRightInd w:val="0"/>
        <w:rPr>
          <w:rFonts w:ascii="Times New Roman" w:hAnsi="Times New Roman" w:cs="Times New Roman"/>
        </w:rPr>
      </w:pPr>
      <w:r w:rsidRPr="00AB74FC">
        <w:rPr>
          <w:rFonts w:ascii="Times New Roman" w:hAnsi="Times New Roman" w:cs="Times New Roman"/>
        </w:rPr>
        <w:t>Dellecker, Adrian and Gomart, Thomas, eds., Russian Energy Security and Foreign</w:t>
      </w:r>
    </w:p>
    <w:p w14:paraId="240FD93F" w14:textId="77777777" w:rsidR="000A2D0F" w:rsidRPr="00AB74FC" w:rsidRDefault="000A2D0F" w:rsidP="000A2D0F">
      <w:pPr>
        <w:widowControl w:val="0"/>
        <w:autoSpaceDE w:val="0"/>
        <w:autoSpaceDN w:val="0"/>
        <w:adjustRightInd w:val="0"/>
        <w:rPr>
          <w:rFonts w:ascii="Times New Roman" w:hAnsi="Times New Roman" w:cs="Times New Roman"/>
        </w:rPr>
      </w:pPr>
      <w:r w:rsidRPr="00AB74FC">
        <w:rPr>
          <w:rFonts w:ascii="Times New Roman" w:hAnsi="Times New Roman" w:cs="Times New Roman"/>
        </w:rPr>
        <w:t>Policy, Oxford: Routledge, 2011, “Introduction, and Chapter 1, pp. 1-38 and Part III:</w:t>
      </w:r>
    </w:p>
    <w:p w14:paraId="0F0E1C5B" w14:textId="77777777" w:rsidR="000A2D0F" w:rsidRPr="00AB74FC" w:rsidRDefault="000A2D0F" w:rsidP="000A2D0F">
      <w:pPr>
        <w:widowControl w:val="0"/>
        <w:autoSpaceDE w:val="0"/>
        <w:autoSpaceDN w:val="0"/>
        <w:adjustRightInd w:val="0"/>
        <w:rPr>
          <w:rFonts w:ascii="Times New Roman" w:hAnsi="Times New Roman" w:cs="Times New Roman"/>
        </w:rPr>
      </w:pPr>
      <w:r w:rsidRPr="00AB74FC">
        <w:rPr>
          <w:rFonts w:ascii="Times New Roman" w:hAnsi="Times New Roman" w:cs="Times New Roman"/>
        </w:rPr>
        <w:t>“Russian Export Policy and Relations with Transit countries,” Chapters 9-11 and</w:t>
      </w:r>
    </w:p>
    <w:p w14:paraId="2B629A10" w14:textId="77777777" w:rsidR="000A2D0F" w:rsidRPr="00AB74FC"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AB74FC">
        <w:rPr>
          <w:rFonts w:ascii="Times New Roman" w:hAnsi="Times New Roman" w:cs="Times New Roman"/>
        </w:rPr>
        <w:t>Conclusion, pp. 145-208.</w:t>
      </w:r>
      <w:r>
        <w:rPr>
          <w:rFonts w:ascii="Times New Roman" w:hAnsi="Times New Roman" w:cs="Times New Roman"/>
        </w:rPr>
        <w:t xml:space="preserve"> (64 pages)</w:t>
      </w:r>
    </w:p>
    <w:p w14:paraId="00BD2AD6" w14:textId="77777777" w:rsidR="000A2D0F"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1A1A1A"/>
        </w:rPr>
      </w:pPr>
    </w:p>
    <w:p w14:paraId="7421111B" w14:textId="77777777" w:rsidR="000A2D0F" w:rsidRPr="00171250"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color w:val="1A1A1A"/>
        </w:rPr>
      </w:pPr>
      <w:r w:rsidRPr="00171250">
        <w:rPr>
          <w:rFonts w:ascii="Times New Roman" w:hAnsi="Times New Roman" w:cs="Times New Roman"/>
          <w:b/>
          <w:color w:val="1A1A1A"/>
        </w:rPr>
        <w:t xml:space="preserve">LeVine, Steve. </w:t>
      </w:r>
      <w:r w:rsidRPr="00171250">
        <w:rPr>
          <w:rFonts w:ascii="Times New Roman" w:hAnsi="Times New Roman" w:cs="Times New Roman"/>
          <w:b/>
          <w:i/>
          <w:iCs/>
          <w:color w:val="1A1A1A"/>
        </w:rPr>
        <w:t>The Oil and the Glory: The Pursuit of Empire and Fortune on the Caspian Sea</w:t>
      </w:r>
      <w:r w:rsidRPr="00171250">
        <w:rPr>
          <w:rFonts w:ascii="Times New Roman" w:hAnsi="Times New Roman" w:cs="Times New Roman"/>
          <w:b/>
          <w:color w:val="1A1A1A"/>
        </w:rPr>
        <w:t>. Random House, 2007.</w:t>
      </w:r>
      <w:r>
        <w:rPr>
          <w:rFonts w:ascii="Times New Roman" w:hAnsi="Times New Roman" w:cs="Times New Roman"/>
          <w:b/>
          <w:color w:val="1A1A1A"/>
        </w:rPr>
        <w:t xml:space="preserve"> **HIGHLY RECOMMENDED**</w:t>
      </w:r>
    </w:p>
    <w:p w14:paraId="339A2FF2" w14:textId="77777777" w:rsidR="000A2D0F" w:rsidRDefault="000A2D0F" w:rsidP="000A2D0F">
      <w:pPr>
        <w:widowControl w:val="0"/>
        <w:autoSpaceDE w:val="0"/>
        <w:autoSpaceDN w:val="0"/>
        <w:adjustRightInd w:val="0"/>
        <w:rPr>
          <w:rFonts w:ascii="Times New Roman" w:hAnsi="Times New Roman" w:cs="Times New Roman"/>
          <w:color w:val="1A1A1A"/>
        </w:rPr>
      </w:pPr>
    </w:p>
    <w:p w14:paraId="3D2E34F3" w14:textId="77777777" w:rsidR="00D75092" w:rsidRDefault="00D75092" w:rsidP="00D75092">
      <w:pPr>
        <w:widowControl w:val="0"/>
        <w:autoSpaceDE w:val="0"/>
        <w:autoSpaceDN w:val="0"/>
        <w:adjustRightInd w:val="0"/>
        <w:rPr>
          <w:rFonts w:ascii="Times New Roman" w:hAnsi="Times New Roman" w:cs="Arial"/>
          <w:color w:val="1A1A1A"/>
        </w:rPr>
      </w:pPr>
      <w:r w:rsidRPr="00824D5C">
        <w:rPr>
          <w:rFonts w:ascii="Times New Roman" w:hAnsi="Times New Roman" w:cs="Arial"/>
          <w:color w:val="1A1A1A"/>
        </w:rPr>
        <w:t xml:space="preserve">Guliyev, F., &amp; Akhrarkhodjaeva, N. (2009). The Trans-Caspian energy route: Cronyism, competition and cooperation in Kazakh oil export. </w:t>
      </w:r>
      <w:r w:rsidRPr="00824D5C">
        <w:rPr>
          <w:rFonts w:ascii="Times New Roman" w:hAnsi="Times New Roman" w:cs="Arial"/>
          <w:i/>
          <w:iCs/>
          <w:color w:val="1A1A1A"/>
        </w:rPr>
        <w:t>Energy Policy</w:t>
      </w:r>
      <w:r w:rsidRPr="00824D5C">
        <w:rPr>
          <w:rFonts w:ascii="Times New Roman" w:hAnsi="Times New Roman" w:cs="Arial"/>
          <w:color w:val="1A1A1A"/>
        </w:rPr>
        <w:t xml:space="preserve">, </w:t>
      </w:r>
      <w:r w:rsidRPr="00824D5C">
        <w:rPr>
          <w:rFonts w:ascii="Times New Roman" w:hAnsi="Times New Roman" w:cs="Arial"/>
          <w:iCs/>
          <w:color w:val="1A1A1A"/>
        </w:rPr>
        <w:t>37</w:t>
      </w:r>
      <w:r w:rsidRPr="00824D5C">
        <w:rPr>
          <w:rFonts w:ascii="Times New Roman" w:hAnsi="Times New Roman" w:cs="Arial"/>
          <w:color w:val="1A1A1A"/>
        </w:rPr>
        <w:t>(8), 3171-3182.</w:t>
      </w:r>
      <w:r>
        <w:rPr>
          <w:rFonts w:ascii="Times New Roman" w:hAnsi="Times New Roman" w:cs="Arial"/>
          <w:color w:val="1A1A1A"/>
        </w:rPr>
        <w:t xml:space="preserve"> (11 pages)</w:t>
      </w:r>
    </w:p>
    <w:p w14:paraId="30B2268B" w14:textId="77777777" w:rsidR="00D75092" w:rsidRDefault="00D75092" w:rsidP="00D75092">
      <w:pPr>
        <w:widowControl w:val="0"/>
        <w:autoSpaceDE w:val="0"/>
        <w:autoSpaceDN w:val="0"/>
        <w:adjustRightInd w:val="0"/>
        <w:rPr>
          <w:rFonts w:ascii="Times New Roman" w:hAnsi="Times New Roman" w:cs="Arial"/>
          <w:color w:val="1A1A1A"/>
        </w:rPr>
      </w:pPr>
    </w:p>
    <w:p w14:paraId="3D7D7B49" w14:textId="77777777" w:rsidR="00D75092" w:rsidRDefault="00D75092" w:rsidP="00D75092">
      <w:pPr>
        <w:widowControl w:val="0"/>
        <w:autoSpaceDE w:val="0"/>
        <w:autoSpaceDN w:val="0"/>
        <w:adjustRightInd w:val="0"/>
        <w:rPr>
          <w:rFonts w:ascii="Times New Roman" w:hAnsi="Times New Roman" w:cs="Arial"/>
          <w:color w:val="1A1A1A"/>
        </w:rPr>
      </w:pPr>
      <w:r w:rsidRPr="00171250">
        <w:rPr>
          <w:rFonts w:ascii="Times New Roman" w:hAnsi="Times New Roman" w:cs="Arial"/>
          <w:color w:val="1A1A1A"/>
        </w:rPr>
        <w:t xml:space="preserve">Bilgin, M. (2009). Geopolitics of European natural gas demand: Supplies from Russia, Caspian and the Middle East. </w:t>
      </w:r>
      <w:r w:rsidRPr="00171250">
        <w:rPr>
          <w:rFonts w:ascii="Times New Roman" w:hAnsi="Times New Roman" w:cs="Arial"/>
          <w:i/>
          <w:iCs/>
          <w:color w:val="1A1A1A"/>
        </w:rPr>
        <w:t>Energy Policy</w:t>
      </w:r>
      <w:r w:rsidRPr="00171250">
        <w:rPr>
          <w:rFonts w:ascii="Times New Roman" w:hAnsi="Times New Roman" w:cs="Arial"/>
          <w:color w:val="1A1A1A"/>
        </w:rPr>
        <w:t xml:space="preserve">, </w:t>
      </w:r>
      <w:r w:rsidRPr="00171250">
        <w:rPr>
          <w:rFonts w:ascii="Times New Roman" w:hAnsi="Times New Roman" w:cs="Arial"/>
          <w:iCs/>
          <w:color w:val="1A1A1A"/>
        </w:rPr>
        <w:t>37</w:t>
      </w:r>
      <w:r w:rsidRPr="00171250">
        <w:rPr>
          <w:rFonts w:ascii="Times New Roman" w:hAnsi="Times New Roman" w:cs="Arial"/>
          <w:color w:val="1A1A1A"/>
        </w:rPr>
        <w:t>(11), 4482-4492.</w:t>
      </w:r>
      <w:r>
        <w:rPr>
          <w:rFonts w:ascii="Times New Roman" w:hAnsi="Times New Roman" w:cs="Arial"/>
          <w:color w:val="1A1A1A"/>
        </w:rPr>
        <w:t xml:space="preserve"> (10 pages)</w:t>
      </w:r>
    </w:p>
    <w:p w14:paraId="11EF82BA" w14:textId="77777777" w:rsidR="00D75092" w:rsidRDefault="00D75092" w:rsidP="00D75092">
      <w:pPr>
        <w:widowControl w:val="0"/>
        <w:autoSpaceDE w:val="0"/>
        <w:autoSpaceDN w:val="0"/>
        <w:adjustRightInd w:val="0"/>
        <w:rPr>
          <w:rFonts w:ascii="Times New Roman" w:hAnsi="Times New Roman" w:cs="Arial"/>
          <w:color w:val="1A1A1A"/>
        </w:rPr>
      </w:pPr>
    </w:p>
    <w:p w14:paraId="2C76DFEE" w14:textId="77777777" w:rsidR="000A2D0F" w:rsidRDefault="000A2D0F" w:rsidP="000A2D0F">
      <w:pPr>
        <w:widowControl w:val="0"/>
        <w:autoSpaceDE w:val="0"/>
        <w:autoSpaceDN w:val="0"/>
        <w:adjustRightInd w:val="0"/>
        <w:rPr>
          <w:rFonts w:ascii="Times New Roman" w:hAnsi="Times New Roman" w:cs="Arial"/>
          <w:color w:val="1A1A1A"/>
        </w:rPr>
      </w:pPr>
      <w:r w:rsidRPr="00824D5C">
        <w:rPr>
          <w:rFonts w:ascii="Times New Roman" w:hAnsi="Times New Roman" w:cs="Arial"/>
          <w:color w:val="1A1A1A"/>
        </w:rPr>
        <w:t xml:space="preserve">Overland, I., Kjærnet, H., &amp; Kendall-Taylor, A. (Eds.). (2010). </w:t>
      </w:r>
      <w:r w:rsidRPr="00824D5C">
        <w:rPr>
          <w:rFonts w:ascii="Times New Roman" w:hAnsi="Times New Roman" w:cs="Arial"/>
          <w:i/>
          <w:iCs/>
          <w:color w:val="1A1A1A"/>
        </w:rPr>
        <w:t>Caspian Energy Politics: Azerbaijan, Kazakhstan and Turkmenistan</w:t>
      </w:r>
      <w:r w:rsidRPr="00824D5C">
        <w:rPr>
          <w:rFonts w:ascii="Times New Roman" w:hAnsi="Times New Roman" w:cs="Arial"/>
          <w:color w:val="1A1A1A"/>
        </w:rPr>
        <w:t>. Routledge.</w:t>
      </w:r>
    </w:p>
    <w:p w14:paraId="67797670" w14:textId="77777777" w:rsidR="000A2D0F" w:rsidRDefault="000A2D0F" w:rsidP="000A2D0F">
      <w:pPr>
        <w:widowControl w:val="0"/>
        <w:autoSpaceDE w:val="0"/>
        <w:autoSpaceDN w:val="0"/>
        <w:adjustRightInd w:val="0"/>
        <w:rPr>
          <w:rFonts w:ascii="Times New Roman" w:hAnsi="Times New Roman" w:cs="Arial"/>
          <w:color w:val="1A1A1A"/>
        </w:rPr>
      </w:pPr>
    </w:p>
    <w:p w14:paraId="39C1A3BE" w14:textId="77777777" w:rsidR="000A2D0F" w:rsidRDefault="000A2D0F" w:rsidP="000A2D0F">
      <w:pPr>
        <w:widowControl w:val="0"/>
        <w:autoSpaceDE w:val="0"/>
        <w:autoSpaceDN w:val="0"/>
        <w:adjustRightInd w:val="0"/>
        <w:rPr>
          <w:rFonts w:ascii="Times New Roman" w:hAnsi="Times New Roman" w:cs="Times New Roman"/>
          <w:color w:val="1A1A1A"/>
        </w:rPr>
      </w:pPr>
      <w:r w:rsidRPr="00AB74FC">
        <w:rPr>
          <w:rFonts w:ascii="Times New Roman" w:hAnsi="Times New Roman" w:cs="Times New Roman"/>
          <w:color w:val="1A1A1A"/>
        </w:rPr>
        <w:t xml:space="preserve">Starr, S. Frederick, and Svante E. Cornell, eds. </w:t>
      </w:r>
      <w:r w:rsidRPr="00AB74FC">
        <w:rPr>
          <w:rFonts w:ascii="Times New Roman" w:hAnsi="Times New Roman" w:cs="Times New Roman"/>
          <w:i/>
          <w:iCs/>
          <w:color w:val="1A1A1A"/>
        </w:rPr>
        <w:t>The Baku-Tbilisi-Ceyhan Pipeline: Oil Window to the West</w:t>
      </w:r>
      <w:r w:rsidRPr="00AB74FC">
        <w:rPr>
          <w:rFonts w:ascii="Times New Roman" w:hAnsi="Times New Roman" w:cs="Times New Roman"/>
          <w:color w:val="1A1A1A"/>
        </w:rPr>
        <w:t>. Silk Road Studies Program, Uppsala University, 2005. (149 pages; don’t worry, not theoretical.)</w:t>
      </w:r>
    </w:p>
    <w:p w14:paraId="54B38FEE" w14:textId="77777777" w:rsidR="000A2D0F" w:rsidRDefault="000A2D0F" w:rsidP="000A2D0F">
      <w:pPr>
        <w:widowControl w:val="0"/>
        <w:autoSpaceDE w:val="0"/>
        <w:autoSpaceDN w:val="0"/>
        <w:adjustRightInd w:val="0"/>
        <w:rPr>
          <w:rFonts w:ascii="Times New Roman" w:hAnsi="Times New Roman" w:cs="Times New Roman"/>
          <w:color w:val="1A1A1A"/>
        </w:rPr>
      </w:pPr>
    </w:p>
    <w:p w14:paraId="07A58A7C" w14:textId="77777777" w:rsidR="000A2D0F" w:rsidRPr="00824D5C" w:rsidRDefault="000A2D0F" w:rsidP="000A2D0F">
      <w:pPr>
        <w:widowControl w:val="0"/>
        <w:autoSpaceDE w:val="0"/>
        <w:autoSpaceDN w:val="0"/>
        <w:adjustRightInd w:val="0"/>
        <w:rPr>
          <w:rFonts w:ascii="Times New Roman" w:hAnsi="Times New Roman" w:cs="Times New Roman"/>
          <w:color w:val="1A1A1A"/>
        </w:rPr>
      </w:pPr>
      <w:r w:rsidRPr="00AB74FC">
        <w:rPr>
          <w:rFonts w:ascii="Times New Roman" w:hAnsi="Times New Roman" w:cs="Times New Roman"/>
          <w:color w:val="1A1A1A"/>
        </w:rPr>
        <w:lastRenderedPageBreak/>
        <w:t xml:space="preserve">Tsalik, Svetlana, and Robert E. Ebel. </w:t>
      </w:r>
      <w:r w:rsidRPr="00AB74FC">
        <w:rPr>
          <w:rFonts w:ascii="Times New Roman" w:hAnsi="Times New Roman" w:cs="Times New Roman"/>
          <w:i/>
          <w:iCs/>
          <w:color w:val="1A1A1A"/>
        </w:rPr>
        <w:t>Caspian oil windfalls: Who will benefit?</w:t>
      </w:r>
      <w:r w:rsidRPr="00AB74FC">
        <w:rPr>
          <w:rFonts w:ascii="Times New Roman" w:hAnsi="Times New Roman" w:cs="Times New Roman"/>
          <w:color w:val="1A1A1A"/>
        </w:rPr>
        <w:t>. Open Society Institute, Central Eurasia Project, 2003. (174 pages; don’t worry, not theoretical.)</w:t>
      </w:r>
    </w:p>
    <w:p w14:paraId="74BE7589" w14:textId="77777777" w:rsidR="000A2D0F" w:rsidRPr="00AB74FC" w:rsidRDefault="000A2D0F" w:rsidP="000A2D0F">
      <w:pPr>
        <w:jc w:val="both"/>
        <w:rPr>
          <w:rFonts w:ascii="Times New Roman" w:hAnsi="Times New Roman" w:cs="Times New Roman"/>
        </w:rPr>
      </w:pPr>
    </w:p>
    <w:p w14:paraId="49AFF557" w14:textId="77777777" w:rsidR="00465F72" w:rsidRPr="00AB74FC" w:rsidRDefault="00465F72" w:rsidP="00465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rPr>
      </w:pPr>
      <w:r>
        <w:rPr>
          <w:rFonts w:ascii="Times New Roman" w:hAnsi="Times New Roman" w:cs="Times New Roman"/>
          <w:b/>
          <w:bCs/>
        </w:rPr>
        <w:t>Class 7</w:t>
      </w:r>
      <w:r w:rsidRPr="00AB74FC">
        <w:rPr>
          <w:rFonts w:ascii="Times New Roman" w:hAnsi="Times New Roman" w:cs="Times New Roman"/>
          <w:b/>
          <w:bCs/>
        </w:rPr>
        <w:t xml:space="preserve">. </w:t>
      </w:r>
      <w:r w:rsidRPr="00AB74FC">
        <w:rPr>
          <w:rFonts w:ascii="Times New Roman" w:hAnsi="Times New Roman" w:cs="Times New Roman"/>
          <w:b/>
          <w:bCs/>
        </w:rPr>
        <w:tab/>
      </w:r>
      <w:r w:rsidRPr="00AB74FC">
        <w:rPr>
          <w:rFonts w:ascii="Times New Roman" w:hAnsi="Times New Roman" w:cs="Times New Roman"/>
          <w:b/>
          <w:bCs/>
        </w:rPr>
        <w:tab/>
      </w:r>
      <w:r w:rsidRPr="00AB74FC">
        <w:rPr>
          <w:rFonts w:ascii="Times New Roman" w:hAnsi="Times New Roman" w:cs="Times New Roman"/>
          <w:b/>
          <w:bCs/>
        </w:rPr>
        <w:tab/>
      </w:r>
      <w:r w:rsidR="00D75092">
        <w:rPr>
          <w:rFonts w:ascii="Times New Roman" w:hAnsi="Times New Roman" w:cs="Times New Roman"/>
          <w:b/>
        </w:rPr>
        <w:t>The Future of Energy</w:t>
      </w:r>
    </w:p>
    <w:p w14:paraId="7E63EC15" w14:textId="77777777" w:rsidR="00465F72" w:rsidRPr="00AB74FC" w:rsidRDefault="00465F72" w:rsidP="00465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iCs/>
        </w:rPr>
      </w:pPr>
    </w:p>
    <w:p w14:paraId="5A64EDE5" w14:textId="77777777" w:rsidR="00D75092" w:rsidRDefault="00D75092" w:rsidP="00465F72">
      <w:pPr>
        <w:jc w:val="both"/>
        <w:rPr>
          <w:rFonts w:ascii="Times New Roman" w:hAnsi="Times New Roman" w:cs="Times New Roman"/>
          <w:b/>
        </w:rPr>
      </w:pPr>
      <w:r>
        <w:rPr>
          <w:rFonts w:ascii="Times New Roman" w:hAnsi="Times New Roman" w:cs="Times New Roman"/>
          <w:b/>
        </w:rPr>
        <w:t xml:space="preserve">Reading TBD. </w:t>
      </w:r>
    </w:p>
    <w:p w14:paraId="6D07453A" w14:textId="77777777" w:rsidR="00D75092" w:rsidRDefault="00D75092" w:rsidP="00465F72">
      <w:pPr>
        <w:jc w:val="both"/>
        <w:rPr>
          <w:rFonts w:ascii="Times New Roman" w:hAnsi="Times New Roman" w:cs="Times New Roman"/>
          <w:b/>
        </w:rPr>
      </w:pPr>
    </w:p>
    <w:p w14:paraId="4AF7B682" w14:textId="77777777" w:rsidR="00D75092" w:rsidRDefault="00D75092" w:rsidP="00465F72">
      <w:pPr>
        <w:jc w:val="both"/>
        <w:rPr>
          <w:rFonts w:ascii="Times New Roman" w:hAnsi="Times New Roman" w:cs="Times New Roman"/>
          <w:b/>
        </w:rPr>
      </w:pPr>
      <w:r>
        <w:rPr>
          <w:rFonts w:ascii="Times New Roman" w:hAnsi="Times New Roman" w:cs="Times New Roman"/>
          <w:b/>
        </w:rPr>
        <w:t>Topics to be covered will be future of OPEC, unconventional energy sources and fracking, geopolitics of energy exploration, and pipeline politics.</w:t>
      </w:r>
    </w:p>
    <w:p w14:paraId="1C217D8F" w14:textId="77777777" w:rsidR="00D75092" w:rsidRDefault="00D75092" w:rsidP="00465F72">
      <w:pPr>
        <w:jc w:val="both"/>
        <w:rPr>
          <w:rFonts w:ascii="Times New Roman" w:hAnsi="Times New Roman" w:cs="Times New Roman"/>
          <w:b/>
        </w:rPr>
      </w:pPr>
    </w:p>
    <w:p w14:paraId="4BDA92BE" w14:textId="77777777" w:rsidR="00465F72" w:rsidRPr="00D75092" w:rsidRDefault="00D75092" w:rsidP="00465F72">
      <w:pPr>
        <w:jc w:val="both"/>
        <w:rPr>
          <w:rFonts w:ascii="Times New Roman" w:hAnsi="Times New Roman" w:cs="Times New Roman"/>
        </w:rPr>
      </w:pPr>
      <w:r w:rsidRPr="00D75092">
        <w:rPr>
          <w:rFonts w:ascii="Times New Roman" w:hAnsi="Times New Roman" w:cs="Times New Roman"/>
        </w:rPr>
        <w:t xml:space="preserve">Recommended: </w:t>
      </w:r>
    </w:p>
    <w:p w14:paraId="1B3C5AEB" w14:textId="77777777" w:rsidR="00465F72" w:rsidRPr="00AB74FC" w:rsidRDefault="00465F72" w:rsidP="00465F72">
      <w:pPr>
        <w:widowControl w:val="0"/>
        <w:autoSpaceDE w:val="0"/>
        <w:autoSpaceDN w:val="0"/>
        <w:adjustRightInd w:val="0"/>
        <w:rPr>
          <w:rFonts w:ascii="Times New Roman" w:hAnsi="Times New Roman" w:cs="Times New Roman"/>
          <w:color w:val="000000"/>
        </w:rPr>
      </w:pPr>
    </w:p>
    <w:p w14:paraId="75789F51" w14:textId="77777777" w:rsidR="00465F72" w:rsidRPr="00AB74FC" w:rsidRDefault="00465F72" w:rsidP="00465F72">
      <w:pPr>
        <w:widowControl w:val="0"/>
        <w:autoSpaceDE w:val="0"/>
        <w:autoSpaceDN w:val="0"/>
        <w:adjustRightInd w:val="0"/>
        <w:rPr>
          <w:rFonts w:ascii="Times New Roman" w:hAnsi="Times New Roman" w:cs="Times New Roman"/>
          <w:color w:val="000000"/>
        </w:rPr>
      </w:pPr>
      <w:r w:rsidRPr="00AB74FC">
        <w:rPr>
          <w:rFonts w:ascii="Times New Roman" w:hAnsi="Times New Roman" w:cs="Times New Roman"/>
          <w:color w:val="000000"/>
        </w:rPr>
        <w:t xml:space="preserve">Amy Myers Jaffe, “OPEC: An Anatomy of a Cartel,” in Gal Luft and Anne Korin (eds.), </w:t>
      </w:r>
      <w:r w:rsidRPr="00AB74FC">
        <w:rPr>
          <w:rFonts w:ascii="Times New Roman" w:hAnsi="Times New Roman" w:cs="Times New Roman"/>
          <w:i/>
          <w:iCs/>
          <w:color w:val="000000"/>
        </w:rPr>
        <w:t xml:space="preserve">Energy Security Challenges for the 21st Century </w:t>
      </w:r>
      <w:r w:rsidRPr="00AB74FC">
        <w:rPr>
          <w:rFonts w:ascii="Times New Roman" w:hAnsi="Times New Roman" w:cs="Times New Roman"/>
          <w:color w:val="000000"/>
        </w:rPr>
        <w:t xml:space="preserve">(Greenwood Publishing Group), 2009, pp. 78-90. (12 pages) </w:t>
      </w:r>
    </w:p>
    <w:p w14:paraId="2F84DE3D" w14:textId="77777777" w:rsidR="00465F72" w:rsidRPr="00AB74FC" w:rsidRDefault="00465F72" w:rsidP="00465F72">
      <w:pPr>
        <w:widowControl w:val="0"/>
        <w:autoSpaceDE w:val="0"/>
        <w:autoSpaceDN w:val="0"/>
        <w:adjustRightInd w:val="0"/>
        <w:rPr>
          <w:rFonts w:ascii="Times New Roman" w:hAnsi="Times New Roman" w:cs="Times New Roman"/>
          <w:color w:val="000000"/>
        </w:rPr>
      </w:pPr>
    </w:p>
    <w:p w14:paraId="174E8EB9" w14:textId="77777777" w:rsidR="00465F72" w:rsidRPr="00AB74FC" w:rsidRDefault="00465F72" w:rsidP="00465F72">
      <w:pPr>
        <w:widowControl w:val="0"/>
        <w:autoSpaceDE w:val="0"/>
        <w:autoSpaceDN w:val="0"/>
        <w:adjustRightInd w:val="0"/>
        <w:rPr>
          <w:rFonts w:ascii="Times New Roman" w:hAnsi="Times New Roman" w:cs="Times New Roman"/>
          <w:color w:val="000000"/>
        </w:rPr>
      </w:pPr>
      <w:r w:rsidRPr="00AB74FC">
        <w:rPr>
          <w:rFonts w:ascii="Times New Roman" w:hAnsi="Times New Roman" w:cs="Times New Roman"/>
          <w:color w:val="000000"/>
        </w:rPr>
        <w:t xml:space="preserve">Edward L. Morse and Amy Myers Jaffe, “OPEC in Confrontation with Globalization,” in Jan H. Kalicki and David L. Goldwyn (eds.), </w:t>
      </w:r>
      <w:r w:rsidRPr="00AB74FC">
        <w:rPr>
          <w:rFonts w:ascii="Times New Roman" w:hAnsi="Times New Roman" w:cs="Times New Roman"/>
          <w:i/>
          <w:iCs/>
          <w:color w:val="000000"/>
        </w:rPr>
        <w:t xml:space="preserve">Energy and Security: Toward a New Foreign Policy Strategy </w:t>
      </w:r>
      <w:r w:rsidRPr="00AB74FC">
        <w:rPr>
          <w:rFonts w:ascii="Times New Roman" w:hAnsi="Times New Roman" w:cs="Times New Roman"/>
          <w:color w:val="000000"/>
        </w:rPr>
        <w:t xml:space="preserve">(John Hopkins University Press, 2005), pp. 65-96. (31 pages) </w:t>
      </w:r>
    </w:p>
    <w:p w14:paraId="3BC60A67" w14:textId="77777777" w:rsidR="00465F72" w:rsidRPr="00AB74FC" w:rsidRDefault="00465F72" w:rsidP="00465F72">
      <w:pPr>
        <w:widowControl w:val="0"/>
        <w:autoSpaceDE w:val="0"/>
        <w:autoSpaceDN w:val="0"/>
        <w:adjustRightInd w:val="0"/>
        <w:rPr>
          <w:rFonts w:ascii="Times New Roman" w:hAnsi="Times New Roman" w:cs="Times New Roman"/>
          <w:color w:val="000000"/>
        </w:rPr>
      </w:pPr>
    </w:p>
    <w:p w14:paraId="3789D7ED" w14:textId="77777777" w:rsidR="00465F72" w:rsidRPr="00AB74FC" w:rsidRDefault="00465F72" w:rsidP="00465F72">
      <w:pPr>
        <w:jc w:val="both"/>
        <w:rPr>
          <w:rFonts w:ascii="Times New Roman" w:hAnsi="Times New Roman" w:cs="Times New Roman"/>
          <w:color w:val="000000"/>
        </w:rPr>
      </w:pPr>
      <w:r w:rsidRPr="00AB74FC">
        <w:rPr>
          <w:rFonts w:ascii="Times New Roman" w:hAnsi="Times New Roman" w:cs="Times New Roman"/>
          <w:color w:val="000000"/>
        </w:rPr>
        <w:t xml:space="preserve">Alvaro Silva-Calderon, “Commentary on Part I,” in Jan H. Kalicki and David L. Goldwyn (eds.), </w:t>
      </w:r>
      <w:r w:rsidRPr="00AB74FC">
        <w:rPr>
          <w:rFonts w:ascii="Times New Roman" w:hAnsi="Times New Roman" w:cs="Times New Roman"/>
          <w:i/>
          <w:iCs/>
          <w:color w:val="000000"/>
        </w:rPr>
        <w:t xml:space="preserve">Energy and Security: Toward a New Foreign Policy Strategy </w:t>
      </w:r>
      <w:r w:rsidRPr="00AB74FC">
        <w:rPr>
          <w:rFonts w:ascii="Times New Roman" w:hAnsi="Times New Roman" w:cs="Times New Roman"/>
          <w:color w:val="000000"/>
        </w:rPr>
        <w:t>(John Hopkins University Press, 2005), pp. 117-122. (5 pages)</w:t>
      </w:r>
    </w:p>
    <w:p w14:paraId="3E2D7604" w14:textId="77777777" w:rsidR="00465F72" w:rsidRPr="00AB74FC" w:rsidRDefault="00465F72" w:rsidP="00465F72">
      <w:pPr>
        <w:jc w:val="both"/>
        <w:rPr>
          <w:rFonts w:ascii="Times New Roman" w:hAnsi="Times New Roman" w:cs="Times New Roman"/>
          <w:color w:val="000000"/>
        </w:rPr>
      </w:pPr>
    </w:p>
    <w:p w14:paraId="711545E6" w14:textId="77777777" w:rsidR="008A4DA8" w:rsidRPr="00D75092" w:rsidRDefault="00465F72" w:rsidP="00D75092">
      <w:pPr>
        <w:jc w:val="both"/>
        <w:rPr>
          <w:rFonts w:ascii="Times New Roman" w:hAnsi="Times New Roman" w:cs="Times New Roman"/>
        </w:rPr>
      </w:pPr>
      <w:r w:rsidRPr="00AB74FC">
        <w:rPr>
          <w:rFonts w:ascii="Times New Roman" w:hAnsi="Times New Roman" w:cs="Times New Roman"/>
          <w:color w:val="000000"/>
        </w:rPr>
        <w:t>Amy Myers Jaffe and Edwin L. Morse, “OPEC in Confrontation with Globalization,” in</w:t>
      </w:r>
      <w:r w:rsidRPr="00AB74FC">
        <w:rPr>
          <w:rFonts w:ascii="Times New Roman" w:hAnsi="Times New Roman" w:cs="Times New Roman"/>
        </w:rPr>
        <w:t xml:space="preserve"> Kalicki, Jan H., and David L. Goldwyn, eds. </w:t>
      </w:r>
      <w:r w:rsidRPr="00AB74FC">
        <w:rPr>
          <w:rFonts w:ascii="Times New Roman" w:hAnsi="Times New Roman" w:cs="Times New Roman"/>
          <w:i/>
          <w:iCs/>
        </w:rPr>
        <w:t>Energy and Security: Strategies for a World in Transition</w:t>
      </w:r>
      <w:r w:rsidRPr="00AB74FC">
        <w:rPr>
          <w:rFonts w:ascii="Times New Roman" w:hAnsi="Times New Roman" w:cs="Times New Roman"/>
        </w:rPr>
        <w:t>. JHU Press, 2013. Chapter 5. (19 pages)</w:t>
      </w:r>
    </w:p>
    <w:p w14:paraId="58278F93" w14:textId="77777777" w:rsidR="008A4DA8" w:rsidRDefault="008A4DA8" w:rsidP="008A4DA8">
      <w:pPr>
        <w:widowControl w:val="0"/>
        <w:autoSpaceDE w:val="0"/>
        <w:autoSpaceDN w:val="0"/>
        <w:adjustRightInd w:val="0"/>
        <w:rPr>
          <w:rFonts w:ascii="Times New Roman" w:hAnsi="Times New Roman" w:cs="Times New Roman"/>
          <w:color w:val="000000"/>
        </w:rPr>
      </w:pPr>
    </w:p>
    <w:p w14:paraId="00BBE089" w14:textId="77777777" w:rsidR="008A4DA8" w:rsidRPr="00AB74FC" w:rsidRDefault="008A4DA8" w:rsidP="008A4DA8">
      <w:pPr>
        <w:widowControl w:val="0"/>
        <w:autoSpaceDE w:val="0"/>
        <w:autoSpaceDN w:val="0"/>
        <w:adjustRightInd w:val="0"/>
        <w:rPr>
          <w:rFonts w:ascii="Times New Roman" w:hAnsi="Times New Roman" w:cs="Times New Roman"/>
          <w:color w:val="000000"/>
        </w:rPr>
      </w:pPr>
      <w:r w:rsidRPr="00AB74FC">
        <w:rPr>
          <w:rFonts w:ascii="Times New Roman" w:hAnsi="Times New Roman" w:cs="Times New Roman"/>
          <w:color w:val="000000"/>
        </w:rPr>
        <w:t xml:space="preserve">Wilfrid L. Kohl, “Consumer Country Energy Cooperation: The International Energy Agency and the Global Energy Order,” </w:t>
      </w:r>
      <w:r w:rsidRPr="00AB74FC">
        <w:rPr>
          <w:rFonts w:ascii="Times New Roman" w:hAnsi="Times New Roman" w:cs="Times New Roman"/>
          <w:i/>
          <w:iCs/>
          <w:color w:val="000000"/>
        </w:rPr>
        <w:t>Global Energy Governance: The New Rules of the Game</w:t>
      </w:r>
      <w:r w:rsidRPr="00AB74FC">
        <w:rPr>
          <w:rFonts w:ascii="Times New Roman" w:hAnsi="Times New Roman" w:cs="Times New Roman"/>
          <w:color w:val="000000"/>
        </w:rPr>
        <w:t xml:space="preserve">, (Washington DC: Brookings Institution Press), 2010, pp. 195-220. (25 pages) </w:t>
      </w:r>
    </w:p>
    <w:p w14:paraId="42A18AFC" w14:textId="77777777" w:rsidR="008A4DA8" w:rsidRDefault="008A4DA8" w:rsidP="008A4DA8">
      <w:pPr>
        <w:widowControl w:val="0"/>
        <w:autoSpaceDE w:val="0"/>
        <w:autoSpaceDN w:val="0"/>
        <w:adjustRightInd w:val="0"/>
        <w:rPr>
          <w:rFonts w:ascii="Times New Roman" w:hAnsi="Times New Roman" w:cs="Times New Roman"/>
          <w:color w:val="000000"/>
        </w:rPr>
      </w:pPr>
    </w:p>
    <w:p w14:paraId="4A5DCDA0" w14:textId="77777777" w:rsidR="008A4DA8" w:rsidRDefault="008A4DA8" w:rsidP="008A4DA8">
      <w:pPr>
        <w:widowControl w:val="0"/>
        <w:autoSpaceDE w:val="0"/>
        <w:autoSpaceDN w:val="0"/>
        <w:adjustRightInd w:val="0"/>
        <w:rPr>
          <w:rFonts w:ascii="Times New Roman" w:hAnsi="Times New Roman" w:cs="Times New Roman"/>
          <w:color w:val="000000"/>
        </w:rPr>
      </w:pPr>
      <w:r w:rsidRPr="00AB74FC">
        <w:rPr>
          <w:rFonts w:ascii="Times New Roman" w:hAnsi="Times New Roman" w:cs="Times New Roman"/>
          <w:color w:val="000000"/>
        </w:rPr>
        <w:t xml:space="preserve">E. Harks, “The International Energy Forum and the Mitigation of Oil Market Risk,” Chapter 12 in Goldthau and Witte, </w:t>
      </w:r>
      <w:r w:rsidRPr="00AB74FC">
        <w:rPr>
          <w:rFonts w:ascii="Times New Roman" w:hAnsi="Times New Roman" w:cs="Times New Roman"/>
          <w:i/>
          <w:iCs/>
          <w:color w:val="000000"/>
        </w:rPr>
        <w:t xml:space="preserve">Global Energy Governance, </w:t>
      </w:r>
      <w:r w:rsidRPr="00AB74FC">
        <w:rPr>
          <w:rFonts w:ascii="Times New Roman" w:hAnsi="Times New Roman" w:cs="Times New Roman"/>
          <w:color w:val="000000"/>
        </w:rPr>
        <w:t>2010. pp.247-268. (21 pages)</w:t>
      </w:r>
    </w:p>
    <w:p w14:paraId="0BA63D88" w14:textId="77777777" w:rsidR="008A4DA8" w:rsidRPr="00AB74FC" w:rsidRDefault="008A4DA8" w:rsidP="008A4DA8">
      <w:pPr>
        <w:widowControl w:val="0"/>
        <w:autoSpaceDE w:val="0"/>
        <w:autoSpaceDN w:val="0"/>
        <w:adjustRightInd w:val="0"/>
        <w:rPr>
          <w:rFonts w:ascii="Times New Roman" w:hAnsi="Times New Roman" w:cs="Times New Roman"/>
          <w:color w:val="000000"/>
        </w:rPr>
      </w:pPr>
    </w:p>
    <w:p w14:paraId="03934C0C" w14:textId="77777777" w:rsidR="008A4DA8" w:rsidRPr="00AB74FC" w:rsidRDefault="008A4DA8" w:rsidP="008A4DA8">
      <w:pPr>
        <w:jc w:val="both"/>
        <w:rPr>
          <w:rFonts w:ascii="Times New Roman" w:hAnsi="Times New Roman" w:cs="Times New Roman"/>
          <w:color w:val="0000FF"/>
        </w:rPr>
      </w:pPr>
      <w:r w:rsidRPr="00AB74FC">
        <w:rPr>
          <w:rFonts w:ascii="Times New Roman" w:hAnsi="Times New Roman" w:cs="Times New Roman"/>
          <w:color w:val="000000"/>
        </w:rPr>
        <w:t xml:space="preserve">Andreas Goldthau and Jan Martin Witte, “The Roles and Rules and Institutions in Global Energy: An Introduction,” </w:t>
      </w:r>
      <w:r w:rsidRPr="00AB74FC">
        <w:rPr>
          <w:rFonts w:ascii="Times New Roman" w:hAnsi="Times New Roman" w:cs="Times New Roman"/>
          <w:i/>
          <w:iCs/>
          <w:color w:val="000000"/>
        </w:rPr>
        <w:t xml:space="preserve">Global Energy Governance: The New Rules of the Game, </w:t>
      </w:r>
      <w:r w:rsidRPr="00AB74FC">
        <w:rPr>
          <w:rFonts w:ascii="Times New Roman" w:hAnsi="Times New Roman" w:cs="Times New Roman"/>
          <w:color w:val="000000"/>
        </w:rPr>
        <w:t>(Washington DC: Brookings Institution Press), 2010, pp. 1-12. (12 pages)</w:t>
      </w:r>
    </w:p>
    <w:p w14:paraId="44D92055" w14:textId="77777777" w:rsidR="00465F72" w:rsidRDefault="00465F72" w:rsidP="00465F72">
      <w:pPr>
        <w:widowControl w:val="0"/>
        <w:autoSpaceDE w:val="0"/>
        <w:autoSpaceDN w:val="0"/>
        <w:adjustRightInd w:val="0"/>
        <w:rPr>
          <w:rFonts w:ascii="Times New Roman" w:hAnsi="Times New Roman" w:cs="Times New Roman"/>
        </w:rPr>
      </w:pPr>
    </w:p>
    <w:p w14:paraId="58BA2AA7" w14:textId="77777777" w:rsidR="00465F72" w:rsidRPr="00AB74FC" w:rsidRDefault="00465F72" w:rsidP="00465F72">
      <w:pPr>
        <w:widowControl w:val="0"/>
        <w:autoSpaceDE w:val="0"/>
        <w:autoSpaceDN w:val="0"/>
        <w:adjustRightInd w:val="0"/>
        <w:rPr>
          <w:rFonts w:ascii="Times New Roman" w:hAnsi="Times New Roman" w:cs="Times New Roman"/>
        </w:rPr>
      </w:pPr>
      <w:r w:rsidRPr="00AB74FC">
        <w:rPr>
          <w:rFonts w:ascii="Times New Roman" w:hAnsi="Times New Roman" w:cs="Times New Roman"/>
        </w:rPr>
        <w:t>David Zweig and Bi Jianhai. (2005). “China’s Global Hunt for Energy.” Foreign Affairs 84(5): 25-38. (13 pages)</w:t>
      </w:r>
    </w:p>
    <w:p w14:paraId="79033755" w14:textId="77777777" w:rsidR="00465F72" w:rsidRDefault="00465F72" w:rsidP="00465F72">
      <w:pPr>
        <w:widowControl w:val="0"/>
        <w:autoSpaceDE w:val="0"/>
        <w:autoSpaceDN w:val="0"/>
        <w:adjustRightInd w:val="0"/>
        <w:rPr>
          <w:rFonts w:ascii="Times New Roman" w:hAnsi="Times New Roman" w:cs="Times New Roman"/>
        </w:rPr>
      </w:pPr>
    </w:p>
    <w:p w14:paraId="0B6EC2F3" w14:textId="77777777" w:rsidR="00465F72" w:rsidRPr="00AB74FC" w:rsidRDefault="00465F72" w:rsidP="00465F72">
      <w:pPr>
        <w:widowControl w:val="0"/>
        <w:autoSpaceDE w:val="0"/>
        <w:autoSpaceDN w:val="0"/>
        <w:adjustRightInd w:val="0"/>
        <w:rPr>
          <w:rFonts w:ascii="Times New Roman" w:hAnsi="Times New Roman" w:cs="Times New Roman"/>
        </w:rPr>
      </w:pPr>
      <w:r w:rsidRPr="00AB74FC">
        <w:rPr>
          <w:rFonts w:ascii="Times New Roman" w:hAnsi="Times New Roman" w:cs="Times New Roman"/>
        </w:rPr>
        <w:t>Edward L. Morse and James Richard. (2002). “The Battle for Energy Dominance.” Foreign Affairs 81(2): 16-31. (16 pages)</w:t>
      </w:r>
    </w:p>
    <w:p w14:paraId="33399C8D" w14:textId="77777777" w:rsidR="00465F72" w:rsidRDefault="00465F72" w:rsidP="00465F72">
      <w:pPr>
        <w:widowControl w:val="0"/>
        <w:autoSpaceDE w:val="0"/>
        <w:autoSpaceDN w:val="0"/>
        <w:adjustRightInd w:val="0"/>
        <w:rPr>
          <w:rFonts w:ascii="Times New Roman" w:hAnsi="Times New Roman" w:cs="Times New Roman"/>
        </w:rPr>
      </w:pPr>
    </w:p>
    <w:p w14:paraId="44379082" w14:textId="77777777" w:rsidR="00465F72" w:rsidRPr="00AB74FC" w:rsidRDefault="00465F72" w:rsidP="00465F72">
      <w:pPr>
        <w:widowControl w:val="0"/>
        <w:autoSpaceDE w:val="0"/>
        <w:autoSpaceDN w:val="0"/>
        <w:adjustRightInd w:val="0"/>
        <w:rPr>
          <w:rFonts w:ascii="Times New Roman" w:hAnsi="Times New Roman" w:cs="Times New Roman"/>
        </w:rPr>
      </w:pPr>
      <w:r w:rsidRPr="00AB74FC">
        <w:rPr>
          <w:rFonts w:ascii="Times New Roman" w:hAnsi="Times New Roman" w:cs="Times New Roman"/>
        </w:rPr>
        <w:lastRenderedPageBreak/>
        <w:t>David G. Victor and Nadejda M. Victor. (2003). “Axis of Oil?” Foreign Affairs 82(2): 47-61. (15 pages)</w:t>
      </w:r>
    </w:p>
    <w:p w14:paraId="22AFA96A" w14:textId="77777777" w:rsidR="00465F72" w:rsidRDefault="00465F72" w:rsidP="00465F72">
      <w:pPr>
        <w:widowControl w:val="0"/>
        <w:autoSpaceDE w:val="0"/>
        <w:autoSpaceDN w:val="0"/>
        <w:adjustRightInd w:val="0"/>
        <w:rPr>
          <w:rFonts w:ascii="Times New Roman" w:hAnsi="Times New Roman" w:cs="Times New Roman"/>
        </w:rPr>
      </w:pPr>
    </w:p>
    <w:p w14:paraId="48030759" w14:textId="77777777" w:rsidR="00465F72" w:rsidRPr="00AB74FC" w:rsidRDefault="00465F72" w:rsidP="00465F72">
      <w:pPr>
        <w:widowControl w:val="0"/>
        <w:autoSpaceDE w:val="0"/>
        <w:autoSpaceDN w:val="0"/>
        <w:adjustRightInd w:val="0"/>
        <w:rPr>
          <w:rFonts w:ascii="Times New Roman" w:hAnsi="Times New Roman" w:cs="Times New Roman"/>
        </w:rPr>
      </w:pPr>
      <w:r w:rsidRPr="00AB74FC">
        <w:rPr>
          <w:rFonts w:ascii="Times New Roman" w:hAnsi="Times New Roman" w:cs="Times New Roman"/>
        </w:rPr>
        <w:t>Joe Barnes and Amy Myers Jaffe. (2006). “The Persian Gulf and the Geopolitics of Oil.” Survival 48(1): 143-162. (20 pages)</w:t>
      </w:r>
    </w:p>
    <w:p w14:paraId="373DB1E1" w14:textId="77777777" w:rsidR="00465F72" w:rsidRDefault="00465F72" w:rsidP="00465F72">
      <w:pPr>
        <w:widowControl w:val="0"/>
        <w:autoSpaceDE w:val="0"/>
        <w:autoSpaceDN w:val="0"/>
        <w:adjustRightInd w:val="0"/>
        <w:rPr>
          <w:rFonts w:ascii="Times New Roman" w:hAnsi="Times New Roman" w:cs="Times New Roman"/>
        </w:rPr>
      </w:pPr>
    </w:p>
    <w:p w14:paraId="54DDE8B1" w14:textId="77777777" w:rsidR="00465F72" w:rsidRPr="00AB74FC" w:rsidRDefault="00465F72" w:rsidP="00465F72">
      <w:pPr>
        <w:widowControl w:val="0"/>
        <w:autoSpaceDE w:val="0"/>
        <w:autoSpaceDN w:val="0"/>
        <w:adjustRightInd w:val="0"/>
        <w:rPr>
          <w:rFonts w:ascii="Times New Roman" w:hAnsi="Times New Roman" w:cs="Times New Roman"/>
        </w:rPr>
      </w:pPr>
      <w:r w:rsidRPr="00AB74FC">
        <w:rPr>
          <w:rFonts w:ascii="Times New Roman" w:hAnsi="Times New Roman" w:cs="Times New Roman"/>
        </w:rPr>
        <w:t>al Faisal, Turki. (2009). “Don't be Crude.” Foreign Policy, Sep/Oct, 102-103. (2 pages)</w:t>
      </w:r>
    </w:p>
    <w:p w14:paraId="6034B3FA" w14:textId="77777777" w:rsidR="00465F72" w:rsidRDefault="00465F72" w:rsidP="00465F72">
      <w:pPr>
        <w:widowControl w:val="0"/>
        <w:autoSpaceDE w:val="0"/>
        <w:autoSpaceDN w:val="0"/>
        <w:adjustRightInd w:val="0"/>
        <w:rPr>
          <w:rFonts w:ascii="Times New Roman" w:hAnsi="Times New Roman" w:cs="Times New Roman"/>
        </w:rPr>
      </w:pPr>
    </w:p>
    <w:p w14:paraId="60E96A51" w14:textId="77777777" w:rsidR="00465F72" w:rsidRPr="00AB74FC" w:rsidRDefault="00465F72" w:rsidP="00465F72">
      <w:pPr>
        <w:widowControl w:val="0"/>
        <w:autoSpaceDE w:val="0"/>
        <w:autoSpaceDN w:val="0"/>
        <w:adjustRightInd w:val="0"/>
        <w:rPr>
          <w:rFonts w:ascii="Times New Roman" w:hAnsi="Times New Roman" w:cs="Times New Roman"/>
        </w:rPr>
      </w:pPr>
      <w:r w:rsidRPr="00AB74FC">
        <w:rPr>
          <w:rFonts w:ascii="Times New Roman" w:hAnsi="Times New Roman" w:cs="Times New Roman"/>
        </w:rPr>
        <w:t>El-Gamal, Mohmoud A. and Amy Myers Jaffe. (2009). “Subpriming the Pump.” Foreign Policy, Sep/Oct, 98-101. (14 pages)</w:t>
      </w:r>
    </w:p>
    <w:p w14:paraId="75A07FDC" w14:textId="77777777" w:rsidR="00465F72" w:rsidRDefault="00465F72" w:rsidP="00465F72">
      <w:pPr>
        <w:jc w:val="both"/>
        <w:rPr>
          <w:rFonts w:ascii="Times New Roman" w:hAnsi="Times New Roman" w:cs="Times New Roman"/>
        </w:rPr>
      </w:pPr>
    </w:p>
    <w:p w14:paraId="29562458" w14:textId="77777777" w:rsidR="00465F72" w:rsidRPr="00AB74FC" w:rsidRDefault="00465F72" w:rsidP="00465F72">
      <w:pPr>
        <w:jc w:val="both"/>
        <w:rPr>
          <w:rFonts w:ascii="Times New Roman" w:hAnsi="Times New Roman" w:cs="Times New Roman"/>
        </w:rPr>
      </w:pPr>
      <w:r w:rsidRPr="00AB74FC">
        <w:rPr>
          <w:rFonts w:ascii="Times New Roman" w:hAnsi="Times New Roman" w:cs="Times New Roman"/>
        </w:rPr>
        <w:t>Victor, David G. and Linda Yueh. (2010). “The New Energy Order.” Foreign Affairs 90(1): 61-73. (12 pages)</w:t>
      </w:r>
    </w:p>
    <w:p w14:paraId="68BCFC8A" w14:textId="77777777" w:rsidR="00465F72" w:rsidRPr="00AB74FC" w:rsidRDefault="00465F72" w:rsidP="00465F72">
      <w:pPr>
        <w:widowControl w:val="0"/>
        <w:autoSpaceDE w:val="0"/>
        <w:autoSpaceDN w:val="0"/>
        <w:adjustRightInd w:val="0"/>
        <w:rPr>
          <w:rFonts w:ascii="Times New Roman" w:hAnsi="Times New Roman" w:cs="Times New Roman"/>
          <w:color w:val="000000"/>
        </w:rPr>
      </w:pPr>
    </w:p>
    <w:p w14:paraId="3531194B" w14:textId="77777777" w:rsidR="00465F72" w:rsidRPr="00AB74FC" w:rsidRDefault="00465F72" w:rsidP="00465F72">
      <w:pPr>
        <w:widowControl w:val="0"/>
        <w:autoSpaceDE w:val="0"/>
        <w:autoSpaceDN w:val="0"/>
        <w:adjustRightInd w:val="0"/>
        <w:rPr>
          <w:rFonts w:ascii="Times New Roman" w:hAnsi="Times New Roman" w:cs="Times New Roman"/>
          <w:color w:val="000000"/>
        </w:rPr>
      </w:pPr>
      <w:r w:rsidRPr="00AB74FC">
        <w:rPr>
          <w:rFonts w:ascii="Times New Roman" w:hAnsi="Times New Roman" w:cs="Times New Roman"/>
          <w:color w:val="000000"/>
        </w:rPr>
        <w:t xml:space="preserve">EIA, “Oil Transit chokepoints” </w:t>
      </w:r>
      <w:r w:rsidRPr="00AB74FC">
        <w:rPr>
          <w:rFonts w:ascii="Times New Roman" w:hAnsi="Times New Roman" w:cs="Times New Roman"/>
          <w:color w:val="0000FF"/>
        </w:rPr>
        <w:t>http://www.eia.gov/countries/regions-topics.cfm?fips=WOTC</w:t>
      </w:r>
    </w:p>
    <w:p w14:paraId="37A41FF3" w14:textId="77777777" w:rsidR="00465F72" w:rsidRPr="00AB74FC" w:rsidRDefault="00465F72" w:rsidP="00465F72">
      <w:pPr>
        <w:widowControl w:val="0"/>
        <w:autoSpaceDE w:val="0"/>
        <w:autoSpaceDN w:val="0"/>
        <w:adjustRightInd w:val="0"/>
        <w:rPr>
          <w:rFonts w:ascii="Times New Roman" w:hAnsi="Times New Roman" w:cs="Times New Roman"/>
          <w:color w:val="000000"/>
        </w:rPr>
      </w:pPr>
    </w:p>
    <w:p w14:paraId="2E6A6E9E" w14:textId="77777777" w:rsidR="00465F72" w:rsidRPr="00AB74FC" w:rsidRDefault="00465F72" w:rsidP="00465F72">
      <w:pPr>
        <w:widowControl w:val="0"/>
        <w:autoSpaceDE w:val="0"/>
        <w:autoSpaceDN w:val="0"/>
        <w:adjustRightInd w:val="0"/>
        <w:rPr>
          <w:rFonts w:ascii="Times New Roman" w:hAnsi="Times New Roman" w:cs="Times New Roman"/>
          <w:color w:val="000000"/>
        </w:rPr>
      </w:pPr>
      <w:r w:rsidRPr="00AB74FC">
        <w:rPr>
          <w:rFonts w:ascii="Times New Roman" w:hAnsi="Times New Roman" w:cs="Times New Roman"/>
          <w:color w:val="000000"/>
        </w:rPr>
        <w:t xml:space="preserve">Paul Stevens, “Transit Troubles: Pipelines as a Source of Conflict,” A Chatham House Report (2009). </w:t>
      </w:r>
      <w:hyperlink r:id="rId18" w:history="1">
        <w:r w:rsidRPr="00AB74FC">
          <w:rPr>
            <w:rStyle w:val="a6"/>
            <w:rFonts w:ascii="Times New Roman" w:hAnsi="Times New Roman" w:cs="Times New Roman"/>
          </w:rPr>
          <w:t>http://www.chathamhouse.org/sites/default/files/public/Research/Energy,%20Environment%20and%20Development/r0309_pipelines.pdf</w:t>
        </w:r>
      </w:hyperlink>
      <w:r w:rsidRPr="00AB74FC">
        <w:rPr>
          <w:rFonts w:ascii="Times New Roman" w:hAnsi="Times New Roman" w:cs="Times New Roman"/>
          <w:color w:val="0000FF"/>
        </w:rPr>
        <w:t xml:space="preserve"> </w:t>
      </w:r>
      <w:r w:rsidRPr="00AB74FC">
        <w:rPr>
          <w:rFonts w:ascii="Times New Roman" w:hAnsi="Times New Roman" w:cs="Times New Roman"/>
          <w:color w:val="000000"/>
        </w:rPr>
        <w:t>(32 pages)</w:t>
      </w:r>
    </w:p>
    <w:p w14:paraId="442265DC" w14:textId="77777777" w:rsidR="00465F72" w:rsidRPr="00AB74FC" w:rsidRDefault="00465F72" w:rsidP="00465F72">
      <w:pPr>
        <w:widowControl w:val="0"/>
        <w:autoSpaceDE w:val="0"/>
        <w:autoSpaceDN w:val="0"/>
        <w:adjustRightInd w:val="0"/>
        <w:rPr>
          <w:rFonts w:ascii="Times New Roman" w:hAnsi="Times New Roman" w:cs="Times New Roman"/>
          <w:color w:val="000000"/>
        </w:rPr>
      </w:pPr>
    </w:p>
    <w:p w14:paraId="76AA872E" w14:textId="77777777" w:rsidR="00465F72" w:rsidRPr="00AB74FC" w:rsidRDefault="00465F72" w:rsidP="00465F72">
      <w:pPr>
        <w:widowControl w:val="0"/>
        <w:autoSpaceDE w:val="0"/>
        <w:autoSpaceDN w:val="0"/>
        <w:adjustRightInd w:val="0"/>
        <w:rPr>
          <w:rFonts w:ascii="Times New Roman" w:hAnsi="Times New Roman" w:cs="Times New Roman"/>
          <w:color w:val="000000"/>
        </w:rPr>
      </w:pPr>
      <w:r w:rsidRPr="00AB74FC">
        <w:rPr>
          <w:rFonts w:ascii="Times New Roman" w:hAnsi="Times New Roman" w:cs="Times New Roman"/>
          <w:color w:val="1A1A1A"/>
        </w:rPr>
        <w:t xml:space="preserve">Omonbude, Ekpen J. "The transit oil and gas pipeline and the role of bargaining: A non-technical discussion." </w:t>
      </w:r>
      <w:r w:rsidRPr="00AB74FC">
        <w:rPr>
          <w:rFonts w:ascii="Times New Roman" w:hAnsi="Times New Roman" w:cs="Times New Roman"/>
          <w:i/>
          <w:iCs/>
          <w:color w:val="1A1A1A"/>
        </w:rPr>
        <w:t>Energy Policy</w:t>
      </w:r>
      <w:r w:rsidRPr="00AB74FC">
        <w:rPr>
          <w:rFonts w:ascii="Times New Roman" w:hAnsi="Times New Roman" w:cs="Times New Roman"/>
          <w:color w:val="1A1A1A"/>
        </w:rPr>
        <w:t xml:space="preserve"> 35.12 (2007): 6188-6194. (7 pages)</w:t>
      </w:r>
    </w:p>
    <w:p w14:paraId="0710DCE3" w14:textId="77777777" w:rsidR="00465F72" w:rsidRPr="00AB74FC" w:rsidRDefault="00465F72" w:rsidP="00465F72">
      <w:pPr>
        <w:widowControl w:val="0"/>
        <w:autoSpaceDE w:val="0"/>
        <w:autoSpaceDN w:val="0"/>
        <w:adjustRightInd w:val="0"/>
        <w:rPr>
          <w:rFonts w:ascii="Times New Roman" w:hAnsi="Times New Roman" w:cs="Times New Roman"/>
          <w:color w:val="000000"/>
        </w:rPr>
      </w:pPr>
    </w:p>
    <w:p w14:paraId="2CF6969B" w14:textId="77777777" w:rsidR="00465F72" w:rsidRPr="00AB74FC" w:rsidRDefault="00465F72" w:rsidP="00465F72">
      <w:pPr>
        <w:widowControl w:val="0"/>
        <w:autoSpaceDE w:val="0"/>
        <w:autoSpaceDN w:val="0"/>
        <w:adjustRightInd w:val="0"/>
        <w:rPr>
          <w:rFonts w:ascii="Times New Roman" w:hAnsi="Times New Roman" w:cs="Times New Roman"/>
          <w:color w:val="000000"/>
        </w:rPr>
      </w:pPr>
      <w:r w:rsidRPr="00AB74FC">
        <w:rPr>
          <w:rFonts w:ascii="Times New Roman" w:hAnsi="Times New Roman" w:cs="Times New Roman"/>
          <w:color w:val="000000"/>
        </w:rPr>
        <w:t>Adam N. Stulberg, “Eurasia’s Pipeline Tangle,” Russia in Global Affairs</w:t>
      </w:r>
    </w:p>
    <w:p w14:paraId="0AFC7D3F" w14:textId="77777777" w:rsidR="00465F72" w:rsidRPr="00AB74FC" w:rsidRDefault="00465F72" w:rsidP="00465F72">
      <w:pPr>
        <w:widowControl w:val="0"/>
        <w:autoSpaceDE w:val="0"/>
        <w:autoSpaceDN w:val="0"/>
        <w:adjustRightInd w:val="0"/>
        <w:rPr>
          <w:rFonts w:ascii="Times New Roman" w:hAnsi="Times New Roman" w:cs="Times New Roman"/>
          <w:color w:val="000000"/>
        </w:rPr>
      </w:pPr>
      <w:r w:rsidRPr="00AB74FC">
        <w:rPr>
          <w:rFonts w:ascii="Times New Roman" w:hAnsi="Times New Roman" w:cs="Times New Roman"/>
          <w:color w:val="000000"/>
        </w:rPr>
        <w:t xml:space="preserve">(24 September 2011) </w:t>
      </w:r>
      <w:hyperlink r:id="rId19" w:history="1">
        <w:r w:rsidRPr="005224F0">
          <w:rPr>
            <w:rStyle w:val="a6"/>
            <w:rFonts w:ascii="Times New Roman" w:hAnsi="Times New Roman" w:cs="Times New Roman"/>
          </w:rPr>
          <w:t>http://eng.globalaffairs.ru/number/Eurasias-Pipeline-Tangle--15337</w:t>
        </w:r>
      </w:hyperlink>
      <w:r>
        <w:rPr>
          <w:rFonts w:ascii="Times New Roman" w:hAnsi="Times New Roman" w:cs="Times New Roman"/>
          <w:color w:val="0000FF"/>
        </w:rPr>
        <w:t xml:space="preserve"> </w:t>
      </w:r>
      <w:r w:rsidRPr="00EC140A">
        <w:rPr>
          <w:rFonts w:ascii="Times New Roman" w:hAnsi="Times New Roman" w:cs="Times New Roman"/>
        </w:rPr>
        <w:t>(4 pages)</w:t>
      </w:r>
    </w:p>
    <w:p w14:paraId="135D9190" w14:textId="77777777" w:rsidR="00465F72" w:rsidRPr="00AB74FC" w:rsidRDefault="00465F72" w:rsidP="00465F72">
      <w:pPr>
        <w:widowControl w:val="0"/>
        <w:autoSpaceDE w:val="0"/>
        <w:autoSpaceDN w:val="0"/>
        <w:adjustRightInd w:val="0"/>
        <w:rPr>
          <w:rFonts w:ascii="Times New Roman" w:hAnsi="Times New Roman" w:cs="Times New Roman"/>
        </w:rPr>
      </w:pPr>
    </w:p>
    <w:p w14:paraId="07A5F338" w14:textId="77777777" w:rsidR="00465F72" w:rsidRPr="00AB74FC" w:rsidRDefault="00465F72" w:rsidP="00465F72">
      <w:pPr>
        <w:widowControl w:val="0"/>
        <w:autoSpaceDE w:val="0"/>
        <w:autoSpaceDN w:val="0"/>
        <w:adjustRightInd w:val="0"/>
        <w:rPr>
          <w:rFonts w:ascii="Times New Roman" w:hAnsi="Times New Roman" w:cs="Times New Roman"/>
        </w:rPr>
      </w:pPr>
      <w:r w:rsidRPr="00AB74FC">
        <w:rPr>
          <w:rFonts w:ascii="Times New Roman" w:hAnsi="Times New Roman" w:cs="Times New Roman"/>
        </w:rPr>
        <w:t>Daniel Yergin. (2003). “The Next Prize.” Foreign Affairs, 82(6): 103-114. (12 pages)</w:t>
      </w:r>
    </w:p>
    <w:p w14:paraId="04705DC6" w14:textId="77777777" w:rsidR="00465F72" w:rsidRPr="00AB74FC" w:rsidRDefault="00465F72" w:rsidP="00465F72">
      <w:pPr>
        <w:widowControl w:val="0"/>
        <w:autoSpaceDE w:val="0"/>
        <w:autoSpaceDN w:val="0"/>
        <w:adjustRightInd w:val="0"/>
        <w:rPr>
          <w:rFonts w:ascii="Times New Roman" w:hAnsi="Times New Roman" w:cs="Times New Roman"/>
        </w:rPr>
      </w:pPr>
    </w:p>
    <w:p w14:paraId="65CA31C5" w14:textId="77777777" w:rsidR="00465F72" w:rsidRPr="00AB74FC" w:rsidRDefault="00465F72" w:rsidP="00465F72">
      <w:pPr>
        <w:widowControl w:val="0"/>
        <w:autoSpaceDE w:val="0"/>
        <w:autoSpaceDN w:val="0"/>
        <w:adjustRightInd w:val="0"/>
        <w:rPr>
          <w:rFonts w:ascii="Times New Roman" w:hAnsi="Times New Roman" w:cs="Times New Roman"/>
        </w:rPr>
      </w:pPr>
      <w:r w:rsidRPr="00AB74FC">
        <w:rPr>
          <w:rFonts w:ascii="Times New Roman" w:hAnsi="Times New Roman" w:cs="Times New Roman"/>
        </w:rPr>
        <w:t>Freifeld, Daniel. (2009). “The Great Pipeline Opera.” Foreign Policy, September/October, 120-127. (8 pages)</w:t>
      </w:r>
    </w:p>
    <w:p w14:paraId="18E43F4A" w14:textId="77777777" w:rsidR="00465F72" w:rsidRPr="00AB74FC" w:rsidRDefault="00465F72" w:rsidP="00465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075CC2DE" w14:textId="77777777" w:rsidR="00465F72" w:rsidRDefault="00465F72" w:rsidP="00465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AB74FC">
        <w:rPr>
          <w:rFonts w:ascii="Times New Roman" w:hAnsi="Times New Roman" w:cs="Times New Roman"/>
        </w:rPr>
        <w:t>Deutch, John. (2011). “The Good News About Gas.” Foreign Affairs 90(1): 82-93.</w:t>
      </w:r>
      <w:r>
        <w:rPr>
          <w:rFonts w:ascii="Times New Roman" w:hAnsi="Times New Roman" w:cs="Times New Roman"/>
        </w:rPr>
        <w:t xml:space="preserve"> (12 pages)</w:t>
      </w:r>
    </w:p>
    <w:p w14:paraId="0CAC6EFB" w14:textId="77777777" w:rsidR="00465F72" w:rsidRDefault="00465F72" w:rsidP="00465F72">
      <w:pPr>
        <w:widowControl w:val="0"/>
        <w:autoSpaceDE w:val="0"/>
        <w:autoSpaceDN w:val="0"/>
        <w:adjustRightInd w:val="0"/>
        <w:rPr>
          <w:rFonts w:ascii="Times New Roman" w:hAnsi="Times New Roman" w:cs="Times New Roman"/>
          <w:color w:val="1A1A1A"/>
        </w:rPr>
      </w:pPr>
    </w:p>
    <w:p w14:paraId="4E2A4CBA" w14:textId="77777777" w:rsidR="00465F72" w:rsidRDefault="00465F72" w:rsidP="00465F72">
      <w:pPr>
        <w:widowControl w:val="0"/>
        <w:autoSpaceDE w:val="0"/>
        <w:autoSpaceDN w:val="0"/>
        <w:adjustRightInd w:val="0"/>
        <w:rPr>
          <w:rFonts w:ascii="Times New Roman" w:hAnsi="Times New Roman" w:cs="Times New Roman"/>
          <w:color w:val="1A1A1A"/>
        </w:rPr>
      </w:pPr>
      <w:r w:rsidRPr="00AB74FC">
        <w:rPr>
          <w:rFonts w:ascii="Times New Roman" w:hAnsi="Times New Roman" w:cs="Times New Roman"/>
          <w:color w:val="1A1A1A"/>
        </w:rPr>
        <w:t xml:space="preserve">Hirschman, Albert O. </w:t>
      </w:r>
      <w:r w:rsidRPr="00AB74FC">
        <w:rPr>
          <w:rFonts w:ascii="Times New Roman" w:hAnsi="Times New Roman" w:cs="Times New Roman"/>
          <w:i/>
          <w:iCs/>
          <w:color w:val="1A1A1A"/>
        </w:rPr>
        <w:t>National power and the structure of foreign trade</w:t>
      </w:r>
      <w:r w:rsidRPr="00AB74FC">
        <w:rPr>
          <w:rFonts w:ascii="Times New Roman" w:hAnsi="Times New Roman" w:cs="Times New Roman"/>
          <w:color w:val="1A1A1A"/>
        </w:rPr>
        <w:t>. Berkeley: University of California Press, 1945. (81 pages)</w:t>
      </w:r>
    </w:p>
    <w:p w14:paraId="47CE6897" w14:textId="77777777" w:rsidR="00465F72" w:rsidRDefault="00465F72" w:rsidP="00465F72">
      <w:pPr>
        <w:widowControl w:val="0"/>
        <w:autoSpaceDE w:val="0"/>
        <w:autoSpaceDN w:val="0"/>
        <w:adjustRightInd w:val="0"/>
        <w:rPr>
          <w:rFonts w:ascii="Times New Roman" w:hAnsi="Times New Roman" w:cs="Times New Roman"/>
          <w:color w:val="1A1A1A"/>
        </w:rPr>
      </w:pPr>
    </w:p>
    <w:p w14:paraId="548F4DB5" w14:textId="77777777" w:rsidR="00465F72" w:rsidRPr="00824D5C" w:rsidRDefault="00465F72" w:rsidP="00465F72">
      <w:pPr>
        <w:widowControl w:val="0"/>
        <w:autoSpaceDE w:val="0"/>
        <w:autoSpaceDN w:val="0"/>
        <w:adjustRightInd w:val="0"/>
        <w:rPr>
          <w:rFonts w:ascii="Times New Roman" w:hAnsi="Times New Roman" w:cs="Times New Roman"/>
          <w:color w:val="000000"/>
        </w:rPr>
      </w:pPr>
      <w:r w:rsidRPr="00824D5C">
        <w:rPr>
          <w:rFonts w:ascii="Times New Roman" w:hAnsi="Times New Roman" w:cs="Arial"/>
          <w:color w:val="1A1A1A"/>
        </w:rPr>
        <w:t xml:space="preserve">Starr, F., &amp; Cornell, S. (2005). The politics of pipelines: Bringing Caspian energy to markets. </w:t>
      </w:r>
      <w:r w:rsidRPr="00824D5C">
        <w:rPr>
          <w:rFonts w:ascii="Times New Roman" w:hAnsi="Times New Roman" w:cs="Arial"/>
          <w:i/>
          <w:iCs/>
          <w:color w:val="1A1A1A"/>
        </w:rPr>
        <w:t>Saisphere</w:t>
      </w:r>
      <w:r w:rsidRPr="00824D5C">
        <w:rPr>
          <w:rFonts w:ascii="Times New Roman" w:hAnsi="Times New Roman" w:cs="Arial"/>
          <w:color w:val="1A1A1A"/>
        </w:rPr>
        <w:t>.</w:t>
      </w:r>
    </w:p>
    <w:p w14:paraId="18A50554" w14:textId="77777777" w:rsidR="00D75092" w:rsidRDefault="00D75092" w:rsidP="008A4DA8">
      <w:pPr>
        <w:rPr>
          <w:rFonts w:ascii="Times New Roman" w:hAnsi="Times New Roman" w:cs="Times New Roman"/>
        </w:rPr>
      </w:pPr>
    </w:p>
    <w:p w14:paraId="0DCA2290" w14:textId="77777777" w:rsidR="000A2D0F" w:rsidRDefault="008A4DA8" w:rsidP="008A4DA8">
      <w:r>
        <w:rPr>
          <w:rFonts w:ascii="Times New Roman" w:hAnsi="Times New Roman" w:cs="Times New Roman"/>
          <w:b/>
          <w:bCs/>
        </w:rPr>
        <w:t>Class</w:t>
      </w:r>
      <w:r w:rsidRPr="00AB74FC">
        <w:rPr>
          <w:rFonts w:ascii="Times New Roman" w:hAnsi="Times New Roman" w:cs="Times New Roman"/>
          <w:b/>
          <w:bCs/>
        </w:rPr>
        <w:t xml:space="preserve"> </w:t>
      </w:r>
      <w:r w:rsidR="00D75092">
        <w:rPr>
          <w:rFonts w:ascii="Times New Roman" w:hAnsi="Times New Roman" w:cs="Times New Roman"/>
          <w:b/>
          <w:bCs/>
        </w:rPr>
        <w:t>8</w:t>
      </w:r>
      <w:r w:rsidRPr="00AB74FC">
        <w:rPr>
          <w:rFonts w:ascii="Times New Roman" w:hAnsi="Times New Roman" w:cs="Times New Roman"/>
          <w:b/>
          <w:bCs/>
        </w:rPr>
        <w:t>.</w:t>
      </w:r>
      <w:r w:rsidR="00D75092">
        <w:rPr>
          <w:rFonts w:ascii="Times New Roman" w:hAnsi="Times New Roman" w:cs="Times New Roman"/>
          <w:b/>
          <w:bCs/>
        </w:rPr>
        <w:t xml:space="preserve"> </w:t>
      </w:r>
      <w:r w:rsidR="00D75092">
        <w:rPr>
          <w:rFonts w:ascii="Times New Roman" w:hAnsi="Times New Roman" w:cs="Times New Roman"/>
          <w:b/>
          <w:bCs/>
        </w:rPr>
        <w:tab/>
      </w:r>
      <w:r w:rsidR="00D75092">
        <w:rPr>
          <w:rFonts w:ascii="Times New Roman" w:hAnsi="Times New Roman" w:cs="Times New Roman"/>
          <w:b/>
          <w:bCs/>
        </w:rPr>
        <w:tab/>
      </w:r>
      <w:r w:rsidR="00D75092">
        <w:rPr>
          <w:rFonts w:ascii="Times New Roman" w:hAnsi="Times New Roman" w:cs="Times New Roman"/>
          <w:b/>
          <w:bCs/>
        </w:rPr>
        <w:tab/>
      </w:r>
      <w:r w:rsidR="00D75092">
        <w:rPr>
          <w:rFonts w:ascii="Times New Roman" w:hAnsi="Times New Roman" w:cs="Times New Roman"/>
          <w:b/>
          <w:bCs/>
        </w:rPr>
        <w:tab/>
        <w:t>In class-exam</w:t>
      </w:r>
    </w:p>
    <w:sectPr w:rsidR="000A2D0F" w:rsidSect="00E537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9101B"/>
    <w:multiLevelType w:val="hybridMultilevel"/>
    <w:tmpl w:val="31A0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20040E"/>
    <w:multiLevelType w:val="hybridMultilevel"/>
    <w:tmpl w:val="72FC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7A4539"/>
    <w:multiLevelType w:val="hybridMultilevel"/>
    <w:tmpl w:val="E544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B70C30"/>
    <w:multiLevelType w:val="hybridMultilevel"/>
    <w:tmpl w:val="F3FE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0F"/>
    <w:rsid w:val="000747E5"/>
    <w:rsid w:val="000A2D0F"/>
    <w:rsid w:val="001C21AF"/>
    <w:rsid w:val="00465F72"/>
    <w:rsid w:val="006C6765"/>
    <w:rsid w:val="007E3233"/>
    <w:rsid w:val="008A4DA8"/>
    <w:rsid w:val="00A460CE"/>
    <w:rsid w:val="00D75092"/>
    <w:rsid w:val="00E53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0BB4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D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2D0F"/>
    <w:rPr>
      <w:rFonts w:ascii="Lucida Grande" w:hAnsi="Lucida Grande" w:cs="Lucida Grande"/>
      <w:sz w:val="18"/>
      <w:szCs w:val="18"/>
    </w:rPr>
  </w:style>
  <w:style w:type="character" w:customStyle="1" w:styleId="a4">
    <w:name w:val="Текст выноски Знак"/>
    <w:basedOn w:val="a0"/>
    <w:link w:val="a3"/>
    <w:uiPriority w:val="99"/>
    <w:semiHidden/>
    <w:rsid w:val="000A2D0F"/>
    <w:rPr>
      <w:rFonts w:ascii="Lucida Grande" w:hAnsi="Lucida Grande" w:cs="Lucida Grande"/>
      <w:sz w:val="18"/>
      <w:szCs w:val="18"/>
    </w:rPr>
  </w:style>
  <w:style w:type="paragraph" w:styleId="a5">
    <w:name w:val="List Paragraph"/>
    <w:basedOn w:val="a"/>
    <w:uiPriority w:val="34"/>
    <w:qFormat/>
    <w:rsid w:val="000A2D0F"/>
    <w:pPr>
      <w:ind w:left="720"/>
      <w:contextualSpacing/>
    </w:pPr>
  </w:style>
  <w:style w:type="character" w:styleId="a6">
    <w:name w:val="Hyperlink"/>
    <w:basedOn w:val="a0"/>
    <w:uiPriority w:val="99"/>
    <w:unhideWhenUsed/>
    <w:rsid w:val="000A2D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D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2D0F"/>
    <w:rPr>
      <w:rFonts w:ascii="Lucida Grande" w:hAnsi="Lucida Grande" w:cs="Lucida Grande"/>
      <w:sz w:val="18"/>
      <w:szCs w:val="18"/>
    </w:rPr>
  </w:style>
  <w:style w:type="character" w:customStyle="1" w:styleId="a4">
    <w:name w:val="Текст выноски Знак"/>
    <w:basedOn w:val="a0"/>
    <w:link w:val="a3"/>
    <w:uiPriority w:val="99"/>
    <w:semiHidden/>
    <w:rsid w:val="000A2D0F"/>
    <w:rPr>
      <w:rFonts w:ascii="Lucida Grande" w:hAnsi="Lucida Grande" w:cs="Lucida Grande"/>
      <w:sz w:val="18"/>
      <w:szCs w:val="18"/>
    </w:rPr>
  </w:style>
  <w:style w:type="paragraph" w:styleId="a5">
    <w:name w:val="List Paragraph"/>
    <w:basedOn w:val="a"/>
    <w:uiPriority w:val="34"/>
    <w:qFormat/>
    <w:rsid w:val="000A2D0F"/>
    <w:pPr>
      <w:ind w:left="720"/>
      <w:contextualSpacing/>
    </w:pPr>
  </w:style>
  <w:style w:type="character" w:styleId="a6">
    <w:name w:val="Hyperlink"/>
    <w:basedOn w:val="a0"/>
    <w:uiPriority w:val="99"/>
    <w:unhideWhenUsed/>
    <w:rsid w:val="000A2D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st.com/news/briefing/21582522-day-huge-integrated-international-oil-company-drawing" TargetMode="External"/><Relationship Id="rId13" Type="http://schemas.openxmlformats.org/officeDocument/2006/relationships/hyperlink" Target="http://r4d.dfid.gov.uk/PDF/Outputs/futurestate/wp268.pdf" TargetMode="External"/><Relationship Id="rId18" Type="http://schemas.openxmlformats.org/officeDocument/2006/relationships/hyperlink" Target="http://www.chathamhouse.org/sites/default/files/public/Research/Energy,%20Environment%20and%20Development/r0309_pipelines.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foreignpolicy.com/articles/2009/08/17/its_still_the_one?print=yes&amp;hidecomments=yes&amp;page=full" TargetMode="External"/><Relationship Id="rId12" Type="http://schemas.openxmlformats.org/officeDocument/2006/relationships/hyperlink" Target="http://www.internationaleconomy.com/TIE_F09_YerginJohnstonDeutch.pdf" TargetMode="External"/><Relationship Id="rId17" Type="http://schemas.openxmlformats.org/officeDocument/2006/relationships/hyperlink" Target="http://www.eia.doe.gov/cabs/caspian.html" TargetMode="External"/><Relationship Id="rId2" Type="http://schemas.openxmlformats.org/officeDocument/2006/relationships/styles" Target="styles.xml"/><Relationship Id="rId16" Type="http://schemas.openxmlformats.org/officeDocument/2006/relationships/hyperlink" Target="http://www.cddc.vt.edu/ept/eprints/ecowar.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history.state.gov/milestones/1969-1976/oil-embargo" TargetMode="External"/><Relationship Id="rId5" Type="http://schemas.openxmlformats.org/officeDocument/2006/relationships/webSettings" Target="webSettings.xml"/><Relationship Id="rId15" Type="http://schemas.openxmlformats.org/officeDocument/2006/relationships/hyperlink" Target="http://www.benjaminbsmith.net/uploads/9/0/0/6/9006393/june_2013_apsa-cd.pdf" TargetMode="External"/><Relationship Id="rId10" Type="http://schemas.openxmlformats.org/officeDocument/2006/relationships/hyperlink" Target="http://www.economist.com/news/leaders/21582516-worlds-thirst-oil-could-be-nearing-peak-bad-news-producers-excellent" TargetMode="External"/><Relationship Id="rId19" Type="http://schemas.openxmlformats.org/officeDocument/2006/relationships/hyperlink" Target="http://eng.globalaffairs.ru/number/Eurasias-Pipeline-Tangle--15337" TargetMode="External"/><Relationship Id="rId4" Type="http://schemas.openxmlformats.org/officeDocument/2006/relationships/settings" Target="settings.xml"/><Relationship Id="rId9" Type="http://schemas.openxmlformats.org/officeDocument/2006/relationships/hyperlink" Target="http://www.economist.com/news/business/21605928-second-shale-revolution-may-be-coming-squeezing-out-yet-more-oil-flaming-rocks" TargetMode="External"/><Relationship Id="rId14" Type="http://schemas.openxmlformats.org/officeDocument/2006/relationships/hyperlink" Target="http://www.benjaminbsmith.net/uploads/9/0/0/6/9006393/june_2013_apsa-c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2989</Words>
  <Characters>17043</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Yuval Weber</dc:creator>
  <cp:lastModifiedBy>Пользователь Windows</cp:lastModifiedBy>
  <cp:revision>2</cp:revision>
  <dcterms:created xsi:type="dcterms:W3CDTF">2015-02-17T13:35:00Z</dcterms:created>
  <dcterms:modified xsi:type="dcterms:W3CDTF">2015-02-17T13:35:00Z</dcterms:modified>
</cp:coreProperties>
</file>