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B1" w:rsidRDefault="00E8119E" w:rsidP="00510A60">
      <w:pPr>
        <w:ind w:firstLine="0"/>
        <w:jc w:val="center"/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9486900"/>
            <wp:effectExtent l="19050" t="0" r="1905" b="0"/>
            <wp:docPr id="2" name="Рисунок 1" descr="НИС актуальные  на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С актуальные  направле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19E" w:rsidRPr="00EB1282" w:rsidRDefault="00CB6AB1" w:rsidP="00E8119E">
      <w:r>
        <w:lastRenderedPageBreak/>
        <w:t xml:space="preserve"> </w:t>
      </w:r>
    </w:p>
    <w:p w:rsidR="00CF4935" w:rsidRPr="00EB1282" w:rsidRDefault="00CF4935" w:rsidP="00CF4935">
      <w:pPr>
        <w:pStyle w:val="1"/>
        <w:ind w:left="1080" w:hanging="360"/>
      </w:pPr>
      <w:r w:rsidRPr="00EB1282">
        <w:t>Область применения и нормативные ссылки</w:t>
      </w:r>
    </w:p>
    <w:p w:rsidR="00CF4935" w:rsidRDefault="00CF4935" w:rsidP="00CF4935">
      <w:pPr>
        <w:jc w:val="both"/>
      </w:pPr>
      <w:r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CF4935" w:rsidRPr="00C06265" w:rsidRDefault="00CF4935" w:rsidP="00CF4935">
      <w:pPr>
        <w:pStyle w:val="2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F3C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ведущих данную дисциплину, учебных асс</w:t>
      </w:r>
      <w:r w:rsidRPr="00317F3C">
        <w:rPr>
          <w:rFonts w:ascii="Times New Roman" w:hAnsi="Times New Roman" w:cs="Times New Roman"/>
          <w:sz w:val="24"/>
          <w:szCs w:val="24"/>
        </w:rPr>
        <w:t>и</w:t>
      </w:r>
      <w:r w:rsidRPr="00317F3C">
        <w:rPr>
          <w:rFonts w:ascii="Times New Roman" w:hAnsi="Times New Roman" w:cs="Times New Roman"/>
          <w:sz w:val="24"/>
          <w:szCs w:val="24"/>
        </w:rPr>
        <w:t>стентов и студентов направления 080200.68 Менеджмент подготовки магистра, обучающихся по магистерской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F3C">
        <w:rPr>
          <w:rFonts w:ascii="Times New Roman" w:hAnsi="Times New Roman" w:cs="Times New Roman"/>
          <w:sz w:val="24"/>
          <w:szCs w:val="24"/>
        </w:rPr>
        <w:t>«Экономика впечатлений: менеджмент в индустрии гостеприим</w:t>
      </w:r>
      <w:r>
        <w:rPr>
          <w:rFonts w:ascii="Times New Roman" w:hAnsi="Times New Roman" w:cs="Times New Roman"/>
          <w:sz w:val="24"/>
          <w:szCs w:val="24"/>
        </w:rPr>
        <w:t>ства и 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ризме» по специализации </w:t>
      </w:r>
      <w:r w:rsidRPr="00B673AF">
        <w:rPr>
          <w:rFonts w:ascii="Times New Roman" w:hAnsi="Times New Roman" w:cs="Times New Roman"/>
          <w:sz w:val="24"/>
          <w:szCs w:val="24"/>
        </w:rPr>
        <w:t>«Менеджмент событийного и культурного туризма» (</w:t>
      </w:r>
      <w:r>
        <w:rPr>
          <w:rFonts w:ascii="Times New Roman" w:hAnsi="Times New Roman" w:cs="Times New Roman"/>
          <w:sz w:val="24"/>
          <w:szCs w:val="24"/>
        </w:rPr>
        <w:t xml:space="preserve">НИУ ВШЭ - </w:t>
      </w:r>
      <w:r w:rsidRPr="00317F3C">
        <w:rPr>
          <w:rFonts w:ascii="Times New Roman" w:hAnsi="Times New Roman" w:cs="Times New Roman"/>
          <w:sz w:val="24"/>
          <w:szCs w:val="24"/>
        </w:rPr>
        <w:t xml:space="preserve">Санкт-Петербург), изучающих дисциплину </w:t>
      </w:r>
      <w:r w:rsidR="00C06265" w:rsidRPr="00C06265">
        <w:rPr>
          <w:rFonts w:ascii="Times New Roman" w:hAnsi="Times New Roman" w:cs="Times New Roman"/>
          <w:sz w:val="24"/>
          <w:szCs w:val="24"/>
        </w:rPr>
        <w:t>«Научно-исследовательский семинар «Организационные и</w:t>
      </w:r>
      <w:r w:rsidR="00C06265" w:rsidRPr="00C06265">
        <w:rPr>
          <w:rFonts w:ascii="Times New Roman" w:hAnsi="Times New Roman" w:cs="Times New Roman"/>
          <w:sz w:val="24"/>
          <w:szCs w:val="24"/>
        </w:rPr>
        <w:t>с</w:t>
      </w:r>
      <w:r w:rsidR="00C06265" w:rsidRPr="00C06265">
        <w:rPr>
          <w:rFonts w:ascii="Times New Roman" w:hAnsi="Times New Roman" w:cs="Times New Roman"/>
          <w:sz w:val="24"/>
          <w:szCs w:val="24"/>
        </w:rPr>
        <w:t>следования в сервисных индустриях»</w:t>
      </w:r>
      <w:r w:rsidR="00C06265">
        <w:rPr>
          <w:rFonts w:ascii="Times New Roman" w:hAnsi="Times New Roman" w:cs="Times New Roman"/>
          <w:sz w:val="24"/>
          <w:szCs w:val="24"/>
        </w:rPr>
        <w:t>.</w:t>
      </w:r>
    </w:p>
    <w:p w:rsidR="00CF4935" w:rsidRDefault="00CF4935" w:rsidP="00CF4935">
      <w:pPr>
        <w:jc w:val="both"/>
      </w:pPr>
    </w:p>
    <w:p w:rsidR="00CF4935" w:rsidRPr="00EA2CD7" w:rsidRDefault="00CF4935" w:rsidP="00CF4935">
      <w:pPr>
        <w:jc w:val="both"/>
      </w:pPr>
      <w:r w:rsidRPr="00EA2CD7">
        <w:t>Программа разработана в соответствии с:</w:t>
      </w:r>
    </w:p>
    <w:p w:rsidR="00B709EE" w:rsidRDefault="00CF4935" w:rsidP="00CF4935">
      <w:pPr>
        <w:pStyle w:val="a1"/>
        <w:jc w:val="both"/>
      </w:pPr>
      <w:r>
        <w:t>Образовательным стандартом</w:t>
      </w:r>
      <w:r w:rsidR="00C06265">
        <w:t xml:space="preserve"> федерального</w:t>
      </w:r>
      <w:r>
        <w:t xml:space="preserve"> </w:t>
      </w:r>
      <w:r w:rsidRPr="00EA2CD7">
        <w:t xml:space="preserve">государственного </w:t>
      </w:r>
      <w:r w:rsidR="00C06265">
        <w:t>автономного</w:t>
      </w:r>
      <w:r w:rsidRPr="00EA2CD7">
        <w:t xml:space="preserve"> </w:t>
      </w:r>
      <w:r w:rsidR="00C06265">
        <w:t>образов</w:t>
      </w:r>
      <w:r w:rsidR="00C06265">
        <w:t>а</w:t>
      </w:r>
      <w:r w:rsidR="00C06265">
        <w:t>тельного</w:t>
      </w:r>
      <w:r w:rsidRPr="00EA2CD7">
        <w:t xml:space="preserve"> учреждения высшего профессионального образования </w:t>
      </w:r>
      <w:r w:rsidR="00C06265">
        <w:t>«Национального иссл</w:t>
      </w:r>
      <w:r w:rsidR="00C06265">
        <w:t>е</w:t>
      </w:r>
      <w:r w:rsidR="00C06265">
        <w:t xml:space="preserve">довательского университета «Высшая школа экономики» по направлению подготовки 080200.68 «Менеджмент», уровень подготовки: магистр,  </w:t>
      </w:r>
      <w:hyperlink r:id="rId9" w:history="1">
        <w:r w:rsidR="00C406DD">
          <w:rPr>
            <w:rStyle w:val="ad"/>
          </w:rPr>
          <w:t>http://www.hse.ru/data/2013/11/05/1281401519/%D0%9C%D0%B5%D0%BD%D0%B5%D0%B4%D0%B6%D0%BC%D0%B5%D0%BD%D1%82%20%D0%9C%D0%90%D0%93_%D1%80%D0%B0%D0%B7%D0%BC%D0%B5%D1%89%D1%91%D0%BD%2005.11.2013.pdf</w:t>
        </w:r>
      </w:hyperlink>
      <w:r w:rsidR="00B709EE">
        <w:t xml:space="preserve">; </w:t>
      </w:r>
    </w:p>
    <w:p w:rsidR="00CF4935" w:rsidRDefault="00CF4935" w:rsidP="00CF4935">
      <w:pPr>
        <w:pStyle w:val="a1"/>
        <w:jc w:val="both"/>
      </w:pPr>
      <w:r>
        <w:t>О</w:t>
      </w:r>
      <w:r w:rsidRPr="00EA2CD7">
        <w:t>бразовательной программой направления 080200.68 – «Менеджмент» подготовки</w:t>
      </w:r>
      <w:r>
        <w:t xml:space="preserve"> маг</w:t>
      </w:r>
      <w:r>
        <w:t>и</w:t>
      </w:r>
      <w:r>
        <w:t xml:space="preserve">стров, обучающихся по магистерской программе </w:t>
      </w:r>
      <w:r w:rsidRPr="00B709EE">
        <w:rPr>
          <w:szCs w:val="24"/>
        </w:rPr>
        <w:t>«Экономика впечатлений: менеджмент в индустрии гостеприимства и туризме»,</w:t>
      </w:r>
    </w:p>
    <w:p w:rsidR="00CF4935" w:rsidRDefault="00CF4935" w:rsidP="00CF4935">
      <w:pPr>
        <w:pStyle w:val="a1"/>
        <w:jc w:val="both"/>
      </w:pPr>
      <w:r>
        <w:t>Рабочим и базовым учебным планом университета по направлению 080200.68 Менед</w:t>
      </w:r>
      <w:r>
        <w:t>ж</w:t>
      </w:r>
      <w:r>
        <w:t>мент подготовки магистра, обучающихся по магистерской программ</w:t>
      </w:r>
      <w:r w:rsidRPr="00714321">
        <w:t>е</w:t>
      </w:r>
      <w:r>
        <w:t xml:space="preserve"> «</w:t>
      </w:r>
      <w:r w:rsidRPr="004B758A">
        <w:t>Экономика вп</w:t>
      </w:r>
      <w:r w:rsidRPr="004B758A">
        <w:t>е</w:t>
      </w:r>
      <w:r w:rsidRPr="004B758A">
        <w:t>чатлений: менеджмент в индустрии госте</w:t>
      </w:r>
      <w:r>
        <w:t xml:space="preserve">приимства и туризме», </w:t>
      </w:r>
      <w:r w:rsidRPr="001E3629">
        <w:t>специализаци</w:t>
      </w:r>
      <w:r>
        <w:rPr>
          <w:szCs w:val="24"/>
        </w:rPr>
        <w:t xml:space="preserve">и </w:t>
      </w:r>
      <w:r w:rsidRPr="00B673AF">
        <w:rPr>
          <w:szCs w:val="24"/>
        </w:rPr>
        <w:t>«М</w:t>
      </w:r>
      <w:r w:rsidRPr="00B673AF">
        <w:rPr>
          <w:szCs w:val="24"/>
        </w:rPr>
        <w:t>е</w:t>
      </w:r>
      <w:r w:rsidRPr="00B673AF">
        <w:rPr>
          <w:szCs w:val="24"/>
        </w:rPr>
        <w:t>неджмент событийного и культурного туризма» (филиа</w:t>
      </w:r>
      <w:r w:rsidRPr="00317F3C">
        <w:rPr>
          <w:szCs w:val="24"/>
        </w:rPr>
        <w:t xml:space="preserve">л НИУ ВШЭ в Санкт-Петербурге), </w:t>
      </w:r>
      <w:r>
        <w:t>утвержденным в 2013 г.</w:t>
      </w:r>
    </w:p>
    <w:p w:rsidR="00CF4935" w:rsidRDefault="00CF4935" w:rsidP="00CF4935"/>
    <w:p w:rsidR="001817AF" w:rsidRPr="00850095" w:rsidRDefault="00CF4935" w:rsidP="00CF4935">
      <w:pPr>
        <w:rPr>
          <w:b/>
          <w:sz w:val="28"/>
          <w:szCs w:val="28"/>
        </w:rPr>
      </w:pPr>
      <w:r w:rsidRPr="00850095">
        <w:rPr>
          <w:b/>
          <w:sz w:val="28"/>
          <w:szCs w:val="28"/>
        </w:rPr>
        <w:t xml:space="preserve">2. </w:t>
      </w:r>
      <w:r w:rsidR="001817AF" w:rsidRPr="00850095">
        <w:rPr>
          <w:b/>
          <w:sz w:val="28"/>
          <w:szCs w:val="28"/>
        </w:rPr>
        <w:t>Цели освоения дисциплины</w:t>
      </w:r>
    </w:p>
    <w:p w:rsidR="00850095" w:rsidRPr="002B5F4F" w:rsidRDefault="00850095" w:rsidP="00850095">
      <w:pPr>
        <w:rPr>
          <w:szCs w:val="24"/>
        </w:rPr>
      </w:pPr>
      <w:r w:rsidRPr="002B5F4F">
        <w:rPr>
          <w:szCs w:val="24"/>
        </w:rPr>
        <w:t>Целями освоения дисциплины «Научн</w:t>
      </w:r>
      <w:r>
        <w:rPr>
          <w:szCs w:val="24"/>
        </w:rPr>
        <w:t>о-исследовательский</w:t>
      </w:r>
      <w:r w:rsidRPr="002B5F4F">
        <w:rPr>
          <w:szCs w:val="24"/>
        </w:rPr>
        <w:t xml:space="preserve"> семинар «</w:t>
      </w:r>
      <w:r w:rsidRPr="00C06265">
        <w:rPr>
          <w:szCs w:val="24"/>
        </w:rPr>
        <w:t>Организационные и</w:t>
      </w:r>
      <w:r w:rsidRPr="00C06265">
        <w:rPr>
          <w:szCs w:val="24"/>
        </w:rPr>
        <w:t>с</w:t>
      </w:r>
      <w:r w:rsidRPr="00C06265">
        <w:rPr>
          <w:szCs w:val="24"/>
        </w:rPr>
        <w:t>следования в сервисных индустриях</w:t>
      </w:r>
      <w:r w:rsidRPr="002B5F4F">
        <w:rPr>
          <w:szCs w:val="24"/>
        </w:rPr>
        <w:t xml:space="preserve">» являются: </w:t>
      </w:r>
    </w:p>
    <w:p w:rsidR="00850095" w:rsidRPr="002B5F4F" w:rsidRDefault="00850095" w:rsidP="0040649F">
      <w:pPr>
        <w:pStyle w:val="af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B5F4F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/>
          <w:sz w:val="24"/>
          <w:szCs w:val="24"/>
        </w:rPr>
        <w:t xml:space="preserve">исследовательских </w:t>
      </w:r>
      <w:r w:rsidRPr="002B5F4F">
        <w:rPr>
          <w:rFonts w:ascii="Times New Roman" w:eastAsia="Times New Roman" w:hAnsi="Times New Roman"/>
          <w:sz w:val="24"/>
          <w:szCs w:val="24"/>
        </w:rPr>
        <w:t>навык</w:t>
      </w:r>
      <w:r>
        <w:rPr>
          <w:rFonts w:ascii="Times New Roman" w:eastAsia="Times New Roman" w:hAnsi="Times New Roman"/>
          <w:sz w:val="24"/>
          <w:szCs w:val="24"/>
        </w:rPr>
        <w:t>ов по поиску тематики будущей научной 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боты, обоснования актуальности выбранного поля </w:t>
      </w:r>
      <w:r w:rsidRPr="002B5F4F">
        <w:rPr>
          <w:rFonts w:ascii="Times New Roman" w:eastAsia="Times New Roman" w:hAnsi="Times New Roman"/>
          <w:sz w:val="24"/>
          <w:szCs w:val="24"/>
        </w:rPr>
        <w:t>и формулировки темы</w:t>
      </w:r>
      <w:r>
        <w:rPr>
          <w:rFonts w:ascii="Times New Roman" w:eastAsia="Times New Roman" w:hAnsi="Times New Roman"/>
          <w:sz w:val="24"/>
          <w:szCs w:val="24"/>
        </w:rPr>
        <w:t>, гипотезы, цели и задач исследования</w:t>
      </w:r>
      <w:r w:rsidRPr="002B5F4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50095" w:rsidRDefault="00850095" w:rsidP="0040649F">
      <w:pPr>
        <w:numPr>
          <w:ilvl w:val="0"/>
          <w:numId w:val="16"/>
        </w:numPr>
        <w:jc w:val="both"/>
        <w:rPr>
          <w:rFonts w:eastAsia="Times New Roman"/>
          <w:szCs w:val="24"/>
        </w:rPr>
      </w:pPr>
      <w:r w:rsidRPr="002B5F4F">
        <w:rPr>
          <w:rFonts w:eastAsia="Times New Roman"/>
          <w:szCs w:val="24"/>
        </w:rPr>
        <w:t xml:space="preserve">Формирование навыков  </w:t>
      </w:r>
      <w:r>
        <w:rPr>
          <w:rFonts w:eastAsia="Times New Roman"/>
          <w:szCs w:val="24"/>
        </w:rPr>
        <w:t xml:space="preserve">научного </w:t>
      </w:r>
      <w:r w:rsidRPr="002B5F4F">
        <w:rPr>
          <w:rFonts w:eastAsia="Times New Roman"/>
          <w:szCs w:val="24"/>
        </w:rPr>
        <w:t xml:space="preserve">планирования, </w:t>
      </w:r>
      <w:r>
        <w:rPr>
          <w:rFonts w:eastAsia="Times New Roman"/>
          <w:szCs w:val="24"/>
        </w:rPr>
        <w:t xml:space="preserve">в том числе, описание понятийного </w:t>
      </w:r>
      <w:r w:rsidRPr="002B5F4F">
        <w:rPr>
          <w:rFonts w:eastAsia="Times New Roman"/>
          <w:szCs w:val="24"/>
        </w:rPr>
        <w:t>аппарата исследования, выбор методов и методик</w:t>
      </w:r>
      <w:r>
        <w:rPr>
          <w:rFonts w:eastAsia="Times New Roman"/>
          <w:szCs w:val="24"/>
        </w:rPr>
        <w:t>,</w:t>
      </w:r>
      <w:r w:rsidRPr="002B5F4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адекватных </w:t>
      </w:r>
      <w:r w:rsidRPr="002B5F4F">
        <w:rPr>
          <w:rFonts w:eastAsia="Times New Roman"/>
          <w:szCs w:val="24"/>
        </w:rPr>
        <w:t>целям и задачам иссл</w:t>
      </w:r>
      <w:r w:rsidRPr="002B5F4F">
        <w:rPr>
          <w:rFonts w:eastAsia="Times New Roman"/>
          <w:szCs w:val="24"/>
        </w:rPr>
        <w:t>е</w:t>
      </w:r>
      <w:r w:rsidRPr="002B5F4F">
        <w:rPr>
          <w:rFonts w:eastAsia="Times New Roman"/>
          <w:szCs w:val="24"/>
        </w:rPr>
        <w:t>дова</w:t>
      </w:r>
      <w:r>
        <w:rPr>
          <w:rFonts w:eastAsia="Times New Roman"/>
          <w:szCs w:val="24"/>
        </w:rPr>
        <w:t>ния</w:t>
      </w:r>
      <w:r w:rsidRPr="002B5F4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обоснование методов </w:t>
      </w:r>
      <w:r w:rsidRPr="002B5F4F">
        <w:rPr>
          <w:rFonts w:eastAsia="Times New Roman"/>
          <w:szCs w:val="24"/>
        </w:rPr>
        <w:t>сбора и обработки данных</w:t>
      </w:r>
      <w:r>
        <w:rPr>
          <w:rFonts w:eastAsia="Times New Roman"/>
          <w:szCs w:val="24"/>
        </w:rPr>
        <w:t xml:space="preserve"> с учетом области исслед</w:t>
      </w:r>
      <w:r>
        <w:rPr>
          <w:rFonts w:eastAsia="Times New Roman"/>
          <w:szCs w:val="24"/>
        </w:rPr>
        <w:t>о</w:t>
      </w:r>
      <w:r>
        <w:rPr>
          <w:rFonts w:eastAsia="Times New Roman"/>
          <w:szCs w:val="24"/>
        </w:rPr>
        <w:t>вания,</w:t>
      </w:r>
      <w:r w:rsidRPr="00E001F5">
        <w:rPr>
          <w:szCs w:val="24"/>
        </w:rPr>
        <w:t xml:space="preserve"> </w:t>
      </w:r>
      <w:r>
        <w:rPr>
          <w:szCs w:val="24"/>
        </w:rPr>
        <w:t xml:space="preserve">развитие навыков </w:t>
      </w:r>
      <w:r w:rsidRPr="00876BA7">
        <w:rPr>
          <w:szCs w:val="24"/>
        </w:rPr>
        <w:t xml:space="preserve">анализа </w:t>
      </w:r>
      <w:r>
        <w:rPr>
          <w:szCs w:val="24"/>
        </w:rPr>
        <w:t xml:space="preserve">собранных </w:t>
      </w:r>
      <w:r w:rsidRPr="00876BA7">
        <w:rPr>
          <w:szCs w:val="24"/>
        </w:rPr>
        <w:t>данных</w:t>
      </w:r>
      <w:r w:rsidR="0040649F">
        <w:rPr>
          <w:rFonts w:eastAsia="Times New Roman"/>
          <w:szCs w:val="24"/>
        </w:rPr>
        <w:t>.</w:t>
      </w:r>
    </w:p>
    <w:p w:rsidR="0040649F" w:rsidRDefault="0040649F" w:rsidP="0040649F">
      <w:pPr>
        <w:numPr>
          <w:ilvl w:val="0"/>
          <w:numId w:val="16"/>
        </w:numPr>
        <w:jc w:val="both"/>
        <w:rPr>
          <w:rFonts w:eastAsia="Times New Roman"/>
          <w:szCs w:val="24"/>
        </w:rPr>
      </w:pPr>
      <w:r w:rsidRPr="0088619C">
        <w:rPr>
          <w:rFonts w:eastAsia="Times New Roman"/>
          <w:szCs w:val="24"/>
        </w:rPr>
        <w:t xml:space="preserve">Приобретение </w:t>
      </w:r>
      <w:r w:rsidRPr="0088619C">
        <w:rPr>
          <w:szCs w:val="24"/>
        </w:rPr>
        <w:t>практического опыта участия в реализации научных проектов</w:t>
      </w:r>
      <w:r>
        <w:rPr>
          <w:szCs w:val="24"/>
        </w:rPr>
        <w:t>.</w:t>
      </w:r>
    </w:p>
    <w:p w:rsidR="001817AF" w:rsidRDefault="00850095" w:rsidP="0040649F">
      <w:pPr>
        <w:numPr>
          <w:ilvl w:val="0"/>
          <w:numId w:val="16"/>
        </w:numPr>
        <w:jc w:val="both"/>
      </w:pPr>
      <w:r w:rsidRPr="002B5F4F">
        <w:rPr>
          <w:rFonts w:eastAsia="Times New Roman"/>
          <w:szCs w:val="24"/>
        </w:rPr>
        <w:t>Формирование навыков п</w:t>
      </w:r>
      <w:r>
        <w:rPr>
          <w:rFonts w:eastAsia="Times New Roman"/>
          <w:szCs w:val="24"/>
        </w:rPr>
        <w:t>редставления</w:t>
      </w:r>
      <w:r w:rsidRPr="002B5F4F">
        <w:rPr>
          <w:rFonts w:eastAsia="Times New Roman"/>
          <w:szCs w:val="24"/>
        </w:rPr>
        <w:t xml:space="preserve"> результатов научного исследования, включая подготовку докладов для российских и международных конференций</w:t>
      </w:r>
      <w:r>
        <w:rPr>
          <w:rFonts w:eastAsia="Times New Roman"/>
          <w:szCs w:val="24"/>
        </w:rPr>
        <w:t>, презентаций результатов исследования представителям органов власти, коммерческих и неко</w:t>
      </w:r>
      <w:r>
        <w:rPr>
          <w:rFonts w:eastAsia="Times New Roman"/>
          <w:szCs w:val="24"/>
        </w:rPr>
        <w:t>м</w:t>
      </w:r>
      <w:r>
        <w:rPr>
          <w:rFonts w:eastAsia="Times New Roman"/>
          <w:szCs w:val="24"/>
        </w:rPr>
        <w:t>мерческих структур, потенциальных спонсоров</w:t>
      </w:r>
      <w:r w:rsidRPr="002B5F4F">
        <w:rPr>
          <w:rFonts w:eastAsia="Times New Roman"/>
          <w:szCs w:val="24"/>
        </w:rPr>
        <w:t>.</w:t>
      </w:r>
    </w:p>
    <w:p w:rsidR="001817AF" w:rsidRDefault="001817AF" w:rsidP="001817AF">
      <w:pPr>
        <w:jc w:val="both"/>
      </w:pPr>
    </w:p>
    <w:p w:rsidR="001817AF" w:rsidRDefault="001817AF" w:rsidP="00EE3C84">
      <w:pPr>
        <w:pStyle w:val="1"/>
        <w:numPr>
          <w:ilvl w:val="0"/>
          <w:numId w:val="22"/>
        </w:numPr>
      </w:pPr>
      <w:proofErr w:type="gramStart"/>
      <w:r>
        <w:t>Компетенции обучающегося, формируемые в результате освоения ди</w:t>
      </w:r>
      <w:r>
        <w:t>с</w:t>
      </w:r>
      <w:r>
        <w:t>циплины</w:t>
      </w:r>
      <w:proofErr w:type="gramEnd"/>
    </w:p>
    <w:p w:rsidR="00BF06AC" w:rsidRDefault="00BF06AC" w:rsidP="00BF06AC">
      <w:pPr>
        <w:jc w:val="both"/>
        <w:rPr>
          <w:szCs w:val="24"/>
        </w:rPr>
      </w:pPr>
      <w:r w:rsidRPr="0088619C">
        <w:rPr>
          <w:szCs w:val="24"/>
        </w:rPr>
        <w:t>В результ</w:t>
      </w:r>
      <w:r>
        <w:rPr>
          <w:szCs w:val="24"/>
        </w:rPr>
        <w:t>ате освоения НИС студент должен:</w:t>
      </w:r>
    </w:p>
    <w:p w:rsidR="00BF06AC" w:rsidRDefault="00BF06AC" w:rsidP="00BF06AC">
      <w:pPr>
        <w:jc w:val="both"/>
        <w:rPr>
          <w:szCs w:val="24"/>
        </w:rPr>
      </w:pPr>
    </w:p>
    <w:p w:rsidR="00BF06AC" w:rsidRPr="006E7CB2" w:rsidRDefault="00BF06AC" w:rsidP="00BF06AC">
      <w:pPr>
        <w:jc w:val="both"/>
        <w:rPr>
          <w:szCs w:val="24"/>
        </w:rPr>
      </w:pPr>
      <w:r w:rsidRPr="006E7CB2">
        <w:rPr>
          <w:szCs w:val="24"/>
        </w:rPr>
        <w:t xml:space="preserve">Знать: </w:t>
      </w:r>
    </w:p>
    <w:p w:rsidR="00BF06AC" w:rsidRPr="006E7CB2" w:rsidRDefault="00BF06AC" w:rsidP="00BF06AC">
      <w:pPr>
        <w:jc w:val="both"/>
        <w:rPr>
          <w:szCs w:val="24"/>
        </w:rPr>
      </w:pP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Принципы определения теоретических и практических проблем функционирования изуча</w:t>
      </w:r>
      <w:r w:rsidRPr="006E7CB2">
        <w:rPr>
          <w:rFonts w:ascii="Times New Roman" w:hAnsi="Times New Roman"/>
          <w:sz w:val="24"/>
          <w:szCs w:val="24"/>
        </w:rPr>
        <w:t>е</w:t>
      </w:r>
      <w:r w:rsidRPr="006E7CB2">
        <w:rPr>
          <w:rFonts w:ascii="Times New Roman" w:hAnsi="Times New Roman"/>
          <w:sz w:val="24"/>
          <w:szCs w:val="24"/>
        </w:rPr>
        <w:t>мых отраслей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Принципы формирования гипотез решения изучаемых проблем, которые могут быть пол</w:t>
      </w:r>
      <w:r w:rsidRPr="006E7CB2">
        <w:rPr>
          <w:rFonts w:ascii="Times New Roman" w:hAnsi="Times New Roman"/>
          <w:sz w:val="24"/>
          <w:szCs w:val="24"/>
        </w:rPr>
        <w:t>о</w:t>
      </w:r>
      <w:r w:rsidRPr="006E7CB2">
        <w:rPr>
          <w:rFonts w:ascii="Times New Roman" w:hAnsi="Times New Roman"/>
          <w:sz w:val="24"/>
          <w:szCs w:val="24"/>
        </w:rPr>
        <w:t>жены в основу исследования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 xml:space="preserve">Принципы разработки программы </w:t>
      </w:r>
      <w:r w:rsidRPr="006E7CB2">
        <w:rPr>
          <w:rFonts w:ascii="Times New Roman" w:hAnsi="Times New Roman"/>
          <w:sz w:val="24"/>
          <w:szCs w:val="24"/>
          <w:lang w:val="en-US"/>
        </w:rPr>
        <w:t>desk</w:t>
      </w:r>
      <w:r w:rsidRPr="006E7CB2">
        <w:rPr>
          <w:rFonts w:ascii="Times New Roman" w:hAnsi="Times New Roman"/>
          <w:sz w:val="24"/>
          <w:szCs w:val="24"/>
        </w:rPr>
        <w:t xml:space="preserve"> </w:t>
      </w:r>
      <w:r w:rsidRPr="006E7CB2">
        <w:rPr>
          <w:rFonts w:ascii="Times New Roman" w:hAnsi="Times New Roman"/>
          <w:sz w:val="24"/>
          <w:szCs w:val="24"/>
          <w:lang w:val="en-US"/>
        </w:rPr>
        <w:t>research</w:t>
      </w:r>
      <w:r w:rsidRPr="006E7CB2">
        <w:rPr>
          <w:rFonts w:ascii="Times New Roman" w:hAnsi="Times New Roman"/>
          <w:sz w:val="24"/>
          <w:szCs w:val="24"/>
        </w:rPr>
        <w:t xml:space="preserve">  и </w:t>
      </w:r>
      <w:r w:rsidRPr="006E7CB2">
        <w:rPr>
          <w:rFonts w:ascii="Times New Roman" w:hAnsi="Times New Roman"/>
          <w:sz w:val="24"/>
          <w:szCs w:val="24"/>
          <w:lang w:val="en-US"/>
        </w:rPr>
        <w:t>field</w:t>
      </w:r>
      <w:r w:rsidRPr="006E7CB2">
        <w:rPr>
          <w:rFonts w:ascii="Times New Roman" w:hAnsi="Times New Roman"/>
          <w:sz w:val="24"/>
          <w:szCs w:val="24"/>
        </w:rPr>
        <w:t xml:space="preserve"> </w:t>
      </w:r>
      <w:r w:rsidRPr="006E7CB2">
        <w:rPr>
          <w:rFonts w:ascii="Times New Roman" w:hAnsi="Times New Roman"/>
          <w:sz w:val="24"/>
          <w:szCs w:val="24"/>
          <w:lang w:val="en-US"/>
        </w:rPr>
        <w:t>research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Особенности информации, получаемой на основе различных видов исследований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Принципы получения и верификации информации на основе различных видов исследований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Основные методы кодирования, преобразования и интерпретации полученных в ходе иссл</w:t>
      </w:r>
      <w:r w:rsidRPr="006E7CB2">
        <w:rPr>
          <w:rFonts w:ascii="Times New Roman" w:hAnsi="Times New Roman"/>
          <w:sz w:val="24"/>
          <w:szCs w:val="24"/>
        </w:rPr>
        <w:t>е</w:t>
      </w:r>
      <w:r w:rsidRPr="006E7CB2">
        <w:rPr>
          <w:rFonts w:ascii="Times New Roman" w:hAnsi="Times New Roman"/>
          <w:sz w:val="24"/>
          <w:szCs w:val="24"/>
        </w:rPr>
        <w:t>дования данных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Принципы использования полученных в ходе исследований данных при написании научных текстов, в том числе, магистерской диссертации.</w:t>
      </w:r>
    </w:p>
    <w:p w:rsidR="00BF06AC" w:rsidRPr="006E7CB2" w:rsidRDefault="00BF06AC" w:rsidP="00BF06AC">
      <w:pPr>
        <w:pStyle w:val="af2"/>
        <w:ind w:left="1429"/>
        <w:jc w:val="both"/>
        <w:rPr>
          <w:rFonts w:ascii="Times New Roman" w:hAnsi="Times New Roman"/>
          <w:sz w:val="24"/>
          <w:szCs w:val="24"/>
        </w:rPr>
      </w:pPr>
    </w:p>
    <w:p w:rsidR="00BF06AC" w:rsidRPr="006E7CB2" w:rsidRDefault="00BF06AC" w:rsidP="00BF06AC">
      <w:pPr>
        <w:jc w:val="both"/>
        <w:rPr>
          <w:szCs w:val="24"/>
        </w:rPr>
      </w:pPr>
    </w:p>
    <w:p w:rsidR="00BF06AC" w:rsidRPr="006E7CB2" w:rsidRDefault="00BF06AC" w:rsidP="00BF06AC">
      <w:pPr>
        <w:ind w:left="720" w:firstLine="0"/>
        <w:jc w:val="both"/>
        <w:rPr>
          <w:szCs w:val="24"/>
        </w:rPr>
      </w:pPr>
      <w:r w:rsidRPr="006E7CB2">
        <w:rPr>
          <w:szCs w:val="24"/>
        </w:rPr>
        <w:t>Уметь: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работать с научными текстами, организовывать поиск научной литературы, ее хранение и цитирование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работать с различными базами данных, синтезировать и дезагрегировать содержащуюся в них информацию, интерпретировать различные статистические показатели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разрабатывать программу, цели, задачи исследования, определять его предмет и проект, а также инструментарий осуществления исследований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верифицировать, обобщать, сопоставлять, гармонизировать результаты различных видов и</w:t>
      </w:r>
      <w:r w:rsidRPr="006E7CB2">
        <w:rPr>
          <w:rFonts w:ascii="Times New Roman" w:hAnsi="Times New Roman"/>
          <w:sz w:val="24"/>
          <w:szCs w:val="24"/>
        </w:rPr>
        <w:t>с</w:t>
      </w:r>
      <w:r w:rsidRPr="006E7CB2">
        <w:rPr>
          <w:rFonts w:ascii="Times New Roman" w:hAnsi="Times New Roman"/>
          <w:sz w:val="24"/>
          <w:szCs w:val="24"/>
        </w:rPr>
        <w:t>следований, проведенных по выбранной теме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проводить анализ полученных данных с помощью различных систем интерпретации резул</w:t>
      </w:r>
      <w:r w:rsidRPr="006E7CB2">
        <w:rPr>
          <w:rFonts w:ascii="Times New Roman" w:hAnsi="Times New Roman"/>
          <w:sz w:val="24"/>
          <w:szCs w:val="24"/>
        </w:rPr>
        <w:t>ь</w:t>
      </w:r>
      <w:r w:rsidRPr="006E7CB2">
        <w:rPr>
          <w:rFonts w:ascii="Times New Roman" w:hAnsi="Times New Roman"/>
          <w:sz w:val="24"/>
          <w:szCs w:val="24"/>
        </w:rPr>
        <w:t>татов</w:t>
      </w:r>
    </w:p>
    <w:p w:rsidR="00BF06AC" w:rsidRPr="006E7CB2" w:rsidRDefault="00BF06AC" w:rsidP="00BF06AC">
      <w:pPr>
        <w:ind w:left="1789" w:firstLine="0"/>
        <w:jc w:val="both"/>
        <w:rPr>
          <w:szCs w:val="24"/>
        </w:rPr>
      </w:pPr>
    </w:p>
    <w:p w:rsidR="00BF06AC" w:rsidRPr="006E7CB2" w:rsidRDefault="00BF06AC" w:rsidP="00BF06AC">
      <w:pPr>
        <w:jc w:val="both"/>
        <w:rPr>
          <w:szCs w:val="24"/>
          <w:highlight w:val="yellow"/>
        </w:rPr>
      </w:pPr>
    </w:p>
    <w:p w:rsidR="00BF06AC" w:rsidRPr="006E7CB2" w:rsidRDefault="00BF06AC" w:rsidP="00BF06AC">
      <w:pPr>
        <w:ind w:left="720" w:firstLine="0"/>
        <w:jc w:val="both"/>
        <w:rPr>
          <w:szCs w:val="24"/>
        </w:rPr>
      </w:pPr>
      <w:r w:rsidRPr="006E7CB2">
        <w:rPr>
          <w:szCs w:val="24"/>
        </w:rPr>
        <w:t xml:space="preserve">Иметь навыки (приобрести опыт): 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организации эмпирических исследований по выбранной теме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анализа результатов проведенных исследований с целью использования их в научных пу</w:t>
      </w:r>
      <w:r w:rsidRPr="006E7CB2">
        <w:rPr>
          <w:rFonts w:ascii="Times New Roman" w:hAnsi="Times New Roman"/>
          <w:sz w:val="24"/>
          <w:szCs w:val="24"/>
        </w:rPr>
        <w:t>б</w:t>
      </w:r>
      <w:r w:rsidRPr="006E7CB2">
        <w:rPr>
          <w:rFonts w:ascii="Times New Roman" w:hAnsi="Times New Roman"/>
          <w:sz w:val="24"/>
          <w:szCs w:val="24"/>
        </w:rPr>
        <w:t>ликациях и в практической деятельности</w:t>
      </w:r>
    </w:p>
    <w:p w:rsidR="00BF06AC" w:rsidRPr="006E7CB2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подготовки и презентации результатов научных исследований</w:t>
      </w:r>
    </w:p>
    <w:p w:rsidR="00BF06AC" w:rsidRPr="00F573A8" w:rsidRDefault="00BF06AC" w:rsidP="00BF06A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B2">
        <w:rPr>
          <w:rFonts w:ascii="Times New Roman" w:hAnsi="Times New Roman"/>
          <w:sz w:val="24"/>
          <w:szCs w:val="24"/>
        </w:rPr>
        <w:t>написания научных публикаций и представления их академическому сообществу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73A8">
        <w:rPr>
          <w:rFonts w:ascii="Times New Roman" w:eastAsia="Times New Roman" w:hAnsi="Times New Roman"/>
          <w:sz w:val="24"/>
          <w:szCs w:val="24"/>
        </w:rPr>
        <w:t>предст</w:t>
      </w:r>
      <w:r w:rsidRPr="00F573A8">
        <w:rPr>
          <w:rFonts w:ascii="Times New Roman" w:eastAsia="Times New Roman" w:hAnsi="Times New Roman"/>
          <w:sz w:val="24"/>
          <w:szCs w:val="24"/>
        </w:rPr>
        <w:t>а</w:t>
      </w:r>
      <w:r w:rsidRPr="00F573A8">
        <w:rPr>
          <w:rFonts w:ascii="Times New Roman" w:eastAsia="Times New Roman" w:hAnsi="Times New Roman"/>
          <w:sz w:val="24"/>
          <w:szCs w:val="24"/>
        </w:rPr>
        <w:t>вителям органов власти, коммерческих и некоммерческих структур, потенциальных спонс</w:t>
      </w:r>
      <w:r w:rsidRPr="00F573A8">
        <w:rPr>
          <w:rFonts w:ascii="Times New Roman" w:eastAsia="Times New Roman" w:hAnsi="Times New Roman"/>
          <w:sz w:val="24"/>
          <w:szCs w:val="24"/>
        </w:rPr>
        <w:t>о</w:t>
      </w:r>
      <w:r w:rsidRPr="00F573A8">
        <w:rPr>
          <w:rFonts w:ascii="Times New Roman" w:eastAsia="Times New Roman" w:hAnsi="Times New Roman"/>
          <w:sz w:val="24"/>
          <w:szCs w:val="24"/>
        </w:rPr>
        <w:t>ров</w:t>
      </w:r>
      <w:r w:rsidRPr="00F573A8">
        <w:rPr>
          <w:rFonts w:ascii="Times New Roman" w:hAnsi="Times New Roman"/>
          <w:sz w:val="24"/>
          <w:szCs w:val="24"/>
        </w:rPr>
        <w:t>.</w:t>
      </w:r>
    </w:p>
    <w:p w:rsidR="001817AF" w:rsidRDefault="001817AF" w:rsidP="001817AF"/>
    <w:p w:rsidR="00357AF0" w:rsidRDefault="00357AF0" w:rsidP="00357AF0">
      <w:pPr>
        <w:rPr>
          <w:szCs w:val="24"/>
        </w:rPr>
      </w:pPr>
      <w:r w:rsidRPr="0088619C">
        <w:rPr>
          <w:szCs w:val="24"/>
        </w:rPr>
        <w:t>В результате освоения дисциплины студент осваивает следующие компетенции:</w:t>
      </w:r>
    </w:p>
    <w:p w:rsidR="00357AF0" w:rsidRPr="0088619C" w:rsidRDefault="00357AF0" w:rsidP="00357AF0">
      <w:pPr>
        <w:rPr>
          <w:szCs w:val="24"/>
        </w:rPr>
      </w:pPr>
    </w:p>
    <w:tbl>
      <w:tblPr>
        <w:tblW w:w="963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1134"/>
        <w:gridCol w:w="3686"/>
        <w:gridCol w:w="1842"/>
      </w:tblGrid>
      <w:tr w:rsidR="00357AF0" w:rsidRPr="0088619C" w:rsidTr="00357AF0">
        <w:trPr>
          <w:cantSplit/>
          <w:tblHeader/>
        </w:trPr>
        <w:tc>
          <w:tcPr>
            <w:tcW w:w="2976" w:type="dxa"/>
            <w:vAlign w:val="center"/>
          </w:tcPr>
          <w:p w:rsidR="00357AF0" w:rsidRPr="0088619C" w:rsidRDefault="00357AF0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 w:rsidRPr="0088619C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  <w:vAlign w:val="center"/>
          </w:tcPr>
          <w:p w:rsidR="00357AF0" w:rsidRPr="0088619C" w:rsidRDefault="00357AF0" w:rsidP="00EE3C8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Код по </w:t>
            </w:r>
            <w:r w:rsidRPr="0088619C">
              <w:rPr>
                <w:szCs w:val="24"/>
                <w:lang w:eastAsia="ru-RU"/>
              </w:rPr>
              <w:t xml:space="preserve"> НИУ</w:t>
            </w:r>
          </w:p>
        </w:tc>
        <w:tc>
          <w:tcPr>
            <w:tcW w:w="3686" w:type="dxa"/>
            <w:vAlign w:val="center"/>
          </w:tcPr>
          <w:p w:rsidR="00357AF0" w:rsidRPr="0088619C" w:rsidRDefault="00357AF0" w:rsidP="00EE3C84">
            <w:pPr>
              <w:ind w:firstLine="0"/>
              <w:rPr>
                <w:szCs w:val="24"/>
                <w:lang w:eastAsia="ru-RU"/>
              </w:rPr>
            </w:pPr>
            <w:r w:rsidRPr="0088619C">
              <w:rPr>
                <w:szCs w:val="24"/>
                <w:lang w:eastAsia="ru-RU"/>
              </w:rPr>
              <w:t>Дескрипторы – основные пр</w:t>
            </w:r>
            <w:r w:rsidRPr="0088619C">
              <w:rPr>
                <w:szCs w:val="24"/>
                <w:lang w:eastAsia="ru-RU"/>
              </w:rPr>
              <w:t>и</w:t>
            </w:r>
            <w:r w:rsidRPr="0088619C">
              <w:rPr>
                <w:szCs w:val="24"/>
                <w:lang w:eastAsia="ru-RU"/>
              </w:rPr>
              <w:t>знаки освоения (показатели до</w:t>
            </w:r>
            <w:r w:rsidRPr="0088619C">
              <w:rPr>
                <w:szCs w:val="24"/>
                <w:lang w:eastAsia="ru-RU"/>
              </w:rPr>
              <w:t>с</w:t>
            </w:r>
            <w:r w:rsidRPr="0088619C">
              <w:rPr>
                <w:szCs w:val="24"/>
                <w:lang w:eastAsia="ru-RU"/>
              </w:rPr>
              <w:t>тижения результата)</w:t>
            </w:r>
          </w:p>
        </w:tc>
        <w:tc>
          <w:tcPr>
            <w:tcW w:w="1842" w:type="dxa"/>
            <w:vAlign w:val="center"/>
          </w:tcPr>
          <w:p w:rsidR="00357AF0" w:rsidRPr="0088619C" w:rsidRDefault="00357AF0" w:rsidP="00EE3C84">
            <w:pPr>
              <w:ind w:firstLine="0"/>
              <w:rPr>
                <w:szCs w:val="24"/>
                <w:lang w:eastAsia="ru-RU"/>
              </w:rPr>
            </w:pPr>
            <w:r w:rsidRPr="0088619C">
              <w:rPr>
                <w:szCs w:val="24"/>
                <w:lang w:eastAsia="ru-RU"/>
              </w:rPr>
              <w:t>Формы и мет</w:t>
            </w:r>
            <w:r w:rsidRPr="0088619C">
              <w:rPr>
                <w:szCs w:val="24"/>
                <w:lang w:eastAsia="ru-RU"/>
              </w:rPr>
              <w:t>о</w:t>
            </w:r>
            <w:r w:rsidRPr="0088619C">
              <w:rPr>
                <w:szCs w:val="24"/>
                <w:lang w:eastAsia="ru-RU"/>
              </w:rPr>
              <w:t>ды обучения, способству</w:t>
            </w:r>
            <w:r w:rsidRPr="0088619C">
              <w:rPr>
                <w:szCs w:val="24"/>
                <w:lang w:eastAsia="ru-RU"/>
              </w:rPr>
              <w:t>ю</w:t>
            </w:r>
            <w:r w:rsidRPr="0088619C">
              <w:rPr>
                <w:szCs w:val="24"/>
                <w:lang w:eastAsia="ru-RU"/>
              </w:rPr>
              <w:t>щие формир</w:t>
            </w:r>
            <w:r w:rsidRPr="0088619C">
              <w:rPr>
                <w:szCs w:val="24"/>
                <w:lang w:eastAsia="ru-RU"/>
              </w:rPr>
              <w:t>о</w:t>
            </w:r>
            <w:r w:rsidRPr="0088619C">
              <w:rPr>
                <w:szCs w:val="24"/>
                <w:lang w:eastAsia="ru-RU"/>
              </w:rPr>
              <w:t>ванию и разв</w:t>
            </w:r>
            <w:r w:rsidRPr="0088619C">
              <w:rPr>
                <w:szCs w:val="24"/>
                <w:lang w:eastAsia="ru-RU"/>
              </w:rPr>
              <w:t>и</w:t>
            </w:r>
            <w:r w:rsidRPr="0088619C">
              <w:rPr>
                <w:szCs w:val="24"/>
                <w:lang w:eastAsia="ru-RU"/>
              </w:rPr>
              <w:t>тию компете</w:t>
            </w:r>
            <w:r w:rsidRPr="0088619C">
              <w:rPr>
                <w:szCs w:val="24"/>
                <w:lang w:eastAsia="ru-RU"/>
              </w:rPr>
              <w:t>н</w:t>
            </w:r>
            <w:r w:rsidRPr="0088619C">
              <w:rPr>
                <w:szCs w:val="24"/>
                <w:lang w:eastAsia="ru-RU"/>
              </w:rPr>
              <w:t>ции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Pr="0088619C" w:rsidRDefault="00357AF0" w:rsidP="00EE3C84">
            <w:pPr>
              <w:rPr>
                <w:b/>
                <w:szCs w:val="24"/>
                <w:highlight w:val="yellow"/>
              </w:rPr>
            </w:pPr>
            <w:r w:rsidRPr="0088619C">
              <w:rPr>
                <w:b/>
                <w:szCs w:val="24"/>
              </w:rPr>
              <w:t>Системные</w:t>
            </w:r>
          </w:p>
        </w:tc>
        <w:tc>
          <w:tcPr>
            <w:tcW w:w="1134" w:type="dxa"/>
          </w:tcPr>
          <w:p w:rsidR="00357AF0" w:rsidRPr="0088619C" w:rsidRDefault="00357AF0" w:rsidP="00EE3C84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357AF0" w:rsidRPr="0088619C" w:rsidRDefault="00357AF0" w:rsidP="00EE3C84">
            <w:pPr>
              <w:rPr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57AF0" w:rsidRPr="0088619C" w:rsidRDefault="00357AF0" w:rsidP="00EE3C84">
            <w:pPr>
              <w:rPr>
                <w:szCs w:val="24"/>
                <w:highlight w:val="yellow"/>
                <w:lang w:eastAsia="ru-RU"/>
              </w:rPr>
            </w:pPr>
          </w:p>
        </w:tc>
      </w:tr>
      <w:tr w:rsidR="00357AF0" w:rsidRPr="0088619C" w:rsidTr="00357AF0">
        <w:tc>
          <w:tcPr>
            <w:tcW w:w="2976" w:type="dxa"/>
          </w:tcPr>
          <w:p w:rsidR="00357AF0" w:rsidRPr="0045433F" w:rsidRDefault="00357AF0" w:rsidP="00EE3C84">
            <w:pPr>
              <w:ind w:firstLine="0"/>
            </w:pPr>
            <w:r>
              <w:t xml:space="preserve">Способен рефлексировать </w:t>
            </w:r>
            <w:r>
              <w:lastRenderedPageBreak/>
              <w:t>(оценивать и перерабат</w:t>
            </w:r>
            <w:r>
              <w:t>ы</w:t>
            </w:r>
            <w:r>
              <w:t>вать) освоенные научные методы и способы де</w:t>
            </w:r>
            <w:r>
              <w:t>я</w:t>
            </w:r>
            <w:r>
              <w:t>тельности</w:t>
            </w:r>
          </w:p>
        </w:tc>
        <w:tc>
          <w:tcPr>
            <w:tcW w:w="1134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>
              <w:lastRenderedPageBreak/>
              <w:t>СК-1</w:t>
            </w:r>
          </w:p>
        </w:tc>
        <w:tc>
          <w:tcPr>
            <w:tcW w:w="3686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Имеет навык  </w:t>
            </w:r>
            <w:r w:rsidRPr="005150E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подбора, изучения </w:t>
            </w:r>
            <w:r>
              <w:rPr>
                <w:szCs w:val="24"/>
              </w:rPr>
              <w:lastRenderedPageBreak/>
              <w:t>и анализа научной литературы, компаративного анализа найде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ной теоретической и практич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ской информации.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5150E2">
              <w:rPr>
                <w:szCs w:val="24"/>
                <w:lang w:eastAsia="ru-RU"/>
              </w:rPr>
              <w:lastRenderedPageBreak/>
              <w:t xml:space="preserve">Практические </w:t>
            </w:r>
            <w:r w:rsidRPr="005150E2">
              <w:rPr>
                <w:szCs w:val="24"/>
                <w:lang w:eastAsia="ru-RU"/>
              </w:rPr>
              <w:lastRenderedPageBreak/>
              <w:t>занятия, ди</w:t>
            </w:r>
            <w:r w:rsidRPr="005150E2">
              <w:rPr>
                <w:szCs w:val="24"/>
                <w:lang w:eastAsia="ru-RU"/>
              </w:rPr>
              <w:t>с</w:t>
            </w:r>
            <w:r w:rsidRPr="005150E2">
              <w:rPr>
                <w:szCs w:val="24"/>
                <w:lang w:eastAsia="ru-RU"/>
              </w:rPr>
              <w:t>куссии</w:t>
            </w:r>
            <w:r>
              <w:rPr>
                <w:szCs w:val="24"/>
                <w:lang w:eastAsia="ru-RU"/>
              </w:rPr>
              <w:t>, работа над</w:t>
            </w:r>
            <w:r w:rsidRPr="005150E2">
              <w:rPr>
                <w:szCs w:val="24"/>
                <w:lang w:eastAsia="ru-RU"/>
              </w:rPr>
              <w:t xml:space="preserve"> магисте</w:t>
            </w:r>
            <w:r w:rsidRPr="005150E2">
              <w:rPr>
                <w:szCs w:val="24"/>
                <w:lang w:eastAsia="ru-RU"/>
              </w:rPr>
              <w:t>р</w:t>
            </w:r>
            <w:r w:rsidRPr="005150E2">
              <w:rPr>
                <w:szCs w:val="24"/>
                <w:lang w:eastAsia="ru-RU"/>
              </w:rPr>
              <w:t>ской диссерт</w:t>
            </w:r>
            <w:r w:rsidRPr="005150E2">
              <w:rPr>
                <w:szCs w:val="24"/>
                <w:lang w:eastAsia="ru-RU"/>
              </w:rPr>
              <w:t>а</w:t>
            </w:r>
            <w:r w:rsidRPr="005150E2">
              <w:rPr>
                <w:szCs w:val="24"/>
                <w:lang w:eastAsia="ru-RU"/>
              </w:rPr>
              <w:t xml:space="preserve">цией 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Default="00357AF0" w:rsidP="00EE3C84">
            <w:pPr>
              <w:ind w:firstLine="0"/>
            </w:pPr>
            <w:r>
              <w:lastRenderedPageBreak/>
              <w:t>Способен предлагать ко</w:t>
            </w:r>
            <w:r>
              <w:t>н</w:t>
            </w:r>
            <w:r>
              <w:t>цепции, модели, изобр</w:t>
            </w:r>
            <w:r>
              <w:t>е</w:t>
            </w:r>
            <w:r>
              <w:t xml:space="preserve">тать и использовать новые способы и инструменты </w:t>
            </w:r>
          </w:p>
          <w:p w:rsidR="00357AF0" w:rsidRDefault="00357AF0" w:rsidP="00EE3C84">
            <w:pPr>
              <w:ind w:firstLine="0"/>
            </w:pPr>
            <w:r>
              <w:t>профессиональной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t>СК-2</w:t>
            </w:r>
          </w:p>
        </w:tc>
        <w:tc>
          <w:tcPr>
            <w:tcW w:w="3686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 w:rsidRPr="005150E2">
              <w:rPr>
                <w:szCs w:val="24"/>
              </w:rPr>
              <w:t>Способен предложить методол</w:t>
            </w:r>
            <w:r w:rsidRPr="005150E2">
              <w:rPr>
                <w:szCs w:val="24"/>
              </w:rPr>
              <w:t>о</w:t>
            </w:r>
            <w:r w:rsidRPr="005150E2">
              <w:rPr>
                <w:szCs w:val="24"/>
              </w:rPr>
              <w:t xml:space="preserve">гию </w:t>
            </w:r>
            <w:r>
              <w:rPr>
                <w:szCs w:val="24"/>
              </w:rPr>
              <w:t xml:space="preserve"> </w:t>
            </w:r>
            <w:r w:rsidRPr="005150E2">
              <w:rPr>
                <w:szCs w:val="24"/>
              </w:rPr>
              <w:t xml:space="preserve">исследования </w:t>
            </w:r>
            <w:r>
              <w:rPr>
                <w:szCs w:val="24"/>
              </w:rPr>
              <w:t xml:space="preserve">и обосновать особенности методологических подходов </w:t>
            </w:r>
            <w:r w:rsidRPr="005150E2">
              <w:rPr>
                <w:szCs w:val="24"/>
              </w:rPr>
              <w:t>в соответствии и опр</w:t>
            </w:r>
            <w:r w:rsidRPr="005150E2">
              <w:rPr>
                <w:szCs w:val="24"/>
              </w:rPr>
              <w:t>е</w:t>
            </w:r>
            <w:r w:rsidRPr="005150E2">
              <w:rPr>
                <w:szCs w:val="24"/>
              </w:rPr>
              <w:t>делёнными целями и задачами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5150E2">
              <w:rPr>
                <w:szCs w:val="24"/>
                <w:lang w:eastAsia="ru-RU"/>
              </w:rPr>
              <w:t>Практические занятия, ди</w:t>
            </w:r>
            <w:r w:rsidRPr="005150E2">
              <w:rPr>
                <w:szCs w:val="24"/>
                <w:lang w:eastAsia="ru-RU"/>
              </w:rPr>
              <w:t>с</w:t>
            </w:r>
            <w:r w:rsidRPr="005150E2">
              <w:rPr>
                <w:szCs w:val="24"/>
                <w:lang w:eastAsia="ru-RU"/>
              </w:rPr>
              <w:t>куссии</w:t>
            </w:r>
            <w:r>
              <w:rPr>
                <w:szCs w:val="24"/>
                <w:lang w:eastAsia="ru-RU"/>
              </w:rPr>
              <w:t>, работа над</w:t>
            </w:r>
            <w:r w:rsidRPr="005150E2">
              <w:rPr>
                <w:szCs w:val="24"/>
                <w:lang w:eastAsia="ru-RU"/>
              </w:rPr>
              <w:t xml:space="preserve"> магисте</w:t>
            </w:r>
            <w:r w:rsidRPr="005150E2">
              <w:rPr>
                <w:szCs w:val="24"/>
                <w:lang w:eastAsia="ru-RU"/>
              </w:rPr>
              <w:t>р</w:t>
            </w:r>
            <w:r w:rsidRPr="005150E2">
              <w:rPr>
                <w:szCs w:val="24"/>
                <w:lang w:eastAsia="ru-RU"/>
              </w:rPr>
              <w:t>ской диссерт</w:t>
            </w:r>
            <w:r w:rsidRPr="005150E2">
              <w:rPr>
                <w:szCs w:val="24"/>
                <w:lang w:eastAsia="ru-RU"/>
              </w:rPr>
              <w:t>а</w:t>
            </w:r>
            <w:r w:rsidRPr="005150E2">
              <w:rPr>
                <w:szCs w:val="24"/>
                <w:lang w:eastAsia="ru-RU"/>
              </w:rPr>
              <w:t>цией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Default="00357AF0" w:rsidP="00EE3C84">
            <w:pPr>
              <w:ind w:firstLine="0"/>
            </w:pPr>
            <w:r>
              <w:t>Способен к самостоятел</w:t>
            </w:r>
            <w:r>
              <w:t>ь</w:t>
            </w:r>
            <w:r>
              <w:t>ному освоению новых м</w:t>
            </w:r>
            <w:r>
              <w:t>е</w:t>
            </w:r>
            <w:r>
              <w:t>тодов исследования, и</w:t>
            </w:r>
            <w:r>
              <w:t>з</w:t>
            </w:r>
            <w:r>
              <w:t>менению научного и н</w:t>
            </w:r>
            <w:r>
              <w:t>а</w:t>
            </w:r>
            <w:r>
              <w:t>учно-производственного профиля своей деятельн</w:t>
            </w:r>
            <w:r>
              <w:t>о</w:t>
            </w:r>
            <w:r>
              <w:t xml:space="preserve">сти 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t>СК-3</w:t>
            </w:r>
          </w:p>
        </w:tc>
        <w:tc>
          <w:tcPr>
            <w:tcW w:w="3686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Знаком с принципами </w:t>
            </w:r>
            <w:r w:rsidRPr="00A45561">
              <w:rPr>
                <w:szCs w:val="24"/>
              </w:rPr>
              <w:t xml:space="preserve"> провед</w:t>
            </w:r>
            <w:r w:rsidRPr="00A45561">
              <w:rPr>
                <w:szCs w:val="24"/>
              </w:rPr>
              <w:t>е</w:t>
            </w:r>
            <w:r>
              <w:rPr>
                <w:szCs w:val="24"/>
              </w:rPr>
              <w:t xml:space="preserve">ния научных </w:t>
            </w:r>
            <w:r w:rsidRPr="00A45561">
              <w:rPr>
                <w:szCs w:val="24"/>
              </w:rPr>
              <w:t xml:space="preserve"> исследова</w:t>
            </w:r>
            <w:r>
              <w:rPr>
                <w:szCs w:val="24"/>
              </w:rPr>
              <w:t xml:space="preserve">ний, </w:t>
            </w:r>
            <w:r w:rsidRPr="00A45561">
              <w:rPr>
                <w:szCs w:val="24"/>
              </w:rPr>
              <w:t xml:space="preserve"> о</w:t>
            </w:r>
            <w:r w:rsidRPr="00A45561">
              <w:rPr>
                <w:szCs w:val="24"/>
              </w:rPr>
              <w:t>с</w:t>
            </w:r>
            <w:r w:rsidRPr="00A45561">
              <w:rPr>
                <w:szCs w:val="24"/>
              </w:rPr>
              <w:t>нов</w:t>
            </w:r>
            <w:r>
              <w:rPr>
                <w:szCs w:val="24"/>
              </w:rPr>
              <w:t>ными подходами</w:t>
            </w:r>
            <w:r w:rsidRPr="00A45561">
              <w:rPr>
                <w:szCs w:val="24"/>
              </w:rPr>
              <w:t xml:space="preserve"> к формул</w:t>
            </w:r>
            <w:r w:rsidRPr="00A45561">
              <w:rPr>
                <w:szCs w:val="24"/>
              </w:rPr>
              <w:t>и</w:t>
            </w:r>
            <w:r w:rsidRPr="00A45561">
              <w:rPr>
                <w:szCs w:val="24"/>
              </w:rPr>
              <w:t>ровке научных проблем и гип</w:t>
            </w:r>
            <w:r w:rsidRPr="00A45561">
              <w:rPr>
                <w:szCs w:val="24"/>
              </w:rPr>
              <w:t>о</w:t>
            </w:r>
            <w:r w:rsidRPr="00A45561">
              <w:rPr>
                <w:szCs w:val="24"/>
              </w:rPr>
              <w:t>тез, способен определить пре</w:t>
            </w:r>
            <w:r w:rsidRPr="00A45561">
              <w:rPr>
                <w:szCs w:val="24"/>
              </w:rPr>
              <w:t>д</w:t>
            </w:r>
            <w:r w:rsidRPr="00A45561">
              <w:rPr>
                <w:szCs w:val="24"/>
              </w:rPr>
              <w:t>мет и объ</w:t>
            </w:r>
            <w:r>
              <w:rPr>
                <w:szCs w:val="24"/>
              </w:rPr>
              <w:t>ект исследования,</w:t>
            </w:r>
            <w:r w:rsidRPr="00A45561">
              <w:rPr>
                <w:szCs w:val="24"/>
              </w:rPr>
              <w:t xml:space="preserve"> вл</w:t>
            </w:r>
            <w:r w:rsidRPr="00A45561">
              <w:rPr>
                <w:szCs w:val="24"/>
              </w:rPr>
              <w:t>а</w:t>
            </w:r>
            <w:r w:rsidRPr="00A45561">
              <w:rPr>
                <w:szCs w:val="24"/>
              </w:rPr>
              <w:t>деет количественными и качес</w:t>
            </w:r>
            <w:r w:rsidRPr="00A45561">
              <w:rPr>
                <w:szCs w:val="24"/>
              </w:rPr>
              <w:t>т</w:t>
            </w:r>
            <w:r w:rsidRPr="00A45561">
              <w:rPr>
                <w:szCs w:val="24"/>
              </w:rPr>
              <w:t>венными методами сбора данных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5150E2">
              <w:rPr>
                <w:szCs w:val="24"/>
                <w:lang w:eastAsia="ru-RU"/>
              </w:rPr>
              <w:t xml:space="preserve">Практические занятия, </w:t>
            </w:r>
            <w:r>
              <w:rPr>
                <w:szCs w:val="24"/>
                <w:lang w:eastAsia="ru-RU"/>
              </w:rPr>
              <w:t>д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 xml:space="preserve">машняя работа; </w:t>
            </w:r>
            <w:r w:rsidRPr="005150E2">
              <w:rPr>
                <w:szCs w:val="24"/>
                <w:lang w:eastAsia="ru-RU"/>
              </w:rPr>
              <w:t>дискуссии, р</w:t>
            </w:r>
            <w:r w:rsidRPr="005150E2">
              <w:rPr>
                <w:szCs w:val="24"/>
                <w:lang w:eastAsia="ru-RU"/>
              </w:rPr>
              <w:t>а</w:t>
            </w:r>
            <w:r>
              <w:rPr>
                <w:szCs w:val="24"/>
                <w:lang w:eastAsia="ru-RU"/>
              </w:rPr>
              <w:t>бота над</w:t>
            </w:r>
            <w:r w:rsidRPr="005150E2">
              <w:rPr>
                <w:szCs w:val="24"/>
                <w:lang w:eastAsia="ru-RU"/>
              </w:rPr>
              <w:t xml:space="preserve"> маг</w:t>
            </w:r>
            <w:r w:rsidRPr="005150E2">
              <w:rPr>
                <w:szCs w:val="24"/>
                <w:lang w:eastAsia="ru-RU"/>
              </w:rPr>
              <w:t>и</w:t>
            </w:r>
            <w:r w:rsidRPr="005150E2">
              <w:rPr>
                <w:szCs w:val="24"/>
                <w:lang w:eastAsia="ru-RU"/>
              </w:rPr>
              <w:t>стерской ди</w:t>
            </w:r>
            <w:r w:rsidRPr="005150E2">
              <w:rPr>
                <w:szCs w:val="24"/>
                <w:lang w:eastAsia="ru-RU"/>
              </w:rPr>
              <w:t>с</w:t>
            </w:r>
            <w:r w:rsidRPr="005150E2">
              <w:rPr>
                <w:szCs w:val="24"/>
                <w:lang w:eastAsia="ru-RU"/>
              </w:rPr>
              <w:t>сертацие</w:t>
            </w:r>
            <w:r>
              <w:rPr>
                <w:szCs w:val="24"/>
                <w:lang w:eastAsia="ru-RU"/>
              </w:rPr>
              <w:t>й.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Default="00357AF0" w:rsidP="00EE3C84">
            <w:pPr>
              <w:ind w:firstLine="0"/>
            </w:pPr>
            <w:r>
              <w:t>Способен выявлять и формулировать актуал</w:t>
            </w:r>
            <w:r>
              <w:t>ь</w:t>
            </w:r>
            <w:r>
              <w:t xml:space="preserve">ные научные  проблемы в области менеджмента, обобщать и критически </w:t>
            </w:r>
          </w:p>
          <w:p w:rsidR="00357AF0" w:rsidRDefault="00357AF0" w:rsidP="00EE3C84">
            <w:pPr>
              <w:ind w:firstLine="0"/>
            </w:pPr>
            <w:r>
              <w:t>оценивать результаты, п</w:t>
            </w:r>
            <w:r>
              <w:t>о</w:t>
            </w:r>
            <w:r>
              <w:t>лученные отечественными и зарубежными исслед</w:t>
            </w:r>
            <w:r>
              <w:t>о</w:t>
            </w:r>
            <w:r>
              <w:t>вателями по избранной теме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t>ПК-10</w:t>
            </w:r>
          </w:p>
        </w:tc>
        <w:tc>
          <w:tcPr>
            <w:tcW w:w="3686" w:type="dxa"/>
          </w:tcPr>
          <w:p w:rsidR="00357AF0" w:rsidRPr="005150E2" w:rsidRDefault="00357AF0" w:rsidP="00EE3C84">
            <w:pPr>
              <w:ind w:firstLine="0"/>
              <w:rPr>
                <w:szCs w:val="24"/>
                <w:highlight w:val="yellow"/>
              </w:rPr>
            </w:pPr>
            <w:r w:rsidRPr="005150E2">
              <w:rPr>
                <w:szCs w:val="24"/>
              </w:rPr>
              <w:t>Способен написать литерату</w:t>
            </w:r>
            <w:r w:rsidRPr="005150E2">
              <w:rPr>
                <w:szCs w:val="24"/>
              </w:rPr>
              <w:t>р</w:t>
            </w:r>
            <w:r w:rsidRPr="005150E2">
              <w:rPr>
                <w:szCs w:val="24"/>
              </w:rPr>
              <w:t>ный обзор как самостоятельную единицу доклада на конфере</w:t>
            </w:r>
            <w:r w:rsidRPr="005150E2">
              <w:rPr>
                <w:szCs w:val="24"/>
              </w:rPr>
              <w:t>н</w:t>
            </w:r>
            <w:r>
              <w:rPr>
                <w:szCs w:val="24"/>
              </w:rPr>
              <w:t xml:space="preserve">ции, научном семинаре, в рамках защиты </w:t>
            </w:r>
            <w:r w:rsidRPr="005150E2">
              <w:rPr>
                <w:szCs w:val="24"/>
              </w:rPr>
              <w:t>магистерской диссерт</w:t>
            </w:r>
            <w:r w:rsidRPr="005150E2">
              <w:rPr>
                <w:szCs w:val="24"/>
              </w:rPr>
              <w:t>а</w:t>
            </w:r>
            <w:r w:rsidRPr="005150E2">
              <w:rPr>
                <w:szCs w:val="24"/>
              </w:rPr>
              <w:t>ции</w:t>
            </w:r>
            <w:r>
              <w:rPr>
                <w:szCs w:val="24"/>
              </w:rPr>
              <w:t>; способен провести анализ эмпирического материала и оц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нить его с точки зрения целей и задач исследования; на основе теоретических и практических результатов работы может сфо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мулировать выводы и предлож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для практического примен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5150E2">
              <w:rPr>
                <w:szCs w:val="24"/>
                <w:lang w:eastAsia="ru-RU"/>
              </w:rPr>
              <w:t>Практические занятия, ди</w:t>
            </w:r>
            <w:r w:rsidRPr="005150E2">
              <w:rPr>
                <w:szCs w:val="24"/>
                <w:lang w:eastAsia="ru-RU"/>
              </w:rPr>
              <w:t>с</w:t>
            </w:r>
            <w:r w:rsidRPr="005150E2">
              <w:rPr>
                <w:szCs w:val="24"/>
                <w:lang w:eastAsia="ru-RU"/>
              </w:rPr>
              <w:t>куссии, работа над магисте</w:t>
            </w:r>
            <w:r w:rsidRPr="005150E2">
              <w:rPr>
                <w:szCs w:val="24"/>
                <w:lang w:eastAsia="ru-RU"/>
              </w:rPr>
              <w:t>р</w:t>
            </w:r>
            <w:r w:rsidRPr="005150E2">
              <w:rPr>
                <w:szCs w:val="24"/>
                <w:lang w:eastAsia="ru-RU"/>
              </w:rPr>
              <w:t>ской диссерт</w:t>
            </w:r>
            <w:r w:rsidRPr="005150E2">
              <w:rPr>
                <w:szCs w:val="24"/>
                <w:lang w:eastAsia="ru-RU"/>
              </w:rPr>
              <w:t>а</w:t>
            </w:r>
            <w:r w:rsidRPr="005150E2">
              <w:rPr>
                <w:szCs w:val="24"/>
                <w:lang w:eastAsia="ru-RU"/>
              </w:rPr>
              <w:t>цие</w:t>
            </w:r>
            <w:r>
              <w:rPr>
                <w:szCs w:val="24"/>
                <w:lang w:eastAsia="ru-RU"/>
              </w:rPr>
              <w:t>й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Default="00357AF0" w:rsidP="00EE3C84">
            <w:pPr>
              <w:ind w:firstLine="0"/>
            </w:pPr>
            <w:r>
              <w:t>Способен выявлять да</w:t>
            </w:r>
            <w:r>
              <w:t>н</w:t>
            </w:r>
            <w:r>
              <w:t>ные, необходимые для решения поставленных исследовательских задач в сфере управления; осущ</w:t>
            </w:r>
            <w:r>
              <w:t>е</w:t>
            </w:r>
            <w:r>
              <w:t xml:space="preserve">ствлять сбор данных, как в полевых условиях, так и из основных источников социально-экономической </w:t>
            </w:r>
          </w:p>
          <w:p w:rsidR="00357AF0" w:rsidRDefault="00357AF0" w:rsidP="00EE3C84">
            <w:pPr>
              <w:ind w:firstLine="0"/>
            </w:pPr>
            <w:r>
              <w:t xml:space="preserve">информации: отчетности организаций различных </w:t>
            </w:r>
            <w:r>
              <w:lastRenderedPageBreak/>
              <w:t>форм собственности, в</w:t>
            </w:r>
            <w:r>
              <w:t>е</w:t>
            </w:r>
            <w:r>
              <w:t>домств и т.д., баз данных, журналов, и др., анализ и обработку этих данных, информацию отечестве</w:t>
            </w:r>
            <w:r>
              <w:t>н</w:t>
            </w:r>
            <w:r>
              <w:t>ной и зарубежной стат</w:t>
            </w:r>
            <w:r>
              <w:t>и</w:t>
            </w:r>
            <w:r>
              <w:t>стики о социально-</w:t>
            </w:r>
          </w:p>
          <w:p w:rsidR="00357AF0" w:rsidRDefault="00357AF0" w:rsidP="00EE3C84">
            <w:pPr>
              <w:ind w:firstLine="0"/>
            </w:pPr>
            <w:r>
              <w:t>экономических процессах и явлениях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lastRenderedPageBreak/>
              <w:t>ПК-11</w:t>
            </w:r>
          </w:p>
        </w:tc>
        <w:tc>
          <w:tcPr>
            <w:tcW w:w="3686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 w:rsidRPr="00A45561">
              <w:rPr>
                <w:szCs w:val="24"/>
              </w:rPr>
              <w:t xml:space="preserve">Знает основные источники </w:t>
            </w:r>
            <w:r>
              <w:rPr>
                <w:szCs w:val="24"/>
              </w:rPr>
              <w:t>ст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тистических </w:t>
            </w:r>
            <w:r w:rsidRPr="00A45561">
              <w:rPr>
                <w:szCs w:val="24"/>
              </w:rPr>
              <w:t xml:space="preserve">данных в сфере </w:t>
            </w:r>
            <w:r>
              <w:rPr>
                <w:szCs w:val="24"/>
              </w:rPr>
              <w:t xml:space="preserve">культурного и событийного </w:t>
            </w:r>
            <w:r w:rsidRPr="00A45561">
              <w:rPr>
                <w:szCs w:val="24"/>
              </w:rPr>
              <w:t>т</w:t>
            </w:r>
            <w:r w:rsidRPr="00A45561">
              <w:rPr>
                <w:szCs w:val="24"/>
              </w:rPr>
              <w:t>у</w:t>
            </w:r>
            <w:r w:rsidRPr="00A45561">
              <w:rPr>
                <w:szCs w:val="24"/>
              </w:rPr>
              <w:t>ризма; владеет методами сбора и систематизации информации</w:t>
            </w:r>
            <w:r>
              <w:rPr>
                <w:szCs w:val="24"/>
              </w:rPr>
              <w:t>; умеет привлекать и сопоставлять информацию из различных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точников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5150E2">
              <w:rPr>
                <w:szCs w:val="24"/>
                <w:lang w:eastAsia="ru-RU"/>
              </w:rPr>
              <w:t>Самостоятел</w:t>
            </w:r>
            <w:r w:rsidRPr="005150E2">
              <w:rPr>
                <w:szCs w:val="24"/>
                <w:lang w:eastAsia="ru-RU"/>
              </w:rPr>
              <w:t>ь</w:t>
            </w:r>
            <w:r w:rsidRPr="005150E2">
              <w:rPr>
                <w:szCs w:val="24"/>
                <w:lang w:eastAsia="ru-RU"/>
              </w:rPr>
              <w:t>ная работа</w:t>
            </w:r>
            <w:r>
              <w:rPr>
                <w:szCs w:val="24"/>
                <w:lang w:eastAsia="ru-RU"/>
              </w:rPr>
              <w:t>; практические занятия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Default="00357AF0" w:rsidP="00EE3C84">
            <w:pPr>
              <w:ind w:firstLine="0"/>
            </w:pPr>
            <w:r>
              <w:lastRenderedPageBreak/>
              <w:t>Способен формулировать и проверять научные г</w:t>
            </w:r>
            <w:r>
              <w:t>и</w:t>
            </w:r>
            <w:r>
              <w:t>потезы, выбирать и обо</w:t>
            </w:r>
            <w:r>
              <w:t>с</w:t>
            </w:r>
            <w:r>
              <w:t>новывать инструментал</w:t>
            </w:r>
            <w:r>
              <w:t>ь</w:t>
            </w:r>
            <w:r>
              <w:t>ные средства, совреме</w:t>
            </w:r>
            <w:r>
              <w:t>н</w:t>
            </w:r>
            <w:r>
              <w:t>ные технические средства и информационные те</w:t>
            </w:r>
            <w:r>
              <w:t>х</w:t>
            </w:r>
            <w:r>
              <w:t>нологии для обработки информации в соответс</w:t>
            </w:r>
            <w:r>
              <w:t>т</w:t>
            </w:r>
            <w:r>
              <w:t>вии с поставленной нау</w:t>
            </w:r>
            <w:r>
              <w:t>ч</w:t>
            </w:r>
            <w:r>
              <w:t>ной задачей в сфере управления, анализир</w:t>
            </w:r>
            <w:r>
              <w:t>о</w:t>
            </w:r>
            <w:r>
              <w:t>вать результаты расчетов и обосновывать получе</w:t>
            </w:r>
            <w:r>
              <w:t>н</w:t>
            </w:r>
            <w:r>
              <w:t xml:space="preserve">ные выводы 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t>ПК-12</w:t>
            </w:r>
          </w:p>
        </w:tc>
        <w:tc>
          <w:tcPr>
            <w:tcW w:w="3686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 w:rsidRPr="005150E2">
              <w:rPr>
                <w:szCs w:val="24"/>
              </w:rPr>
              <w:t>Способен к  проведению сам</w:t>
            </w:r>
            <w:r w:rsidRPr="005150E2">
              <w:rPr>
                <w:szCs w:val="24"/>
              </w:rPr>
              <w:t>о</w:t>
            </w:r>
            <w:r w:rsidRPr="005150E2">
              <w:rPr>
                <w:szCs w:val="24"/>
              </w:rPr>
              <w:t>стоятельного исследования</w:t>
            </w:r>
            <w:r>
              <w:rPr>
                <w:szCs w:val="24"/>
              </w:rPr>
              <w:t xml:space="preserve"> на всех его стадиях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5150E2">
              <w:rPr>
                <w:szCs w:val="24"/>
                <w:lang w:eastAsia="ru-RU"/>
              </w:rPr>
              <w:t>Практические занятия, ди</w:t>
            </w:r>
            <w:r w:rsidRPr="005150E2">
              <w:rPr>
                <w:szCs w:val="24"/>
                <w:lang w:eastAsia="ru-RU"/>
              </w:rPr>
              <w:t>с</w:t>
            </w:r>
            <w:r w:rsidRPr="005150E2">
              <w:rPr>
                <w:szCs w:val="24"/>
                <w:lang w:eastAsia="ru-RU"/>
              </w:rPr>
              <w:t>куссии, работа над магисте</w:t>
            </w:r>
            <w:r w:rsidRPr="005150E2">
              <w:rPr>
                <w:szCs w:val="24"/>
                <w:lang w:eastAsia="ru-RU"/>
              </w:rPr>
              <w:t>р</w:t>
            </w:r>
            <w:r w:rsidRPr="005150E2">
              <w:rPr>
                <w:szCs w:val="24"/>
                <w:lang w:eastAsia="ru-RU"/>
              </w:rPr>
              <w:t>ской диссерт</w:t>
            </w:r>
            <w:r w:rsidRPr="005150E2">
              <w:rPr>
                <w:szCs w:val="24"/>
                <w:lang w:eastAsia="ru-RU"/>
              </w:rPr>
              <w:t>а</w:t>
            </w:r>
            <w:r w:rsidRPr="005150E2">
              <w:rPr>
                <w:szCs w:val="24"/>
                <w:lang w:eastAsia="ru-RU"/>
              </w:rPr>
              <w:t>цией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Default="00357AF0" w:rsidP="00EE3C84">
            <w:pPr>
              <w:ind w:firstLine="0"/>
            </w:pPr>
            <w:r w:rsidRPr="00316B92">
              <w:t>Способен использовать методы количественного  и качественного анализа и моделирования, теорет</w:t>
            </w:r>
            <w:r w:rsidRPr="00316B92">
              <w:t>и</w:t>
            </w:r>
            <w:r w:rsidRPr="00316B92">
              <w:t>ческого и экспериме</w:t>
            </w:r>
            <w:r w:rsidRPr="00316B92">
              <w:t>н</w:t>
            </w:r>
            <w:r w:rsidRPr="00316B92">
              <w:t>тального исследования в сфере управления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t>ПК-13</w:t>
            </w:r>
          </w:p>
        </w:tc>
        <w:tc>
          <w:tcPr>
            <w:tcW w:w="3686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  <w:lang w:eastAsia="ru-RU"/>
              </w:rPr>
              <w:t xml:space="preserve">Владеет методами </w:t>
            </w:r>
            <w:r w:rsidRPr="00A45561">
              <w:rPr>
                <w:szCs w:val="24"/>
                <w:lang w:eastAsia="ru-RU"/>
              </w:rPr>
              <w:t>анализа да</w:t>
            </w:r>
            <w:r w:rsidRPr="00A45561">
              <w:rPr>
                <w:szCs w:val="24"/>
                <w:lang w:eastAsia="ru-RU"/>
              </w:rPr>
              <w:t>н</w:t>
            </w:r>
            <w:r w:rsidRPr="00A45561">
              <w:rPr>
                <w:szCs w:val="24"/>
                <w:lang w:eastAsia="ru-RU"/>
              </w:rPr>
              <w:t>ных</w:t>
            </w:r>
            <w:r>
              <w:rPr>
                <w:szCs w:val="24"/>
                <w:lang w:eastAsia="ru-RU"/>
              </w:rPr>
              <w:t xml:space="preserve"> эмпирических исследований</w:t>
            </w: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A45561">
              <w:rPr>
                <w:sz w:val="22"/>
                <w:lang w:eastAsia="ru-RU"/>
              </w:rPr>
              <w:t>Практические занятия</w:t>
            </w:r>
          </w:p>
        </w:tc>
      </w:tr>
      <w:tr w:rsidR="00357AF0" w:rsidRPr="0088619C" w:rsidTr="00357AF0">
        <w:tc>
          <w:tcPr>
            <w:tcW w:w="2976" w:type="dxa"/>
          </w:tcPr>
          <w:p w:rsidR="00357AF0" w:rsidRPr="00316B92" w:rsidRDefault="00357AF0" w:rsidP="00EE3C84">
            <w:pPr>
              <w:ind w:firstLine="0"/>
            </w:pPr>
            <w:r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представлять результаты проведенного исследования в виде отч</w:t>
            </w:r>
            <w:r w:rsidRPr="00190664">
              <w:t>е</w:t>
            </w:r>
            <w:r w:rsidRPr="00190664">
              <w:t>та, статьи или доклада</w:t>
            </w:r>
          </w:p>
        </w:tc>
        <w:tc>
          <w:tcPr>
            <w:tcW w:w="1134" w:type="dxa"/>
          </w:tcPr>
          <w:p w:rsidR="00357AF0" w:rsidRDefault="00357AF0" w:rsidP="00EE3C84">
            <w:pPr>
              <w:ind w:firstLine="0"/>
            </w:pPr>
            <w:r>
              <w:t>ПК-14</w:t>
            </w:r>
          </w:p>
        </w:tc>
        <w:tc>
          <w:tcPr>
            <w:tcW w:w="3686" w:type="dxa"/>
          </w:tcPr>
          <w:p w:rsidR="00357AF0" w:rsidRPr="00554D75" w:rsidRDefault="00357AF0" w:rsidP="00EE3C8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75">
              <w:rPr>
                <w:rFonts w:ascii="Times New Roman" w:hAnsi="Times New Roman"/>
                <w:sz w:val="24"/>
                <w:szCs w:val="24"/>
              </w:rPr>
              <w:t>Способен представить результ</w:t>
            </w:r>
            <w:r w:rsidRPr="00554D7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4D75">
              <w:rPr>
                <w:rFonts w:ascii="Times New Roman" w:hAnsi="Times New Roman"/>
                <w:sz w:val="24"/>
                <w:szCs w:val="24"/>
              </w:rPr>
              <w:t xml:space="preserve">ты исследования в виде доклада на международной конференции; в рамках защиты магистерской диссертации; представления их академическому сообществу, </w:t>
            </w:r>
            <w:r w:rsidRPr="00554D75">
              <w:rPr>
                <w:rFonts w:ascii="Times New Roman" w:eastAsia="Times New Roman" w:hAnsi="Times New Roman"/>
                <w:sz w:val="24"/>
                <w:szCs w:val="24"/>
              </w:rPr>
              <w:t>представителям органов власти, коммерческих и некоммерческих структур, потенциальных спо</w:t>
            </w:r>
            <w:r w:rsidRPr="00554D7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54D75">
              <w:rPr>
                <w:rFonts w:ascii="Times New Roman" w:eastAsia="Times New Roman" w:hAnsi="Times New Roman"/>
                <w:sz w:val="24"/>
                <w:szCs w:val="24"/>
              </w:rPr>
              <w:t>соров</w:t>
            </w:r>
            <w:r w:rsidRPr="00554D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57AF0" w:rsidRPr="0088619C" w:rsidRDefault="00357AF0" w:rsidP="00EE3C84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A45561">
              <w:rPr>
                <w:szCs w:val="24"/>
                <w:lang w:eastAsia="ru-RU"/>
              </w:rPr>
              <w:t>Практические занятия, гру</w:t>
            </w:r>
            <w:r w:rsidRPr="00A45561">
              <w:rPr>
                <w:szCs w:val="24"/>
                <w:lang w:eastAsia="ru-RU"/>
              </w:rPr>
              <w:t>п</w:t>
            </w:r>
            <w:r w:rsidRPr="00A45561">
              <w:rPr>
                <w:szCs w:val="24"/>
                <w:lang w:eastAsia="ru-RU"/>
              </w:rPr>
              <w:t>повые диску</w:t>
            </w:r>
            <w:r w:rsidRPr="00A45561">
              <w:rPr>
                <w:szCs w:val="24"/>
                <w:lang w:eastAsia="ru-RU"/>
              </w:rPr>
              <w:t>с</w:t>
            </w:r>
            <w:r w:rsidRPr="00A45561">
              <w:rPr>
                <w:szCs w:val="24"/>
                <w:lang w:eastAsia="ru-RU"/>
              </w:rPr>
              <w:t>сии</w:t>
            </w:r>
            <w:r>
              <w:rPr>
                <w:szCs w:val="24"/>
                <w:lang w:eastAsia="ru-RU"/>
              </w:rPr>
              <w:t>, презент</w:t>
            </w:r>
            <w:r>
              <w:rPr>
                <w:szCs w:val="24"/>
                <w:lang w:eastAsia="ru-RU"/>
              </w:rPr>
              <w:t>а</w:t>
            </w:r>
            <w:r>
              <w:rPr>
                <w:szCs w:val="24"/>
                <w:lang w:eastAsia="ru-RU"/>
              </w:rPr>
              <w:t>ции докладов</w:t>
            </w:r>
          </w:p>
        </w:tc>
      </w:tr>
    </w:tbl>
    <w:p w:rsidR="001817AF" w:rsidRDefault="001817AF" w:rsidP="00EE3C84">
      <w:pPr>
        <w:pStyle w:val="1"/>
        <w:numPr>
          <w:ilvl w:val="0"/>
          <w:numId w:val="22"/>
        </w:numPr>
      </w:pPr>
      <w:r>
        <w:lastRenderedPageBreak/>
        <w:t>Место дисциплины в структуре образовательной программы</w:t>
      </w:r>
    </w:p>
    <w:p w:rsidR="00EC5435" w:rsidRDefault="00EC5435" w:rsidP="00EC5435">
      <w:pPr>
        <w:ind w:firstLine="432"/>
        <w:jc w:val="both"/>
      </w:pPr>
      <w:r>
        <w:t>Д</w:t>
      </w:r>
      <w:r w:rsidRPr="0088494A">
        <w:t>исциплина</w:t>
      </w:r>
      <w:r>
        <w:t xml:space="preserve"> </w:t>
      </w:r>
      <w:r w:rsidRPr="00C06265">
        <w:rPr>
          <w:szCs w:val="24"/>
        </w:rPr>
        <w:t xml:space="preserve">«Научно-исследовательский </w:t>
      </w:r>
      <w:r w:rsidRPr="0035169E">
        <w:rPr>
          <w:szCs w:val="24"/>
        </w:rPr>
        <w:t>семинар «Актуальные направления исследований в культурном и событийном туризме»</w:t>
      </w:r>
      <w:r w:rsidRPr="0088494A">
        <w:t xml:space="preserve"> </w:t>
      </w:r>
      <w:r w:rsidRPr="0088619C">
        <w:rPr>
          <w:bCs/>
          <w:szCs w:val="24"/>
        </w:rPr>
        <w:t>обязательным элементом базового учебного плана магистров</w:t>
      </w:r>
      <w:r>
        <w:t xml:space="preserve"> по направлению 080200.68 Менеджмент, уровень подготовки «магистр»</w:t>
      </w:r>
      <w:r w:rsidRPr="0088494A">
        <w:t>.</w:t>
      </w:r>
      <w:r>
        <w:t xml:space="preserve"> Настоящая дисциплина относится к блоку «Практика, научно-исследовательская работа».  </w:t>
      </w:r>
    </w:p>
    <w:p w:rsidR="00EC5435" w:rsidRDefault="00EC5435" w:rsidP="00EC5435">
      <w:pPr>
        <w:jc w:val="both"/>
      </w:pPr>
      <w:r>
        <w:t>Дисциплина читается с первого по четвертый модуль на первом курсе обучения в магистр</w:t>
      </w:r>
      <w:r>
        <w:t>а</w:t>
      </w:r>
      <w:r>
        <w:t>туре, и призвана обеспечить развитие у магистрантов базовых представлений о принципах и мет</w:t>
      </w:r>
      <w:r>
        <w:t>о</w:t>
      </w:r>
      <w:r>
        <w:t xml:space="preserve">дах научного исследования в выбранной сфере научной и практической деятельности – индустрии гостеприимства и туризма. </w:t>
      </w:r>
    </w:p>
    <w:p w:rsidR="00EC5435" w:rsidRDefault="00EC5435" w:rsidP="00EC5435">
      <w:r>
        <w:t>Для освоения дисциплины магистрант должен успешно освоить следующие курсы:</w:t>
      </w:r>
    </w:p>
    <w:p w:rsidR="00EC5435" w:rsidRDefault="00EC5435" w:rsidP="00EC5435">
      <w:pPr>
        <w:numPr>
          <w:ilvl w:val="0"/>
          <w:numId w:val="19"/>
        </w:numPr>
        <w:rPr>
          <w:szCs w:val="24"/>
          <w:lang w:eastAsia="ru-RU"/>
        </w:rPr>
      </w:pPr>
      <w:r w:rsidRPr="00317F3C">
        <w:rPr>
          <w:szCs w:val="24"/>
        </w:rPr>
        <w:t xml:space="preserve"> </w:t>
      </w:r>
      <w:r w:rsidRPr="002B5F4F">
        <w:rPr>
          <w:szCs w:val="24"/>
        </w:rPr>
        <w:t>«Научн</w:t>
      </w:r>
      <w:r>
        <w:rPr>
          <w:szCs w:val="24"/>
        </w:rPr>
        <w:t>о-исследовательский</w:t>
      </w:r>
      <w:r w:rsidRPr="002B5F4F">
        <w:rPr>
          <w:szCs w:val="24"/>
        </w:rPr>
        <w:t xml:space="preserve"> семинар «</w:t>
      </w:r>
      <w:r w:rsidRPr="00C06265">
        <w:rPr>
          <w:szCs w:val="24"/>
        </w:rPr>
        <w:t>Организационные исследования в сервисных инд</w:t>
      </w:r>
      <w:r w:rsidRPr="00C06265">
        <w:rPr>
          <w:szCs w:val="24"/>
        </w:rPr>
        <w:t>у</w:t>
      </w:r>
      <w:r w:rsidRPr="00C06265">
        <w:rPr>
          <w:szCs w:val="24"/>
        </w:rPr>
        <w:t>стриях</w:t>
      </w:r>
      <w:r w:rsidRPr="002B5F4F">
        <w:rPr>
          <w:szCs w:val="24"/>
        </w:rPr>
        <w:t>»</w:t>
      </w:r>
      <w:r>
        <w:rPr>
          <w:szCs w:val="24"/>
        </w:rPr>
        <w:t>;</w:t>
      </w:r>
    </w:p>
    <w:p w:rsidR="00EC5435" w:rsidRDefault="00EC5435" w:rsidP="00EC5435">
      <w:pPr>
        <w:numPr>
          <w:ilvl w:val="0"/>
          <w:numId w:val="19"/>
        </w:numPr>
        <w:rPr>
          <w:szCs w:val="24"/>
          <w:lang w:eastAsia="ru-RU"/>
        </w:rPr>
      </w:pPr>
      <w:r w:rsidRPr="00317F3C">
        <w:rPr>
          <w:szCs w:val="24"/>
        </w:rPr>
        <w:t xml:space="preserve"> «</w:t>
      </w:r>
      <w:r w:rsidRPr="00917553">
        <w:rPr>
          <w:szCs w:val="24"/>
        </w:rPr>
        <w:t>Методология научных исследований в менеджменте: Методы проведения научных и</w:t>
      </w:r>
      <w:r w:rsidRPr="00917553">
        <w:rPr>
          <w:szCs w:val="24"/>
        </w:rPr>
        <w:t>с</w:t>
      </w:r>
      <w:r w:rsidRPr="00917553">
        <w:rPr>
          <w:szCs w:val="24"/>
        </w:rPr>
        <w:t>следований в индустрии гостеприимства и туризме</w:t>
      </w:r>
      <w:r w:rsidRPr="00317F3C">
        <w:rPr>
          <w:szCs w:val="24"/>
        </w:rPr>
        <w:t>»</w:t>
      </w:r>
      <w:r>
        <w:rPr>
          <w:szCs w:val="24"/>
        </w:rPr>
        <w:t>;</w:t>
      </w:r>
    </w:p>
    <w:p w:rsidR="00EC5435" w:rsidRPr="00EE2881" w:rsidRDefault="00EC5435" w:rsidP="00EC5435">
      <w:pPr>
        <w:numPr>
          <w:ilvl w:val="0"/>
          <w:numId w:val="19"/>
        </w:numPr>
        <w:rPr>
          <w:szCs w:val="24"/>
          <w:lang w:eastAsia="ru-RU"/>
        </w:rPr>
      </w:pPr>
      <w:r w:rsidRPr="0088619C">
        <w:rPr>
          <w:szCs w:val="24"/>
        </w:rPr>
        <w:t>и прочи</w:t>
      </w:r>
      <w:r>
        <w:rPr>
          <w:szCs w:val="24"/>
        </w:rPr>
        <w:t xml:space="preserve">е </w:t>
      </w:r>
      <w:r w:rsidRPr="0088619C">
        <w:rPr>
          <w:szCs w:val="24"/>
        </w:rPr>
        <w:t>дисциплин</w:t>
      </w:r>
      <w:r>
        <w:rPr>
          <w:szCs w:val="24"/>
        </w:rPr>
        <w:t>ы</w:t>
      </w:r>
      <w:r w:rsidRPr="0088619C">
        <w:rPr>
          <w:szCs w:val="24"/>
        </w:rPr>
        <w:t xml:space="preserve"> </w:t>
      </w:r>
      <w:proofErr w:type="spellStart"/>
      <w:r w:rsidRPr="0088619C">
        <w:rPr>
          <w:szCs w:val="24"/>
        </w:rPr>
        <w:t>экономико-менеджериального</w:t>
      </w:r>
      <w:proofErr w:type="spellEnd"/>
      <w:r w:rsidRPr="0088619C">
        <w:rPr>
          <w:szCs w:val="24"/>
        </w:rPr>
        <w:t xml:space="preserve"> блока</w:t>
      </w:r>
      <w:r>
        <w:rPr>
          <w:szCs w:val="24"/>
        </w:rPr>
        <w:t>.</w:t>
      </w:r>
    </w:p>
    <w:p w:rsidR="00EC5435" w:rsidRDefault="00EC5435" w:rsidP="00EC5435">
      <w:pPr>
        <w:ind w:left="927" w:firstLine="0"/>
        <w:jc w:val="both"/>
        <w:rPr>
          <w:szCs w:val="24"/>
        </w:rPr>
      </w:pPr>
    </w:p>
    <w:p w:rsidR="00EC5435" w:rsidRDefault="00EC5435" w:rsidP="00EC5435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EC5435" w:rsidRDefault="00EC5435" w:rsidP="00EC5435">
      <w:pPr>
        <w:ind w:left="927" w:firstLine="0"/>
        <w:rPr>
          <w:szCs w:val="24"/>
          <w:lang w:eastAsia="ru-RU"/>
        </w:rPr>
      </w:pPr>
      <w:r>
        <w:rPr>
          <w:szCs w:val="24"/>
        </w:rPr>
        <w:t xml:space="preserve">1. </w:t>
      </w:r>
      <w:r w:rsidRPr="00317F3C">
        <w:rPr>
          <w:szCs w:val="24"/>
        </w:rPr>
        <w:t>«</w:t>
      </w:r>
      <w:r w:rsidRPr="00917553">
        <w:rPr>
          <w:szCs w:val="24"/>
        </w:rPr>
        <w:t>Методология научных исследований в менеджменте: Методы проведения научных и</w:t>
      </w:r>
      <w:r w:rsidRPr="00917553">
        <w:rPr>
          <w:szCs w:val="24"/>
        </w:rPr>
        <w:t>с</w:t>
      </w:r>
      <w:r w:rsidRPr="00917553">
        <w:rPr>
          <w:szCs w:val="24"/>
        </w:rPr>
        <w:t>следований в индустрии гостеприимства и туризме</w:t>
      </w:r>
      <w:r w:rsidRPr="00317F3C">
        <w:rPr>
          <w:szCs w:val="24"/>
        </w:rPr>
        <w:t>»</w:t>
      </w:r>
      <w:r>
        <w:rPr>
          <w:szCs w:val="24"/>
        </w:rPr>
        <w:t>;</w:t>
      </w:r>
    </w:p>
    <w:p w:rsidR="00EC5435" w:rsidRDefault="00EC5435" w:rsidP="00EC5435">
      <w:pPr>
        <w:ind w:left="927" w:firstLine="0"/>
        <w:rPr>
          <w:szCs w:val="24"/>
          <w:lang w:eastAsia="ru-RU"/>
        </w:rPr>
      </w:pPr>
      <w:r>
        <w:rPr>
          <w:szCs w:val="24"/>
        </w:rPr>
        <w:t xml:space="preserve">2. </w:t>
      </w:r>
      <w:r w:rsidRPr="00C06265">
        <w:rPr>
          <w:szCs w:val="24"/>
        </w:rPr>
        <w:t xml:space="preserve">«Научно-исследовательский </w:t>
      </w:r>
      <w:r w:rsidRPr="0035169E">
        <w:rPr>
          <w:szCs w:val="24"/>
        </w:rPr>
        <w:t>семинар «Актуальные направления исследований в кул</w:t>
      </w:r>
      <w:r w:rsidRPr="0035169E">
        <w:rPr>
          <w:szCs w:val="24"/>
        </w:rPr>
        <w:t>ь</w:t>
      </w:r>
      <w:r w:rsidRPr="0035169E">
        <w:rPr>
          <w:szCs w:val="24"/>
        </w:rPr>
        <w:t>турном и событийном туризме»</w:t>
      </w:r>
    </w:p>
    <w:p w:rsidR="00EC5435" w:rsidRDefault="00EC5435" w:rsidP="00EC5435">
      <w:pPr>
        <w:ind w:left="927" w:firstLine="0"/>
        <w:rPr>
          <w:szCs w:val="24"/>
        </w:rPr>
      </w:pPr>
    </w:p>
    <w:p w:rsidR="00EC5435" w:rsidRDefault="00EC5435" w:rsidP="00EC5435">
      <w:pPr>
        <w:ind w:left="927" w:firstLine="0"/>
        <w:rPr>
          <w:szCs w:val="24"/>
          <w:lang w:eastAsia="ru-RU"/>
        </w:rPr>
      </w:pPr>
      <w:r w:rsidRPr="0088619C">
        <w:rPr>
          <w:szCs w:val="24"/>
        </w:rPr>
        <w:t xml:space="preserve">Основные знания, умения и навыки, усвоенные в ходе занятий </w:t>
      </w:r>
      <w:proofErr w:type="spellStart"/>
      <w:r w:rsidRPr="0088619C">
        <w:rPr>
          <w:szCs w:val="24"/>
        </w:rPr>
        <w:t>НИСа</w:t>
      </w:r>
      <w:proofErr w:type="spellEnd"/>
      <w:r w:rsidRPr="0088619C">
        <w:rPr>
          <w:szCs w:val="24"/>
        </w:rPr>
        <w:t xml:space="preserve">, </w:t>
      </w:r>
      <w:r>
        <w:rPr>
          <w:szCs w:val="24"/>
        </w:rPr>
        <w:t xml:space="preserve">также </w:t>
      </w:r>
      <w:r w:rsidRPr="0088619C">
        <w:rPr>
          <w:szCs w:val="24"/>
        </w:rPr>
        <w:t xml:space="preserve">должны быть использованы в дальнейшем при </w:t>
      </w:r>
      <w:r>
        <w:rPr>
          <w:szCs w:val="24"/>
        </w:rPr>
        <w:t>написании курсовой работы, магистерской диссертации, и для подготовки</w:t>
      </w:r>
      <w:r w:rsidRPr="0088619C">
        <w:rPr>
          <w:szCs w:val="24"/>
        </w:rPr>
        <w:t xml:space="preserve"> </w:t>
      </w:r>
      <w:r>
        <w:rPr>
          <w:szCs w:val="24"/>
        </w:rPr>
        <w:t>выступлений на отечественных и зарубежных конференциях.</w:t>
      </w:r>
    </w:p>
    <w:p w:rsidR="001817AF" w:rsidRDefault="001817AF" w:rsidP="001817AF">
      <w:pPr>
        <w:pStyle w:val="a1"/>
        <w:numPr>
          <w:ilvl w:val="0"/>
          <w:numId w:val="0"/>
        </w:numPr>
        <w:ind w:left="1066"/>
        <w:jc w:val="both"/>
      </w:pPr>
    </w:p>
    <w:p w:rsidR="001817AF" w:rsidRPr="007E65ED" w:rsidRDefault="001817AF" w:rsidP="00EE3C84">
      <w:pPr>
        <w:pStyle w:val="1"/>
        <w:numPr>
          <w:ilvl w:val="0"/>
          <w:numId w:val="22"/>
        </w:numPr>
        <w:jc w:val="both"/>
      </w:pPr>
      <w:r w:rsidRPr="007E65ED">
        <w:t>Тематический план учебной дисциплины</w:t>
      </w:r>
    </w:p>
    <w:tbl>
      <w:tblPr>
        <w:tblW w:w="836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835"/>
        <w:gridCol w:w="34"/>
        <w:gridCol w:w="959"/>
        <w:gridCol w:w="34"/>
        <w:gridCol w:w="816"/>
        <w:gridCol w:w="34"/>
        <w:gridCol w:w="817"/>
        <w:gridCol w:w="34"/>
        <w:gridCol w:w="958"/>
        <w:gridCol w:w="1276"/>
        <w:gridCol w:w="34"/>
      </w:tblGrid>
      <w:tr w:rsidR="00800AEF" w:rsidRPr="0002550B" w:rsidTr="00800AEF">
        <w:trPr>
          <w:gridAfter w:val="1"/>
          <w:wAfter w:w="34" w:type="dxa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800AEF" w:rsidRPr="0002550B" w:rsidTr="00800AEF">
        <w:trPr>
          <w:gridAfter w:val="1"/>
          <w:wAfter w:w="34" w:type="dxa"/>
        </w:trPr>
        <w:tc>
          <w:tcPr>
            <w:tcW w:w="533" w:type="dxa"/>
            <w:vMerge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1" w:type="dxa"/>
            <w:gridSpan w:val="2"/>
            <w:vAlign w:val="center"/>
          </w:tcPr>
          <w:p w:rsidR="00800AEF" w:rsidRPr="0002550B" w:rsidRDefault="00800AEF" w:rsidP="00EE3C8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2" w:type="dxa"/>
            <w:gridSpan w:val="2"/>
            <w:vAlign w:val="center"/>
          </w:tcPr>
          <w:p w:rsidR="00800AEF" w:rsidRPr="0002550B" w:rsidRDefault="00800AEF" w:rsidP="00EE3C8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  <w:vAlign w:val="center"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800AEF" w:rsidRPr="0002550B" w:rsidTr="00800AEF">
        <w:trPr>
          <w:gridAfter w:val="1"/>
          <w:wAfter w:w="34" w:type="dxa"/>
        </w:trPr>
        <w:tc>
          <w:tcPr>
            <w:tcW w:w="533" w:type="dxa"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00AEF" w:rsidRPr="00C76F5D" w:rsidRDefault="00800AEF" w:rsidP="00EE3C8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AF">
              <w:rPr>
                <w:rFonts w:ascii="Times New Roman" w:hAnsi="Times New Roman"/>
                <w:sz w:val="24"/>
                <w:szCs w:val="24"/>
              </w:rPr>
              <w:t>Методы организации и проведения научных и</w:t>
            </w:r>
            <w:r w:rsidRPr="009814A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14AF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993" w:type="dxa"/>
            <w:gridSpan w:val="2"/>
          </w:tcPr>
          <w:p w:rsidR="00800AEF" w:rsidRPr="00CF6C95" w:rsidRDefault="00E30DF4" w:rsidP="00D0011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00117"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</w:tcPr>
          <w:p w:rsidR="00800AEF" w:rsidRPr="00CF6C95" w:rsidRDefault="00D00117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800AEF" w:rsidRPr="00CF6C95" w:rsidRDefault="00445A10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</w:tcPr>
          <w:p w:rsidR="00800AEF" w:rsidRPr="00CF6C95" w:rsidRDefault="00800AEF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 w:rsidRPr="00CF6C95">
              <w:rPr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0AEF" w:rsidRPr="00CF6C95" w:rsidRDefault="00AC1895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90</w:t>
            </w:r>
          </w:p>
        </w:tc>
      </w:tr>
      <w:tr w:rsidR="00800AEF" w:rsidRPr="0002550B" w:rsidTr="00800AEF">
        <w:trPr>
          <w:gridAfter w:val="1"/>
          <w:wAfter w:w="34" w:type="dxa"/>
        </w:trPr>
        <w:tc>
          <w:tcPr>
            <w:tcW w:w="533" w:type="dxa"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00AEF" w:rsidRPr="00C76F5D" w:rsidRDefault="00441F6B" w:rsidP="00EE3C8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Курсовое проектиров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93" w:type="dxa"/>
            <w:gridSpan w:val="2"/>
          </w:tcPr>
          <w:p w:rsidR="00800AEF" w:rsidRPr="00CF6C95" w:rsidRDefault="00E30DF4" w:rsidP="00D0011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 w:rsidR="00D00117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00AEF" w:rsidRPr="00CF6C95" w:rsidRDefault="00D00117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00AEF" w:rsidRPr="00CF6C95" w:rsidRDefault="00445A10" w:rsidP="00A278F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</w:tcPr>
          <w:p w:rsidR="00800AEF" w:rsidRPr="00CF6C95" w:rsidRDefault="00800AEF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 w:rsidRPr="00CF6C95">
              <w:rPr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0AEF" w:rsidRPr="00CF6C95" w:rsidRDefault="00E30DF4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AC1895">
              <w:rPr>
                <w:szCs w:val="24"/>
                <w:lang w:eastAsia="ru-RU"/>
              </w:rPr>
              <w:t>0</w:t>
            </w:r>
          </w:p>
        </w:tc>
      </w:tr>
      <w:tr w:rsidR="00800AEF" w:rsidRPr="0002550B" w:rsidTr="00800AEF">
        <w:trPr>
          <w:gridAfter w:val="1"/>
          <w:wAfter w:w="34" w:type="dxa"/>
        </w:trPr>
        <w:tc>
          <w:tcPr>
            <w:tcW w:w="533" w:type="dxa"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00AEF" w:rsidRPr="00C76F5D" w:rsidRDefault="00800AEF" w:rsidP="00EE3C8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AF">
              <w:rPr>
                <w:rFonts w:ascii="Times New Roman" w:hAnsi="Times New Roman"/>
                <w:sz w:val="24"/>
                <w:szCs w:val="24"/>
              </w:rPr>
              <w:t>Работа с научными те</w:t>
            </w:r>
            <w:r w:rsidRPr="009814AF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4AF">
              <w:rPr>
                <w:rFonts w:ascii="Times New Roman" w:hAnsi="Times New Roman"/>
                <w:sz w:val="24"/>
                <w:szCs w:val="24"/>
              </w:rPr>
              <w:t>стами</w:t>
            </w:r>
          </w:p>
        </w:tc>
        <w:tc>
          <w:tcPr>
            <w:tcW w:w="993" w:type="dxa"/>
            <w:gridSpan w:val="2"/>
          </w:tcPr>
          <w:p w:rsidR="00800AEF" w:rsidRPr="00CF6C95" w:rsidRDefault="00E30DF4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118</w:t>
            </w:r>
          </w:p>
        </w:tc>
        <w:tc>
          <w:tcPr>
            <w:tcW w:w="850" w:type="dxa"/>
            <w:gridSpan w:val="2"/>
          </w:tcPr>
          <w:p w:rsidR="00800AEF" w:rsidRPr="00CF6C95" w:rsidRDefault="00A278F7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800AEF" w:rsidRPr="00CF6C95" w:rsidRDefault="00A278F7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800AEF" w:rsidRPr="00CF6C95" w:rsidRDefault="00800AEF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0AEF" w:rsidRPr="00CF6C95" w:rsidRDefault="00AC1895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  <w:r w:rsidR="00800AEF">
              <w:rPr>
                <w:szCs w:val="24"/>
                <w:lang w:eastAsia="ru-RU"/>
              </w:rPr>
              <w:t>0</w:t>
            </w:r>
          </w:p>
        </w:tc>
      </w:tr>
      <w:tr w:rsidR="00800AEF" w:rsidRPr="0002550B" w:rsidTr="00800AEF">
        <w:trPr>
          <w:gridAfter w:val="1"/>
          <w:wAfter w:w="34" w:type="dxa"/>
        </w:trPr>
        <w:tc>
          <w:tcPr>
            <w:tcW w:w="533" w:type="dxa"/>
          </w:tcPr>
          <w:p w:rsidR="00800AEF" w:rsidRPr="0002550B" w:rsidRDefault="00800AEF" w:rsidP="00EE3C8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00AEF" w:rsidRPr="00C76F5D" w:rsidRDefault="00800AEF" w:rsidP="00EE3C8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AF">
              <w:rPr>
                <w:rFonts w:ascii="Times New Roman" w:hAnsi="Times New Roman"/>
                <w:sz w:val="24"/>
                <w:szCs w:val="24"/>
              </w:rPr>
              <w:t>Актуальные направления научных исследований в области культуры, го</w:t>
            </w:r>
            <w:r w:rsidRPr="009814A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14AF">
              <w:rPr>
                <w:rFonts w:ascii="Times New Roman" w:hAnsi="Times New Roman"/>
                <w:sz w:val="24"/>
                <w:szCs w:val="24"/>
              </w:rPr>
              <w:t>теприимства и туризма: фундаментальный и прикладной аспекты</w:t>
            </w:r>
          </w:p>
        </w:tc>
        <w:tc>
          <w:tcPr>
            <w:tcW w:w="993" w:type="dxa"/>
            <w:gridSpan w:val="2"/>
          </w:tcPr>
          <w:p w:rsidR="00800AEF" w:rsidRPr="00CF6C95" w:rsidRDefault="00E30DF4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104</w:t>
            </w:r>
          </w:p>
        </w:tc>
        <w:tc>
          <w:tcPr>
            <w:tcW w:w="850" w:type="dxa"/>
            <w:gridSpan w:val="2"/>
          </w:tcPr>
          <w:p w:rsidR="00800AEF" w:rsidRPr="00CF6C95" w:rsidRDefault="00A278F7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800AEF" w:rsidRPr="00CF6C95" w:rsidRDefault="00445A10" w:rsidP="00A278F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</w:tcPr>
          <w:p w:rsidR="00800AEF" w:rsidRPr="00CF6C95" w:rsidRDefault="00800AEF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 w:rsidRPr="00CF6C95">
              <w:rPr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0AEF" w:rsidRPr="00CF6C95" w:rsidRDefault="00AC1895" w:rsidP="00EE3C8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  <w:tr w:rsidR="00800AEF" w:rsidRPr="0002550B" w:rsidTr="00800AEF">
        <w:tc>
          <w:tcPr>
            <w:tcW w:w="3402" w:type="dxa"/>
            <w:gridSpan w:val="3"/>
          </w:tcPr>
          <w:p w:rsidR="00800AEF" w:rsidRPr="00221D92" w:rsidRDefault="00800AEF" w:rsidP="00EE3C84">
            <w:pPr>
              <w:ind w:firstLine="0"/>
              <w:rPr>
                <w:b/>
                <w:szCs w:val="24"/>
                <w:lang w:eastAsia="ru-RU"/>
              </w:rPr>
            </w:pPr>
            <w:r w:rsidRPr="00221D92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gridSpan w:val="2"/>
          </w:tcPr>
          <w:p w:rsidR="00800AEF" w:rsidRPr="00221D92" w:rsidRDefault="00445A10" w:rsidP="00EE3C84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</w:tcPr>
          <w:p w:rsidR="00800AEF" w:rsidRPr="00221D92" w:rsidRDefault="00800AEF" w:rsidP="00445A10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  <w:r w:rsidR="00445A10">
              <w:rPr>
                <w:b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800AEF" w:rsidRPr="00221D92" w:rsidRDefault="00445A10" w:rsidP="00EE3C8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104</w:t>
            </w:r>
          </w:p>
        </w:tc>
        <w:tc>
          <w:tcPr>
            <w:tcW w:w="958" w:type="dxa"/>
          </w:tcPr>
          <w:p w:rsidR="00800AEF" w:rsidRPr="00221D92" w:rsidRDefault="00800AEF" w:rsidP="00EE3C84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2"/>
          </w:tcPr>
          <w:p w:rsidR="00800AEF" w:rsidRPr="00221D92" w:rsidRDefault="00445A10" w:rsidP="00EE3C8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268</w:t>
            </w:r>
          </w:p>
        </w:tc>
      </w:tr>
    </w:tbl>
    <w:p w:rsidR="00FB5603" w:rsidRPr="0088619C" w:rsidRDefault="00FB5603" w:rsidP="00FB5603">
      <w:pPr>
        <w:rPr>
          <w:szCs w:val="24"/>
        </w:rPr>
      </w:pPr>
    </w:p>
    <w:p w:rsidR="001817AF" w:rsidRDefault="001817AF" w:rsidP="001817AF"/>
    <w:p w:rsidR="00E30DF4" w:rsidRDefault="00E30DF4" w:rsidP="001817AF"/>
    <w:p w:rsidR="001817AF" w:rsidRDefault="001817AF" w:rsidP="00EE3C84">
      <w:pPr>
        <w:pStyle w:val="1"/>
        <w:numPr>
          <w:ilvl w:val="0"/>
          <w:numId w:val="22"/>
        </w:numPr>
      </w:pPr>
      <w:r>
        <w:lastRenderedPageBreak/>
        <w:t>Ф</w:t>
      </w:r>
      <w:r w:rsidRPr="007E65ED">
        <w:t>ормы контроля знаний студентов</w:t>
      </w:r>
    </w:p>
    <w:tbl>
      <w:tblPr>
        <w:tblW w:w="70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395"/>
        <w:gridCol w:w="395"/>
        <w:gridCol w:w="395"/>
        <w:gridCol w:w="395"/>
        <w:gridCol w:w="2835"/>
      </w:tblGrid>
      <w:tr w:rsidR="00E30DF4" w:rsidTr="00E30DF4">
        <w:tc>
          <w:tcPr>
            <w:tcW w:w="1101" w:type="dxa"/>
            <w:vMerge w:val="restart"/>
          </w:tcPr>
          <w:p w:rsidR="00E30DF4" w:rsidRDefault="00E30DF4" w:rsidP="00550E43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559" w:type="dxa"/>
            <w:vMerge w:val="restart"/>
          </w:tcPr>
          <w:p w:rsidR="00E30DF4" w:rsidRDefault="00E30DF4" w:rsidP="00550E43">
            <w:pPr>
              <w:ind w:firstLine="0"/>
            </w:pPr>
            <w:r>
              <w:t>Форма ко</w:t>
            </w:r>
            <w:r>
              <w:t>н</w:t>
            </w:r>
            <w:r>
              <w:t>троля</w:t>
            </w:r>
          </w:p>
        </w:tc>
        <w:tc>
          <w:tcPr>
            <w:tcW w:w="1580" w:type="dxa"/>
            <w:gridSpan w:val="4"/>
          </w:tcPr>
          <w:p w:rsidR="00E30DF4" w:rsidRDefault="00E30DF4" w:rsidP="00550E43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835" w:type="dxa"/>
            <w:vMerge w:val="restart"/>
          </w:tcPr>
          <w:p w:rsidR="00E30DF4" w:rsidRDefault="00CE111F" w:rsidP="00550E43">
            <w:pPr>
              <w:ind w:firstLine="0"/>
            </w:pPr>
            <w:r>
              <w:t>Параметры</w:t>
            </w:r>
          </w:p>
        </w:tc>
      </w:tr>
      <w:tr w:rsidR="00E30DF4" w:rsidTr="00E30DF4">
        <w:tc>
          <w:tcPr>
            <w:tcW w:w="1101" w:type="dxa"/>
            <w:vMerge/>
          </w:tcPr>
          <w:p w:rsidR="00E30DF4" w:rsidRDefault="00E30DF4" w:rsidP="00550E43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E30DF4" w:rsidRDefault="00E30DF4" w:rsidP="00550E43">
            <w:pPr>
              <w:ind w:firstLine="0"/>
            </w:pP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E30DF4" w:rsidRDefault="00E30DF4" w:rsidP="00550E43">
            <w:pPr>
              <w:ind w:firstLine="0"/>
            </w:pPr>
          </w:p>
        </w:tc>
      </w:tr>
      <w:tr w:rsidR="00E30DF4" w:rsidTr="00E30DF4">
        <w:tc>
          <w:tcPr>
            <w:tcW w:w="1101" w:type="dxa"/>
          </w:tcPr>
          <w:p w:rsidR="00E30DF4" w:rsidRDefault="00E30DF4" w:rsidP="00550E43">
            <w:pPr>
              <w:ind w:right="-108" w:firstLine="0"/>
            </w:pPr>
            <w:r>
              <w:t>Итог</w:t>
            </w:r>
            <w:r>
              <w:t>о</w:t>
            </w:r>
            <w:r>
              <w:t>вый</w:t>
            </w:r>
          </w:p>
        </w:tc>
        <w:tc>
          <w:tcPr>
            <w:tcW w:w="1559" w:type="dxa"/>
          </w:tcPr>
          <w:p w:rsidR="00CE111F" w:rsidRDefault="00E30DF4" w:rsidP="00CE111F">
            <w:pPr>
              <w:ind w:firstLine="0"/>
            </w:pPr>
            <w:r>
              <w:t>Зачет</w:t>
            </w:r>
          </w:p>
          <w:p w:rsidR="00E30DF4" w:rsidRDefault="00E30DF4" w:rsidP="00550E43">
            <w:pPr>
              <w:ind w:firstLine="0"/>
            </w:pPr>
            <w:r>
              <w:t xml:space="preserve"> </w:t>
            </w: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</w:p>
        </w:tc>
        <w:tc>
          <w:tcPr>
            <w:tcW w:w="395" w:type="dxa"/>
          </w:tcPr>
          <w:p w:rsidR="00E30DF4" w:rsidRDefault="00E30DF4" w:rsidP="00550E43">
            <w:pPr>
              <w:ind w:firstLine="0"/>
              <w:jc w:val="center"/>
            </w:pPr>
          </w:p>
        </w:tc>
        <w:tc>
          <w:tcPr>
            <w:tcW w:w="395" w:type="dxa"/>
          </w:tcPr>
          <w:p w:rsidR="00E30DF4" w:rsidRPr="00CE111F" w:rsidRDefault="00CE111F" w:rsidP="00550E4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835" w:type="dxa"/>
          </w:tcPr>
          <w:p w:rsidR="00E30DF4" w:rsidRPr="00CE111F" w:rsidRDefault="00CE111F" w:rsidP="00550E43">
            <w:pPr>
              <w:ind w:firstLine="0"/>
            </w:pPr>
            <w:r>
              <w:t>Письменная работа</w:t>
            </w:r>
          </w:p>
        </w:tc>
      </w:tr>
    </w:tbl>
    <w:p w:rsidR="001817AF" w:rsidRDefault="001817AF" w:rsidP="00EE3C84">
      <w:pPr>
        <w:ind w:firstLine="0"/>
      </w:pPr>
    </w:p>
    <w:p w:rsidR="001817AF" w:rsidRPr="00CB7E21" w:rsidRDefault="001817AF" w:rsidP="001817AF"/>
    <w:p w:rsidR="001817AF" w:rsidRPr="00AF7B60" w:rsidRDefault="001817AF" w:rsidP="00EE3C84">
      <w:pPr>
        <w:pStyle w:val="2"/>
        <w:numPr>
          <w:ilvl w:val="1"/>
          <w:numId w:val="23"/>
        </w:numPr>
      </w:pPr>
      <w:r>
        <w:t xml:space="preserve">Критерии оценки знаний, навыков </w:t>
      </w:r>
      <w:r w:rsidRPr="00B60708">
        <w:br/>
      </w:r>
    </w:p>
    <w:p w:rsidR="00EE3C84" w:rsidRPr="003B2FF6" w:rsidRDefault="00EE3C84" w:rsidP="00EE3C84">
      <w:r>
        <w:t xml:space="preserve">Оценки по форме  итогового контроля выставляются по 10-ти балльной шкале. </w:t>
      </w:r>
    </w:p>
    <w:p w:rsidR="00EE3C84" w:rsidRDefault="00EE3C84" w:rsidP="00EE3C84">
      <w:pPr>
        <w:pStyle w:val="afb"/>
        <w:ind w:left="0" w:firstLine="0"/>
        <w:rPr>
          <w:bCs/>
          <w:sz w:val="24"/>
        </w:rPr>
      </w:pPr>
    </w:p>
    <w:p w:rsidR="00EE3C84" w:rsidRDefault="00EE3C84" w:rsidP="00EE3C84">
      <w:pPr>
        <w:pStyle w:val="afb"/>
        <w:ind w:left="0" w:firstLine="0"/>
        <w:rPr>
          <w:sz w:val="24"/>
        </w:rPr>
      </w:pPr>
      <w:r w:rsidRPr="00630E61">
        <w:rPr>
          <w:bCs/>
          <w:sz w:val="24"/>
        </w:rPr>
        <w:t>Критерий оценк</w:t>
      </w:r>
      <w:r>
        <w:rPr>
          <w:bCs/>
          <w:sz w:val="24"/>
        </w:rPr>
        <w:t>и</w:t>
      </w:r>
      <w:r w:rsidRPr="00630E61">
        <w:rPr>
          <w:bCs/>
          <w:sz w:val="24"/>
        </w:rPr>
        <w:t xml:space="preserve"> работы на семинарских занятиях </w:t>
      </w:r>
      <w:r w:rsidRPr="003B2FF6">
        <w:rPr>
          <w:b/>
          <w:sz w:val="24"/>
        </w:rPr>
        <w:t>(</w:t>
      </w:r>
      <w:proofErr w:type="spellStart"/>
      <w:r w:rsidRPr="003B2FF6">
        <w:rPr>
          <w:b/>
          <w:i/>
          <w:sz w:val="24"/>
        </w:rPr>
        <w:t>О</w:t>
      </w:r>
      <w:r w:rsidRPr="003B2FF6">
        <w:rPr>
          <w:b/>
          <w:i/>
          <w:sz w:val="24"/>
          <w:vertAlign w:val="subscript"/>
        </w:rPr>
        <w:t>ауд</w:t>
      </w:r>
      <w:proofErr w:type="spellEnd"/>
      <w:r w:rsidRPr="003B2FF6">
        <w:rPr>
          <w:b/>
          <w:sz w:val="24"/>
        </w:rPr>
        <w:t>.)</w:t>
      </w:r>
    </w:p>
    <w:p w:rsidR="00EE3C84" w:rsidRDefault="00EE3C84" w:rsidP="00EE3C84">
      <w:pPr>
        <w:pStyle w:val="afb"/>
        <w:ind w:left="0" w:firstLine="0"/>
        <w:rPr>
          <w:sz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4"/>
        <w:gridCol w:w="7474"/>
      </w:tblGrid>
      <w:tr w:rsidR="00EE3C84" w:rsidRPr="00630E61" w:rsidTr="00EE3C84">
        <w:tc>
          <w:tcPr>
            <w:tcW w:w="2714" w:type="dxa"/>
          </w:tcPr>
          <w:p w:rsidR="00EE3C84" w:rsidRPr="00630E61" w:rsidRDefault="00EE3C84" w:rsidP="00EE3C84">
            <w:pPr>
              <w:jc w:val="center"/>
            </w:pPr>
            <w:r w:rsidRPr="00630E61">
              <w:t>Оценка</w:t>
            </w:r>
          </w:p>
          <w:p w:rsidR="00EE3C84" w:rsidRPr="00630E61" w:rsidRDefault="00EE3C84" w:rsidP="00EE3C84">
            <w:pPr>
              <w:jc w:val="center"/>
            </w:pPr>
          </w:p>
        </w:tc>
        <w:tc>
          <w:tcPr>
            <w:tcW w:w="7474" w:type="dxa"/>
          </w:tcPr>
          <w:p w:rsidR="00EE3C84" w:rsidRPr="00630E61" w:rsidRDefault="00EE3C84" w:rsidP="00EE3C84">
            <w:pPr>
              <w:jc w:val="center"/>
            </w:pPr>
            <w:r w:rsidRPr="00630E61">
              <w:t>Критерии выставления оценки</w:t>
            </w:r>
          </w:p>
        </w:tc>
      </w:tr>
      <w:tr w:rsidR="00EE3C84" w:rsidRPr="00630E61" w:rsidTr="00EE3C84">
        <w:tc>
          <w:tcPr>
            <w:tcW w:w="2714" w:type="dxa"/>
          </w:tcPr>
          <w:p w:rsidR="00EE3C84" w:rsidRPr="00630E61" w:rsidRDefault="00EE3C84" w:rsidP="00EE3C84">
            <w:pPr>
              <w:ind w:firstLine="0"/>
            </w:pPr>
            <w:r w:rsidRPr="00630E61">
              <w:t>«Отлично»</w:t>
            </w:r>
          </w:p>
          <w:p w:rsidR="00EE3C84" w:rsidRPr="00630E61" w:rsidRDefault="00EE3C84" w:rsidP="00EE3C84">
            <w:pPr>
              <w:ind w:firstLine="0"/>
            </w:pPr>
            <w:r w:rsidRPr="00630E61">
              <w:t>(8-10)</w:t>
            </w:r>
          </w:p>
        </w:tc>
        <w:tc>
          <w:tcPr>
            <w:tcW w:w="7474" w:type="dxa"/>
          </w:tcPr>
          <w:p w:rsidR="00EE3C84" w:rsidRPr="00630E61" w:rsidRDefault="00EE3C84" w:rsidP="00EE3C84">
            <w:pPr>
              <w:ind w:firstLine="0"/>
            </w:pPr>
            <w:r w:rsidRPr="00630E61">
              <w:t>Магистрант обнаруживает всестороннее, систематическое и глубокое знание учебно-программного материала; принимает активное участие в обсуждении по теме семинарских занятий; усвоил основную и дополнительную литературу, рекомендованной программой; проя</w:t>
            </w:r>
            <w:r w:rsidRPr="00630E61">
              <w:t>в</w:t>
            </w:r>
            <w:r w:rsidRPr="00630E61">
              <w:t>ляет творческие способности в понимании, изложении и использовании учебно-программного материала.</w:t>
            </w:r>
          </w:p>
        </w:tc>
      </w:tr>
      <w:tr w:rsidR="00EE3C84" w:rsidRPr="00630E61" w:rsidTr="00EE3C84">
        <w:tc>
          <w:tcPr>
            <w:tcW w:w="2714" w:type="dxa"/>
          </w:tcPr>
          <w:p w:rsidR="00EE3C84" w:rsidRPr="00630E61" w:rsidRDefault="00EE3C84" w:rsidP="00EE3C84">
            <w:pPr>
              <w:ind w:firstLine="0"/>
            </w:pPr>
            <w:r w:rsidRPr="00630E61">
              <w:t>«Хорошо»</w:t>
            </w:r>
          </w:p>
          <w:p w:rsidR="00EE3C84" w:rsidRPr="00630E61" w:rsidRDefault="00EE3C84" w:rsidP="00EE3C84">
            <w:pPr>
              <w:ind w:firstLine="0"/>
            </w:pPr>
            <w:r w:rsidRPr="00630E61">
              <w:t>(6-7)</w:t>
            </w:r>
          </w:p>
        </w:tc>
        <w:tc>
          <w:tcPr>
            <w:tcW w:w="7474" w:type="dxa"/>
          </w:tcPr>
          <w:p w:rsidR="00EE3C84" w:rsidRPr="00630E61" w:rsidRDefault="00EE3C84" w:rsidP="00EE3C84">
            <w:pPr>
              <w:ind w:firstLine="0"/>
            </w:pPr>
            <w:r w:rsidRPr="00630E61">
              <w:t>Магистрант обнаруживает полное знание учебно-программного мат</w:t>
            </w:r>
            <w:r w:rsidRPr="00630E61">
              <w:t>е</w:t>
            </w:r>
            <w:r w:rsidRPr="00630E61">
              <w:t>риала и основных категорий курса; усвоил основную литературу, р</w:t>
            </w:r>
            <w:r w:rsidRPr="00630E61">
              <w:t>е</w:t>
            </w:r>
            <w:r w:rsidRPr="00630E61">
              <w:t xml:space="preserve">комендованную в программе,  принимает систематическое участие в обсуждениях на семинарских занятиях. </w:t>
            </w:r>
          </w:p>
        </w:tc>
      </w:tr>
      <w:tr w:rsidR="00EE3C84" w:rsidRPr="00630E61" w:rsidTr="00EE3C84">
        <w:tc>
          <w:tcPr>
            <w:tcW w:w="2714" w:type="dxa"/>
          </w:tcPr>
          <w:p w:rsidR="00EE3C84" w:rsidRPr="00630E61" w:rsidRDefault="00EE3C84" w:rsidP="00EE3C84">
            <w:pPr>
              <w:ind w:firstLine="0"/>
            </w:pPr>
            <w:r w:rsidRPr="00630E61">
              <w:t>«Удовлетворительно»</w:t>
            </w:r>
          </w:p>
          <w:p w:rsidR="00EE3C84" w:rsidRPr="00630E61" w:rsidRDefault="00EE3C84" w:rsidP="00EE3C84">
            <w:pPr>
              <w:ind w:firstLine="0"/>
            </w:pPr>
            <w:r w:rsidRPr="00630E61">
              <w:t>(4-5)</w:t>
            </w:r>
          </w:p>
        </w:tc>
        <w:tc>
          <w:tcPr>
            <w:tcW w:w="7474" w:type="dxa"/>
          </w:tcPr>
          <w:p w:rsidR="00EE3C84" w:rsidRPr="00630E61" w:rsidRDefault="00EE3C84" w:rsidP="00EE3C84">
            <w:pPr>
              <w:ind w:firstLine="0"/>
            </w:pPr>
            <w:r w:rsidRPr="00630E61">
              <w:t>Магистрант</w:t>
            </w:r>
            <w:r w:rsidRPr="00630E61">
              <w:rPr>
                <w:color w:val="FF0000"/>
              </w:rPr>
              <w:t xml:space="preserve"> </w:t>
            </w:r>
            <w:r w:rsidRPr="00630E61">
              <w:t xml:space="preserve">обнаруживает знания основного учебно-программного материала в объеме, необходимом для дальнейшей учебы, знаком с основной литературой, рекомендованной программой, участвует в обсуждении, задает вопросы. </w:t>
            </w:r>
          </w:p>
        </w:tc>
      </w:tr>
      <w:tr w:rsidR="00EE3C84" w:rsidRPr="00630E61" w:rsidTr="00EE3C84">
        <w:tc>
          <w:tcPr>
            <w:tcW w:w="2714" w:type="dxa"/>
          </w:tcPr>
          <w:p w:rsidR="00EE3C84" w:rsidRPr="00630E61" w:rsidRDefault="00EE3C84" w:rsidP="00EE3C84">
            <w:pPr>
              <w:ind w:firstLine="0"/>
            </w:pPr>
            <w:r w:rsidRPr="00630E61">
              <w:t>«Неудовлетворительно» (0-2)</w:t>
            </w:r>
          </w:p>
        </w:tc>
        <w:tc>
          <w:tcPr>
            <w:tcW w:w="7474" w:type="dxa"/>
          </w:tcPr>
          <w:p w:rsidR="00EE3C84" w:rsidRPr="00630E61" w:rsidRDefault="00EE3C84" w:rsidP="00EE3C84">
            <w:pPr>
              <w:ind w:firstLine="0"/>
            </w:pPr>
            <w:r w:rsidRPr="00630E61">
              <w:t>Магистрант не принимает участия в обсуждении на семинарском з</w:t>
            </w:r>
            <w:r w:rsidRPr="00630E61">
              <w:t>а</w:t>
            </w:r>
            <w:r w:rsidRPr="00630E61">
              <w:t>нятии, не обнаруживает знания основного учебно-программного м</w:t>
            </w:r>
            <w:r w:rsidRPr="00630E61">
              <w:t>а</w:t>
            </w:r>
            <w:r w:rsidRPr="00630E61">
              <w:t>териала.</w:t>
            </w:r>
          </w:p>
        </w:tc>
      </w:tr>
    </w:tbl>
    <w:p w:rsidR="00EE3C84" w:rsidRDefault="00EE3C84" w:rsidP="00EE3C84">
      <w:pPr>
        <w:pStyle w:val="afb"/>
        <w:ind w:left="0" w:firstLine="0"/>
        <w:rPr>
          <w:bCs/>
          <w:sz w:val="24"/>
        </w:rPr>
      </w:pPr>
    </w:p>
    <w:p w:rsidR="00EE3C84" w:rsidRDefault="00EE3C84" w:rsidP="00EE3C84">
      <w:pPr>
        <w:pStyle w:val="afb"/>
        <w:ind w:left="0" w:firstLine="0"/>
        <w:rPr>
          <w:sz w:val="24"/>
        </w:rPr>
      </w:pPr>
      <w:r w:rsidRPr="00630E61">
        <w:rPr>
          <w:bCs/>
          <w:sz w:val="24"/>
        </w:rPr>
        <w:t>Критерий оценк</w:t>
      </w:r>
      <w:r>
        <w:rPr>
          <w:bCs/>
          <w:sz w:val="24"/>
        </w:rPr>
        <w:t>и</w:t>
      </w:r>
      <w:r w:rsidRPr="00630E61">
        <w:rPr>
          <w:bCs/>
          <w:sz w:val="24"/>
        </w:rPr>
        <w:t xml:space="preserve"> </w:t>
      </w:r>
      <w:r>
        <w:rPr>
          <w:bCs/>
          <w:sz w:val="24"/>
        </w:rPr>
        <w:t xml:space="preserve">самостоятельной </w:t>
      </w:r>
      <w:r w:rsidRPr="00630E61">
        <w:rPr>
          <w:bCs/>
          <w:sz w:val="24"/>
        </w:rPr>
        <w:t xml:space="preserve">работы </w:t>
      </w:r>
      <w:r w:rsidRPr="003B2FF6">
        <w:rPr>
          <w:b/>
          <w:sz w:val="24"/>
        </w:rPr>
        <w:t>(</w:t>
      </w:r>
      <w:r w:rsidRPr="003B2FF6">
        <w:rPr>
          <w:b/>
          <w:i/>
          <w:sz w:val="24"/>
        </w:rPr>
        <w:t>О</w:t>
      </w:r>
      <w:r w:rsidRPr="003B2FF6">
        <w:rPr>
          <w:b/>
          <w:i/>
          <w:sz w:val="24"/>
          <w:vertAlign w:val="subscript"/>
        </w:rPr>
        <w:t>сам</w:t>
      </w:r>
      <w:proofErr w:type="gramStart"/>
      <w:r w:rsidRPr="003B2FF6">
        <w:rPr>
          <w:b/>
          <w:i/>
          <w:sz w:val="24"/>
          <w:vertAlign w:val="subscript"/>
        </w:rPr>
        <w:t>.</w:t>
      </w:r>
      <w:proofErr w:type="gramEnd"/>
      <w:r w:rsidRPr="003B2FF6">
        <w:rPr>
          <w:b/>
          <w:i/>
          <w:sz w:val="24"/>
          <w:vertAlign w:val="subscript"/>
        </w:rPr>
        <w:t xml:space="preserve"> </w:t>
      </w:r>
      <w:proofErr w:type="gramStart"/>
      <w:r w:rsidRPr="003B2FF6">
        <w:rPr>
          <w:b/>
          <w:i/>
          <w:sz w:val="24"/>
          <w:vertAlign w:val="subscript"/>
        </w:rPr>
        <w:t>р</w:t>
      </w:r>
      <w:proofErr w:type="gramEnd"/>
      <w:r w:rsidRPr="003B2FF6">
        <w:rPr>
          <w:b/>
          <w:i/>
          <w:sz w:val="24"/>
          <w:vertAlign w:val="subscript"/>
        </w:rPr>
        <w:t>абота</w:t>
      </w:r>
      <w:r w:rsidRPr="003B2FF6">
        <w:rPr>
          <w:b/>
          <w:sz w:val="24"/>
        </w:rPr>
        <w:t>)</w:t>
      </w:r>
    </w:p>
    <w:p w:rsidR="00EE3C84" w:rsidRDefault="00EE3C84" w:rsidP="00EE3C84">
      <w:pPr>
        <w:pStyle w:val="afb"/>
        <w:ind w:left="0" w:firstLine="0"/>
        <w:rPr>
          <w:sz w:val="24"/>
        </w:rPr>
      </w:pPr>
    </w:p>
    <w:p w:rsidR="00EE3C84" w:rsidRPr="00EE3C84" w:rsidRDefault="00EE3C84" w:rsidP="00EE3C84">
      <w:pPr>
        <w:pStyle w:val="afb"/>
        <w:ind w:left="0" w:firstLine="0"/>
        <w:rPr>
          <w:sz w:val="24"/>
        </w:rPr>
      </w:pPr>
      <w:r>
        <w:rPr>
          <w:sz w:val="24"/>
        </w:rPr>
        <w:t xml:space="preserve">Студенты получают индивидуальные и </w:t>
      </w:r>
      <w:r w:rsidRPr="0041649C">
        <w:rPr>
          <w:sz w:val="24"/>
        </w:rPr>
        <w:t>групповые задания для самостоятельной работы. При выполнении группового задания студенты получают единую для всей группы оценку.</w:t>
      </w:r>
      <w:r w:rsidRPr="00EE3C84">
        <w:rPr>
          <w:sz w:val="24"/>
        </w:rPr>
        <w:t xml:space="preserve">  </w:t>
      </w:r>
    </w:p>
    <w:p w:rsidR="00EE3C84" w:rsidRPr="00EE3C84" w:rsidRDefault="00EE3C84" w:rsidP="00EE3C84">
      <w:pPr>
        <w:pStyle w:val="afb"/>
        <w:ind w:left="0" w:firstLine="0"/>
        <w:rPr>
          <w:sz w:val="24"/>
        </w:rPr>
      </w:pPr>
    </w:p>
    <w:p w:rsidR="00EE3C84" w:rsidRDefault="00EE3C84" w:rsidP="00EE3C84">
      <w:pPr>
        <w:pStyle w:val="afb"/>
        <w:ind w:left="0" w:firstLine="0"/>
        <w:rPr>
          <w:sz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4"/>
        <w:gridCol w:w="7742"/>
      </w:tblGrid>
      <w:tr w:rsidR="00EE3C84" w:rsidRPr="0074483D" w:rsidTr="00EE3C84">
        <w:tc>
          <w:tcPr>
            <w:tcW w:w="2714" w:type="dxa"/>
          </w:tcPr>
          <w:p w:rsidR="00EE3C84" w:rsidRPr="0074483D" w:rsidRDefault="00EE3C84" w:rsidP="00EE3C84">
            <w:pPr>
              <w:jc w:val="center"/>
            </w:pPr>
            <w:r w:rsidRPr="0074483D">
              <w:t>Оценка</w:t>
            </w:r>
          </w:p>
          <w:p w:rsidR="00EE3C84" w:rsidRPr="0074483D" w:rsidRDefault="00EE3C84" w:rsidP="00EE3C84">
            <w:pPr>
              <w:jc w:val="center"/>
            </w:pPr>
          </w:p>
        </w:tc>
        <w:tc>
          <w:tcPr>
            <w:tcW w:w="7742" w:type="dxa"/>
          </w:tcPr>
          <w:p w:rsidR="00EE3C84" w:rsidRPr="0074483D" w:rsidRDefault="00EE3C84" w:rsidP="00EE3C84">
            <w:pPr>
              <w:jc w:val="center"/>
            </w:pPr>
            <w:r w:rsidRPr="0074483D">
              <w:t>Критерии выставления оценки</w:t>
            </w:r>
          </w:p>
        </w:tc>
      </w:tr>
      <w:tr w:rsidR="00EE3C84" w:rsidRPr="0074483D" w:rsidTr="00EE3C84">
        <w:tc>
          <w:tcPr>
            <w:tcW w:w="2714" w:type="dxa"/>
          </w:tcPr>
          <w:p w:rsidR="00EE3C84" w:rsidRPr="0074483D" w:rsidRDefault="00EE3C84" w:rsidP="00EE3C84">
            <w:pPr>
              <w:ind w:firstLine="0"/>
            </w:pPr>
            <w:r w:rsidRPr="0074483D">
              <w:t>«Отлично»</w:t>
            </w:r>
          </w:p>
          <w:p w:rsidR="00EE3C84" w:rsidRPr="0074483D" w:rsidRDefault="00EE3C84" w:rsidP="00EE3C84">
            <w:pPr>
              <w:ind w:firstLine="0"/>
            </w:pPr>
            <w:r w:rsidRPr="0074483D">
              <w:t>(8-10)</w:t>
            </w:r>
          </w:p>
        </w:tc>
        <w:tc>
          <w:tcPr>
            <w:tcW w:w="7742" w:type="dxa"/>
          </w:tcPr>
          <w:p w:rsidR="00EE3C84" w:rsidRPr="0074483D" w:rsidRDefault="00EE3C84" w:rsidP="00EE3C84">
            <w:pPr>
              <w:ind w:firstLine="0"/>
            </w:pPr>
            <w:r>
              <w:t>Задание выполнено в полном объеме</w:t>
            </w:r>
            <w:r w:rsidRPr="0074483D">
              <w:t>,  магистрант обнаруживает всест</w:t>
            </w:r>
            <w:r w:rsidRPr="0074483D">
              <w:t>о</w:t>
            </w:r>
            <w:r w:rsidRPr="0074483D">
              <w:t>роннее, систематическое и глубокое знание учебно-программного мат</w:t>
            </w:r>
            <w:r w:rsidRPr="0074483D">
              <w:t>е</w:t>
            </w:r>
            <w:r w:rsidRPr="0074483D">
              <w:t>риала, свободно и правильно оперирует основными терминами и пон</w:t>
            </w:r>
            <w:r w:rsidRPr="0074483D">
              <w:t>я</w:t>
            </w:r>
            <w:r w:rsidRPr="0074483D">
              <w:t xml:space="preserve">тиями курса, примерами из сферы </w:t>
            </w:r>
            <w:r>
              <w:t>фестивального менеджмента</w:t>
            </w:r>
            <w:r w:rsidRPr="0074483D">
              <w:t>.</w:t>
            </w:r>
          </w:p>
        </w:tc>
      </w:tr>
      <w:tr w:rsidR="00EE3C84" w:rsidRPr="0074483D" w:rsidTr="00EE3C84">
        <w:tc>
          <w:tcPr>
            <w:tcW w:w="2714" w:type="dxa"/>
          </w:tcPr>
          <w:p w:rsidR="00EE3C84" w:rsidRPr="0074483D" w:rsidRDefault="00EE3C84" w:rsidP="00EE3C84">
            <w:pPr>
              <w:ind w:firstLine="0"/>
            </w:pPr>
            <w:r w:rsidRPr="0074483D">
              <w:t>«Хорошо»</w:t>
            </w:r>
          </w:p>
          <w:p w:rsidR="00EE3C84" w:rsidRPr="0074483D" w:rsidRDefault="00EE3C84" w:rsidP="00EE3C84">
            <w:pPr>
              <w:ind w:firstLine="0"/>
            </w:pPr>
            <w:r w:rsidRPr="0074483D">
              <w:t>(6-7)</w:t>
            </w:r>
          </w:p>
        </w:tc>
        <w:tc>
          <w:tcPr>
            <w:tcW w:w="7742" w:type="dxa"/>
          </w:tcPr>
          <w:p w:rsidR="00EE3C84" w:rsidRPr="0074483D" w:rsidRDefault="00EE3C84" w:rsidP="00EE3C84">
            <w:pPr>
              <w:ind w:firstLine="0"/>
            </w:pPr>
            <w:r>
              <w:t>Задание выполнено</w:t>
            </w:r>
            <w:r w:rsidRPr="0074483D">
              <w:t xml:space="preserve"> с несущественными ошибками,  магистрант обнар</w:t>
            </w:r>
            <w:r w:rsidRPr="0074483D">
              <w:t>у</w:t>
            </w:r>
            <w:r w:rsidRPr="0074483D">
              <w:t>живает глубокое знание учебно-программного материала, свободно и правильно оперирует основными терминами и понятиями курса, прим</w:t>
            </w:r>
            <w:r w:rsidRPr="0074483D">
              <w:t>е</w:t>
            </w:r>
            <w:r w:rsidRPr="0074483D">
              <w:t xml:space="preserve">рами из </w:t>
            </w:r>
            <w:r>
              <w:t>сферы фестивального менеджмента</w:t>
            </w:r>
            <w:r w:rsidRPr="0074483D">
              <w:t>.</w:t>
            </w:r>
          </w:p>
        </w:tc>
      </w:tr>
      <w:tr w:rsidR="00EE3C84" w:rsidRPr="0074483D" w:rsidTr="00EE3C84">
        <w:tc>
          <w:tcPr>
            <w:tcW w:w="2714" w:type="dxa"/>
          </w:tcPr>
          <w:p w:rsidR="00EE3C84" w:rsidRPr="0074483D" w:rsidRDefault="00EE3C84" w:rsidP="00EE3C84">
            <w:pPr>
              <w:ind w:firstLine="0"/>
            </w:pPr>
            <w:r w:rsidRPr="0074483D">
              <w:lastRenderedPageBreak/>
              <w:t>«Удовлетворительно»</w:t>
            </w:r>
          </w:p>
          <w:p w:rsidR="00EE3C84" w:rsidRPr="0074483D" w:rsidRDefault="00EE3C84" w:rsidP="00EE3C84">
            <w:pPr>
              <w:ind w:firstLine="0"/>
            </w:pPr>
            <w:r w:rsidRPr="0074483D">
              <w:t>(4-5)</w:t>
            </w:r>
          </w:p>
        </w:tc>
        <w:tc>
          <w:tcPr>
            <w:tcW w:w="7742" w:type="dxa"/>
          </w:tcPr>
          <w:p w:rsidR="00EE3C84" w:rsidRPr="0074483D" w:rsidRDefault="00EE3C84" w:rsidP="00EE3C84">
            <w:pPr>
              <w:ind w:firstLine="0"/>
            </w:pPr>
            <w:r>
              <w:t>Задание выполнено</w:t>
            </w:r>
            <w:r w:rsidRPr="0074483D">
              <w:t xml:space="preserve"> с существенными ошибками,  магистрант обнаруж</w:t>
            </w:r>
            <w:r w:rsidRPr="0074483D">
              <w:t>и</w:t>
            </w:r>
            <w:r w:rsidRPr="0074483D">
              <w:t xml:space="preserve">вает поверхностное  знание учебно-программного материала, основных терминов и понятий курса, примерами из </w:t>
            </w:r>
            <w:r>
              <w:t>сферы фестивального м</w:t>
            </w:r>
            <w:r>
              <w:t>е</w:t>
            </w:r>
            <w:r>
              <w:t>неджмента</w:t>
            </w:r>
          </w:p>
        </w:tc>
      </w:tr>
      <w:tr w:rsidR="00EE3C84" w:rsidRPr="0074483D" w:rsidTr="00EE3C84">
        <w:tc>
          <w:tcPr>
            <w:tcW w:w="2714" w:type="dxa"/>
          </w:tcPr>
          <w:p w:rsidR="00EE3C84" w:rsidRPr="0074483D" w:rsidRDefault="00EE3C84" w:rsidP="00EE3C84">
            <w:pPr>
              <w:ind w:firstLine="0"/>
            </w:pPr>
            <w:r w:rsidRPr="0074483D">
              <w:t>«Неудовлетворительно» (0-2)</w:t>
            </w:r>
          </w:p>
        </w:tc>
        <w:tc>
          <w:tcPr>
            <w:tcW w:w="7742" w:type="dxa"/>
          </w:tcPr>
          <w:p w:rsidR="00EE3C84" w:rsidRPr="0074483D" w:rsidRDefault="00EE3C84" w:rsidP="00EE3C84">
            <w:pPr>
              <w:ind w:firstLine="0"/>
            </w:pPr>
            <w:r>
              <w:t>Задание не выполнено.</w:t>
            </w:r>
          </w:p>
        </w:tc>
      </w:tr>
    </w:tbl>
    <w:p w:rsidR="00EE3C84" w:rsidRDefault="00EE3C84" w:rsidP="00EE3C84">
      <w:pPr>
        <w:pStyle w:val="afb"/>
        <w:ind w:firstLine="0"/>
      </w:pPr>
    </w:p>
    <w:p w:rsidR="00EE3C84" w:rsidRPr="000E1B68" w:rsidRDefault="00EE3C84" w:rsidP="00EE3C84">
      <w:pPr>
        <w:jc w:val="both"/>
        <w:rPr>
          <w:b/>
          <w:lang w:val="en-US"/>
        </w:rPr>
      </w:pPr>
      <w:r w:rsidRPr="000E1B68">
        <w:t xml:space="preserve">Критерии оценки зачета </w:t>
      </w:r>
      <w:r w:rsidRPr="000E1B68">
        <w:rPr>
          <w:b/>
        </w:rPr>
        <w:t>(</w:t>
      </w:r>
      <w:proofErr w:type="spellStart"/>
      <w:r w:rsidRPr="000E1B68">
        <w:rPr>
          <w:b/>
          <w:i/>
        </w:rPr>
        <w:t>О</w:t>
      </w:r>
      <w:r w:rsidRPr="000E1B68">
        <w:rPr>
          <w:b/>
          <w:i/>
          <w:vertAlign w:val="subscript"/>
        </w:rPr>
        <w:t>зач</w:t>
      </w:r>
      <w:proofErr w:type="spellEnd"/>
      <w:r w:rsidRPr="000E1B68">
        <w:rPr>
          <w:b/>
          <w:vertAlign w:val="subscript"/>
        </w:rPr>
        <w:t>.</w:t>
      </w:r>
      <w:r w:rsidRPr="000E1B68">
        <w:rPr>
          <w:b/>
        </w:rPr>
        <w:t>)</w:t>
      </w:r>
    </w:p>
    <w:p w:rsidR="00EE3C84" w:rsidRPr="00EE3C84" w:rsidRDefault="00EE3C84" w:rsidP="00EE3C84">
      <w:pPr>
        <w:jc w:val="both"/>
        <w:rPr>
          <w:bCs/>
        </w:rPr>
      </w:pPr>
      <w:r w:rsidRPr="000E1B68">
        <w:rPr>
          <w:bCs/>
        </w:rPr>
        <w:t xml:space="preserve">Зачет проводится в конце 4-ого модуля обучения. Магистрант </w:t>
      </w:r>
      <w:r w:rsidR="000E1B68" w:rsidRPr="000E1B68">
        <w:rPr>
          <w:bCs/>
        </w:rPr>
        <w:t>выступает с презентацией</w:t>
      </w:r>
      <w:r w:rsidR="001B14BC" w:rsidRPr="000E1B68">
        <w:rPr>
          <w:bCs/>
        </w:rPr>
        <w:t xml:space="preserve"> с</w:t>
      </w:r>
      <w:r w:rsidR="001B14BC" w:rsidRPr="000E1B68">
        <w:rPr>
          <w:bCs/>
        </w:rPr>
        <w:t>и</w:t>
      </w:r>
      <w:r w:rsidR="001B14BC" w:rsidRPr="000E1B68">
        <w:rPr>
          <w:bCs/>
        </w:rPr>
        <w:t>ноп</w:t>
      </w:r>
      <w:r w:rsidR="000E1B68" w:rsidRPr="000E1B68">
        <w:rPr>
          <w:bCs/>
        </w:rPr>
        <w:t>с</w:t>
      </w:r>
      <w:r w:rsidR="001B14BC" w:rsidRPr="000E1B68">
        <w:rPr>
          <w:bCs/>
        </w:rPr>
        <w:t>ис</w:t>
      </w:r>
      <w:r w:rsidR="000E1B68" w:rsidRPr="000E1B68">
        <w:rPr>
          <w:bCs/>
        </w:rPr>
        <w:t xml:space="preserve">а своей  ВКР перед комиссией из преподавателей программы. </w:t>
      </w:r>
      <w:r w:rsidRPr="000E1B68">
        <w:rPr>
          <w:bCs/>
        </w:rPr>
        <w:t>Оценка за итоговый контроль - зачет (</w:t>
      </w:r>
      <w:proofErr w:type="spellStart"/>
      <w:r w:rsidRPr="000E1B68">
        <w:rPr>
          <w:b/>
          <w:bCs/>
          <w:i/>
        </w:rPr>
        <w:t>О</w:t>
      </w:r>
      <w:r w:rsidRPr="000E1B68">
        <w:rPr>
          <w:b/>
          <w:bCs/>
          <w:i/>
          <w:vertAlign w:val="subscript"/>
        </w:rPr>
        <w:t>зач</w:t>
      </w:r>
      <w:proofErr w:type="spellEnd"/>
      <w:r w:rsidRPr="000E1B68">
        <w:rPr>
          <w:b/>
          <w:bCs/>
          <w:i/>
          <w:vertAlign w:val="subscript"/>
        </w:rPr>
        <w:t xml:space="preserve">.) - </w:t>
      </w:r>
      <w:r w:rsidRPr="000E1B68">
        <w:rPr>
          <w:bCs/>
        </w:rPr>
        <w:t>выставляется по 10-балльной шкале.</w:t>
      </w:r>
    </w:p>
    <w:p w:rsidR="00EE3C84" w:rsidRDefault="00EE3C84" w:rsidP="00EE3C84">
      <w:pPr>
        <w:jc w:val="both"/>
        <w:rPr>
          <w:bCs/>
        </w:rPr>
      </w:pPr>
    </w:p>
    <w:p w:rsidR="00EE3C84" w:rsidRDefault="001817AF" w:rsidP="00EE3C84">
      <w:pPr>
        <w:pStyle w:val="2"/>
        <w:numPr>
          <w:ilvl w:val="1"/>
          <w:numId w:val="23"/>
        </w:numPr>
      </w:pPr>
      <w:r w:rsidRPr="00B60708">
        <w:t xml:space="preserve">Порядок формирования оценок по дисциплине </w:t>
      </w:r>
      <w:r w:rsidRPr="00B60708">
        <w:br/>
      </w:r>
    </w:p>
    <w:p w:rsidR="00EE3C84" w:rsidRDefault="00EE3C84" w:rsidP="00EE3C84">
      <w:pPr>
        <w:jc w:val="both"/>
      </w:pPr>
      <w:r>
        <w:t xml:space="preserve">Оценки за работу на семинарских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итоговым контролем – </w:t>
      </w:r>
      <w:proofErr w:type="spellStart"/>
      <w:r>
        <w:rPr>
          <w:i/>
        </w:rPr>
        <w:t>О</w:t>
      </w:r>
      <w:r>
        <w:rPr>
          <w:i/>
          <w:vertAlign w:val="subscript"/>
        </w:rPr>
        <w:t>аудиторная</w:t>
      </w:r>
      <w:proofErr w:type="spellEnd"/>
      <w:r>
        <w:t>.</w:t>
      </w:r>
    </w:p>
    <w:p w:rsidR="00EE3C84" w:rsidRDefault="00EE3C84" w:rsidP="00EE3C84">
      <w:pPr>
        <w:jc w:val="both"/>
      </w:pPr>
      <w:r>
        <w:t xml:space="preserve">Самостоятельная работа студентов: оценивается правильность выполнения домашних работ, задания для которых выдаются на семинарских занятиях, качество презентаций и докладов. Оценки за самостоятельную работу студента преподаватель выставляет в рабочую ведомость. </w:t>
      </w:r>
    </w:p>
    <w:p w:rsidR="00EE3C84" w:rsidRDefault="00EE3C84" w:rsidP="00EE3C84">
      <w:pPr>
        <w:jc w:val="both"/>
      </w:pPr>
      <w:r>
        <w:t>Накопленная оценка по 10-ти балльной шкале за самостоятельную работу определяется п</w:t>
      </w:r>
      <w:r>
        <w:t>е</w:t>
      </w:r>
      <w:r>
        <w:t xml:space="preserve">ред промежуточным или итоговым контролем – </w:t>
      </w:r>
      <w:r>
        <w:rPr>
          <w:i/>
        </w:rPr>
        <w:t>О</w:t>
      </w:r>
      <w:r>
        <w:rPr>
          <w:i/>
          <w:vertAlign w:val="subscript"/>
        </w:rPr>
        <w:t>сам</w:t>
      </w:r>
      <w:proofErr w:type="gramStart"/>
      <w:r>
        <w:rPr>
          <w:i/>
          <w:vertAlign w:val="subscript"/>
        </w:rPr>
        <w:t>.</w:t>
      </w:r>
      <w:proofErr w:type="gramEnd"/>
      <w:r>
        <w:rPr>
          <w:i/>
          <w:vertAlign w:val="subscript"/>
        </w:rPr>
        <w:t xml:space="preserve"> </w:t>
      </w:r>
      <w:proofErr w:type="gramStart"/>
      <w:r>
        <w:rPr>
          <w:i/>
          <w:vertAlign w:val="subscript"/>
        </w:rPr>
        <w:t>р</w:t>
      </w:r>
      <w:proofErr w:type="gramEnd"/>
      <w:r>
        <w:rPr>
          <w:i/>
          <w:vertAlign w:val="subscript"/>
        </w:rPr>
        <w:t>абота</w:t>
      </w:r>
      <w:r>
        <w:t>.</w:t>
      </w:r>
    </w:p>
    <w:p w:rsidR="00EE3C84" w:rsidRPr="00D94EA5" w:rsidRDefault="00EE3C84" w:rsidP="00EE3C84">
      <w:pPr>
        <w:jc w:val="both"/>
      </w:pPr>
    </w:p>
    <w:p w:rsidR="00EE3C84" w:rsidRDefault="00EE3C84" w:rsidP="00EE3C84">
      <w:pPr>
        <w:jc w:val="both"/>
      </w:pPr>
      <w:r>
        <w:t xml:space="preserve">Накопленная оценка формируется следующим образом: </w:t>
      </w:r>
    </w:p>
    <w:p w:rsidR="00EE3C84" w:rsidRDefault="00EE3C84" w:rsidP="00EE3C84">
      <w:pPr>
        <w:spacing w:before="240"/>
        <w:jc w:val="center"/>
        <w:rPr>
          <w:i/>
          <w:vertAlign w:val="subscript"/>
        </w:rPr>
      </w:pPr>
      <w:proofErr w:type="spellStart"/>
      <w:r w:rsidRPr="00716F4F">
        <w:rPr>
          <w:i/>
        </w:rPr>
        <w:t>О</w:t>
      </w:r>
      <w:r w:rsidRPr="00716F4F">
        <w:rPr>
          <w:i/>
          <w:vertAlign w:val="subscript"/>
        </w:rPr>
        <w:t>накопленная</w:t>
      </w:r>
      <w:r w:rsidRPr="00716F4F">
        <w:t>=</w:t>
      </w:r>
      <w:proofErr w:type="spellEnd"/>
      <w:r w:rsidRPr="00716F4F">
        <w:t xml:space="preserve">  </w:t>
      </w:r>
      <w:r w:rsidRPr="00716F4F">
        <w:rPr>
          <w:i/>
        </w:rPr>
        <w:t>0,5</w:t>
      </w:r>
      <w:r w:rsidRPr="00716F4F">
        <w:t xml:space="preserve">* </w:t>
      </w:r>
      <w:proofErr w:type="spellStart"/>
      <w:r w:rsidRPr="00716F4F">
        <w:rPr>
          <w:i/>
        </w:rPr>
        <w:t>О</w:t>
      </w:r>
      <w:r w:rsidRPr="00716F4F">
        <w:rPr>
          <w:i/>
          <w:vertAlign w:val="subscript"/>
        </w:rPr>
        <w:t>ауд</w:t>
      </w:r>
      <w:proofErr w:type="spellEnd"/>
      <w:r w:rsidRPr="00716F4F">
        <w:t xml:space="preserve"> + </w:t>
      </w:r>
      <w:r w:rsidRPr="00716F4F">
        <w:rPr>
          <w:i/>
        </w:rPr>
        <w:t>0,5</w:t>
      </w:r>
      <w:r w:rsidRPr="00716F4F">
        <w:t xml:space="preserve">* </w:t>
      </w:r>
      <w:proofErr w:type="spellStart"/>
      <w:r w:rsidRPr="00716F4F">
        <w:rPr>
          <w:i/>
        </w:rPr>
        <w:t>О</w:t>
      </w:r>
      <w:r w:rsidRPr="00716F4F">
        <w:rPr>
          <w:i/>
          <w:vertAlign w:val="subscript"/>
        </w:rPr>
        <w:t>сам</w:t>
      </w:r>
      <w:proofErr w:type="gramStart"/>
      <w:r w:rsidRPr="00716F4F">
        <w:rPr>
          <w:i/>
          <w:vertAlign w:val="subscript"/>
        </w:rPr>
        <w:t>.р</w:t>
      </w:r>
      <w:proofErr w:type="gramEnd"/>
      <w:r w:rsidRPr="00716F4F">
        <w:rPr>
          <w:i/>
          <w:vertAlign w:val="subscript"/>
        </w:rPr>
        <w:t>абота</w:t>
      </w:r>
      <w:proofErr w:type="spellEnd"/>
    </w:p>
    <w:p w:rsidR="00EE3C84" w:rsidRDefault="00EE3C84" w:rsidP="00EE3C84"/>
    <w:p w:rsidR="00EE3C84" w:rsidRDefault="00EE3C84" w:rsidP="00EE3C84"/>
    <w:p w:rsidR="00EE3C84" w:rsidRDefault="00EE3C84" w:rsidP="00EE3C84">
      <w:r>
        <w:t>Результирующая оценка за дисциплину рассчитывается следующим образом:</w:t>
      </w:r>
    </w:p>
    <w:p w:rsidR="00EE3C84" w:rsidRDefault="00EE3C84" w:rsidP="00EE3C84">
      <w:pPr>
        <w:spacing w:before="240"/>
        <w:ind w:left="720"/>
        <w:jc w:val="center"/>
        <w:rPr>
          <w:i/>
          <w:vertAlign w:val="subscript"/>
        </w:rPr>
      </w:pPr>
      <w:proofErr w:type="spellStart"/>
      <w:r w:rsidRPr="00716F4F">
        <w:rPr>
          <w:i/>
        </w:rPr>
        <w:t>О</w:t>
      </w:r>
      <w:r w:rsidRPr="00716F4F">
        <w:rPr>
          <w:i/>
          <w:vertAlign w:val="subscript"/>
        </w:rPr>
        <w:t>результ</w:t>
      </w:r>
      <w:proofErr w:type="spellEnd"/>
      <w:r w:rsidRPr="00716F4F">
        <w:rPr>
          <w:i/>
          <w:vertAlign w:val="subscript"/>
        </w:rPr>
        <w:t>.</w:t>
      </w:r>
      <w:r w:rsidRPr="00716F4F">
        <w:rPr>
          <w:i/>
        </w:rPr>
        <w:t xml:space="preserve"> = 0,7* </w:t>
      </w:r>
      <w:proofErr w:type="spellStart"/>
      <w:r w:rsidRPr="00716F4F">
        <w:rPr>
          <w:i/>
        </w:rPr>
        <w:t>О</w:t>
      </w:r>
      <w:r w:rsidRPr="00716F4F">
        <w:rPr>
          <w:i/>
          <w:vertAlign w:val="subscript"/>
        </w:rPr>
        <w:t>накопл</w:t>
      </w:r>
      <w:proofErr w:type="spellEnd"/>
      <w:r w:rsidRPr="00716F4F">
        <w:rPr>
          <w:i/>
          <w:vertAlign w:val="subscript"/>
        </w:rPr>
        <w:t>.</w:t>
      </w:r>
      <w:r w:rsidRPr="00716F4F">
        <w:rPr>
          <w:i/>
        </w:rPr>
        <w:t xml:space="preserve"> + 0,3 *·</w:t>
      </w:r>
      <w:proofErr w:type="spellStart"/>
      <w:r w:rsidRPr="00716F4F">
        <w:rPr>
          <w:i/>
        </w:rPr>
        <w:t>О</w:t>
      </w:r>
      <w:r w:rsidRPr="00716F4F">
        <w:rPr>
          <w:i/>
          <w:vertAlign w:val="subscript"/>
        </w:rPr>
        <w:t>зач</w:t>
      </w:r>
      <w:proofErr w:type="spellEnd"/>
      <w:r w:rsidRPr="00716F4F">
        <w:rPr>
          <w:i/>
          <w:vertAlign w:val="subscript"/>
        </w:rPr>
        <w:t>.</w:t>
      </w:r>
    </w:p>
    <w:p w:rsidR="00EE3C84" w:rsidRDefault="00EE3C84" w:rsidP="00EE3C84">
      <w:pPr>
        <w:spacing w:before="240"/>
        <w:jc w:val="both"/>
      </w:pPr>
      <w:r>
        <w:t>Способ округления накопленной оценки итогового контроля в форме зачета: арифметич</w:t>
      </w:r>
      <w:r>
        <w:t>е</w:t>
      </w:r>
      <w:r>
        <w:t xml:space="preserve">ский. </w:t>
      </w:r>
    </w:p>
    <w:p w:rsidR="001817AF" w:rsidRDefault="001817AF" w:rsidP="00EE3C84">
      <w:pPr>
        <w:ind w:firstLine="0"/>
        <w:jc w:val="both"/>
      </w:pPr>
    </w:p>
    <w:p w:rsidR="001817AF" w:rsidRDefault="001817AF" w:rsidP="00EE3C84">
      <w:pPr>
        <w:pStyle w:val="1"/>
        <w:numPr>
          <w:ilvl w:val="0"/>
          <w:numId w:val="23"/>
        </w:numPr>
      </w:pPr>
      <w:r>
        <w:t>С</w:t>
      </w:r>
      <w:r w:rsidRPr="007E65ED">
        <w:t xml:space="preserve">одержание </w:t>
      </w:r>
      <w:r>
        <w:t>дисциплины</w:t>
      </w:r>
    </w:p>
    <w:p w:rsidR="00677BC9" w:rsidRPr="008A3698" w:rsidRDefault="001817AF" w:rsidP="001817AF">
      <w:pPr>
        <w:pStyle w:val="a"/>
        <w:ind w:left="709"/>
        <w:jc w:val="both"/>
        <w:rPr>
          <w:b/>
        </w:rPr>
      </w:pPr>
      <w:r w:rsidRPr="008A3698">
        <w:rPr>
          <w:b/>
          <w:u w:val="single"/>
        </w:rPr>
        <w:t xml:space="preserve">Раздел 1 </w:t>
      </w:r>
      <w:r w:rsidR="00677BC9" w:rsidRPr="008A3698">
        <w:rPr>
          <w:b/>
          <w:szCs w:val="24"/>
          <w:u w:val="single"/>
        </w:rPr>
        <w:t>Методы организации и проведения научных исследований</w:t>
      </w:r>
      <w:r w:rsidR="00677BC9" w:rsidRPr="008A3698">
        <w:rPr>
          <w:b/>
          <w:u w:val="single"/>
        </w:rPr>
        <w:t xml:space="preserve"> </w:t>
      </w:r>
    </w:p>
    <w:p w:rsidR="00D74C59" w:rsidRDefault="00D74C59" w:rsidP="001817AF">
      <w:pPr>
        <w:jc w:val="both"/>
      </w:pPr>
    </w:p>
    <w:p w:rsidR="00FA2FF9" w:rsidRDefault="00FA2FF9" w:rsidP="001817AF">
      <w:pPr>
        <w:jc w:val="both"/>
      </w:pPr>
      <w:r>
        <w:t xml:space="preserve">Данный раздел программы тесно связан с курсом «Методология научных исследований в менеджменте: </w:t>
      </w:r>
      <w:r w:rsidRPr="00FA2FF9">
        <w:t>Методы проведения научных исследований в индустрии гостеприимства и туризме</w:t>
      </w:r>
      <w:r>
        <w:t>»,  а также с Научно-производственной и Научно-исследовательской практиками</w:t>
      </w:r>
      <w:r w:rsidR="004B6362">
        <w:t xml:space="preserve">. </w:t>
      </w:r>
    </w:p>
    <w:p w:rsidR="000B14C6" w:rsidRDefault="00C243F0" w:rsidP="000B14C6">
      <w:pPr>
        <w:jc w:val="both"/>
      </w:pPr>
      <w:r>
        <w:t xml:space="preserve">На занятиях студенты изучают </w:t>
      </w:r>
      <w:r w:rsidR="00BA0CA9">
        <w:t xml:space="preserve"> современные исследования в области гостеприимства и т</w:t>
      </w:r>
      <w:r w:rsidR="00BA0CA9">
        <w:t>у</w:t>
      </w:r>
      <w:r w:rsidR="00BA0CA9">
        <w:t>ризма, прово</w:t>
      </w:r>
      <w:r w:rsidR="001B67CA">
        <w:t>димые российскими и зарубежными, знакомятся с лучшими практиками и самосто</w:t>
      </w:r>
      <w:r w:rsidR="001B67CA">
        <w:t>я</w:t>
      </w:r>
      <w:r w:rsidR="001B67CA">
        <w:t xml:space="preserve">тельно разрабатывают дизайн </w:t>
      </w:r>
      <w:r w:rsidR="009E49A5">
        <w:t>и инструментарий исследований, которые будут проводит</w:t>
      </w:r>
      <w:r w:rsidR="00374E55">
        <w:t>ь</w:t>
      </w:r>
      <w:r w:rsidR="009E49A5">
        <w:t>ся на практиках</w:t>
      </w:r>
      <w:r w:rsidR="001143AF">
        <w:t xml:space="preserve"> и/или в рамках НИС (раздел 4)</w:t>
      </w:r>
      <w:r w:rsidR="009E49A5">
        <w:t>.</w:t>
      </w:r>
    </w:p>
    <w:p w:rsidR="00C243F0" w:rsidRDefault="000B14C6" w:rsidP="000B14C6">
      <w:pPr>
        <w:jc w:val="both"/>
      </w:pPr>
      <w:r>
        <w:t xml:space="preserve">Исследовательские статьи студенты изучают в режиме самостоятельной работы, представляя результаты и обсуждая их на коллоквиумах. </w:t>
      </w:r>
      <w:r w:rsidR="009E49A5">
        <w:t xml:space="preserve"> </w:t>
      </w:r>
    </w:p>
    <w:p w:rsidR="009E49A5" w:rsidRDefault="00374E55" w:rsidP="00701AD0">
      <w:pPr>
        <w:jc w:val="both"/>
      </w:pPr>
      <w:r>
        <w:t xml:space="preserve">Также студенты в режиме аудиторной групповой и самостоятельной работы создают анкеты, </w:t>
      </w:r>
      <w:proofErr w:type="spellStart"/>
      <w:r>
        <w:t>гайды</w:t>
      </w:r>
      <w:proofErr w:type="spellEnd"/>
      <w:r>
        <w:t xml:space="preserve"> для интервью, а также адаптируют существующий зарубежный инструментарий, после чего </w:t>
      </w:r>
      <w:r>
        <w:lastRenderedPageBreak/>
        <w:t>происходит обсуждение и доработка версий исследовательского инструментария в группах.</w:t>
      </w:r>
      <w:r w:rsidR="003A5F1B">
        <w:t xml:space="preserve"> Кроме того, могут быть реализованы задания по обработке и  анализу собранной информации. </w:t>
      </w:r>
      <w:r>
        <w:t xml:space="preserve"> Для созд</w:t>
      </w:r>
      <w:r>
        <w:t>а</w:t>
      </w:r>
      <w:r>
        <w:t xml:space="preserve">ния инструментария используются знания и </w:t>
      </w:r>
      <w:proofErr w:type="gramStart"/>
      <w:r>
        <w:t>навыки</w:t>
      </w:r>
      <w:proofErr w:type="gramEnd"/>
      <w:r>
        <w:t xml:space="preserve"> полученные в ходе занятий по </w:t>
      </w:r>
      <w:r w:rsidR="001143AF">
        <w:t>дисц</w:t>
      </w:r>
      <w:r w:rsidR="00701AD0">
        <w:t>и</w:t>
      </w:r>
      <w:r w:rsidR="001143AF">
        <w:t>плине</w:t>
      </w:r>
      <w:r>
        <w:t xml:space="preserve"> </w:t>
      </w:r>
      <w:r w:rsidR="001143AF">
        <w:t xml:space="preserve">«Методология научных исследований в менеджменте: </w:t>
      </w:r>
      <w:r w:rsidR="001143AF" w:rsidRPr="00FA2FF9">
        <w:t>Методы проведения научных исследований в индустрии гостеприимства и туризме</w:t>
      </w:r>
      <w:r w:rsidR="001143AF">
        <w:t>»</w:t>
      </w:r>
      <w:r w:rsidR="00701AD0">
        <w:t>.</w:t>
      </w:r>
      <w:r w:rsidR="003A5F1B">
        <w:t xml:space="preserve"> Также </w:t>
      </w:r>
    </w:p>
    <w:p w:rsidR="004B6362" w:rsidRDefault="004B6362" w:rsidP="001817AF">
      <w:pPr>
        <w:jc w:val="both"/>
      </w:pPr>
      <w:r>
        <w:t>Аудиторные занятия проходят в формате работы в мини-группах, дискуссий, коллоквиумов.</w:t>
      </w:r>
    </w:p>
    <w:p w:rsidR="00096499" w:rsidRDefault="00096499" w:rsidP="001817AF">
      <w:pPr>
        <w:jc w:val="both"/>
      </w:pPr>
    </w:p>
    <w:p w:rsidR="00701AD0" w:rsidRPr="00B77781" w:rsidRDefault="00701AD0" w:rsidP="00701AD0">
      <w:pPr>
        <w:pStyle w:val="a"/>
        <w:numPr>
          <w:ilvl w:val="0"/>
          <w:numId w:val="0"/>
        </w:numPr>
        <w:ind w:left="709"/>
        <w:jc w:val="both"/>
        <w:rPr>
          <w:rStyle w:val="nowrap"/>
        </w:rPr>
      </w:pPr>
      <w:r>
        <w:t>Основная</w:t>
      </w:r>
      <w:r w:rsidRPr="00B77781">
        <w:t xml:space="preserve"> литература: </w:t>
      </w:r>
    </w:p>
    <w:p w:rsidR="00705D55" w:rsidRDefault="00705D55" w:rsidP="00701AD0">
      <w:pPr>
        <w:pStyle w:val="a"/>
        <w:numPr>
          <w:ilvl w:val="0"/>
          <w:numId w:val="0"/>
        </w:numPr>
        <w:ind w:left="709"/>
        <w:jc w:val="both"/>
      </w:pPr>
      <w:proofErr w:type="spellStart"/>
      <w:r w:rsidRPr="00521CD5">
        <w:t>Браймен</w:t>
      </w:r>
      <w:proofErr w:type="spellEnd"/>
      <w:r w:rsidRPr="00521CD5">
        <w:t xml:space="preserve"> А., Белл Э. Методы социальных исследований. Группы, организации и бизнес</w:t>
      </w:r>
      <w:proofErr w:type="gramStart"/>
      <w:r w:rsidRPr="00521CD5">
        <w:t>/П</w:t>
      </w:r>
      <w:proofErr w:type="gramEnd"/>
      <w:r w:rsidRPr="00521CD5">
        <w:t>ер. с англ. – Х.: Из-во Гуманитарный Центр, 2012.</w:t>
      </w:r>
    </w:p>
    <w:p w:rsidR="00705D55" w:rsidRDefault="00705D55" w:rsidP="00701AD0">
      <w:pPr>
        <w:pStyle w:val="a"/>
        <w:numPr>
          <w:ilvl w:val="0"/>
          <w:numId w:val="0"/>
        </w:numPr>
        <w:ind w:left="709"/>
        <w:jc w:val="both"/>
      </w:pPr>
    </w:p>
    <w:p w:rsidR="00701AD0" w:rsidRPr="00B77781" w:rsidRDefault="00701AD0" w:rsidP="00701AD0">
      <w:pPr>
        <w:pStyle w:val="a"/>
        <w:numPr>
          <w:ilvl w:val="0"/>
          <w:numId w:val="0"/>
        </w:numPr>
        <w:ind w:left="709"/>
        <w:jc w:val="both"/>
        <w:rPr>
          <w:rStyle w:val="nowrap"/>
        </w:rPr>
      </w:pPr>
      <w:r w:rsidRPr="00B77781">
        <w:t xml:space="preserve">Дополнительная литература: </w:t>
      </w:r>
    </w:p>
    <w:p w:rsidR="00701AD0" w:rsidRPr="00705D55" w:rsidRDefault="00701AD0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705D55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Getz, D. (2008) Event tourism: Definition, evolution, and research, Tourism management. Vol. 29 (3), pp. 403-428.</w:t>
      </w:r>
    </w:p>
    <w:p w:rsidR="00701AD0" w:rsidRPr="00705D55" w:rsidRDefault="00701AD0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05D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Getz, D. (2010). The Nature and Scope of Festival Studies. International Journal of Event Management Research, </w:t>
      </w:r>
      <w:proofErr w:type="spellStart"/>
      <w:r w:rsidRPr="00705D55">
        <w:rPr>
          <w:rFonts w:ascii="Times New Roman" w:eastAsia="Times New Roman" w:hAnsi="Times New Roman"/>
          <w:sz w:val="24"/>
          <w:szCs w:val="24"/>
          <w:lang w:val="en-US" w:eastAsia="ru-RU"/>
        </w:rPr>
        <w:t>Vol</w:t>
      </w:r>
      <w:proofErr w:type="spellEnd"/>
      <w:r w:rsidRPr="00705D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5(1). Access: URL: http://www.ijemr.org/docs/Vol5-1/Getz.pdf</w:t>
      </w:r>
    </w:p>
    <w:p w:rsidR="00701AD0" w:rsidRPr="00705D55" w:rsidRDefault="00701AD0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 xml:space="preserve">Getz, D., and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Andersson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, T. eds. (2009). Festival Management. Spec. Issue of Scandinavian Journal of Hospitality and Tourism, Vol. 9 (2/3), pp. 109–348.</w:t>
      </w:r>
    </w:p>
    <w:p w:rsidR="00701AD0" w:rsidRPr="00705D55" w:rsidRDefault="00701AD0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 xml:space="preserve">Getz, D.,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Andersson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Carlsen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, J. (2010) "Festival management studies: Developing a framework and priorities for comparative and cross-cultural research", International Journal of Event and Festival Management, Vol. 1 (1), pp.29 – 59.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Loker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-Murphy, L., and Pearce, P. 1995. “Young Budget Travelers: Backpackers in Austra</w:t>
      </w:r>
      <w:r w:rsidRPr="00705D55">
        <w:rPr>
          <w:rFonts w:ascii="Times New Roman" w:hAnsi="Times New Roman"/>
          <w:sz w:val="24"/>
          <w:szCs w:val="24"/>
          <w:lang w:val="en-US"/>
        </w:rPr>
        <w:t>l</w:t>
      </w:r>
      <w:r w:rsidRPr="00705D55">
        <w:rPr>
          <w:rFonts w:ascii="Times New Roman" w:hAnsi="Times New Roman"/>
          <w:sz w:val="24"/>
          <w:szCs w:val="24"/>
          <w:lang w:val="en-US"/>
        </w:rPr>
        <w:t>ia”, Annals of Tourism Research 22: 819-843.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Maoz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, D. 2007 “Backpackers’ Motivations: The Role of Culture and Nationality”, Annals of Tourism Research, 34 (1): 122–140.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>Murphy, L. 2001 “Exploring Social Interactions of Backpackers”, Annals of Tourism R</w:t>
      </w:r>
      <w:r w:rsidRPr="00705D55">
        <w:rPr>
          <w:rFonts w:ascii="Times New Roman" w:hAnsi="Times New Roman"/>
          <w:sz w:val="24"/>
          <w:szCs w:val="24"/>
          <w:lang w:val="en-US"/>
        </w:rPr>
        <w:t>e</w:t>
      </w:r>
      <w:r w:rsidRPr="00705D55">
        <w:rPr>
          <w:rFonts w:ascii="Times New Roman" w:hAnsi="Times New Roman"/>
          <w:sz w:val="24"/>
          <w:szCs w:val="24"/>
          <w:lang w:val="en-US"/>
        </w:rPr>
        <w:t>search, 28 (1): 50-67.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 xml:space="preserve">Nash, R.,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Thyne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 xml:space="preserve">, M., Davies, S. 2006. “An investigation into customer satisfaction levels in the budget accommodation sector in Scotland: a case study of backpacker tourists and the Scottish Youth Hostels Association”, </w:t>
      </w:r>
      <w:r w:rsidRPr="00705D55">
        <w:rPr>
          <w:rFonts w:ascii="Times New Roman" w:eastAsiaTheme="minorEastAsia" w:hAnsi="Times New Roman"/>
          <w:sz w:val="24"/>
          <w:szCs w:val="24"/>
          <w:lang w:val="en-US"/>
        </w:rPr>
        <w:t>Tourism Management 27: 525–532</w:t>
      </w:r>
      <w:r w:rsidRPr="00705D55">
        <w:rPr>
          <w:rFonts w:ascii="Times New Roman" w:hAnsi="Times New Roman"/>
          <w:sz w:val="24"/>
          <w:szCs w:val="24"/>
          <w:lang w:val="en-US"/>
        </w:rPr>
        <w:t>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>Paris, C.M. 2012. “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Flashpackers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: an Emerging Sub-culture?</w:t>
      </w:r>
      <w:proofErr w:type="gramStart"/>
      <w:r w:rsidRPr="00705D55">
        <w:rPr>
          <w:rFonts w:ascii="Times New Roman" w:hAnsi="Times New Roman"/>
          <w:sz w:val="24"/>
          <w:szCs w:val="24"/>
          <w:lang w:val="en-US"/>
        </w:rPr>
        <w:t>”,</w:t>
      </w:r>
      <w:proofErr w:type="gramEnd"/>
      <w:r w:rsidRPr="00705D55">
        <w:rPr>
          <w:rFonts w:ascii="Times New Roman" w:hAnsi="Times New Roman"/>
          <w:sz w:val="24"/>
          <w:szCs w:val="24"/>
          <w:lang w:val="en-US"/>
        </w:rPr>
        <w:t xml:space="preserve"> Annals of Tourism Research 39 (2): 1094–1115.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 xml:space="preserve">Power, L. 2010. Backpackers as a Subculture,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Socheolas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: Limerick Student Journal of Soc</w:t>
      </w:r>
      <w:r w:rsidRPr="00705D55">
        <w:rPr>
          <w:rFonts w:ascii="Times New Roman" w:hAnsi="Times New Roman"/>
          <w:sz w:val="24"/>
          <w:szCs w:val="24"/>
          <w:lang w:val="en-US"/>
        </w:rPr>
        <w:t>i</w:t>
      </w:r>
      <w:r w:rsidRPr="00705D55">
        <w:rPr>
          <w:rFonts w:ascii="Times New Roman" w:hAnsi="Times New Roman"/>
          <w:sz w:val="24"/>
          <w:szCs w:val="24"/>
          <w:lang w:val="en-US"/>
        </w:rPr>
        <w:t xml:space="preserve">ology 3(1): 25-37. 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05D55">
        <w:rPr>
          <w:rFonts w:ascii="Times New Roman" w:hAnsi="Times New Roman"/>
          <w:bCs/>
          <w:sz w:val="24"/>
          <w:szCs w:val="24"/>
          <w:lang w:val="en-US"/>
        </w:rPr>
        <w:t xml:space="preserve">Timothy, D. and </w:t>
      </w:r>
      <w:proofErr w:type="spellStart"/>
      <w:r w:rsidRPr="00705D55">
        <w:rPr>
          <w:rFonts w:ascii="Times New Roman" w:hAnsi="Times New Roman"/>
          <w:bCs/>
          <w:sz w:val="24"/>
          <w:szCs w:val="24"/>
          <w:lang w:val="en-US"/>
        </w:rPr>
        <w:t>Teye</w:t>
      </w:r>
      <w:proofErr w:type="spellEnd"/>
      <w:r w:rsidRPr="00705D55">
        <w:rPr>
          <w:rFonts w:ascii="Times New Roman" w:hAnsi="Times New Roman"/>
          <w:bCs/>
          <w:sz w:val="24"/>
          <w:szCs w:val="24"/>
          <w:lang w:val="en-US"/>
        </w:rPr>
        <w:t>, V. 2009. Tourism and the Lodging Sector.</w:t>
      </w:r>
      <w:r w:rsidRPr="00705D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5D55">
        <w:rPr>
          <w:rFonts w:ascii="Times New Roman" w:hAnsi="Times New Roman"/>
          <w:bCs/>
          <w:sz w:val="24"/>
          <w:szCs w:val="24"/>
          <w:lang w:val="en-US"/>
        </w:rPr>
        <w:t>Butterworth-Heinemann/Elsevier.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Uriely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 xml:space="preserve">, N.,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Yonay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 xml:space="preserve">, Y., &amp;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Simchai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, D. 2002. Backpacking experiences: a type and form ana</w:t>
      </w:r>
      <w:r w:rsidRPr="00705D55">
        <w:rPr>
          <w:rFonts w:ascii="Times New Roman" w:hAnsi="Times New Roman"/>
          <w:sz w:val="24"/>
          <w:szCs w:val="24"/>
          <w:lang w:val="en-US"/>
        </w:rPr>
        <w:t>l</w:t>
      </w:r>
      <w:r w:rsidRPr="00705D55">
        <w:rPr>
          <w:rFonts w:ascii="Times New Roman" w:hAnsi="Times New Roman"/>
          <w:sz w:val="24"/>
          <w:szCs w:val="24"/>
          <w:lang w:val="en-US"/>
        </w:rPr>
        <w:t>ysis. Annals of Tourism Research, 29(2): 520–538.</w:t>
      </w:r>
    </w:p>
    <w:p w:rsidR="00331039" w:rsidRPr="00705D55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>Wilson, J., &amp; Richards, G. 2008. Suspending reality: An exploration of enclaves and the backpacker experience. Current Issues in Tourism 11: 187–202.</w:t>
      </w:r>
    </w:p>
    <w:p w:rsidR="00331039" w:rsidRPr="00331039" w:rsidRDefault="00331039" w:rsidP="00705D55">
      <w:pPr>
        <w:pStyle w:val="af2"/>
        <w:numPr>
          <w:ilvl w:val="0"/>
          <w:numId w:val="27"/>
        </w:numPr>
        <w:spacing w:after="0" w:line="240" w:lineRule="auto"/>
        <w:ind w:left="357" w:firstLine="493"/>
        <w:jc w:val="both"/>
        <w:rPr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>Wang. C.-J., Tsai, H. -T., Tsai, M.-T. 2014. Linking transformational leadership and e</w:t>
      </w:r>
      <w:r w:rsidRPr="00705D55">
        <w:rPr>
          <w:rFonts w:ascii="Times New Roman" w:hAnsi="Times New Roman"/>
          <w:sz w:val="24"/>
          <w:szCs w:val="24"/>
          <w:lang w:val="en-US"/>
        </w:rPr>
        <w:t>m</w:t>
      </w:r>
      <w:r w:rsidRPr="00705D55">
        <w:rPr>
          <w:rFonts w:ascii="Times New Roman" w:hAnsi="Times New Roman"/>
          <w:sz w:val="24"/>
          <w:szCs w:val="24"/>
          <w:lang w:val="en-US"/>
        </w:rPr>
        <w:t>ployee creativity in the hospitality industry: The influences of creative role identity, creative self-efficacy, and job complexity. Tourism Management 40: 79-89.</w:t>
      </w:r>
    </w:p>
    <w:p w:rsidR="008611E6" w:rsidRPr="00701AD0" w:rsidRDefault="008611E6" w:rsidP="005F255C">
      <w:pPr>
        <w:jc w:val="both"/>
        <w:rPr>
          <w:lang w:val="en-US"/>
        </w:rPr>
      </w:pPr>
    </w:p>
    <w:p w:rsidR="005F255C" w:rsidRPr="00701AD0" w:rsidRDefault="005F255C" w:rsidP="005F255C">
      <w:pPr>
        <w:jc w:val="both"/>
        <w:rPr>
          <w:lang w:val="en-US"/>
        </w:rPr>
      </w:pPr>
    </w:p>
    <w:p w:rsidR="008A3698" w:rsidRDefault="001817AF" w:rsidP="001817AF">
      <w:pPr>
        <w:pStyle w:val="a"/>
        <w:ind w:left="709"/>
        <w:jc w:val="both"/>
        <w:rPr>
          <w:b/>
          <w:u w:val="single"/>
        </w:rPr>
      </w:pPr>
      <w:r w:rsidRPr="008A3698">
        <w:rPr>
          <w:b/>
          <w:u w:val="single"/>
        </w:rPr>
        <w:t xml:space="preserve">Раздел 2. </w:t>
      </w:r>
      <w:r w:rsidR="008A3698" w:rsidRPr="008A3698">
        <w:rPr>
          <w:b/>
          <w:szCs w:val="24"/>
          <w:u w:val="single"/>
        </w:rPr>
        <w:t>Курсовое проектирование</w:t>
      </w:r>
      <w:r w:rsidR="008A3698" w:rsidRPr="008A3698">
        <w:rPr>
          <w:b/>
          <w:u w:val="single"/>
        </w:rPr>
        <w:t xml:space="preserve"> </w:t>
      </w:r>
    </w:p>
    <w:p w:rsidR="00D74C59" w:rsidRPr="008A3698" w:rsidRDefault="00D74C59" w:rsidP="00D74C59">
      <w:pPr>
        <w:pStyle w:val="a"/>
        <w:numPr>
          <w:ilvl w:val="0"/>
          <w:numId w:val="0"/>
        </w:numPr>
        <w:ind w:left="709"/>
        <w:jc w:val="both"/>
        <w:rPr>
          <w:b/>
          <w:u w:val="single"/>
        </w:rPr>
      </w:pPr>
    </w:p>
    <w:p w:rsidR="007D0FE0" w:rsidRPr="00D00117" w:rsidRDefault="007D0FE0" w:rsidP="00F733CC">
      <w:pPr>
        <w:pStyle w:val="a"/>
        <w:numPr>
          <w:ilvl w:val="0"/>
          <w:numId w:val="28"/>
        </w:numPr>
        <w:jc w:val="both"/>
      </w:pPr>
      <w:r w:rsidRPr="00D00117">
        <w:t>Коллоквиум</w:t>
      </w:r>
      <w:r w:rsidR="00683E50">
        <w:t xml:space="preserve">. </w:t>
      </w:r>
      <w:r w:rsidR="00F733CC">
        <w:t>Р</w:t>
      </w:r>
      <w:r w:rsidRPr="00D00117">
        <w:t>ассмотрени</w:t>
      </w:r>
      <w:r w:rsidR="00F733CC">
        <w:t>е</w:t>
      </w:r>
      <w:r w:rsidRPr="00D00117">
        <w:t xml:space="preserve"> организационно-технологических </w:t>
      </w:r>
      <w:r w:rsidR="00F733CC">
        <w:t xml:space="preserve"> </w:t>
      </w:r>
      <w:r w:rsidRPr="00D00117">
        <w:t>решений магистрантов при подготовке курсовых работ, защита выбранной темы исследования в формате концепт</w:t>
      </w:r>
      <w:r w:rsidRPr="00D00117">
        <w:t>у</w:t>
      </w:r>
      <w:r w:rsidRPr="00D00117">
        <w:t>альной схемы</w:t>
      </w:r>
      <w:r w:rsidR="0075782B">
        <w:t xml:space="preserve"> – 8 ч.</w:t>
      </w:r>
    </w:p>
    <w:p w:rsidR="007D0FE0" w:rsidRPr="00D00117" w:rsidRDefault="007D0FE0" w:rsidP="00683E50">
      <w:pPr>
        <w:pStyle w:val="a"/>
        <w:numPr>
          <w:ilvl w:val="0"/>
          <w:numId w:val="28"/>
        </w:numPr>
        <w:jc w:val="both"/>
      </w:pPr>
      <w:r w:rsidRPr="00D00117">
        <w:lastRenderedPageBreak/>
        <w:t>Семинар с докладами – обзорами исследовательских практик в выбранных областях и</w:t>
      </w:r>
      <w:r w:rsidRPr="00D00117">
        <w:t>с</w:t>
      </w:r>
      <w:r w:rsidRPr="00D00117">
        <w:t>следования</w:t>
      </w:r>
      <w:r w:rsidR="003864B9">
        <w:t xml:space="preserve"> - </w:t>
      </w:r>
      <w:r w:rsidR="001B14BC">
        <w:t>6</w:t>
      </w:r>
      <w:r w:rsidR="003864B9">
        <w:t xml:space="preserve"> ч. </w:t>
      </w:r>
    </w:p>
    <w:p w:rsidR="007D0FE0" w:rsidRPr="00D00117" w:rsidRDefault="007D0FE0" w:rsidP="00683E50">
      <w:pPr>
        <w:pStyle w:val="a"/>
        <w:numPr>
          <w:ilvl w:val="0"/>
          <w:numId w:val="28"/>
        </w:numPr>
        <w:jc w:val="both"/>
      </w:pPr>
      <w:r w:rsidRPr="00D00117">
        <w:t>К</w:t>
      </w:r>
      <w:r w:rsidR="00683E50">
        <w:t xml:space="preserve">оллоквиум. </w:t>
      </w:r>
      <w:r w:rsidR="003864B9">
        <w:t xml:space="preserve">Представление обзора литературы по </w:t>
      </w:r>
      <w:r w:rsidRPr="00D00117">
        <w:t>результатам работы с источниками</w:t>
      </w:r>
      <w:r w:rsidR="00683E50">
        <w:t xml:space="preserve"> - </w:t>
      </w:r>
      <w:r w:rsidRPr="00D00117">
        <w:t xml:space="preserve"> </w:t>
      </w:r>
      <w:r w:rsidR="003864B9">
        <w:t xml:space="preserve">4 ч. </w:t>
      </w:r>
    </w:p>
    <w:p w:rsidR="007D0FE0" w:rsidRPr="00D00117" w:rsidRDefault="007D0FE0" w:rsidP="00683E50">
      <w:pPr>
        <w:pStyle w:val="a"/>
        <w:numPr>
          <w:ilvl w:val="0"/>
          <w:numId w:val="28"/>
        </w:numPr>
        <w:jc w:val="both"/>
      </w:pPr>
      <w:r w:rsidRPr="00D00117">
        <w:t>Коллоквиум</w:t>
      </w:r>
      <w:r w:rsidR="00683E50">
        <w:t xml:space="preserve">. </w:t>
      </w:r>
      <w:r w:rsidRPr="00D00117">
        <w:t>Обсуждение синопсиса курсовой работы</w:t>
      </w:r>
      <w:r w:rsidR="00D74C59">
        <w:t xml:space="preserve"> с представлением предварител</w:t>
      </w:r>
      <w:r w:rsidR="00D74C59">
        <w:t>ь</w:t>
      </w:r>
      <w:r w:rsidR="00D74C59">
        <w:t xml:space="preserve">ных результатов исследования – 8 ч. </w:t>
      </w:r>
    </w:p>
    <w:p w:rsidR="00483872" w:rsidRPr="007D0FE0" w:rsidRDefault="00483872" w:rsidP="00683E50">
      <w:pPr>
        <w:pStyle w:val="a"/>
        <w:numPr>
          <w:ilvl w:val="0"/>
          <w:numId w:val="28"/>
        </w:numPr>
        <w:jc w:val="both"/>
      </w:pPr>
      <w:r>
        <w:t xml:space="preserve">Семинар – </w:t>
      </w:r>
      <w:r w:rsidR="0075782B">
        <w:t>Представление и о</w:t>
      </w:r>
      <w:r>
        <w:t xml:space="preserve">бсуждение </w:t>
      </w:r>
      <w:r w:rsidR="001B14BC">
        <w:t xml:space="preserve">проекта </w:t>
      </w:r>
      <w:r>
        <w:t>синопсиса ВКР</w:t>
      </w:r>
      <w:r w:rsidR="0075782B">
        <w:t xml:space="preserve">. </w:t>
      </w:r>
      <w:r w:rsidR="001B14BC">
        <w:t>2</w:t>
      </w:r>
      <w:r w:rsidR="0075782B">
        <w:t xml:space="preserve"> ч.</w:t>
      </w:r>
    </w:p>
    <w:p w:rsidR="007D0FE0" w:rsidRDefault="007D0FE0" w:rsidP="008A3698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</w:p>
    <w:p w:rsidR="00D74C59" w:rsidRDefault="00D74C59" w:rsidP="008A3698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  <w:r>
        <w:rPr>
          <w:u w:val="single"/>
        </w:rPr>
        <w:t>Дополнительная литература:</w:t>
      </w:r>
    </w:p>
    <w:p w:rsidR="00D74C59" w:rsidRPr="008A3698" w:rsidRDefault="00D74C59" w:rsidP="00705D55">
      <w:pPr>
        <w:pStyle w:val="af2"/>
        <w:spacing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A3698">
        <w:rPr>
          <w:rFonts w:ascii="Times New Roman" w:hAnsi="Times New Roman"/>
          <w:sz w:val="24"/>
          <w:szCs w:val="24"/>
        </w:rPr>
        <w:t>Радаев</w:t>
      </w:r>
      <w:proofErr w:type="spellEnd"/>
      <w:r w:rsidRPr="008A3698">
        <w:rPr>
          <w:rFonts w:ascii="Times New Roman" w:hAnsi="Times New Roman"/>
          <w:sz w:val="24"/>
          <w:szCs w:val="24"/>
        </w:rPr>
        <w:t xml:space="preserve"> В.В. Как организовать и представить исследовательский проект: 75 простых правил.  М.: ИНФРА-М, 2001.</w:t>
      </w:r>
    </w:p>
    <w:p w:rsidR="00D74C59" w:rsidRPr="00705D55" w:rsidRDefault="00D74C59" w:rsidP="008A3698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</w:p>
    <w:p w:rsidR="00D74C59" w:rsidRPr="00705D55" w:rsidRDefault="00D74C59" w:rsidP="008A3698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</w:p>
    <w:p w:rsidR="00D67158" w:rsidRPr="008A3698" w:rsidRDefault="00D67158" w:rsidP="001817AF">
      <w:pPr>
        <w:pStyle w:val="a"/>
        <w:ind w:left="709"/>
        <w:jc w:val="both"/>
        <w:rPr>
          <w:b/>
        </w:rPr>
      </w:pPr>
      <w:r w:rsidRPr="008A3698">
        <w:rPr>
          <w:b/>
          <w:u w:val="single"/>
        </w:rPr>
        <w:t>Раздел 3. Работа с научными текстами</w:t>
      </w:r>
    </w:p>
    <w:p w:rsidR="00D67158" w:rsidRPr="00D710E8" w:rsidRDefault="00D67158" w:rsidP="00D67158">
      <w:pPr>
        <w:pStyle w:val="3"/>
        <w:keepLines/>
        <w:numPr>
          <w:ilvl w:val="0"/>
          <w:numId w:val="25"/>
        </w:numPr>
        <w:spacing w:before="200" w:after="0"/>
        <w:rPr>
          <w:rFonts w:ascii="Times New Roman" w:hAnsi="Times New Roman"/>
          <w:i/>
          <w:sz w:val="24"/>
          <w:szCs w:val="24"/>
        </w:rPr>
      </w:pPr>
      <w:r w:rsidRPr="00D710E8">
        <w:rPr>
          <w:rFonts w:ascii="Times New Roman" w:hAnsi="Times New Roman"/>
          <w:i/>
          <w:sz w:val="24"/>
          <w:szCs w:val="24"/>
        </w:rPr>
        <w:t>Структура научного текста</w:t>
      </w:r>
      <w:r w:rsidR="00B77781">
        <w:rPr>
          <w:rFonts w:ascii="Times New Roman" w:hAnsi="Times New Roman"/>
          <w:i/>
          <w:sz w:val="24"/>
          <w:szCs w:val="24"/>
        </w:rPr>
        <w:t xml:space="preserve"> </w:t>
      </w:r>
      <w:r w:rsidR="00B77781" w:rsidRPr="00B77781">
        <w:rPr>
          <w:b w:val="0"/>
          <w:szCs w:val="24"/>
        </w:rPr>
        <w:t xml:space="preserve">– </w:t>
      </w:r>
      <w:r w:rsidR="00B77781">
        <w:rPr>
          <w:rFonts w:ascii="Times New Roman" w:hAnsi="Times New Roman"/>
          <w:b w:val="0"/>
          <w:sz w:val="24"/>
          <w:szCs w:val="24"/>
        </w:rPr>
        <w:t>4</w:t>
      </w:r>
      <w:r w:rsidR="00B77781" w:rsidRPr="00B77781">
        <w:rPr>
          <w:rFonts w:ascii="Times New Roman" w:hAnsi="Times New Roman"/>
          <w:b w:val="0"/>
          <w:sz w:val="24"/>
          <w:szCs w:val="24"/>
        </w:rPr>
        <w:t xml:space="preserve"> ауд. часа</w:t>
      </w:r>
    </w:p>
    <w:p w:rsidR="00D67158" w:rsidRPr="00D710E8" w:rsidRDefault="00D67158" w:rsidP="00D67158">
      <w:pPr>
        <w:pStyle w:val="afd"/>
        <w:jc w:val="both"/>
        <w:rPr>
          <w:szCs w:val="24"/>
        </w:rPr>
      </w:pPr>
      <w:r w:rsidRPr="00D710E8">
        <w:rPr>
          <w:szCs w:val="24"/>
        </w:rPr>
        <w:t>Композиционное построение научной статьи (аннотация, введение, методы, результаты, о</w:t>
      </w:r>
      <w:r w:rsidRPr="00D710E8">
        <w:rPr>
          <w:szCs w:val="24"/>
        </w:rPr>
        <w:t>б</w:t>
      </w:r>
      <w:r w:rsidRPr="00D710E8">
        <w:rPr>
          <w:szCs w:val="24"/>
        </w:rPr>
        <w:t>суждение, выводы). Функциональная нагрузка разделов статьи. Порядок чтения научных статей: основные разделы. Значение аннотации. Различие между оригинальными исследовательскими и о</w:t>
      </w:r>
      <w:r w:rsidRPr="00D710E8">
        <w:rPr>
          <w:szCs w:val="24"/>
        </w:rPr>
        <w:t>б</w:t>
      </w:r>
      <w:r w:rsidRPr="00D710E8">
        <w:rPr>
          <w:szCs w:val="24"/>
        </w:rPr>
        <w:t xml:space="preserve">зорными статьями. </w:t>
      </w:r>
    </w:p>
    <w:p w:rsidR="00D67158" w:rsidRPr="00D710E8" w:rsidRDefault="00D67158" w:rsidP="00D67158">
      <w:pPr>
        <w:pStyle w:val="afd"/>
        <w:widowControl w:val="0"/>
        <w:numPr>
          <w:ilvl w:val="0"/>
          <w:numId w:val="25"/>
        </w:numPr>
        <w:suppressAutoHyphens/>
        <w:jc w:val="both"/>
        <w:rPr>
          <w:b/>
          <w:i/>
          <w:szCs w:val="24"/>
        </w:rPr>
      </w:pPr>
      <w:r w:rsidRPr="00D710E8">
        <w:rPr>
          <w:b/>
          <w:i/>
          <w:szCs w:val="24"/>
        </w:rPr>
        <w:t>Научный стиль. Ан</w:t>
      </w:r>
      <w:r w:rsidR="00B77781">
        <w:rPr>
          <w:b/>
          <w:i/>
          <w:szCs w:val="24"/>
        </w:rPr>
        <w:t xml:space="preserve">нотация как жанр научного стиля </w:t>
      </w:r>
      <w:r w:rsidR="00B77781" w:rsidRPr="00B77781">
        <w:rPr>
          <w:szCs w:val="24"/>
        </w:rPr>
        <w:t xml:space="preserve">– </w:t>
      </w:r>
      <w:r w:rsidR="00B77781">
        <w:rPr>
          <w:rFonts w:eastAsia="Times New Roman"/>
          <w:szCs w:val="24"/>
        </w:rPr>
        <w:t>4</w:t>
      </w:r>
      <w:r w:rsidR="00B77781" w:rsidRPr="00B77781">
        <w:rPr>
          <w:rFonts w:eastAsia="Times New Roman"/>
          <w:szCs w:val="24"/>
        </w:rPr>
        <w:t xml:space="preserve"> ауд. часа</w:t>
      </w:r>
    </w:p>
    <w:p w:rsidR="00D67158" w:rsidRPr="00D710E8" w:rsidRDefault="00D67158" w:rsidP="00D67158">
      <w:pPr>
        <w:pStyle w:val="afd"/>
        <w:jc w:val="both"/>
        <w:rPr>
          <w:szCs w:val="24"/>
        </w:rPr>
      </w:pPr>
      <w:r w:rsidRPr="00D710E8">
        <w:rPr>
          <w:szCs w:val="24"/>
        </w:rPr>
        <w:t>Понятие научного стиля и его отличительные черты. Анализ примеров научного стиля. Зн</w:t>
      </w:r>
      <w:r w:rsidRPr="00D710E8">
        <w:rPr>
          <w:szCs w:val="24"/>
        </w:rPr>
        <w:t>а</w:t>
      </w:r>
      <w:r w:rsidRPr="00D710E8">
        <w:rPr>
          <w:szCs w:val="24"/>
        </w:rPr>
        <w:t>чение аннотирования. Композиционное построение аннотации: определение исследовательского вопроса, используемые методы, результаты исследования. Написание аннотаций: выявление типи</w:t>
      </w:r>
      <w:r w:rsidRPr="00D710E8">
        <w:rPr>
          <w:szCs w:val="24"/>
        </w:rPr>
        <w:t>ч</w:t>
      </w:r>
      <w:r w:rsidRPr="00D710E8">
        <w:rPr>
          <w:szCs w:val="24"/>
        </w:rPr>
        <w:t xml:space="preserve">ных ошибок. </w:t>
      </w:r>
    </w:p>
    <w:p w:rsidR="00D67158" w:rsidRPr="00D710E8" w:rsidRDefault="00D67158" w:rsidP="00D67158">
      <w:pPr>
        <w:pStyle w:val="afd"/>
        <w:widowControl w:val="0"/>
        <w:numPr>
          <w:ilvl w:val="0"/>
          <w:numId w:val="25"/>
        </w:numPr>
        <w:suppressAutoHyphens/>
        <w:jc w:val="both"/>
        <w:rPr>
          <w:b/>
          <w:i/>
          <w:szCs w:val="24"/>
        </w:rPr>
      </w:pPr>
      <w:r w:rsidRPr="00D710E8">
        <w:rPr>
          <w:b/>
          <w:i/>
          <w:szCs w:val="24"/>
        </w:rPr>
        <w:t xml:space="preserve">Поиск научной литературы </w:t>
      </w:r>
      <w:r w:rsidR="00B77781" w:rsidRPr="00B77781">
        <w:rPr>
          <w:szCs w:val="24"/>
        </w:rPr>
        <w:t xml:space="preserve">– </w:t>
      </w:r>
      <w:r w:rsidR="00B77781">
        <w:rPr>
          <w:rFonts w:eastAsia="Times New Roman"/>
          <w:szCs w:val="24"/>
        </w:rPr>
        <w:t>4</w:t>
      </w:r>
      <w:r w:rsidR="00B77781" w:rsidRPr="00B77781">
        <w:rPr>
          <w:rFonts w:eastAsia="Times New Roman"/>
          <w:szCs w:val="24"/>
        </w:rPr>
        <w:t xml:space="preserve"> ауд. часа</w:t>
      </w:r>
    </w:p>
    <w:p w:rsidR="00D67158" w:rsidRPr="00D710E8" w:rsidRDefault="00D67158" w:rsidP="00D67158">
      <w:pPr>
        <w:pStyle w:val="afd"/>
        <w:jc w:val="both"/>
        <w:rPr>
          <w:szCs w:val="24"/>
        </w:rPr>
      </w:pPr>
      <w:r w:rsidRPr="00D710E8">
        <w:rPr>
          <w:szCs w:val="24"/>
        </w:rPr>
        <w:t>Значение поиска научной литературы в работе над оригинальным научным текстом, курс</w:t>
      </w:r>
      <w:r w:rsidRPr="00D710E8">
        <w:rPr>
          <w:szCs w:val="24"/>
        </w:rPr>
        <w:t>о</w:t>
      </w:r>
      <w:r w:rsidRPr="00D710E8">
        <w:rPr>
          <w:szCs w:val="24"/>
        </w:rPr>
        <w:t xml:space="preserve">вой и ВКР. Знакомство с научными поисковыми системами. Примеры использования доступных электронных ресурсов библиотеки НИУ ВШЭ. Работа с научными базами цитирования </w:t>
      </w:r>
      <w:r w:rsidRPr="00D710E8">
        <w:rPr>
          <w:szCs w:val="24"/>
          <w:lang w:val="en-US"/>
        </w:rPr>
        <w:t>Scopus</w:t>
      </w:r>
      <w:r w:rsidRPr="00D710E8">
        <w:rPr>
          <w:szCs w:val="24"/>
        </w:rPr>
        <w:t xml:space="preserve"> и </w:t>
      </w:r>
      <w:r w:rsidRPr="00D710E8">
        <w:rPr>
          <w:szCs w:val="24"/>
          <w:lang w:val="en-US"/>
        </w:rPr>
        <w:t>Web</w:t>
      </w:r>
      <w:r w:rsidRPr="00D710E8">
        <w:rPr>
          <w:szCs w:val="24"/>
        </w:rPr>
        <w:t xml:space="preserve"> </w:t>
      </w:r>
      <w:r w:rsidRPr="00D710E8">
        <w:rPr>
          <w:szCs w:val="24"/>
          <w:lang w:val="en-US"/>
        </w:rPr>
        <w:t>of</w:t>
      </w:r>
      <w:r w:rsidRPr="00D710E8">
        <w:rPr>
          <w:szCs w:val="24"/>
        </w:rPr>
        <w:t xml:space="preserve"> </w:t>
      </w:r>
      <w:r w:rsidRPr="00D710E8">
        <w:rPr>
          <w:szCs w:val="24"/>
          <w:lang w:val="en-US"/>
        </w:rPr>
        <w:t>Knowledge</w:t>
      </w:r>
      <w:r w:rsidRPr="00D710E8">
        <w:rPr>
          <w:szCs w:val="24"/>
        </w:rPr>
        <w:t>. Формирование поисковых запросов. Ключевые слова.</w:t>
      </w:r>
    </w:p>
    <w:p w:rsidR="00D67158" w:rsidRPr="00D710E8" w:rsidRDefault="00D67158" w:rsidP="00D67158">
      <w:pPr>
        <w:pStyle w:val="afd"/>
        <w:widowControl w:val="0"/>
        <w:numPr>
          <w:ilvl w:val="0"/>
          <w:numId w:val="25"/>
        </w:numPr>
        <w:suppressAutoHyphens/>
        <w:jc w:val="both"/>
        <w:rPr>
          <w:b/>
          <w:i/>
          <w:szCs w:val="24"/>
        </w:rPr>
      </w:pPr>
      <w:r w:rsidRPr="00D710E8">
        <w:rPr>
          <w:b/>
          <w:i/>
          <w:szCs w:val="24"/>
        </w:rPr>
        <w:t xml:space="preserve">Организация хранения научной литературы </w:t>
      </w:r>
      <w:r w:rsidR="00B77781" w:rsidRPr="00B77781">
        <w:rPr>
          <w:rFonts w:eastAsia="Times New Roman"/>
          <w:szCs w:val="24"/>
        </w:rPr>
        <w:t xml:space="preserve">– </w:t>
      </w:r>
      <w:r w:rsidR="00B77781">
        <w:rPr>
          <w:rFonts w:eastAsia="Times New Roman"/>
          <w:szCs w:val="24"/>
        </w:rPr>
        <w:t>4</w:t>
      </w:r>
      <w:r w:rsidR="00B77781" w:rsidRPr="00B77781">
        <w:rPr>
          <w:rFonts w:eastAsia="Times New Roman"/>
          <w:szCs w:val="24"/>
        </w:rPr>
        <w:t xml:space="preserve"> ауд. часа</w:t>
      </w:r>
    </w:p>
    <w:p w:rsidR="00D67158" w:rsidRPr="00D710E8" w:rsidRDefault="00D67158" w:rsidP="00D67158">
      <w:pPr>
        <w:pStyle w:val="afd"/>
        <w:jc w:val="both"/>
        <w:rPr>
          <w:szCs w:val="24"/>
        </w:rPr>
      </w:pPr>
      <w:r w:rsidRPr="00D710E8">
        <w:rPr>
          <w:szCs w:val="24"/>
        </w:rPr>
        <w:t xml:space="preserve">Критерии отбора литературы для последующего использования. Эффективные инструменты работы с научной литературой. Знакомство с библиографическими менеджерами. Знакомство с функционалом доступных библиографических менеджеров </w:t>
      </w:r>
      <w:proofErr w:type="spellStart"/>
      <w:r w:rsidRPr="00D710E8">
        <w:rPr>
          <w:szCs w:val="24"/>
        </w:rPr>
        <w:t>EndNote</w:t>
      </w:r>
      <w:proofErr w:type="spellEnd"/>
      <w:r w:rsidRPr="00D710E8">
        <w:rPr>
          <w:szCs w:val="24"/>
        </w:rPr>
        <w:t xml:space="preserve"> </w:t>
      </w:r>
      <w:proofErr w:type="spellStart"/>
      <w:r w:rsidRPr="00D710E8">
        <w:rPr>
          <w:szCs w:val="24"/>
        </w:rPr>
        <w:t>We</w:t>
      </w:r>
      <w:proofErr w:type="spellEnd"/>
      <w:r w:rsidRPr="00D710E8">
        <w:rPr>
          <w:szCs w:val="24"/>
          <w:lang w:val="en-US"/>
        </w:rPr>
        <w:t>b</w:t>
      </w:r>
      <w:r w:rsidRPr="00D710E8">
        <w:rPr>
          <w:szCs w:val="24"/>
        </w:rPr>
        <w:t xml:space="preserve">, </w:t>
      </w:r>
      <w:proofErr w:type="spellStart"/>
      <w:r w:rsidRPr="00D710E8">
        <w:rPr>
          <w:szCs w:val="24"/>
          <w:lang w:val="en-US"/>
        </w:rPr>
        <w:t>Zotero</w:t>
      </w:r>
      <w:proofErr w:type="spellEnd"/>
      <w:r w:rsidRPr="00D710E8">
        <w:rPr>
          <w:szCs w:val="24"/>
        </w:rPr>
        <w:t xml:space="preserve">, </w:t>
      </w:r>
      <w:proofErr w:type="spellStart"/>
      <w:r w:rsidRPr="00D710E8">
        <w:rPr>
          <w:szCs w:val="24"/>
          <w:lang w:val="en-US"/>
        </w:rPr>
        <w:t>Mendeley</w:t>
      </w:r>
      <w:proofErr w:type="spellEnd"/>
      <w:r w:rsidRPr="00D710E8">
        <w:rPr>
          <w:szCs w:val="24"/>
        </w:rPr>
        <w:t xml:space="preserve">. Другие способы эффективной организации хранения литературы.  </w:t>
      </w:r>
    </w:p>
    <w:p w:rsidR="00D67158" w:rsidRPr="00D710E8" w:rsidRDefault="00D67158" w:rsidP="00D67158">
      <w:pPr>
        <w:pStyle w:val="afd"/>
        <w:widowControl w:val="0"/>
        <w:numPr>
          <w:ilvl w:val="0"/>
          <w:numId w:val="25"/>
        </w:numPr>
        <w:suppressAutoHyphens/>
        <w:jc w:val="both"/>
        <w:rPr>
          <w:b/>
          <w:i/>
          <w:szCs w:val="24"/>
        </w:rPr>
      </w:pPr>
      <w:r w:rsidRPr="00D710E8">
        <w:rPr>
          <w:b/>
          <w:i/>
          <w:szCs w:val="24"/>
        </w:rPr>
        <w:t>Подготовка обзора литературы</w:t>
      </w:r>
      <w:r w:rsidR="00B77781">
        <w:rPr>
          <w:b/>
          <w:i/>
          <w:szCs w:val="24"/>
        </w:rPr>
        <w:t xml:space="preserve"> </w:t>
      </w:r>
      <w:r w:rsidR="00B77781" w:rsidRPr="00B77781">
        <w:rPr>
          <w:rFonts w:eastAsia="Times New Roman"/>
          <w:szCs w:val="24"/>
        </w:rPr>
        <w:t xml:space="preserve">– </w:t>
      </w:r>
      <w:r w:rsidR="00B77781">
        <w:rPr>
          <w:rFonts w:eastAsia="Times New Roman"/>
          <w:szCs w:val="24"/>
        </w:rPr>
        <w:t>4</w:t>
      </w:r>
      <w:r w:rsidR="00B77781" w:rsidRPr="00B77781">
        <w:rPr>
          <w:rFonts w:eastAsia="Times New Roman"/>
          <w:szCs w:val="24"/>
        </w:rPr>
        <w:t xml:space="preserve"> ауд. часа</w:t>
      </w:r>
    </w:p>
    <w:p w:rsidR="00D67158" w:rsidRPr="00D710E8" w:rsidRDefault="00D67158" w:rsidP="00D67158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710E8">
        <w:rPr>
          <w:rFonts w:ascii="Times New Roman" w:eastAsia="Times New Roman" w:hAnsi="Times New Roman"/>
          <w:sz w:val="24"/>
          <w:szCs w:val="24"/>
        </w:rPr>
        <w:t>Значение обзора литературы как части работы над оригинальным научным текстом. Основные тр</w:t>
      </w:r>
      <w:r w:rsidRPr="00D710E8">
        <w:rPr>
          <w:rFonts w:ascii="Times New Roman" w:eastAsia="Times New Roman" w:hAnsi="Times New Roman"/>
          <w:sz w:val="24"/>
          <w:szCs w:val="24"/>
        </w:rPr>
        <w:t>е</w:t>
      </w:r>
      <w:r w:rsidRPr="00D710E8">
        <w:rPr>
          <w:rFonts w:ascii="Times New Roman" w:eastAsia="Times New Roman" w:hAnsi="Times New Roman"/>
          <w:sz w:val="24"/>
          <w:szCs w:val="24"/>
        </w:rPr>
        <w:t>бования, предъявляемые к обзору литературы. Основные подходы организации обзора литературы: хронологический, тематический, проблемный, авторский, развитие процесса и другие. Построение диаграмм связей и литературных карт как инструменты визуализации обзора литературы. Опред</w:t>
      </w:r>
      <w:r w:rsidRPr="00D710E8">
        <w:rPr>
          <w:rFonts w:ascii="Times New Roman" w:eastAsia="Times New Roman" w:hAnsi="Times New Roman"/>
          <w:sz w:val="24"/>
          <w:szCs w:val="24"/>
        </w:rPr>
        <w:t>е</w:t>
      </w:r>
      <w:r w:rsidRPr="00D710E8">
        <w:rPr>
          <w:rFonts w:ascii="Times New Roman" w:eastAsia="Times New Roman" w:hAnsi="Times New Roman"/>
          <w:sz w:val="24"/>
          <w:szCs w:val="24"/>
        </w:rPr>
        <w:t xml:space="preserve">ление актуальности и роли оригинального научного текста в ходе подготовки обзора литературы. </w:t>
      </w:r>
    </w:p>
    <w:p w:rsidR="00D67158" w:rsidRPr="00D710E8" w:rsidRDefault="00D67158" w:rsidP="00D67158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D67158" w:rsidRPr="00D710E8" w:rsidRDefault="00D67158" w:rsidP="00D67158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710E8">
        <w:rPr>
          <w:rFonts w:ascii="Times New Roman" w:eastAsia="Times New Roman" w:hAnsi="Times New Roman"/>
          <w:b/>
          <w:i/>
          <w:sz w:val="24"/>
          <w:szCs w:val="24"/>
        </w:rPr>
        <w:t>Цитирование</w:t>
      </w:r>
      <w:r w:rsidR="00B7778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B77781" w:rsidRPr="00B77781">
        <w:rPr>
          <w:rFonts w:ascii="Times New Roman" w:eastAsia="Times New Roman" w:hAnsi="Times New Roman"/>
          <w:sz w:val="24"/>
          <w:szCs w:val="24"/>
          <w:lang w:val="en-US"/>
        </w:rPr>
        <w:t xml:space="preserve">– </w:t>
      </w:r>
      <w:r w:rsidR="00B77781">
        <w:rPr>
          <w:rFonts w:ascii="Times New Roman" w:eastAsia="Times New Roman" w:hAnsi="Times New Roman"/>
          <w:sz w:val="24"/>
          <w:szCs w:val="24"/>
        </w:rPr>
        <w:t>4</w:t>
      </w:r>
      <w:r w:rsidR="00B77781" w:rsidRPr="00B777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77781" w:rsidRPr="00B77781">
        <w:rPr>
          <w:rFonts w:ascii="Times New Roman" w:eastAsia="Times New Roman" w:hAnsi="Times New Roman"/>
          <w:sz w:val="24"/>
          <w:szCs w:val="24"/>
        </w:rPr>
        <w:t>ауд. часа</w:t>
      </w:r>
    </w:p>
    <w:p w:rsidR="00D67158" w:rsidRPr="00D710E8" w:rsidRDefault="00D67158" w:rsidP="00D67158">
      <w:pPr>
        <w:spacing w:before="120" w:after="120"/>
        <w:ind w:firstLine="0"/>
        <w:jc w:val="both"/>
        <w:rPr>
          <w:szCs w:val="24"/>
        </w:rPr>
      </w:pPr>
      <w:r w:rsidRPr="00D710E8">
        <w:rPr>
          <w:szCs w:val="24"/>
        </w:rPr>
        <w:t>Значение цитирования. Плагиат и научная этика. Оформление сносок и ссылок  в оригинальном н</w:t>
      </w:r>
      <w:r w:rsidRPr="00D710E8">
        <w:rPr>
          <w:szCs w:val="24"/>
        </w:rPr>
        <w:t>а</w:t>
      </w:r>
      <w:r w:rsidRPr="00D710E8">
        <w:rPr>
          <w:szCs w:val="24"/>
        </w:rPr>
        <w:t xml:space="preserve">учном тексте. Требования ГОСТ. Другие виды оформления библиографических ссылок:  </w:t>
      </w:r>
      <w:proofErr w:type="gramStart"/>
      <w:r w:rsidRPr="00D710E8">
        <w:rPr>
          <w:szCs w:val="24"/>
        </w:rPr>
        <w:t>гарвар</w:t>
      </w:r>
      <w:r w:rsidRPr="00D710E8">
        <w:rPr>
          <w:szCs w:val="24"/>
        </w:rPr>
        <w:t>д</w:t>
      </w:r>
      <w:r w:rsidRPr="00D710E8">
        <w:rPr>
          <w:szCs w:val="24"/>
        </w:rPr>
        <w:t>ская</w:t>
      </w:r>
      <w:proofErr w:type="gramEnd"/>
      <w:r w:rsidRPr="00D710E8">
        <w:rPr>
          <w:szCs w:val="24"/>
        </w:rPr>
        <w:t xml:space="preserve"> и </w:t>
      </w:r>
      <w:proofErr w:type="spellStart"/>
      <w:r w:rsidRPr="00D710E8">
        <w:rPr>
          <w:szCs w:val="24"/>
        </w:rPr>
        <w:t>ванкуверская</w:t>
      </w:r>
      <w:proofErr w:type="spellEnd"/>
      <w:r w:rsidRPr="00D710E8">
        <w:rPr>
          <w:szCs w:val="24"/>
        </w:rPr>
        <w:t xml:space="preserve"> системы цитирования. </w:t>
      </w:r>
    </w:p>
    <w:p w:rsidR="00D67158" w:rsidRPr="00D710E8" w:rsidRDefault="00D67158" w:rsidP="00B77781">
      <w:pPr>
        <w:pStyle w:val="af2"/>
        <w:numPr>
          <w:ilvl w:val="0"/>
          <w:numId w:val="25"/>
        </w:numPr>
        <w:spacing w:before="120" w:after="120"/>
        <w:ind w:left="0" w:firstLine="3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710E8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Научная презентация</w:t>
      </w:r>
      <w:r w:rsidR="00B7778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 </w:t>
      </w:r>
      <w:r w:rsidR="00B77781" w:rsidRPr="00B77781">
        <w:rPr>
          <w:rFonts w:ascii="Times New Roman" w:eastAsia="Times New Roman" w:hAnsi="Times New Roman"/>
          <w:sz w:val="24"/>
          <w:szCs w:val="24"/>
          <w:lang w:val="en-US"/>
        </w:rPr>
        <w:t xml:space="preserve">– </w:t>
      </w:r>
      <w:r w:rsidR="00B77781">
        <w:rPr>
          <w:rFonts w:ascii="Times New Roman" w:eastAsia="Times New Roman" w:hAnsi="Times New Roman"/>
          <w:sz w:val="24"/>
          <w:szCs w:val="24"/>
        </w:rPr>
        <w:t>4</w:t>
      </w:r>
      <w:r w:rsidR="00B77781" w:rsidRPr="00B7778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77781" w:rsidRPr="00B77781">
        <w:rPr>
          <w:rFonts w:ascii="Times New Roman" w:eastAsia="Times New Roman" w:hAnsi="Times New Roman"/>
          <w:sz w:val="24"/>
          <w:szCs w:val="24"/>
        </w:rPr>
        <w:t>ауд. часа</w:t>
      </w:r>
    </w:p>
    <w:p w:rsidR="00D67158" w:rsidRPr="00D710E8" w:rsidRDefault="00D67158" w:rsidP="00B77781">
      <w:pPr>
        <w:pStyle w:val="a"/>
        <w:numPr>
          <w:ilvl w:val="0"/>
          <w:numId w:val="0"/>
        </w:numPr>
        <w:jc w:val="both"/>
        <w:rPr>
          <w:szCs w:val="24"/>
        </w:rPr>
      </w:pPr>
      <w:r w:rsidRPr="00D710E8">
        <w:rPr>
          <w:rFonts w:eastAsia="Times New Roman"/>
          <w:szCs w:val="24"/>
        </w:rPr>
        <w:t>Формы научной презентации. Основные требования, предъявляемые к презентации. Сопровожд</w:t>
      </w:r>
      <w:r w:rsidRPr="00D710E8">
        <w:rPr>
          <w:rFonts w:eastAsia="Times New Roman"/>
          <w:szCs w:val="24"/>
        </w:rPr>
        <w:t>е</w:t>
      </w:r>
      <w:r w:rsidRPr="00D710E8">
        <w:rPr>
          <w:rFonts w:eastAsia="Times New Roman"/>
          <w:szCs w:val="24"/>
        </w:rPr>
        <w:t xml:space="preserve">ние устных докладов. Презентации с использованием программного обеспечения </w:t>
      </w:r>
      <w:r w:rsidRPr="00D710E8">
        <w:rPr>
          <w:rFonts w:eastAsia="Times New Roman"/>
          <w:szCs w:val="24"/>
          <w:lang w:val="en-US"/>
        </w:rPr>
        <w:t>Microsoft</w:t>
      </w:r>
      <w:r w:rsidRPr="00D710E8">
        <w:rPr>
          <w:rFonts w:eastAsia="Times New Roman"/>
          <w:szCs w:val="24"/>
        </w:rPr>
        <w:t xml:space="preserve"> </w:t>
      </w:r>
      <w:r w:rsidRPr="00D710E8">
        <w:rPr>
          <w:rFonts w:eastAsia="Times New Roman"/>
          <w:szCs w:val="24"/>
          <w:lang w:val="en-US"/>
        </w:rPr>
        <w:t>Office</w:t>
      </w:r>
      <w:r w:rsidRPr="00D710E8">
        <w:rPr>
          <w:rFonts w:eastAsia="Times New Roman"/>
          <w:szCs w:val="24"/>
        </w:rPr>
        <w:t>: возможности и рекомендации по подготовке успешной презентации. Стратегии презентации. В</w:t>
      </w:r>
      <w:r w:rsidRPr="00D710E8">
        <w:rPr>
          <w:rFonts w:eastAsia="Times New Roman"/>
          <w:szCs w:val="24"/>
        </w:rPr>
        <w:t>и</w:t>
      </w:r>
      <w:r w:rsidRPr="00D710E8">
        <w:rPr>
          <w:rFonts w:eastAsia="Times New Roman"/>
          <w:szCs w:val="24"/>
        </w:rPr>
        <w:t>зуализация научного материала. Построение таблиц и графиков.</w:t>
      </w:r>
    </w:p>
    <w:p w:rsidR="00B77781" w:rsidRDefault="00B77781" w:rsidP="00B77781">
      <w:pPr>
        <w:pStyle w:val="a"/>
        <w:numPr>
          <w:ilvl w:val="0"/>
          <w:numId w:val="0"/>
        </w:numPr>
        <w:jc w:val="both"/>
      </w:pPr>
    </w:p>
    <w:p w:rsidR="00B77781" w:rsidRPr="00B77781" w:rsidRDefault="00B77781" w:rsidP="00B77781">
      <w:pPr>
        <w:pStyle w:val="a"/>
        <w:numPr>
          <w:ilvl w:val="0"/>
          <w:numId w:val="0"/>
        </w:numPr>
        <w:ind w:left="709"/>
        <w:jc w:val="both"/>
        <w:rPr>
          <w:rStyle w:val="nowrap"/>
        </w:rPr>
      </w:pPr>
      <w:r w:rsidRPr="00B77781">
        <w:t>Дополнительная л</w:t>
      </w:r>
      <w:r w:rsidR="00D710E8" w:rsidRPr="00B77781">
        <w:t xml:space="preserve">итература: </w:t>
      </w:r>
    </w:p>
    <w:p w:rsidR="00B77781" w:rsidRPr="00705D55" w:rsidRDefault="00B77781" w:rsidP="00705D55">
      <w:pPr>
        <w:pStyle w:val="af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Style w:val="nowrap"/>
          <w:rFonts w:ascii="Times New Roman" w:hAnsi="Times New Roman"/>
          <w:sz w:val="24"/>
          <w:szCs w:val="24"/>
        </w:rPr>
        <w:t>Абанкина Т. В.</w:t>
      </w:r>
      <w:r w:rsidRPr="00705D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D55">
        <w:rPr>
          <w:rStyle w:val="nowrap"/>
          <w:rFonts w:ascii="Times New Roman" w:hAnsi="Times New Roman"/>
          <w:sz w:val="24"/>
          <w:szCs w:val="24"/>
        </w:rPr>
        <w:t>Гнедовский</w:t>
      </w:r>
      <w:proofErr w:type="spellEnd"/>
      <w:r w:rsidRPr="00705D55">
        <w:rPr>
          <w:rStyle w:val="nowrap"/>
          <w:rFonts w:ascii="Times New Roman" w:hAnsi="Times New Roman"/>
          <w:sz w:val="24"/>
          <w:szCs w:val="24"/>
        </w:rPr>
        <w:t xml:space="preserve"> В. М.</w:t>
      </w:r>
      <w:r w:rsidRPr="00705D55">
        <w:rPr>
          <w:rFonts w:ascii="Times New Roman" w:hAnsi="Times New Roman"/>
          <w:sz w:val="24"/>
          <w:szCs w:val="24"/>
        </w:rPr>
        <w:t xml:space="preserve"> Национальное культурное наследие как фактор устойчивого местного развития (на примерах Веймара, </w:t>
      </w:r>
      <w:proofErr w:type="spellStart"/>
      <w:r w:rsidRPr="00705D55">
        <w:rPr>
          <w:rFonts w:ascii="Times New Roman" w:hAnsi="Times New Roman"/>
          <w:sz w:val="24"/>
          <w:szCs w:val="24"/>
        </w:rPr>
        <w:t>Стратфорда</w:t>
      </w:r>
      <w:proofErr w:type="spellEnd"/>
      <w:r w:rsidRPr="00705D55">
        <w:rPr>
          <w:rFonts w:ascii="Times New Roman" w:hAnsi="Times New Roman"/>
          <w:sz w:val="24"/>
          <w:szCs w:val="24"/>
        </w:rPr>
        <w:t xml:space="preserve"> и Ясной Поляны) // Россия и совреме</w:t>
      </w:r>
      <w:r w:rsidRPr="00705D55">
        <w:rPr>
          <w:rFonts w:ascii="Times New Roman" w:hAnsi="Times New Roman"/>
          <w:sz w:val="24"/>
          <w:szCs w:val="24"/>
        </w:rPr>
        <w:t>н</w:t>
      </w:r>
      <w:r w:rsidRPr="00705D55">
        <w:rPr>
          <w:rFonts w:ascii="Times New Roman" w:hAnsi="Times New Roman"/>
          <w:sz w:val="24"/>
          <w:szCs w:val="24"/>
        </w:rPr>
        <w:t xml:space="preserve">ный мир. 2011. </w:t>
      </w:r>
      <w:r w:rsidRPr="00705D55">
        <w:rPr>
          <w:rFonts w:ascii="Times New Roman" w:hAnsi="Times New Roman"/>
          <w:sz w:val="24"/>
          <w:szCs w:val="24"/>
          <w:lang w:val="en-US"/>
        </w:rPr>
        <w:t xml:space="preserve">№ 1. </w:t>
      </w:r>
      <w:r w:rsidRPr="00705D55">
        <w:rPr>
          <w:rFonts w:ascii="Times New Roman" w:hAnsi="Times New Roman"/>
          <w:sz w:val="24"/>
          <w:szCs w:val="24"/>
        </w:rPr>
        <w:t>С</w:t>
      </w:r>
      <w:r w:rsidRPr="00705D55">
        <w:rPr>
          <w:rFonts w:ascii="Times New Roman" w:hAnsi="Times New Roman"/>
          <w:sz w:val="24"/>
          <w:szCs w:val="24"/>
          <w:lang w:val="en-US"/>
        </w:rPr>
        <w:t>. 22-231.</w:t>
      </w:r>
    </w:p>
    <w:p w:rsidR="00B77781" w:rsidRPr="00705D55" w:rsidRDefault="00B77781" w:rsidP="00705D55">
      <w:pPr>
        <w:pStyle w:val="af2"/>
        <w:numPr>
          <w:ilvl w:val="0"/>
          <w:numId w:val="30"/>
        </w:numPr>
        <w:autoSpaceDE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>Quinn B. (2005) Arts Festivals and the City// Urban Studies, Vol. 42 (5/6), 927–943.</w:t>
      </w:r>
    </w:p>
    <w:p w:rsidR="00B77781" w:rsidRPr="00705D55" w:rsidRDefault="00B77781" w:rsidP="00705D55">
      <w:pPr>
        <w:pStyle w:val="af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 xml:space="preserve">Gray, B.J.,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Matear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 xml:space="preserve">, S., Matheson, P., (2000) Improving the performance of hospitality firms, </w:t>
      </w:r>
      <w:r w:rsidRPr="00705D55">
        <w:rPr>
          <w:rFonts w:ascii="Times New Roman" w:hAnsi="Times New Roman"/>
          <w:i/>
          <w:iCs/>
          <w:sz w:val="24"/>
          <w:szCs w:val="24"/>
          <w:lang w:val="en-US"/>
        </w:rPr>
        <w:t>Intern</w:t>
      </w:r>
      <w:r w:rsidRPr="00705D55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705D55">
        <w:rPr>
          <w:rFonts w:ascii="Times New Roman" w:hAnsi="Times New Roman"/>
          <w:i/>
          <w:iCs/>
          <w:sz w:val="24"/>
          <w:szCs w:val="24"/>
          <w:lang w:val="en-US"/>
        </w:rPr>
        <w:t>tional Journal of Contemporary Hospitality Management</w:t>
      </w:r>
      <w:r w:rsidRPr="00705D55">
        <w:rPr>
          <w:rFonts w:ascii="Times New Roman" w:hAnsi="Times New Roman"/>
          <w:sz w:val="24"/>
          <w:szCs w:val="24"/>
          <w:lang w:val="en-US"/>
        </w:rPr>
        <w:t>, 12 (3)</w:t>
      </w:r>
      <w:proofErr w:type="gramStart"/>
      <w:r w:rsidRPr="00705D55">
        <w:rPr>
          <w:rFonts w:ascii="Times New Roman" w:hAnsi="Times New Roman"/>
          <w:sz w:val="24"/>
          <w:szCs w:val="24"/>
          <w:lang w:val="en-US"/>
        </w:rPr>
        <w:t>,  pp</w:t>
      </w:r>
      <w:proofErr w:type="gramEnd"/>
      <w:r w:rsidRPr="00705D55">
        <w:rPr>
          <w:rFonts w:ascii="Times New Roman" w:hAnsi="Times New Roman"/>
          <w:sz w:val="24"/>
          <w:szCs w:val="24"/>
          <w:lang w:val="en-US"/>
        </w:rPr>
        <w:t>. 149-155.</w:t>
      </w:r>
    </w:p>
    <w:p w:rsidR="00B77781" w:rsidRPr="00705D55" w:rsidRDefault="00B77781" w:rsidP="00705D55">
      <w:pPr>
        <w:pStyle w:val="af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Marinova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 xml:space="preserve">, A., Murphy, J., &amp; Massey, B. (2002). Permission e-mail marketing as a means of targeted promotion. </w:t>
      </w:r>
      <w:r w:rsidRPr="00705D55">
        <w:rPr>
          <w:rFonts w:ascii="Times New Roman" w:hAnsi="Times New Roman"/>
          <w:i/>
          <w:iCs/>
          <w:sz w:val="24"/>
          <w:szCs w:val="24"/>
          <w:lang w:val="en-US"/>
        </w:rPr>
        <w:t>Cornell Hotel and Restaurant Administration</w:t>
      </w:r>
      <w:r w:rsidRPr="00705D55">
        <w:rPr>
          <w:rFonts w:ascii="Times New Roman" w:hAnsi="Times New Roman"/>
          <w:sz w:val="24"/>
          <w:szCs w:val="24"/>
          <w:lang w:val="en-US"/>
        </w:rPr>
        <w:t xml:space="preserve">, 43 (1), pp. 61-69. </w:t>
      </w:r>
    </w:p>
    <w:p w:rsidR="00B77781" w:rsidRPr="00705D55" w:rsidRDefault="00B77781" w:rsidP="00705D55">
      <w:pPr>
        <w:pStyle w:val="af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05D55">
        <w:rPr>
          <w:rFonts w:ascii="Times New Roman" w:hAnsi="Times New Roman"/>
          <w:sz w:val="24"/>
          <w:szCs w:val="24"/>
          <w:lang w:val="en-US"/>
        </w:rPr>
        <w:t xml:space="preserve">Murphy, C., &amp; </w:t>
      </w:r>
      <w:proofErr w:type="spellStart"/>
      <w:r w:rsidRPr="00705D55">
        <w:rPr>
          <w:rFonts w:ascii="Times New Roman" w:hAnsi="Times New Roman"/>
          <w:sz w:val="24"/>
          <w:szCs w:val="24"/>
          <w:lang w:val="en-US"/>
        </w:rPr>
        <w:t>Kielgast</w:t>
      </w:r>
      <w:proofErr w:type="spellEnd"/>
      <w:r w:rsidRPr="00705D55">
        <w:rPr>
          <w:rFonts w:ascii="Times New Roman" w:hAnsi="Times New Roman"/>
          <w:sz w:val="24"/>
          <w:szCs w:val="24"/>
          <w:lang w:val="en-US"/>
        </w:rPr>
        <w:t>, D. (2008). Do small and medium-sized hotels exploit search engine marke</w:t>
      </w:r>
      <w:r w:rsidRPr="00705D55">
        <w:rPr>
          <w:rFonts w:ascii="Times New Roman" w:hAnsi="Times New Roman"/>
          <w:sz w:val="24"/>
          <w:szCs w:val="24"/>
          <w:lang w:val="en-US"/>
        </w:rPr>
        <w:t>t</w:t>
      </w:r>
      <w:r w:rsidRPr="00705D55">
        <w:rPr>
          <w:rFonts w:ascii="Times New Roman" w:hAnsi="Times New Roman"/>
          <w:sz w:val="24"/>
          <w:szCs w:val="24"/>
          <w:lang w:val="en-US"/>
        </w:rPr>
        <w:t xml:space="preserve">ing? </w:t>
      </w:r>
      <w:r w:rsidRPr="00705D55">
        <w:rPr>
          <w:rFonts w:ascii="Times New Roman" w:hAnsi="Times New Roman"/>
          <w:i/>
          <w:iCs/>
          <w:sz w:val="24"/>
          <w:szCs w:val="24"/>
          <w:lang w:val="en-US"/>
        </w:rPr>
        <w:t>International Journal of Contemporary Hospitality Management</w:t>
      </w:r>
      <w:r w:rsidRPr="00705D55">
        <w:rPr>
          <w:rFonts w:ascii="Times New Roman" w:hAnsi="Times New Roman"/>
          <w:sz w:val="24"/>
          <w:szCs w:val="24"/>
          <w:lang w:val="en-US"/>
        </w:rPr>
        <w:t>, Vol. 20 No. 1, 2008, pp. 90-97</w:t>
      </w:r>
    </w:p>
    <w:p w:rsidR="00D710E8" w:rsidRDefault="00D710E8" w:rsidP="001817AF">
      <w:pPr>
        <w:pStyle w:val="a"/>
        <w:numPr>
          <w:ilvl w:val="0"/>
          <w:numId w:val="0"/>
        </w:numPr>
        <w:ind w:left="709"/>
        <w:jc w:val="both"/>
        <w:rPr>
          <w:b/>
        </w:rPr>
      </w:pPr>
    </w:p>
    <w:p w:rsidR="008A3698" w:rsidRDefault="008A3698" w:rsidP="001817AF">
      <w:pPr>
        <w:pStyle w:val="a"/>
        <w:numPr>
          <w:ilvl w:val="0"/>
          <w:numId w:val="0"/>
        </w:numPr>
        <w:ind w:left="709"/>
        <w:jc w:val="both"/>
        <w:rPr>
          <w:b/>
        </w:rPr>
      </w:pPr>
    </w:p>
    <w:p w:rsidR="008A3698" w:rsidRDefault="008A3698" w:rsidP="001817AF">
      <w:pPr>
        <w:pStyle w:val="a"/>
        <w:numPr>
          <w:ilvl w:val="0"/>
          <w:numId w:val="0"/>
        </w:numPr>
        <w:ind w:left="709"/>
        <w:jc w:val="both"/>
        <w:rPr>
          <w:szCs w:val="24"/>
          <w:u w:val="single"/>
        </w:rPr>
      </w:pPr>
      <w:r w:rsidRPr="008A3698">
        <w:rPr>
          <w:u w:val="single"/>
        </w:rPr>
        <w:t xml:space="preserve">Раздел 4. </w:t>
      </w:r>
      <w:r w:rsidRPr="008A3698">
        <w:rPr>
          <w:szCs w:val="24"/>
          <w:u w:val="single"/>
        </w:rPr>
        <w:t>Актуальные направления научных исследований в области культуры, гостеприи</w:t>
      </w:r>
      <w:r w:rsidRPr="008A3698">
        <w:rPr>
          <w:szCs w:val="24"/>
          <w:u w:val="single"/>
        </w:rPr>
        <w:t>м</w:t>
      </w:r>
      <w:r w:rsidRPr="008A3698">
        <w:rPr>
          <w:szCs w:val="24"/>
          <w:u w:val="single"/>
        </w:rPr>
        <w:t xml:space="preserve">ства и туризма: </w:t>
      </w:r>
      <w:proofErr w:type="gramStart"/>
      <w:r w:rsidRPr="008A3698">
        <w:rPr>
          <w:szCs w:val="24"/>
          <w:u w:val="single"/>
        </w:rPr>
        <w:t>фундаментальный</w:t>
      </w:r>
      <w:proofErr w:type="gramEnd"/>
      <w:r w:rsidRPr="008A3698">
        <w:rPr>
          <w:szCs w:val="24"/>
          <w:u w:val="single"/>
        </w:rPr>
        <w:t xml:space="preserve"> и прикладной аспекты</w:t>
      </w:r>
      <w:r w:rsidR="002F02FB">
        <w:rPr>
          <w:szCs w:val="24"/>
          <w:u w:val="single"/>
        </w:rPr>
        <w:t xml:space="preserve"> -36 ауд.ч.</w:t>
      </w:r>
    </w:p>
    <w:p w:rsidR="002F02FB" w:rsidRDefault="002F02FB" w:rsidP="00FA2FF9">
      <w:pPr>
        <w:pStyle w:val="a"/>
        <w:numPr>
          <w:ilvl w:val="0"/>
          <w:numId w:val="0"/>
        </w:numPr>
        <w:jc w:val="both"/>
        <w:rPr>
          <w:szCs w:val="24"/>
          <w:u w:val="single"/>
        </w:rPr>
      </w:pPr>
    </w:p>
    <w:p w:rsidR="002F02FB" w:rsidRDefault="002F02FB" w:rsidP="0084229D">
      <w:pPr>
        <w:jc w:val="both"/>
      </w:pPr>
      <w:r>
        <w:t>В рамках аудиторной нагрузки разделе предполагается посещение студентами различных семинаров, конференций по тематике магистерской программы. После этого самостоятельная раб</w:t>
      </w:r>
      <w:r>
        <w:t>о</w:t>
      </w:r>
      <w:r>
        <w:t>та предполагает написание обзоров представленных на мероприятиях исследовательских проектов, анализа представленных методик и результатов, сравнительного анализа и т.п. с последующим представлением и обсуждением на семинарах. Поиск и отбор мероприятий для посещения пров</w:t>
      </w:r>
      <w:r>
        <w:t>о</w:t>
      </w:r>
      <w:r>
        <w:t xml:space="preserve">дится преподавателями программы с утверждением руководителя программы. Также возможно присутствие на семинарах приглашенных зарубежных профессоров. </w:t>
      </w:r>
    </w:p>
    <w:p w:rsidR="00C37514" w:rsidRPr="00BD1AC6" w:rsidRDefault="00114329" w:rsidP="0084229D">
      <w:pPr>
        <w:jc w:val="both"/>
        <w:rPr>
          <w:szCs w:val="24"/>
        </w:rPr>
      </w:pPr>
      <w:r w:rsidRPr="00114329">
        <w:t xml:space="preserve">В качестве примера мероприятий можно рассматривать запланированную на 2013-2014уч. год  работу </w:t>
      </w:r>
      <w:r>
        <w:t>студентов на следующих событиях</w:t>
      </w:r>
      <w:bookmarkStart w:id="0" w:name="_GoBack"/>
      <w:bookmarkEnd w:id="0"/>
      <w:r w:rsidR="00C37514" w:rsidRPr="00BD1AC6">
        <w:rPr>
          <w:szCs w:val="24"/>
        </w:rPr>
        <w:t>:</w:t>
      </w:r>
    </w:p>
    <w:p w:rsidR="00C37514" w:rsidRDefault="00C37514" w:rsidP="0084229D">
      <w:pPr>
        <w:pStyle w:val="af2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1AC6">
        <w:rPr>
          <w:rFonts w:ascii="Times New Roman" w:hAnsi="Times New Roman"/>
          <w:sz w:val="24"/>
          <w:szCs w:val="24"/>
        </w:rPr>
        <w:t xml:space="preserve">«Сентябрь в Тихвине», </w:t>
      </w:r>
      <w:r w:rsidRPr="00BD1AC6">
        <w:rPr>
          <w:rFonts w:ascii="Times New Roman" w:hAnsi="Times New Roman"/>
          <w:sz w:val="24"/>
          <w:szCs w:val="24"/>
          <w:lang w:val="en-US"/>
        </w:rPr>
        <w:t>XIV</w:t>
      </w:r>
      <w:r w:rsidRPr="00BD1AC6">
        <w:rPr>
          <w:rFonts w:ascii="Times New Roman" w:hAnsi="Times New Roman"/>
          <w:sz w:val="24"/>
          <w:szCs w:val="24"/>
        </w:rPr>
        <w:t xml:space="preserve"> фестиваль духовой и джазовой музыки (г. Тихвин, ЛО). 27-29 сентября.</w:t>
      </w:r>
      <w:r w:rsidR="00BD1AC6">
        <w:rPr>
          <w:rFonts w:ascii="Times New Roman" w:hAnsi="Times New Roman"/>
          <w:sz w:val="24"/>
          <w:szCs w:val="24"/>
        </w:rPr>
        <w:t xml:space="preserve"> Предполагается проведение исследования на фестивале, анкетирование посетит</w:t>
      </w:r>
      <w:r w:rsidR="00BD1AC6">
        <w:rPr>
          <w:rFonts w:ascii="Times New Roman" w:hAnsi="Times New Roman"/>
          <w:sz w:val="24"/>
          <w:szCs w:val="24"/>
        </w:rPr>
        <w:t>е</w:t>
      </w:r>
      <w:r w:rsidR="00BD1AC6">
        <w:rPr>
          <w:rFonts w:ascii="Times New Roman" w:hAnsi="Times New Roman"/>
          <w:sz w:val="24"/>
          <w:szCs w:val="24"/>
        </w:rPr>
        <w:t xml:space="preserve">лей и интервью с различными </w:t>
      </w:r>
      <w:proofErr w:type="spellStart"/>
      <w:r w:rsidR="00BD1AC6">
        <w:rPr>
          <w:rFonts w:ascii="Times New Roman" w:hAnsi="Times New Roman"/>
          <w:sz w:val="24"/>
          <w:szCs w:val="24"/>
        </w:rPr>
        <w:t>стейкхолдерами</w:t>
      </w:r>
      <w:proofErr w:type="spellEnd"/>
      <w:r w:rsidR="00BD1AC6">
        <w:rPr>
          <w:rFonts w:ascii="Times New Roman" w:hAnsi="Times New Roman"/>
          <w:sz w:val="24"/>
          <w:szCs w:val="24"/>
        </w:rPr>
        <w:t>: представителями организаторов, журнал</w:t>
      </w:r>
      <w:r w:rsidR="00BD1AC6">
        <w:rPr>
          <w:rFonts w:ascii="Times New Roman" w:hAnsi="Times New Roman"/>
          <w:sz w:val="24"/>
          <w:szCs w:val="24"/>
        </w:rPr>
        <w:t>и</w:t>
      </w:r>
      <w:r w:rsidR="00BD1AC6">
        <w:rPr>
          <w:rFonts w:ascii="Times New Roman" w:hAnsi="Times New Roman"/>
          <w:sz w:val="24"/>
          <w:szCs w:val="24"/>
        </w:rPr>
        <w:t>стов, местных властей, волонтеров.</w:t>
      </w:r>
    </w:p>
    <w:p w:rsidR="00BD1AC6" w:rsidRPr="00BD1AC6" w:rsidRDefault="00BD1AC6" w:rsidP="0084229D">
      <w:pPr>
        <w:pStyle w:val="af2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городских туристических конференций, организуемых Творческим объединением «Фестиваль </w:t>
      </w:r>
      <w:proofErr w:type="spellStart"/>
      <w:r>
        <w:rPr>
          <w:rFonts w:ascii="Times New Roman" w:hAnsi="Times New Roman"/>
          <w:sz w:val="24"/>
          <w:szCs w:val="24"/>
        </w:rPr>
        <w:t>Петроджаз</w:t>
      </w:r>
      <w:proofErr w:type="spellEnd"/>
      <w:r>
        <w:rPr>
          <w:rFonts w:ascii="Times New Roman" w:hAnsi="Times New Roman"/>
          <w:sz w:val="24"/>
          <w:szCs w:val="24"/>
        </w:rPr>
        <w:t>» при поддержке администрации Санкт-Петербурга в период с 22.01 по 30.03.</w:t>
      </w:r>
      <w:r w:rsidR="006A77B6">
        <w:rPr>
          <w:rFonts w:ascii="Times New Roman" w:hAnsi="Times New Roman"/>
          <w:sz w:val="24"/>
          <w:szCs w:val="24"/>
        </w:rPr>
        <w:t>2014.</w:t>
      </w:r>
      <w:r w:rsidR="006D5F96">
        <w:rPr>
          <w:rFonts w:ascii="Times New Roman" w:hAnsi="Times New Roman"/>
          <w:sz w:val="24"/>
          <w:szCs w:val="24"/>
        </w:rPr>
        <w:t xml:space="preserve"> Конференции посвящены различным аспектам событийного и культурного туризма. Предполагается выступление студентов  по темам исследований, реализуемых ими на практике и в ходе написания своих курсовых работ и магистерских диссертаций. </w:t>
      </w:r>
      <w:r w:rsidR="006A77B6">
        <w:rPr>
          <w:rFonts w:ascii="Times New Roman" w:hAnsi="Times New Roman"/>
          <w:sz w:val="24"/>
          <w:szCs w:val="24"/>
        </w:rPr>
        <w:t>А также участие в круглых столах, дискуссиях, написание обзоров по итогам прошедших меропри</w:t>
      </w:r>
      <w:r w:rsidR="006A77B6">
        <w:rPr>
          <w:rFonts w:ascii="Times New Roman" w:hAnsi="Times New Roman"/>
          <w:sz w:val="24"/>
          <w:szCs w:val="24"/>
        </w:rPr>
        <w:t>я</w:t>
      </w:r>
      <w:r w:rsidR="006A77B6">
        <w:rPr>
          <w:rFonts w:ascii="Times New Roman" w:hAnsi="Times New Roman"/>
          <w:sz w:val="24"/>
          <w:szCs w:val="24"/>
        </w:rPr>
        <w:t>тий с анализом состояния отрасли  и тенденций научных исследований ее проблематики.</w:t>
      </w:r>
    </w:p>
    <w:p w:rsidR="002F02FB" w:rsidRPr="002F02FB" w:rsidRDefault="006A77B6" w:rsidP="0084229D">
      <w:pPr>
        <w:pStyle w:val="a"/>
        <w:numPr>
          <w:ilvl w:val="0"/>
          <w:numId w:val="0"/>
        </w:numPr>
        <w:ind w:left="709"/>
        <w:jc w:val="both"/>
        <w:rPr>
          <w:szCs w:val="24"/>
        </w:rPr>
      </w:pPr>
      <w:proofErr w:type="gramStart"/>
      <w:r>
        <w:rPr>
          <w:szCs w:val="24"/>
        </w:rPr>
        <w:t>Прочие мероприятия, проводимые сторонними организациями и/или учеными рассматрив</w:t>
      </w:r>
      <w:r>
        <w:rPr>
          <w:szCs w:val="24"/>
        </w:rPr>
        <w:t>а</w:t>
      </w:r>
      <w:r>
        <w:rPr>
          <w:szCs w:val="24"/>
        </w:rPr>
        <w:t>ются</w:t>
      </w:r>
      <w:proofErr w:type="gramEnd"/>
      <w:r>
        <w:rPr>
          <w:szCs w:val="24"/>
        </w:rPr>
        <w:t xml:space="preserve"> в течение учебного года и могут быть</w:t>
      </w:r>
      <w:r w:rsidR="0084229D">
        <w:rPr>
          <w:szCs w:val="24"/>
        </w:rPr>
        <w:t xml:space="preserve"> включены в программу НИС после утверждения руководителем программы. </w:t>
      </w:r>
    </w:p>
    <w:p w:rsidR="002F02FB" w:rsidRDefault="002F02FB" w:rsidP="0084229D">
      <w:pPr>
        <w:pStyle w:val="a"/>
        <w:numPr>
          <w:ilvl w:val="0"/>
          <w:numId w:val="0"/>
        </w:numPr>
        <w:ind w:left="709"/>
        <w:jc w:val="both"/>
        <w:rPr>
          <w:szCs w:val="24"/>
          <w:u w:val="single"/>
        </w:rPr>
      </w:pPr>
    </w:p>
    <w:p w:rsidR="002F02FB" w:rsidRPr="008A3698" w:rsidRDefault="002F02FB" w:rsidP="001817AF">
      <w:pPr>
        <w:pStyle w:val="a"/>
        <w:numPr>
          <w:ilvl w:val="0"/>
          <w:numId w:val="0"/>
        </w:numPr>
        <w:ind w:left="709"/>
        <w:jc w:val="both"/>
        <w:rPr>
          <w:u w:val="single"/>
        </w:rPr>
      </w:pPr>
    </w:p>
    <w:p w:rsidR="001817AF" w:rsidRDefault="001817AF" w:rsidP="00EE3C84">
      <w:pPr>
        <w:pStyle w:val="1"/>
        <w:numPr>
          <w:ilvl w:val="0"/>
          <w:numId w:val="23"/>
        </w:numPr>
      </w:pPr>
      <w:r>
        <w:lastRenderedPageBreak/>
        <w:t>Образовательные технологии</w:t>
      </w:r>
    </w:p>
    <w:p w:rsidR="00D302D3" w:rsidRDefault="00D302D3" w:rsidP="00D302D3">
      <w:pPr>
        <w:jc w:val="both"/>
      </w:pPr>
      <w:r>
        <w:t xml:space="preserve">В рамках курса каждое занятие в обязательном порядке является интерактивным, </w:t>
      </w:r>
      <w:proofErr w:type="gramStart"/>
      <w:r>
        <w:t>привл</w:t>
      </w:r>
      <w:r>
        <w:t>е</w:t>
      </w:r>
      <w:r>
        <w:t>кающую</w:t>
      </w:r>
      <w:proofErr w:type="gramEnd"/>
      <w:r>
        <w:t xml:space="preserve"> репродуктивные (моделирование исследовательских ситуаций), групповые, творческие методы обучения, способствующие </w:t>
      </w:r>
      <w:r w:rsidRPr="00E61BDD">
        <w:t xml:space="preserve">усвоению материала. </w:t>
      </w:r>
      <w:r>
        <w:t xml:space="preserve">Предусмотрен анализ кейсов, научных статей, практические занятия по формированию навыков исследовательской работы. </w:t>
      </w:r>
    </w:p>
    <w:p w:rsidR="00D302D3" w:rsidRPr="00E61BDD" w:rsidRDefault="00D302D3" w:rsidP="00D302D3">
      <w:pPr>
        <w:jc w:val="both"/>
      </w:pPr>
      <w:r>
        <w:t xml:space="preserve"> В рамках курса предусматривается участие студентов в открытых научных и иных мер</w:t>
      </w:r>
      <w:r>
        <w:t>о</w:t>
      </w:r>
      <w:r>
        <w:t>приятиях профессиональной сферы, встречи с представителями российских и зарубежных орган</w:t>
      </w:r>
      <w:r>
        <w:t>и</w:t>
      </w:r>
      <w:r>
        <w:t xml:space="preserve">заций, учеными и практиками, мастер-классы экспертов. </w:t>
      </w:r>
    </w:p>
    <w:p w:rsidR="00D302D3" w:rsidRDefault="00D302D3" w:rsidP="001817AF">
      <w:pPr>
        <w:jc w:val="both"/>
      </w:pPr>
    </w:p>
    <w:p w:rsidR="001817AF" w:rsidRPr="001A5F84" w:rsidRDefault="001817AF" w:rsidP="00EE3C84">
      <w:pPr>
        <w:pStyle w:val="1"/>
        <w:numPr>
          <w:ilvl w:val="0"/>
          <w:numId w:val="23"/>
        </w:numPr>
        <w:jc w:val="both"/>
      </w:pPr>
      <w:r>
        <w:t>Оценочные средства для текущего контроля и аттестации студента</w:t>
      </w:r>
    </w:p>
    <w:p w:rsidR="001817AF" w:rsidRDefault="001817AF" w:rsidP="00EE3C84">
      <w:pPr>
        <w:pStyle w:val="2"/>
        <w:numPr>
          <w:ilvl w:val="1"/>
          <w:numId w:val="23"/>
        </w:numPr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A72EA8" w:rsidRDefault="00A72EA8" w:rsidP="001817AF">
      <w:pPr>
        <w:jc w:val="both"/>
      </w:pPr>
    </w:p>
    <w:p w:rsidR="001817AF" w:rsidRDefault="001817AF" w:rsidP="000E5A63">
      <w:pPr>
        <w:jc w:val="both"/>
      </w:pPr>
      <w:r>
        <w:t>Примерные вопросы/ задания для</w:t>
      </w:r>
      <w:r w:rsidR="00A72EA8">
        <w:t xml:space="preserve"> проверочной работы по обзору статей (раздел 1). После т</w:t>
      </w:r>
      <w:r w:rsidR="00A72EA8">
        <w:t>о</w:t>
      </w:r>
      <w:r w:rsidR="00A72EA8">
        <w:t xml:space="preserve">го, как студенты самостоятельно изучат </w:t>
      </w:r>
      <w:r w:rsidR="000E5A63">
        <w:t xml:space="preserve">2-3 предложенные </w:t>
      </w:r>
      <w:r w:rsidR="00A72EA8">
        <w:t>статьи</w:t>
      </w:r>
      <w:r w:rsidR="000E5A63">
        <w:t xml:space="preserve"> по конкретной теме</w:t>
      </w:r>
      <w:r w:rsidR="00A72EA8">
        <w:t>, перед обс</w:t>
      </w:r>
      <w:r w:rsidR="00A72EA8">
        <w:t>у</w:t>
      </w:r>
      <w:r w:rsidR="00A72EA8">
        <w:t>ждением и разбором их в рамках аудиторного занятия, может</w:t>
      </w:r>
      <w:r w:rsidR="000E5A63">
        <w:t xml:space="preserve"> быть проведена проверочная работа на знание и понимание текста. </w:t>
      </w:r>
      <w:r w:rsidR="00A72EA8">
        <w:t xml:space="preserve"> </w:t>
      </w:r>
      <w:r>
        <w:t xml:space="preserve"> </w:t>
      </w:r>
    </w:p>
    <w:p w:rsidR="000E5A63" w:rsidRDefault="00785659" w:rsidP="000E5A63">
      <w:pPr>
        <w:jc w:val="both"/>
        <w:rPr>
          <w:szCs w:val="24"/>
        </w:rPr>
      </w:pPr>
      <w:r>
        <w:rPr>
          <w:szCs w:val="24"/>
        </w:rPr>
        <w:t>1</w:t>
      </w:r>
      <w:r w:rsidR="000E5A63" w:rsidRPr="00DD34AA">
        <w:rPr>
          <w:szCs w:val="24"/>
        </w:rPr>
        <w:t xml:space="preserve">). </w:t>
      </w:r>
      <w:r w:rsidR="000E5A63">
        <w:rPr>
          <w:szCs w:val="24"/>
        </w:rPr>
        <w:t xml:space="preserve">Назовите три основных эффекта, оказываемых акцией «Ночь музеев» на развитие музеев и других учреждений культуры Санкт-Петербурга согласно статье автора </w:t>
      </w:r>
      <w:proofErr w:type="spellStart"/>
      <w:r w:rsidR="000E5A63">
        <w:rPr>
          <w:szCs w:val="24"/>
          <w:lang w:val="en-US"/>
        </w:rPr>
        <w:t>Dedova</w:t>
      </w:r>
      <w:proofErr w:type="spellEnd"/>
      <w:r w:rsidR="000E5A63">
        <w:rPr>
          <w:szCs w:val="24"/>
        </w:rPr>
        <w:t>, 2012.</w:t>
      </w:r>
    </w:p>
    <w:p w:rsidR="000E5A63" w:rsidRPr="000E5A63" w:rsidRDefault="000E5A63" w:rsidP="000E5A63">
      <w:pPr>
        <w:pStyle w:val="af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Или:</w:t>
      </w:r>
    </w:p>
    <w:p w:rsidR="000E5A63" w:rsidRPr="00836610" w:rsidRDefault="000E5A63" w:rsidP="000E5A63">
      <w:pPr>
        <w:pStyle w:val="af2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Какие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важными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 w:rsidRPr="003C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хостела</w:t>
      </w:r>
      <w:r w:rsidRPr="003C723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238">
        <w:rPr>
          <w:rFonts w:ascii="Times New Roman" w:hAnsi="Times New Roman"/>
          <w:sz w:val="24"/>
          <w:szCs w:val="24"/>
          <w:lang w:val="en-US"/>
        </w:rPr>
        <w:t xml:space="preserve">(Nash R., </w:t>
      </w:r>
      <w:proofErr w:type="spellStart"/>
      <w:r w:rsidRPr="003C7238">
        <w:rPr>
          <w:rFonts w:ascii="Times New Roman" w:hAnsi="Times New Roman"/>
          <w:sz w:val="24"/>
          <w:szCs w:val="24"/>
          <w:lang w:val="en-US"/>
        </w:rPr>
        <w:t>Thyne</w:t>
      </w:r>
      <w:proofErr w:type="spellEnd"/>
      <w:r w:rsidRPr="003C7238">
        <w:rPr>
          <w:rFonts w:ascii="Times New Roman" w:hAnsi="Times New Roman"/>
          <w:sz w:val="24"/>
          <w:szCs w:val="24"/>
          <w:lang w:val="en-US"/>
        </w:rPr>
        <w:t xml:space="preserve"> M., Davies S. “An investigation into customer satisfaction levels in the budge accommodation sector in Sco</w:t>
      </w:r>
      <w:r w:rsidRPr="003C7238">
        <w:rPr>
          <w:rFonts w:ascii="Times New Roman" w:hAnsi="Times New Roman"/>
          <w:sz w:val="24"/>
          <w:szCs w:val="24"/>
          <w:lang w:val="en-US"/>
        </w:rPr>
        <w:t>t</w:t>
      </w:r>
      <w:r w:rsidRPr="003C7238">
        <w:rPr>
          <w:rFonts w:ascii="Times New Roman" w:hAnsi="Times New Roman"/>
          <w:sz w:val="24"/>
          <w:szCs w:val="24"/>
          <w:lang w:val="en-US"/>
        </w:rPr>
        <w:t>land: a case study of backpacker tourists and the Scottish Youth Hostels Association”)</w:t>
      </w:r>
    </w:p>
    <w:p w:rsidR="000E5A63" w:rsidRDefault="000E5A63" w:rsidP="000E5A63">
      <w:pPr>
        <w:pStyle w:val="af2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Satisfy</w:t>
      </w:r>
      <w:r w:rsidRPr="0083661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or</w:t>
      </w:r>
      <w:proofErr w:type="gramEnd"/>
      <w:r w:rsidRPr="0083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delight</w:t>
      </w:r>
      <w:r w:rsidRPr="0083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clients</w:t>
      </w:r>
      <w:r w:rsidRPr="00836610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Поясните преимущества и ограничения каждой из стратегий.</w:t>
      </w:r>
      <w:r w:rsidRPr="00836610">
        <w:t xml:space="preserve"> </w:t>
      </w:r>
      <w:r>
        <w:rPr>
          <w:lang w:val="en-US"/>
        </w:rPr>
        <w:t>(</w:t>
      </w:r>
      <w:proofErr w:type="spellStart"/>
      <w:r w:rsidRPr="00836610">
        <w:rPr>
          <w:rFonts w:ascii="Times New Roman" w:hAnsi="Times New Roman"/>
          <w:sz w:val="24"/>
          <w:szCs w:val="24"/>
          <w:lang w:val="en-US"/>
        </w:rPr>
        <w:t>Musaa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6610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3661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836610">
        <w:rPr>
          <w:rFonts w:ascii="Times New Roman" w:hAnsi="Times New Roman"/>
          <w:sz w:val="24"/>
          <w:szCs w:val="24"/>
          <w:lang w:val="en-US"/>
        </w:rPr>
        <w:t>Thirumoorthi</w:t>
      </w:r>
      <w:proofErr w:type="spellEnd"/>
      <w:r w:rsidRPr="00836610"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lang w:val="en-US"/>
        </w:rPr>
        <w:t xml:space="preserve"> “</w:t>
      </w:r>
      <w:r w:rsidRPr="00836610">
        <w:rPr>
          <w:rFonts w:ascii="Times New Roman" w:hAnsi="Times New Roman"/>
          <w:sz w:val="24"/>
          <w:szCs w:val="24"/>
          <w:lang w:val="en-US"/>
        </w:rPr>
        <w:t xml:space="preserve">Red Palm: exploring service quality and </w:t>
      </w:r>
      <w:proofErr w:type="spellStart"/>
      <w:r w:rsidRPr="00836610">
        <w:rPr>
          <w:rFonts w:ascii="Times New Roman" w:hAnsi="Times New Roman"/>
          <w:sz w:val="24"/>
          <w:szCs w:val="24"/>
          <w:lang w:val="en-US"/>
        </w:rPr>
        <w:t>servicescape</w:t>
      </w:r>
      <w:proofErr w:type="spellEnd"/>
      <w:r w:rsidRPr="00836610">
        <w:rPr>
          <w:rFonts w:ascii="Times New Roman" w:hAnsi="Times New Roman"/>
          <w:sz w:val="24"/>
          <w:szCs w:val="24"/>
          <w:lang w:val="en-US"/>
        </w:rPr>
        <w:t xml:space="preserve"> of the best backpacker hostel in Asia</w:t>
      </w:r>
      <w:r>
        <w:rPr>
          <w:rFonts w:ascii="Times New Roman" w:hAnsi="Times New Roman"/>
          <w:sz w:val="24"/>
          <w:szCs w:val="24"/>
          <w:lang w:val="en-US"/>
        </w:rPr>
        <w:t>”)</w:t>
      </w:r>
    </w:p>
    <w:p w:rsidR="000E5A63" w:rsidRPr="007C54DE" w:rsidRDefault="000E5A63" w:rsidP="000E5A63">
      <w:pPr>
        <w:pStyle w:val="af2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Какие факторы и как влияют на сервисные предпочтения </w:t>
      </w:r>
      <w:proofErr w:type="spellStart"/>
      <w:r>
        <w:rPr>
          <w:rFonts w:ascii="Times New Roman" w:hAnsi="Times New Roman"/>
          <w:sz w:val="24"/>
          <w:szCs w:val="24"/>
        </w:rPr>
        <w:t>бэкпекеров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r w:rsidRPr="007C54DE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 xml:space="preserve">Hecht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J..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Martin D. “</w:t>
      </w:r>
      <w:r w:rsidRPr="007C54DE">
        <w:rPr>
          <w:rFonts w:ascii="Times New Roman" w:hAnsi="Times New Roman"/>
          <w:sz w:val="24"/>
          <w:szCs w:val="24"/>
          <w:lang w:val="en-US"/>
        </w:rPr>
        <w:t>Backpacking and hostel-picking: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54DE">
        <w:rPr>
          <w:rFonts w:ascii="Times New Roman" w:hAnsi="Times New Roman"/>
          <w:sz w:val="24"/>
          <w:szCs w:val="24"/>
          <w:lang w:val="en-US"/>
        </w:rPr>
        <w:t>an analysis from Canada</w:t>
      </w:r>
      <w:r w:rsidR="00AD0943">
        <w:rPr>
          <w:rFonts w:ascii="Times New Roman" w:hAnsi="Times New Roman"/>
          <w:sz w:val="24"/>
          <w:szCs w:val="24"/>
          <w:lang w:val="en-US"/>
        </w:rPr>
        <w:t>”</w:t>
      </w:r>
      <w:r w:rsidR="00AD0943" w:rsidRPr="00AD0943">
        <w:rPr>
          <w:rFonts w:ascii="Times New Roman" w:hAnsi="Times New Roman"/>
          <w:sz w:val="24"/>
          <w:szCs w:val="24"/>
          <w:lang w:val="en-US"/>
        </w:rPr>
        <w:t>.</w:t>
      </w:r>
    </w:p>
    <w:p w:rsidR="000E5A63" w:rsidRDefault="00295D3D" w:rsidP="000E5A63">
      <w:pPr>
        <w:jc w:val="both"/>
      </w:pPr>
      <w:r>
        <w:t xml:space="preserve">Кроме того, в рамках текущего  контроля могут быть оценена активность студента по другим видам заданий. Например, составленные ими анкеты, или их блоки, </w:t>
      </w:r>
      <w:proofErr w:type="spellStart"/>
      <w:r>
        <w:t>гайды</w:t>
      </w:r>
      <w:proofErr w:type="spellEnd"/>
      <w:r>
        <w:t xml:space="preserve"> для интервью и т.п.</w:t>
      </w:r>
    </w:p>
    <w:p w:rsidR="00DA413F" w:rsidRPr="00295D3D" w:rsidRDefault="00DA413F" w:rsidP="000E5A63">
      <w:pPr>
        <w:jc w:val="both"/>
      </w:pPr>
      <w:r>
        <w:t>А также выступление студентов с презентацией обзора литературы по теме своей курсовой и т.д.</w:t>
      </w:r>
    </w:p>
    <w:p w:rsidR="001817AF" w:rsidRDefault="001817AF" w:rsidP="00EE3C84">
      <w:pPr>
        <w:pStyle w:val="2"/>
        <w:numPr>
          <w:ilvl w:val="1"/>
          <w:numId w:val="23"/>
        </w:numPr>
        <w:spacing w:before="240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1817AF" w:rsidRDefault="001817AF" w:rsidP="001817AF">
      <w:r>
        <w:t>Примерный перечень вопросов к зачету (экзамену) по всему курсу или к каждому промеж</w:t>
      </w:r>
      <w:r>
        <w:t>у</w:t>
      </w:r>
      <w:r>
        <w:t>точному и итоговому контролю для самопроверки студентов.</w:t>
      </w:r>
    </w:p>
    <w:p w:rsidR="001817AF" w:rsidRDefault="001817AF" w:rsidP="001817AF"/>
    <w:p w:rsidR="001817AF" w:rsidRDefault="001817AF" w:rsidP="00EE3C84">
      <w:pPr>
        <w:pStyle w:val="1"/>
        <w:numPr>
          <w:ilvl w:val="0"/>
          <w:numId w:val="23"/>
        </w:numPr>
      </w:pPr>
      <w:r>
        <w:t>Учебно-методическое и информационное обеспечение дисциплины</w:t>
      </w:r>
    </w:p>
    <w:p w:rsidR="001817AF" w:rsidRDefault="001817AF" w:rsidP="00EE3C84">
      <w:pPr>
        <w:pStyle w:val="2"/>
        <w:numPr>
          <w:ilvl w:val="1"/>
          <w:numId w:val="23"/>
        </w:numPr>
        <w:spacing w:before="240"/>
      </w:pPr>
      <w:r>
        <w:t>Базовый учебник</w:t>
      </w:r>
    </w:p>
    <w:p w:rsidR="000708BC" w:rsidRDefault="000708BC" w:rsidP="000708BC">
      <w:pPr>
        <w:pStyle w:val="a"/>
        <w:numPr>
          <w:ilvl w:val="0"/>
          <w:numId w:val="0"/>
        </w:numPr>
        <w:ind w:left="709"/>
        <w:jc w:val="both"/>
      </w:pPr>
      <w:proofErr w:type="spellStart"/>
      <w:r w:rsidRPr="00521CD5">
        <w:t>Браймен</w:t>
      </w:r>
      <w:proofErr w:type="spellEnd"/>
      <w:r w:rsidRPr="00521CD5">
        <w:t xml:space="preserve"> А., Белл Э. Методы социальных исследований. Группы, организации и бизнес</w:t>
      </w:r>
      <w:proofErr w:type="gramStart"/>
      <w:r w:rsidRPr="00521CD5">
        <w:t>/П</w:t>
      </w:r>
      <w:proofErr w:type="gramEnd"/>
      <w:r w:rsidRPr="00521CD5">
        <w:t>ер. с англ. – Х.: Из-во Гуманитарный Центр, 2012.</w:t>
      </w:r>
    </w:p>
    <w:p w:rsidR="002C0A8B" w:rsidRDefault="001817AF" w:rsidP="002C0A8B">
      <w:pPr>
        <w:pStyle w:val="2"/>
        <w:numPr>
          <w:ilvl w:val="1"/>
          <w:numId w:val="23"/>
        </w:numPr>
        <w:spacing w:before="240"/>
      </w:pPr>
      <w:r>
        <w:t>Основная литература</w:t>
      </w:r>
    </w:p>
    <w:p w:rsidR="001817AF" w:rsidRDefault="001817AF" w:rsidP="001817AF">
      <w:r>
        <w:t xml:space="preserve">.  </w:t>
      </w:r>
      <w:r w:rsidR="002C0A8B">
        <w:t>Литература  по тематике курсовых  работ студентов, подбирается ими индивидуально, с помощью консультаций преподавателей дисциплины.</w:t>
      </w:r>
    </w:p>
    <w:p w:rsidR="001817AF" w:rsidRDefault="001817AF" w:rsidP="00EE3C84">
      <w:pPr>
        <w:pStyle w:val="2"/>
        <w:numPr>
          <w:ilvl w:val="1"/>
          <w:numId w:val="23"/>
        </w:numPr>
        <w:spacing w:before="240"/>
      </w:pPr>
      <w:r>
        <w:lastRenderedPageBreak/>
        <w:t xml:space="preserve">Дополнительная литература 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Alan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Bryman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(2008) Social Research methods (3rd Edition), Oxford University Press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0708B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Getz, D. (2008) Event tourism: Definition, evolution, and research, Tourism management. Vol. 29 (3), pp. 403-428.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Getz, D. (2010). The Nature and Scope of Festival Studies. International Journal of Event Management Research,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Vol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5(1). Access: URL: http://www.ijemr.org/docs/Vol5-1/Getz.pdf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 xml:space="preserve">Getz, D., and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Andersson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, T. eds. (2009). Festival Management. Spec. Issue of Scandinavian Journal of Hospitality and Tourism, Vol. 9 (2/3), pp. 109–348.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 xml:space="preserve">Getz, D.,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Andersson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Carlsen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, J. (2010) "Festival management studies: Developing a framework and priorities for comparative and cross-cultural research", International Journal of Event and Festival Management, Vol. 1 (1), pp.29 – 59.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 xml:space="preserve">Gray, B.J.,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Matear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S., Matheson, P., (2000) Improving the performance of hospitality firms, </w:t>
      </w:r>
      <w:r w:rsidRPr="000708BC">
        <w:rPr>
          <w:rFonts w:ascii="Times New Roman" w:hAnsi="Times New Roman"/>
          <w:i/>
          <w:iCs/>
          <w:sz w:val="24"/>
          <w:szCs w:val="24"/>
          <w:lang w:val="en-US"/>
        </w:rPr>
        <w:t>International Journal of Contemporary Hospitality Management</w:t>
      </w:r>
      <w:r w:rsidRPr="000708BC">
        <w:rPr>
          <w:rFonts w:ascii="Times New Roman" w:hAnsi="Times New Roman"/>
          <w:sz w:val="24"/>
          <w:szCs w:val="24"/>
          <w:lang w:val="en-US"/>
        </w:rPr>
        <w:t>, 12 (3)</w:t>
      </w:r>
      <w:proofErr w:type="gramStart"/>
      <w:r w:rsidRPr="000708BC">
        <w:rPr>
          <w:rFonts w:ascii="Times New Roman" w:hAnsi="Times New Roman"/>
          <w:sz w:val="24"/>
          <w:szCs w:val="24"/>
          <w:lang w:val="en-US"/>
        </w:rPr>
        <w:t>,  pp</w:t>
      </w:r>
      <w:proofErr w:type="gramEnd"/>
      <w:r w:rsidRPr="000708BC">
        <w:rPr>
          <w:rFonts w:ascii="Times New Roman" w:hAnsi="Times New Roman"/>
          <w:sz w:val="24"/>
          <w:szCs w:val="24"/>
          <w:lang w:val="en-US"/>
        </w:rPr>
        <w:t>. 149-155.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Judith Bell (2005), Doing Your Research Project: A Guide for First-Time Researchers in E</w:t>
      </w: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ucation, Health and Social Science, Oxford University Press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Loker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-Murphy, L., and Pearce, P. 1995. “Young Budget Travelers: Backpackers in Austra</w:t>
      </w:r>
      <w:r w:rsidRPr="000708BC">
        <w:rPr>
          <w:rFonts w:ascii="Times New Roman" w:hAnsi="Times New Roman"/>
          <w:sz w:val="24"/>
          <w:szCs w:val="24"/>
          <w:lang w:val="en-US"/>
        </w:rPr>
        <w:t>l</w:t>
      </w:r>
      <w:r w:rsidRPr="000708BC">
        <w:rPr>
          <w:rFonts w:ascii="Times New Roman" w:hAnsi="Times New Roman"/>
          <w:sz w:val="24"/>
          <w:szCs w:val="24"/>
          <w:lang w:val="en-US"/>
        </w:rPr>
        <w:t>ia”, Annals of Tourism Research 22: 819-843.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Lorraine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Blaxter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Christina Hughes, Malcolm Tight (2006) How to Research (3rd edition), Open University Press 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Maoz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, D. 2007 “Backpackers’ Motivations: The Role of Culture and Nationality”, Annals of Tourism Research, 34 (1): 122–140.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Marinova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A., Murphy, J., &amp; Massey, B. (2002). Permission e-mail marketing as a means of targeted promotion. </w:t>
      </w:r>
      <w:r w:rsidRPr="000708BC">
        <w:rPr>
          <w:rFonts w:ascii="Times New Roman" w:hAnsi="Times New Roman"/>
          <w:i/>
          <w:iCs/>
          <w:sz w:val="24"/>
          <w:szCs w:val="24"/>
          <w:lang w:val="en-US"/>
        </w:rPr>
        <w:t>Cornell Hotel and Restaurant Administration</w:t>
      </w:r>
      <w:r w:rsidRPr="000708BC">
        <w:rPr>
          <w:rFonts w:ascii="Times New Roman" w:hAnsi="Times New Roman"/>
          <w:sz w:val="24"/>
          <w:szCs w:val="24"/>
          <w:lang w:val="en-US"/>
        </w:rPr>
        <w:t xml:space="preserve">, 43 (1), pp. 61-69. 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 xml:space="preserve">Murphy, C., &amp;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Kielgast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D. (2008). Do small and medium-sized hotels exploit search engine marketing? </w:t>
      </w:r>
      <w:r w:rsidRPr="000708BC">
        <w:rPr>
          <w:rFonts w:ascii="Times New Roman" w:hAnsi="Times New Roman"/>
          <w:i/>
          <w:iCs/>
          <w:sz w:val="24"/>
          <w:szCs w:val="24"/>
          <w:lang w:val="en-US"/>
        </w:rPr>
        <w:t>International Journal of Contemporary Hospitality Management</w:t>
      </w:r>
      <w:r w:rsidRPr="000708BC">
        <w:rPr>
          <w:rFonts w:ascii="Times New Roman" w:hAnsi="Times New Roman"/>
          <w:sz w:val="24"/>
          <w:szCs w:val="24"/>
          <w:lang w:val="en-US"/>
        </w:rPr>
        <w:t>, Vol. 20 No. 1, 2008, pp. 90-97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>Murphy, L. 2001 “Exploring Social Interactions of Backpackers”, Annals of Tourism R</w:t>
      </w:r>
      <w:r w:rsidRPr="000708BC">
        <w:rPr>
          <w:rFonts w:ascii="Times New Roman" w:hAnsi="Times New Roman"/>
          <w:sz w:val="24"/>
          <w:szCs w:val="24"/>
          <w:lang w:val="en-US"/>
        </w:rPr>
        <w:t>e</w:t>
      </w:r>
      <w:r w:rsidRPr="000708BC">
        <w:rPr>
          <w:rFonts w:ascii="Times New Roman" w:hAnsi="Times New Roman"/>
          <w:sz w:val="24"/>
          <w:szCs w:val="24"/>
          <w:lang w:val="en-US"/>
        </w:rPr>
        <w:t>search, 28 (1): 50-67.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 xml:space="preserve">Nash, R.,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Thyne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M., Davies, S. 2006. “An investigation into customer satisfaction levels in the budget accommodation sector in Scotland: a case study of backpacker tourists and the Scottish Youth Hostels Association”, </w:t>
      </w:r>
      <w:r w:rsidRPr="000708BC">
        <w:rPr>
          <w:rFonts w:ascii="Times New Roman" w:eastAsiaTheme="minorEastAsia" w:hAnsi="Times New Roman"/>
          <w:sz w:val="24"/>
          <w:szCs w:val="24"/>
          <w:lang w:val="en-US"/>
        </w:rPr>
        <w:t>Tourism Management 27: 525–532</w:t>
      </w:r>
      <w:r w:rsidRPr="000708BC">
        <w:rPr>
          <w:rFonts w:ascii="Times New Roman" w:hAnsi="Times New Roman"/>
          <w:sz w:val="24"/>
          <w:szCs w:val="24"/>
          <w:lang w:val="en-US"/>
        </w:rPr>
        <w:t>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Neuman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W. Lawrence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Neuman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(2006). Social Research Methods: Quantitative and Qualit</w:t>
      </w: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tive Approaches, Pearson.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>Paris, C.M. 2012. “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Flashpackers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: an Emerging Sub-culture?</w:t>
      </w:r>
      <w:proofErr w:type="gramStart"/>
      <w:r w:rsidRPr="000708BC">
        <w:rPr>
          <w:rFonts w:ascii="Times New Roman" w:hAnsi="Times New Roman"/>
          <w:sz w:val="24"/>
          <w:szCs w:val="24"/>
          <w:lang w:val="en-US"/>
        </w:rPr>
        <w:t>”,</w:t>
      </w:r>
      <w:proofErr w:type="gramEnd"/>
      <w:r w:rsidRPr="000708BC">
        <w:rPr>
          <w:rFonts w:ascii="Times New Roman" w:hAnsi="Times New Roman"/>
          <w:sz w:val="24"/>
          <w:szCs w:val="24"/>
          <w:lang w:val="en-US"/>
        </w:rPr>
        <w:t xml:space="preserve"> Annals of Tourism Research 39 (2): 1094–1115.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 xml:space="preserve">Power, L. 2010. Backpackers as a Subculture,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Socheolas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: Limerick Student Journal of Socio</w:t>
      </w:r>
      <w:r w:rsidRPr="000708BC">
        <w:rPr>
          <w:rFonts w:ascii="Times New Roman" w:hAnsi="Times New Roman"/>
          <w:sz w:val="24"/>
          <w:szCs w:val="24"/>
          <w:lang w:val="en-US"/>
        </w:rPr>
        <w:t>l</w:t>
      </w:r>
      <w:r w:rsidRPr="000708BC">
        <w:rPr>
          <w:rFonts w:ascii="Times New Roman" w:hAnsi="Times New Roman"/>
          <w:sz w:val="24"/>
          <w:szCs w:val="24"/>
          <w:lang w:val="en-US"/>
        </w:rPr>
        <w:t xml:space="preserve">ogy 3(1): 25-37. 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autoSpaceDE w:val="0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>Quinn B. (2005) Arts Festivals and the City// Urban Studies, Vol. 42 (5/6), 927–943.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Good Research Guide: For small-scale social research projects, </w:t>
      </w:r>
      <w:proofErr w:type="gram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Open</w:t>
      </w:r>
      <w:proofErr w:type="gram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Uiversity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Press Norman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Denzin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and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>Yvonna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Lincoln (2005). The SAGE Handbook of Qualitative Research (3</w:t>
      </w:r>
      <w:r w:rsidRPr="000708B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rd</w:t>
      </w:r>
      <w:r w:rsidRPr="000708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Edition) Sage.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708BC">
        <w:rPr>
          <w:rFonts w:ascii="Times New Roman" w:hAnsi="Times New Roman"/>
          <w:bCs/>
          <w:sz w:val="24"/>
          <w:szCs w:val="24"/>
          <w:lang w:val="en-US"/>
        </w:rPr>
        <w:t xml:space="preserve">Timothy, D. and </w:t>
      </w:r>
      <w:proofErr w:type="spellStart"/>
      <w:r w:rsidRPr="000708BC">
        <w:rPr>
          <w:rFonts w:ascii="Times New Roman" w:hAnsi="Times New Roman"/>
          <w:bCs/>
          <w:sz w:val="24"/>
          <w:szCs w:val="24"/>
          <w:lang w:val="en-US"/>
        </w:rPr>
        <w:t>Teye</w:t>
      </w:r>
      <w:proofErr w:type="spellEnd"/>
      <w:r w:rsidRPr="000708BC">
        <w:rPr>
          <w:rFonts w:ascii="Times New Roman" w:hAnsi="Times New Roman"/>
          <w:bCs/>
          <w:sz w:val="24"/>
          <w:szCs w:val="24"/>
          <w:lang w:val="en-US"/>
        </w:rPr>
        <w:t>, V. 2009. Tourism and the Lodging Sector.</w:t>
      </w:r>
      <w:r w:rsidRPr="000708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08BC">
        <w:rPr>
          <w:rFonts w:ascii="Times New Roman" w:hAnsi="Times New Roman"/>
          <w:bCs/>
          <w:sz w:val="24"/>
          <w:szCs w:val="24"/>
          <w:lang w:val="en-US"/>
        </w:rPr>
        <w:t>Butterworth-Heinemann/Elsevier.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Uriely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N.,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Yonay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 xml:space="preserve">, Y., &amp; </w:t>
      </w:r>
      <w:proofErr w:type="spellStart"/>
      <w:r w:rsidRPr="000708BC">
        <w:rPr>
          <w:rFonts w:ascii="Times New Roman" w:hAnsi="Times New Roman"/>
          <w:sz w:val="24"/>
          <w:szCs w:val="24"/>
          <w:lang w:val="en-US"/>
        </w:rPr>
        <w:t>Simchai</w:t>
      </w:r>
      <w:proofErr w:type="spellEnd"/>
      <w:r w:rsidRPr="000708BC">
        <w:rPr>
          <w:rFonts w:ascii="Times New Roman" w:hAnsi="Times New Roman"/>
          <w:sz w:val="24"/>
          <w:szCs w:val="24"/>
          <w:lang w:val="en-US"/>
        </w:rPr>
        <w:t>, D. 2002. Backpacking experiences: a type and form anal</w:t>
      </w:r>
      <w:r w:rsidRPr="000708BC">
        <w:rPr>
          <w:rFonts w:ascii="Times New Roman" w:hAnsi="Times New Roman"/>
          <w:sz w:val="24"/>
          <w:szCs w:val="24"/>
          <w:lang w:val="en-US"/>
        </w:rPr>
        <w:t>y</w:t>
      </w:r>
      <w:r w:rsidRPr="000708BC">
        <w:rPr>
          <w:rFonts w:ascii="Times New Roman" w:hAnsi="Times New Roman"/>
          <w:sz w:val="24"/>
          <w:szCs w:val="24"/>
          <w:lang w:val="en-US"/>
        </w:rPr>
        <w:t>sis. Annals of Tourism Research, 29(2): 520–538.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>Wang. C.-J., Tsai, H. -T., Tsai, M.-T. 2014. Linking transformational leadership and emplo</w:t>
      </w:r>
      <w:r w:rsidRPr="000708BC">
        <w:rPr>
          <w:rFonts w:ascii="Times New Roman" w:hAnsi="Times New Roman"/>
          <w:sz w:val="24"/>
          <w:szCs w:val="24"/>
          <w:lang w:val="en-US"/>
        </w:rPr>
        <w:t>y</w:t>
      </w:r>
      <w:r w:rsidRPr="000708BC">
        <w:rPr>
          <w:rFonts w:ascii="Times New Roman" w:hAnsi="Times New Roman"/>
          <w:sz w:val="24"/>
          <w:szCs w:val="24"/>
          <w:lang w:val="en-US"/>
        </w:rPr>
        <w:t>ee creativity in the hospitality industry: The influences of creative role identity, creative self-efficacy, and job complexity. Tourism Management 40: 79-89.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708BC">
        <w:rPr>
          <w:rFonts w:ascii="Times New Roman" w:hAnsi="Times New Roman"/>
          <w:sz w:val="24"/>
          <w:szCs w:val="24"/>
          <w:lang w:val="en-US"/>
        </w:rPr>
        <w:t>Wilson, J., &amp; Richards, G. 2008. Suspending reality: An exploration of enclaves and the backpacker experience. Current Issues in Tourism 11: 187–202.</w:t>
      </w:r>
    </w:p>
    <w:p w:rsidR="002C0A8B" w:rsidRPr="002C0A8B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708BC">
        <w:rPr>
          <w:rStyle w:val="nowrap"/>
          <w:rFonts w:ascii="Times New Roman" w:hAnsi="Times New Roman"/>
          <w:sz w:val="24"/>
          <w:szCs w:val="24"/>
        </w:rPr>
        <w:lastRenderedPageBreak/>
        <w:t>Абанкина Т. В.</w:t>
      </w:r>
      <w:r w:rsidRPr="000708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08BC">
        <w:rPr>
          <w:rStyle w:val="nowrap"/>
          <w:rFonts w:ascii="Times New Roman" w:hAnsi="Times New Roman"/>
          <w:sz w:val="24"/>
          <w:szCs w:val="24"/>
        </w:rPr>
        <w:t>Гнедовский</w:t>
      </w:r>
      <w:proofErr w:type="spellEnd"/>
      <w:r w:rsidRPr="000708BC">
        <w:rPr>
          <w:rStyle w:val="nowrap"/>
          <w:rFonts w:ascii="Times New Roman" w:hAnsi="Times New Roman"/>
          <w:sz w:val="24"/>
          <w:szCs w:val="24"/>
        </w:rPr>
        <w:t xml:space="preserve"> В. М.</w:t>
      </w:r>
      <w:r w:rsidRPr="000708BC">
        <w:rPr>
          <w:rFonts w:ascii="Times New Roman" w:hAnsi="Times New Roman"/>
          <w:sz w:val="24"/>
          <w:szCs w:val="24"/>
        </w:rPr>
        <w:t xml:space="preserve"> Национальное культурное наследие как фактор у</w:t>
      </w:r>
      <w:r w:rsidRPr="000708BC">
        <w:rPr>
          <w:rFonts w:ascii="Times New Roman" w:hAnsi="Times New Roman"/>
          <w:sz w:val="24"/>
          <w:szCs w:val="24"/>
        </w:rPr>
        <w:t>с</w:t>
      </w:r>
      <w:r w:rsidRPr="000708BC">
        <w:rPr>
          <w:rFonts w:ascii="Times New Roman" w:hAnsi="Times New Roman"/>
          <w:sz w:val="24"/>
          <w:szCs w:val="24"/>
        </w:rPr>
        <w:t xml:space="preserve">тойчивого местного развития (на примерах Веймара, </w:t>
      </w:r>
      <w:proofErr w:type="spellStart"/>
      <w:r w:rsidRPr="000708BC">
        <w:rPr>
          <w:rFonts w:ascii="Times New Roman" w:hAnsi="Times New Roman"/>
          <w:sz w:val="24"/>
          <w:szCs w:val="24"/>
        </w:rPr>
        <w:t>Стратфорда</w:t>
      </w:r>
      <w:proofErr w:type="spellEnd"/>
      <w:r w:rsidRPr="000708BC">
        <w:rPr>
          <w:rFonts w:ascii="Times New Roman" w:hAnsi="Times New Roman"/>
          <w:sz w:val="24"/>
          <w:szCs w:val="24"/>
        </w:rPr>
        <w:t xml:space="preserve"> и Ясной Поляны) // Россия и современный мир. 2011. </w:t>
      </w:r>
      <w:r w:rsidRPr="002C0A8B">
        <w:rPr>
          <w:rFonts w:ascii="Times New Roman" w:hAnsi="Times New Roman"/>
          <w:sz w:val="24"/>
          <w:szCs w:val="24"/>
        </w:rPr>
        <w:t>№</w:t>
      </w:r>
      <w:r w:rsidRPr="000708BC">
        <w:rPr>
          <w:rFonts w:ascii="Times New Roman" w:hAnsi="Times New Roman"/>
          <w:sz w:val="24"/>
          <w:szCs w:val="24"/>
          <w:lang w:val="en-US"/>
        </w:rPr>
        <w:t> </w:t>
      </w:r>
      <w:r w:rsidRPr="002C0A8B">
        <w:rPr>
          <w:rFonts w:ascii="Times New Roman" w:hAnsi="Times New Roman"/>
          <w:sz w:val="24"/>
          <w:szCs w:val="24"/>
        </w:rPr>
        <w:t xml:space="preserve">1. </w:t>
      </w:r>
      <w:r w:rsidRPr="000708BC">
        <w:rPr>
          <w:rFonts w:ascii="Times New Roman" w:hAnsi="Times New Roman"/>
          <w:sz w:val="24"/>
          <w:szCs w:val="24"/>
        </w:rPr>
        <w:t>С</w:t>
      </w:r>
      <w:r w:rsidRPr="002C0A8B">
        <w:rPr>
          <w:rFonts w:ascii="Times New Roman" w:hAnsi="Times New Roman"/>
          <w:sz w:val="24"/>
          <w:szCs w:val="24"/>
        </w:rPr>
        <w:t>.</w:t>
      </w:r>
      <w:r w:rsidRPr="000708BC">
        <w:rPr>
          <w:rFonts w:ascii="Times New Roman" w:hAnsi="Times New Roman"/>
          <w:sz w:val="24"/>
          <w:szCs w:val="24"/>
          <w:lang w:val="en-US"/>
        </w:rPr>
        <w:t> </w:t>
      </w:r>
      <w:r w:rsidRPr="002C0A8B">
        <w:rPr>
          <w:rFonts w:ascii="Times New Roman" w:hAnsi="Times New Roman"/>
          <w:sz w:val="24"/>
          <w:szCs w:val="24"/>
        </w:rPr>
        <w:t>22-231.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708BC">
        <w:rPr>
          <w:rFonts w:ascii="Times New Roman" w:hAnsi="Times New Roman"/>
          <w:sz w:val="24"/>
          <w:szCs w:val="24"/>
        </w:rPr>
        <w:t xml:space="preserve">Баскаков А. Я., </w:t>
      </w:r>
      <w:proofErr w:type="spellStart"/>
      <w:r w:rsidRPr="000708BC">
        <w:rPr>
          <w:rFonts w:ascii="Times New Roman" w:hAnsi="Times New Roman"/>
          <w:sz w:val="24"/>
          <w:szCs w:val="24"/>
        </w:rPr>
        <w:t>Туленков</w:t>
      </w:r>
      <w:proofErr w:type="spellEnd"/>
      <w:r w:rsidRPr="000708BC">
        <w:rPr>
          <w:rFonts w:ascii="Times New Roman" w:hAnsi="Times New Roman"/>
          <w:sz w:val="24"/>
          <w:szCs w:val="24"/>
        </w:rPr>
        <w:t xml:space="preserve"> Н. В. Методология научного исследования: Учеб</w:t>
      </w:r>
      <w:proofErr w:type="gramStart"/>
      <w:r w:rsidRPr="000708BC">
        <w:rPr>
          <w:rFonts w:ascii="Times New Roman" w:hAnsi="Times New Roman"/>
          <w:sz w:val="24"/>
          <w:szCs w:val="24"/>
        </w:rPr>
        <w:t>.</w:t>
      </w:r>
      <w:proofErr w:type="gramEnd"/>
      <w:r w:rsidRPr="000708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08BC">
        <w:rPr>
          <w:rFonts w:ascii="Times New Roman" w:hAnsi="Times New Roman"/>
          <w:sz w:val="24"/>
          <w:szCs w:val="24"/>
        </w:rPr>
        <w:t>п</w:t>
      </w:r>
      <w:proofErr w:type="gramEnd"/>
      <w:r w:rsidRPr="000708BC">
        <w:rPr>
          <w:rFonts w:ascii="Times New Roman" w:hAnsi="Times New Roman"/>
          <w:sz w:val="24"/>
          <w:szCs w:val="24"/>
        </w:rPr>
        <w:t>особие. — Киев, 2004. — 216 с.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 И.Н. Интернет в учебной и научной работе: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пособие / Кузнецов И.Н. -2-е изд. - М.: Дашков и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proofErr w:type="spellEnd"/>
      <w:proofErr w:type="gramEnd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>, 2005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>Писляков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 xml:space="preserve"> В. Основные методы оценки научного знания по показателям цитирования // Социологический журнал. 2007. </w:t>
      </w:r>
      <w:proofErr w:type="spellStart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0708BC">
        <w:rPr>
          <w:rFonts w:ascii="Times New Roman" w:eastAsia="Times New Roman" w:hAnsi="Times New Roman"/>
          <w:sz w:val="24"/>
          <w:szCs w:val="24"/>
          <w:lang w:eastAsia="ru-RU"/>
        </w:rPr>
        <w:t xml:space="preserve"> 1. С. 128–140.</w:t>
      </w:r>
    </w:p>
    <w:p w:rsidR="002C0A8B" w:rsidRPr="000708BC" w:rsidRDefault="002C0A8B" w:rsidP="000708BC">
      <w:pPr>
        <w:pStyle w:val="af2"/>
        <w:numPr>
          <w:ilvl w:val="1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8BC">
        <w:rPr>
          <w:rFonts w:ascii="Times New Roman" w:hAnsi="Times New Roman"/>
          <w:sz w:val="24"/>
          <w:szCs w:val="24"/>
        </w:rPr>
        <w:t>Радаев</w:t>
      </w:r>
      <w:proofErr w:type="spellEnd"/>
      <w:r w:rsidRPr="000708BC">
        <w:rPr>
          <w:rFonts w:ascii="Times New Roman" w:hAnsi="Times New Roman"/>
          <w:sz w:val="24"/>
          <w:szCs w:val="24"/>
        </w:rPr>
        <w:t xml:space="preserve"> В.В. Как организовать и представить исследовательский проект: 75 простых правил.  М.: ИНФРА-М, 2001.</w:t>
      </w:r>
    </w:p>
    <w:p w:rsidR="000708BC" w:rsidRPr="008A3698" w:rsidRDefault="000708BC" w:rsidP="000708BC">
      <w:pPr>
        <w:pStyle w:val="af2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1817AF" w:rsidRDefault="001817AF" w:rsidP="00EE3C84">
      <w:pPr>
        <w:pStyle w:val="2"/>
        <w:numPr>
          <w:ilvl w:val="1"/>
          <w:numId w:val="23"/>
        </w:numPr>
        <w:spacing w:before="240"/>
      </w:pPr>
      <w:r>
        <w:t>Справочники, словари, энциклопедии</w:t>
      </w:r>
    </w:p>
    <w:p w:rsidR="002C0A8B" w:rsidRDefault="002C0A8B" w:rsidP="002C0A8B">
      <w:pPr>
        <w:widowControl w:val="0"/>
        <w:autoSpaceDE w:val="0"/>
        <w:autoSpaceDN w:val="0"/>
        <w:adjustRightInd w:val="0"/>
        <w:spacing w:line="286" w:lineRule="exact"/>
        <w:ind w:left="1065"/>
        <w:rPr>
          <w:color w:val="000000"/>
          <w:szCs w:val="24"/>
        </w:rPr>
      </w:pPr>
      <w:r>
        <w:rPr>
          <w:color w:val="000000"/>
          <w:szCs w:val="24"/>
        </w:rPr>
        <w:t xml:space="preserve">OECD </w:t>
      </w:r>
      <w:proofErr w:type="spellStart"/>
      <w:r>
        <w:rPr>
          <w:color w:val="000000"/>
          <w:szCs w:val="24"/>
        </w:rPr>
        <w:t>Library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>http://82.179.249.32:2335/</w:t>
      </w:r>
    </w:p>
    <w:p w:rsidR="001817AF" w:rsidRPr="007E65ED" w:rsidRDefault="001817AF" w:rsidP="00EE3C84">
      <w:pPr>
        <w:pStyle w:val="2"/>
        <w:numPr>
          <w:ilvl w:val="1"/>
          <w:numId w:val="23"/>
        </w:numPr>
        <w:spacing w:before="240"/>
      </w:pPr>
      <w:r>
        <w:t>Программные средства</w:t>
      </w:r>
    </w:p>
    <w:p w:rsidR="001817AF" w:rsidRDefault="001817AF" w:rsidP="001817AF">
      <w:pPr>
        <w:jc w:val="both"/>
      </w:pPr>
      <w:r>
        <w:t>Для успешного освоения дисциплины, студент использует следующие программные средс</w:t>
      </w:r>
      <w:r>
        <w:t>т</w:t>
      </w:r>
      <w:r>
        <w:t>ва:</w:t>
      </w:r>
    </w:p>
    <w:p w:rsidR="00C04079" w:rsidRPr="00C04079" w:rsidRDefault="00C04079" w:rsidP="00C04079">
      <w:pPr>
        <w:pStyle w:val="a1"/>
        <w:rPr>
          <w:lang w:val="en-US"/>
        </w:rPr>
      </w:pPr>
      <w:r w:rsidRPr="00254F6B">
        <w:rPr>
          <w:lang w:val="en-US"/>
        </w:rPr>
        <w:t xml:space="preserve">Microsoft </w:t>
      </w:r>
      <w:r w:rsidRPr="00C04079">
        <w:rPr>
          <w:lang w:val="en-US"/>
        </w:rPr>
        <w:t>E</w:t>
      </w:r>
      <w:r>
        <w:rPr>
          <w:lang w:val="en-US"/>
        </w:rPr>
        <w:t>x</w:t>
      </w:r>
      <w:r w:rsidRPr="00C04079">
        <w:rPr>
          <w:lang w:val="en-US"/>
        </w:rPr>
        <w:t>cel</w:t>
      </w:r>
      <w:r>
        <w:t>;</w:t>
      </w:r>
    </w:p>
    <w:p w:rsidR="00C04079" w:rsidRPr="00C04079" w:rsidRDefault="00C04079" w:rsidP="00C04079">
      <w:pPr>
        <w:pStyle w:val="a1"/>
        <w:rPr>
          <w:lang w:val="en-US"/>
        </w:rPr>
      </w:pPr>
      <w:r w:rsidRPr="00C04079">
        <w:rPr>
          <w:szCs w:val="24"/>
        </w:rPr>
        <w:t>Библиографические</w:t>
      </w:r>
      <w:r w:rsidRPr="00C04079">
        <w:rPr>
          <w:szCs w:val="24"/>
          <w:lang w:val="en-US"/>
        </w:rPr>
        <w:t xml:space="preserve"> </w:t>
      </w:r>
      <w:r w:rsidRPr="00C04079">
        <w:rPr>
          <w:szCs w:val="24"/>
        </w:rPr>
        <w:t>менеджеры</w:t>
      </w:r>
      <w:r w:rsidRPr="00C04079">
        <w:rPr>
          <w:szCs w:val="24"/>
          <w:lang w:val="en-US"/>
        </w:rPr>
        <w:t xml:space="preserve">: </w:t>
      </w:r>
      <w:proofErr w:type="spellStart"/>
      <w:r w:rsidRPr="00C04079">
        <w:rPr>
          <w:szCs w:val="24"/>
          <w:lang w:val="en-US"/>
        </w:rPr>
        <w:t>EndNote</w:t>
      </w:r>
      <w:proofErr w:type="spellEnd"/>
      <w:r w:rsidRPr="00C04079">
        <w:rPr>
          <w:szCs w:val="24"/>
          <w:lang w:val="en-US"/>
        </w:rPr>
        <w:t xml:space="preserve"> Web, </w:t>
      </w:r>
      <w:proofErr w:type="spellStart"/>
      <w:r w:rsidRPr="00C04079">
        <w:rPr>
          <w:szCs w:val="24"/>
          <w:lang w:val="en-US"/>
        </w:rPr>
        <w:t>Zotero</w:t>
      </w:r>
      <w:proofErr w:type="spellEnd"/>
      <w:r w:rsidRPr="00C04079">
        <w:rPr>
          <w:szCs w:val="24"/>
          <w:lang w:val="en-US"/>
        </w:rPr>
        <w:t xml:space="preserve">, </w:t>
      </w:r>
      <w:proofErr w:type="spellStart"/>
      <w:r w:rsidRPr="00C04079">
        <w:rPr>
          <w:szCs w:val="24"/>
          <w:lang w:val="en-US"/>
        </w:rPr>
        <w:t>Mendeley</w:t>
      </w:r>
      <w:proofErr w:type="spellEnd"/>
      <w:r w:rsidRPr="00C04079">
        <w:rPr>
          <w:szCs w:val="24"/>
          <w:lang w:val="en-US"/>
        </w:rPr>
        <w:t>.</w:t>
      </w:r>
    </w:p>
    <w:p w:rsidR="001817AF" w:rsidRPr="00C04079" w:rsidRDefault="001817AF" w:rsidP="00C04079">
      <w:pPr>
        <w:pStyle w:val="a1"/>
        <w:numPr>
          <w:ilvl w:val="0"/>
          <w:numId w:val="0"/>
        </w:numPr>
        <w:ind w:left="1066"/>
        <w:jc w:val="both"/>
        <w:rPr>
          <w:lang w:val="en-US"/>
        </w:rPr>
      </w:pPr>
    </w:p>
    <w:p w:rsidR="00EE3C84" w:rsidRPr="00896655" w:rsidRDefault="00EE3C84" w:rsidP="00EE3C84">
      <w:pPr>
        <w:keepNext/>
        <w:widowControl w:val="0"/>
        <w:suppressAutoHyphens/>
        <w:spacing w:before="240" w:after="60"/>
        <w:ind w:firstLine="0"/>
        <w:jc w:val="both"/>
        <w:outlineLvl w:val="1"/>
        <w:rPr>
          <w:rFonts w:eastAsia="Arial"/>
          <w:b/>
          <w:color w:val="000000"/>
          <w:kern w:val="1"/>
          <w:sz w:val="28"/>
          <w:szCs w:val="28"/>
          <w:lang w:eastAsia="ar-SA"/>
        </w:rPr>
      </w:pPr>
      <w:r w:rsidRPr="00896655">
        <w:rPr>
          <w:rFonts w:eastAsia="Arial"/>
          <w:b/>
          <w:color w:val="000000"/>
          <w:kern w:val="1"/>
          <w:sz w:val="28"/>
          <w:szCs w:val="28"/>
          <w:lang w:eastAsia="ar-SA"/>
        </w:rPr>
        <w:t>11. Программные средства</w:t>
      </w:r>
    </w:p>
    <w:p w:rsidR="00EE3C84" w:rsidRPr="00896655" w:rsidRDefault="00EE3C84" w:rsidP="00EE3C84">
      <w:pPr>
        <w:widowControl w:val="0"/>
        <w:suppressAutoHyphens/>
        <w:ind w:firstLine="0"/>
        <w:jc w:val="both"/>
        <w:rPr>
          <w:rFonts w:eastAsia="Arial"/>
          <w:color w:val="000000"/>
          <w:kern w:val="1"/>
          <w:szCs w:val="24"/>
          <w:lang w:eastAsia="ar-SA"/>
        </w:rPr>
      </w:pPr>
      <w:r w:rsidRPr="00896655">
        <w:rPr>
          <w:rFonts w:eastAsia="Arial"/>
          <w:color w:val="000000"/>
          <w:kern w:val="1"/>
          <w:szCs w:val="24"/>
          <w:lang w:eastAsia="ar-SA"/>
        </w:rPr>
        <w:t>Специальные программные средства не требуются.</w:t>
      </w:r>
    </w:p>
    <w:p w:rsidR="00EE3C84" w:rsidRPr="00896655" w:rsidRDefault="00EE3C84" w:rsidP="00EE3C84">
      <w:pPr>
        <w:keepNext/>
        <w:widowControl w:val="0"/>
        <w:suppressAutoHyphens/>
        <w:spacing w:before="240" w:after="120"/>
        <w:ind w:firstLine="0"/>
        <w:outlineLvl w:val="0"/>
        <w:rPr>
          <w:rFonts w:eastAsia="Arial"/>
          <w:b/>
          <w:color w:val="000000"/>
          <w:kern w:val="1"/>
          <w:sz w:val="28"/>
          <w:szCs w:val="28"/>
          <w:lang w:eastAsia="ar-SA"/>
        </w:rPr>
      </w:pPr>
      <w:r w:rsidRPr="00896655">
        <w:rPr>
          <w:rFonts w:eastAsia="Arial"/>
          <w:b/>
          <w:color w:val="000000"/>
          <w:kern w:val="1"/>
          <w:sz w:val="28"/>
          <w:szCs w:val="28"/>
          <w:lang w:eastAsia="ar-SA"/>
        </w:rPr>
        <w:t>12. Материально-техническое обеспечение дисциплины</w:t>
      </w:r>
    </w:p>
    <w:p w:rsidR="00EE3C84" w:rsidRPr="00EE3C84" w:rsidRDefault="00EE3C84" w:rsidP="00EE3C84">
      <w:pPr>
        <w:tabs>
          <w:tab w:val="left" w:pos="851"/>
        </w:tabs>
        <w:suppressAutoHyphens/>
        <w:overflowPunct w:val="0"/>
        <w:autoSpaceDE w:val="0"/>
        <w:ind w:right="57" w:firstLine="0"/>
        <w:jc w:val="both"/>
        <w:textAlignment w:val="baseline"/>
        <w:rPr>
          <w:rFonts w:eastAsia="Arial"/>
          <w:color w:val="000000"/>
          <w:kern w:val="1"/>
          <w:szCs w:val="24"/>
          <w:lang w:eastAsia="ar-SA"/>
        </w:rPr>
      </w:pPr>
      <w:r w:rsidRPr="00896655">
        <w:rPr>
          <w:rFonts w:eastAsia="Arial"/>
          <w:color w:val="000000"/>
          <w:kern w:val="1"/>
          <w:szCs w:val="24"/>
          <w:lang w:eastAsia="ar-SA"/>
        </w:rPr>
        <w:t xml:space="preserve">Для полноценного проведения занятий по курсу необходимо наличие на каждом занятии компьютера (или ноутбука), мультимедийного проектора и экрана, что связано как с показом лекционного материала, так и с докладами студентов в виде презентаций в </w:t>
      </w:r>
      <w:r w:rsidRPr="00896655">
        <w:rPr>
          <w:rFonts w:eastAsia="Arial"/>
          <w:color w:val="000000"/>
          <w:kern w:val="1"/>
          <w:szCs w:val="24"/>
          <w:lang w:val="en-US" w:eastAsia="ar-SA"/>
        </w:rPr>
        <w:t>Power</w:t>
      </w:r>
      <w:r w:rsidRPr="00896655">
        <w:rPr>
          <w:rFonts w:eastAsia="Arial"/>
          <w:color w:val="000000"/>
          <w:kern w:val="1"/>
          <w:szCs w:val="24"/>
          <w:lang w:eastAsia="ar-SA"/>
        </w:rPr>
        <w:t xml:space="preserve"> </w:t>
      </w:r>
      <w:r w:rsidRPr="00896655">
        <w:rPr>
          <w:rFonts w:eastAsia="Arial"/>
          <w:color w:val="000000"/>
          <w:kern w:val="1"/>
          <w:szCs w:val="24"/>
          <w:lang w:val="en-US" w:eastAsia="ar-SA"/>
        </w:rPr>
        <w:t>Point</w:t>
      </w:r>
      <w:r w:rsidRPr="00896655">
        <w:rPr>
          <w:rFonts w:eastAsia="Arial"/>
          <w:color w:val="000000"/>
          <w:kern w:val="1"/>
          <w:szCs w:val="24"/>
          <w:lang w:eastAsia="ar-SA"/>
        </w:rPr>
        <w:t xml:space="preserve"> и иных специальных программах для подготовки и проведения презентаций. Специальное программное обеспечение для проведения занятий по данной дисциплине не требуется.</w:t>
      </w:r>
      <w:r w:rsidRPr="00EE3C84">
        <w:rPr>
          <w:rFonts w:eastAsia="Arial"/>
          <w:color w:val="000000"/>
          <w:kern w:val="1"/>
          <w:szCs w:val="24"/>
          <w:lang w:eastAsia="ar-SA"/>
        </w:rPr>
        <w:t xml:space="preserve"> </w:t>
      </w:r>
    </w:p>
    <w:p w:rsidR="00D657AF" w:rsidRPr="00D657AF" w:rsidRDefault="00D657AF" w:rsidP="001817AF"/>
    <w:sectPr w:rsidR="00D657AF" w:rsidRPr="00D657AF" w:rsidSect="005E05A3">
      <w:headerReference w:type="default" r:id="rId10"/>
      <w:pgSz w:w="11906" w:h="16838"/>
      <w:pgMar w:top="678" w:right="850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C8" w:rsidRDefault="000B0EC8" w:rsidP="00074D27">
      <w:r>
        <w:separator/>
      </w:r>
    </w:p>
  </w:endnote>
  <w:endnote w:type="continuationSeparator" w:id="0">
    <w:p w:rsidR="000B0EC8" w:rsidRDefault="000B0EC8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C8" w:rsidRDefault="000B0EC8" w:rsidP="00074D27">
      <w:r>
        <w:separator/>
      </w:r>
    </w:p>
  </w:footnote>
  <w:footnote w:type="continuationSeparator" w:id="0">
    <w:p w:rsidR="000B0EC8" w:rsidRDefault="000B0EC8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8588"/>
    </w:tblGrid>
    <w:tr w:rsidR="00785659" w:rsidTr="00466879">
      <w:tc>
        <w:tcPr>
          <w:tcW w:w="872" w:type="dxa"/>
        </w:tcPr>
        <w:p w:rsidR="00785659" w:rsidRPr="002F4A56" w:rsidRDefault="00785659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7195" cy="457200"/>
                <wp:effectExtent l="0" t="0" r="190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785659" w:rsidRPr="00060113" w:rsidRDefault="00785659" w:rsidP="00CF493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5C3A56">
            <w:rPr>
              <w:sz w:val="20"/>
              <w:szCs w:val="20"/>
            </w:rPr>
            <w:t>«Научно-исследовательский семинар «Организационные исследования в сервисных индустриях»</w:t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080200.68 Менеджмент </w:t>
          </w:r>
          <w:r w:rsidRPr="005C3A56">
            <w:rPr>
              <w:sz w:val="20"/>
              <w:szCs w:val="20"/>
            </w:rPr>
            <w:t>подготовки магистра</w:t>
          </w:r>
        </w:p>
      </w:tc>
    </w:tr>
  </w:tbl>
  <w:p w:rsidR="00785659" w:rsidRPr="0068711A" w:rsidRDefault="00785659">
    <w:pPr>
      <w:pStyle w:val="a7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B99"/>
    <w:multiLevelType w:val="hybridMultilevel"/>
    <w:tmpl w:val="B4908E42"/>
    <w:lvl w:ilvl="0" w:tplc="1A324A6E">
      <w:start w:val="1"/>
      <w:numFmt w:val="decimal"/>
      <w:lvlText w:val="%1."/>
      <w:lvlJc w:val="left"/>
      <w:pPr>
        <w:ind w:left="1939" w:hanging="12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825DE"/>
    <w:multiLevelType w:val="multilevel"/>
    <w:tmpl w:val="E2AEB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EAD3886"/>
    <w:multiLevelType w:val="multilevel"/>
    <w:tmpl w:val="7486CB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0473386"/>
    <w:multiLevelType w:val="hybridMultilevel"/>
    <w:tmpl w:val="CE7A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7F4"/>
    <w:multiLevelType w:val="multilevel"/>
    <w:tmpl w:val="FDE02F4E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5259E4"/>
    <w:multiLevelType w:val="multilevel"/>
    <w:tmpl w:val="A85434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144E37D1"/>
    <w:multiLevelType w:val="hybridMultilevel"/>
    <w:tmpl w:val="F692D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A0799"/>
    <w:multiLevelType w:val="hybridMultilevel"/>
    <w:tmpl w:val="DA7A0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6613C"/>
    <w:multiLevelType w:val="hybridMultilevel"/>
    <w:tmpl w:val="5D26E44A"/>
    <w:lvl w:ilvl="0" w:tplc="0BD438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AF25267"/>
    <w:multiLevelType w:val="hybridMultilevel"/>
    <w:tmpl w:val="09F69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8D4632"/>
    <w:multiLevelType w:val="hybridMultilevel"/>
    <w:tmpl w:val="28A6B5F6"/>
    <w:lvl w:ilvl="0" w:tplc="40F44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421CA6"/>
    <w:multiLevelType w:val="hybridMultilevel"/>
    <w:tmpl w:val="EAD80BAA"/>
    <w:lvl w:ilvl="0" w:tplc="FD7E5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6B74C0"/>
    <w:multiLevelType w:val="multilevel"/>
    <w:tmpl w:val="E2AEB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A0253"/>
    <w:multiLevelType w:val="hybridMultilevel"/>
    <w:tmpl w:val="3EF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A6227C"/>
    <w:multiLevelType w:val="hybridMultilevel"/>
    <w:tmpl w:val="6F3AA088"/>
    <w:lvl w:ilvl="0" w:tplc="5876FA88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8C1615"/>
    <w:multiLevelType w:val="hybridMultilevel"/>
    <w:tmpl w:val="9D3E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F49FD"/>
    <w:multiLevelType w:val="hybridMultilevel"/>
    <w:tmpl w:val="6ADA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303C4"/>
    <w:multiLevelType w:val="hybridMultilevel"/>
    <w:tmpl w:val="EA06A472"/>
    <w:lvl w:ilvl="0" w:tplc="5F4091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C829B8"/>
    <w:multiLevelType w:val="hybridMultilevel"/>
    <w:tmpl w:val="5734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24F5"/>
    <w:multiLevelType w:val="multilevel"/>
    <w:tmpl w:val="E2AEB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9"/>
  </w:num>
  <w:num w:numId="4">
    <w:abstractNumId w:val="17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19"/>
  </w:num>
  <w:num w:numId="16">
    <w:abstractNumId w:val="22"/>
  </w:num>
  <w:num w:numId="17">
    <w:abstractNumId w:val="0"/>
  </w:num>
  <w:num w:numId="18">
    <w:abstractNumId w:val="3"/>
  </w:num>
  <w:num w:numId="19">
    <w:abstractNumId w:val="12"/>
  </w:num>
  <w:num w:numId="20">
    <w:abstractNumId w:val="13"/>
  </w:num>
  <w:num w:numId="21">
    <w:abstractNumId w:val="25"/>
  </w:num>
  <w:num w:numId="22">
    <w:abstractNumId w:val="14"/>
  </w:num>
  <w:num w:numId="23">
    <w:abstractNumId w:val="2"/>
  </w:num>
  <w:num w:numId="24">
    <w:abstractNumId w:val="27"/>
  </w:num>
  <w:num w:numId="25">
    <w:abstractNumId w:val="20"/>
  </w:num>
  <w:num w:numId="26">
    <w:abstractNumId w:val="23"/>
  </w:num>
  <w:num w:numId="27">
    <w:abstractNumId w:val="28"/>
  </w:num>
  <w:num w:numId="28">
    <w:abstractNumId w:val="16"/>
  </w:num>
  <w:num w:numId="29">
    <w:abstractNumId w:val="24"/>
  </w:num>
  <w:num w:numId="30">
    <w:abstractNumId w:val="1"/>
  </w:num>
  <w:num w:numId="31">
    <w:abstractNumId w:val="18"/>
  </w:num>
  <w:num w:numId="32">
    <w:abstractNumId w:val="6"/>
  </w:num>
  <w:num w:numId="33">
    <w:abstractNumId w:val="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11A28"/>
    <w:rsid w:val="0002550B"/>
    <w:rsid w:val="000374EA"/>
    <w:rsid w:val="000522F8"/>
    <w:rsid w:val="00053437"/>
    <w:rsid w:val="00060113"/>
    <w:rsid w:val="00063DB0"/>
    <w:rsid w:val="00064DC0"/>
    <w:rsid w:val="000708BC"/>
    <w:rsid w:val="00071DFB"/>
    <w:rsid w:val="00073753"/>
    <w:rsid w:val="00074D27"/>
    <w:rsid w:val="00077823"/>
    <w:rsid w:val="00096499"/>
    <w:rsid w:val="000A1CE4"/>
    <w:rsid w:val="000A6144"/>
    <w:rsid w:val="000B0EC8"/>
    <w:rsid w:val="000B14C6"/>
    <w:rsid w:val="000D36C3"/>
    <w:rsid w:val="000D609D"/>
    <w:rsid w:val="000D63C6"/>
    <w:rsid w:val="000E1B68"/>
    <w:rsid w:val="000E5A63"/>
    <w:rsid w:val="00112927"/>
    <w:rsid w:val="00114329"/>
    <w:rsid w:val="001143AF"/>
    <w:rsid w:val="00115DBB"/>
    <w:rsid w:val="00133D80"/>
    <w:rsid w:val="00142CC1"/>
    <w:rsid w:val="001664F1"/>
    <w:rsid w:val="001817AF"/>
    <w:rsid w:val="001A5F84"/>
    <w:rsid w:val="001B14BC"/>
    <w:rsid w:val="001B2B80"/>
    <w:rsid w:val="001B67CA"/>
    <w:rsid w:val="001C0EE3"/>
    <w:rsid w:val="001D716F"/>
    <w:rsid w:val="001F5D87"/>
    <w:rsid w:val="001F5F2C"/>
    <w:rsid w:val="001F63CC"/>
    <w:rsid w:val="002214E3"/>
    <w:rsid w:val="00241180"/>
    <w:rsid w:val="00255657"/>
    <w:rsid w:val="002558AE"/>
    <w:rsid w:val="002568B9"/>
    <w:rsid w:val="00256971"/>
    <w:rsid w:val="00257AD2"/>
    <w:rsid w:val="00282344"/>
    <w:rsid w:val="0028283C"/>
    <w:rsid w:val="00293910"/>
    <w:rsid w:val="00295D3D"/>
    <w:rsid w:val="00297587"/>
    <w:rsid w:val="00297F09"/>
    <w:rsid w:val="002A2C97"/>
    <w:rsid w:val="002A739A"/>
    <w:rsid w:val="002C0A8B"/>
    <w:rsid w:val="002C38D5"/>
    <w:rsid w:val="002D3358"/>
    <w:rsid w:val="002E10B5"/>
    <w:rsid w:val="002F02FB"/>
    <w:rsid w:val="002F4A56"/>
    <w:rsid w:val="00302A48"/>
    <w:rsid w:val="00331039"/>
    <w:rsid w:val="00336982"/>
    <w:rsid w:val="00357AF0"/>
    <w:rsid w:val="00374E55"/>
    <w:rsid w:val="0037505F"/>
    <w:rsid w:val="00380296"/>
    <w:rsid w:val="003864B9"/>
    <w:rsid w:val="003A5F1B"/>
    <w:rsid w:val="003B628E"/>
    <w:rsid w:val="003C304C"/>
    <w:rsid w:val="003C7CA8"/>
    <w:rsid w:val="003D4DDE"/>
    <w:rsid w:val="003F41E3"/>
    <w:rsid w:val="0040649F"/>
    <w:rsid w:val="00410097"/>
    <w:rsid w:val="0041649C"/>
    <w:rsid w:val="00417EC9"/>
    <w:rsid w:val="00430732"/>
    <w:rsid w:val="00436D50"/>
    <w:rsid w:val="00441F6B"/>
    <w:rsid w:val="00445A10"/>
    <w:rsid w:val="00452502"/>
    <w:rsid w:val="004526A6"/>
    <w:rsid w:val="00452B07"/>
    <w:rsid w:val="00465AB9"/>
    <w:rsid w:val="00466879"/>
    <w:rsid w:val="00470F61"/>
    <w:rsid w:val="00482EAD"/>
    <w:rsid w:val="00483872"/>
    <w:rsid w:val="00486373"/>
    <w:rsid w:val="004966A6"/>
    <w:rsid w:val="004B2157"/>
    <w:rsid w:val="004B4BE0"/>
    <w:rsid w:val="004B6362"/>
    <w:rsid w:val="004D1EA5"/>
    <w:rsid w:val="004E2613"/>
    <w:rsid w:val="00510A60"/>
    <w:rsid w:val="00526A68"/>
    <w:rsid w:val="00536CD1"/>
    <w:rsid w:val="00543518"/>
    <w:rsid w:val="00550E43"/>
    <w:rsid w:val="005563E2"/>
    <w:rsid w:val="00563109"/>
    <w:rsid w:val="005779C3"/>
    <w:rsid w:val="005954BC"/>
    <w:rsid w:val="005A237D"/>
    <w:rsid w:val="005C181E"/>
    <w:rsid w:val="005C3A56"/>
    <w:rsid w:val="005C6CFC"/>
    <w:rsid w:val="005D049E"/>
    <w:rsid w:val="005E05A3"/>
    <w:rsid w:val="005F255C"/>
    <w:rsid w:val="005F5408"/>
    <w:rsid w:val="00605BD3"/>
    <w:rsid w:val="0062096E"/>
    <w:rsid w:val="006211C5"/>
    <w:rsid w:val="00630BD0"/>
    <w:rsid w:val="00651FB5"/>
    <w:rsid w:val="0066167B"/>
    <w:rsid w:val="00670437"/>
    <w:rsid w:val="00677BC9"/>
    <w:rsid w:val="006826E2"/>
    <w:rsid w:val="00683E50"/>
    <w:rsid w:val="00685575"/>
    <w:rsid w:val="0068711A"/>
    <w:rsid w:val="006923E5"/>
    <w:rsid w:val="006A1C8B"/>
    <w:rsid w:val="006A3316"/>
    <w:rsid w:val="006A7590"/>
    <w:rsid w:val="006A77B6"/>
    <w:rsid w:val="006B2F46"/>
    <w:rsid w:val="006B54AC"/>
    <w:rsid w:val="006B7843"/>
    <w:rsid w:val="006C148D"/>
    <w:rsid w:val="006D4465"/>
    <w:rsid w:val="006D5F96"/>
    <w:rsid w:val="006E272A"/>
    <w:rsid w:val="00701AD0"/>
    <w:rsid w:val="00705D55"/>
    <w:rsid w:val="00707E61"/>
    <w:rsid w:val="00714321"/>
    <w:rsid w:val="00716F4F"/>
    <w:rsid w:val="0072618C"/>
    <w:rsid w:val="00740D59"/>
    <w:rsid w:val="0074309C"/>
    <w:rsid w:val="00747F28"/>
    <w:rsid w:val="0075782B"/>
    <w:rsid w:val="00760879"/>
    <w:rsid w:val="0077738C"/>
    <w:rsid w:val="00780E7D"/>
    <w:rsid w:val="00785659"/>
    <w:rsid w:val="007B35DE"/>
    <w:rsid w:val="007B3E47"/>
    <w:rsid w:val="007C4D36"/>
    <w:rsid w:val="007D0FE0"/>
    <w:rsid w:val="007D11C1"/>
    <w:rsid w:val="007D18CB"/>
    <w:rsid w:val="007D4137"/>
    <w:rsid w:val="00800AEF"/>
    <w:rsid w:val="00826DA4"/>
    <w:rsid w:val="0084229D"/>
    <w:rsid w:val="00850095"/>
    <w:rsid w:val="00850D1F"/>
    <w:rsid w:val="008515A5"/>
    <w:rsid w:val="00853570"/>
    <w:rsid w:val="008611E6"/>
    <w:rsid w:val="008830AA"/>
    <w:rsid w:val="0088494A"/>
    <w:rsid w:val="008876C5"/>
    <w:rsid w:val="008913EA"/>
    <w:rsid w:val="008936B0"/>
    <w:rsid w:val="00896655"/>
    <w:rsid w:val="008A0B8E"/>
    <w:rsid w:val="008A3698"/>
    <w:rsid w:val="008B7F20"/>
    <w:rsid w:val="008C2054"/>
    <w:rsid w:val="008D3D6A"/>
    <w:rsid w:val="008D4CEB"/>
    <w:rsid w:val="008E5A61"/>
    <w:rsid w:val="008F201C"/>
    <w:rsid w:val="00910B45"/>
    <w:rsid w:val="00924E53"/>
    <w:rsid w:val="00940D74"/>
    <w:rsid w:val="00972AA6"/>
    <w:rsid w:val="00977A2F"/>
    <w:rsid w:val="009C30FB"/>
    <w:rsid w:val="009D3686"/>
    <w:rsid w:val="009D6F34"/>
    <w:rsid w:val="009E34AB"/>
    <w:rsid w:val="009E49A5"/>
    <w:rsid w:val="009E75CD"/>
    <w:rsid w:val="009E7D0D"/>
    <w:rsid w:val="009F2863"/>
    <w:rsid w:val="00A07ECC"/>
    <w:rsid w:val="00A120C4"/>
    <w:rsid w:val="00A24AC1"/>
    <w:rsid w:val="00A251DA"/>
    <w:rsid w:val="00A278F7"/>
    <w:rsid w:val="00A4470A"/>
    <w:rsid w:val="00A715E4"/>
    <w:rsid w:val="00A72EA8"/>
    <w:rsid w:val="00A80629"/>
    <w:rsid w:val="00A84660"/>
    <w:rsid w:val="00A860A1"/>
    <w:rsid w:val="00A8781A"/>
    <w:rsid w:val="00AC101E"/>
    <w:rsid w:val="00AC1895"/>
    <w:rsid w:val="00AC21C7"/>
    <w:rsid w:val="00AD0943"/>
    <w:rsid w:val="00AD3B01"/>
    <w:rsid w:val="00AE2B96"/>
    <w:rsid w:val="00AF2697"/>
    <w:rsid w:val="00AF2C6A"/>
    <w:rsid w:val="00AF5554"/>
    <w:rsid w:val="00B238E0"/>
    <w:rsid w:val="00B37485"/>
    <w:rsid w:val="00B417AC"/>
    <w:rsid w:val="00B44689"/>
    <w:rsid w:val="00B4623D"/>
    <w:rsid w:val="00B4644A"/>
    <w:rsid w:val="00B50233"/>
    <w:rsid w:val="00B60708"/>
    <w:rsid w:val="00B646C0"/>
    <w:rsid w:val="00B709EE"/>
    <w:rsid w:val="00B75EF8"/>
    <w:rsid w:val="00B77781"/>
    <w:rsid w:val="00B91DC4"/>
    <w:rsid w:val="00BA0CA9"/>
    <w:rsid w:val="00BA6F4D"/>
    <w:rsid w:val="00BB0EDE"/>
    <w:rsid w:val="00BB1AD1"/>
    <w:rsid w:val="00BB2D78"/>
    <w:rsid w:val="00BB564F"/>
    <w:rsid w:val="00BC09C9"/>
    <w:rsid w:val="00BC49B8"/>
    <w:rsid w:val="00BD1AC6"/>
    <w:rsid w:val="00BD36CB"/>
    <w:rsid w:val="00BE1B45"/>
    <w:rsid w:val="00BF06AC"/>
    <w:rsid w:val="00BF7CD6"/>
    <w:rsid w:val="00C04079"/>
    <w:rsid w:val="00C04C3C"/>
    <w:rsid w:val="00C06265"/>
    <w:rsid w:val="00C11782"/>
    <w:rsid w:val="00C2139E"/>
    <w:rsid w:val="00C243F0"/>
    <w:rsid w:val="00C25C0F"/>
    <w:rsid w:val="00C269A1"/>
    <w:rsid w:val="00C34577"/>
    <w:rsid w:val="00C36678"/>
    <w:rsid w:val="00C37514"/>
    <w:rsid w:val="00C406DD"/>
    <w:rsid w:val="00C4764E"/>
    <w:rsid w:val="00C616B5"/>
    <w:rsid w:val="00C6634D"/>
    <w:rsid w:val="00C73F3C"/>
    <w:rsid w:val="00C92948"/>
    <w:rsid w:val="00CA09FC"/>
    <w:rsid w:val="00CA71C9"/>
    <w:rsid w:val="00CB0577"/>
    <w:rsid w:val="00CB2115"/>
    <w:rsid w:val="00CB6AB1"/>
    <w:rsid w:val="00CB79E2"/>
    <w:rsid w:val="00CB7E21"/>
    <w:rsid w:val="00CC2E18"/>
    <w:rsid w:val="00CC437F"/>
    <w:rsid w:val="00CD1E17"/>
    <w:rsid w:val="00CE111F"/>
    <w:rsid w:val="00CE1F4B"/>
    <w:rsid w:val="00CF3C81"/>
    <w:rsid w:val="00CF3D82"/>
    <w:rsid w:val="00CF4935"/>
    <w:rsid w:val="00CF72DC"/>
    <w:rsid w:val="00D00117"/>
    <w:rsid w:val="00D0502B"/>
    <w:rsid w:val="00D1078E"/>
    <w:rsid w:val="00D109AC"/>
    <w:rsid w:val="00D22D80"/>
    <w:rsid w:val="00D23853"/>
    <w:rsid w:val="00D243CE"/>
    <w:rsid w:val="00D302D3"/>
    <w:rsid w:val="00D344FC"/>
    <w:rsid w:val="00D520F2"/>
    <w:rsid w:val="00D550B6"/>
    <w:rsid w:val="00D5784E"/>
    <w:rsid w:val="00D61665"/>
    <w:rsid w:val="00D641A5"/>
    <w:rsid w:val="00D657AF"/>
    <w:rsid w:val="00D67158"/>
    <w:rsid w:val="00D70E08"/>
    <w:rsid w:val="00D710E8"/>
    <w:rsid w:val="00D74C59"/>
    <w:rsid w:val="00D77124"/>
    <w:rsid w:val="00DA25E9"/>
    <w:rsid w:val="00DA3251"/>
    <w:rsid w:val="00DA413F"/>
    <w:rsid w:val="00DB38F6"/>
    <w:rsid w:val="00DB3BC3"/>
    <w:rsid w:val="00DB56F7"/>
    <w:rsid w:val="00DC726F"/>
    <w:rsid w:val="00DC73EB"/>
    <w:rsid w:val="00DD0F6A"/>
    <w:rsid w:val="00DD74A4"/>
    <w:rsid w:val="00DE49C8"/>
    <w:rsid w:val="00DF606F"/>
    <w:rsid w:val="00E17945"/>
    <w:rsid w:val="00E30DF4"/>
    <w:rsid w:val="00E52564"/>
    <w:rsid w:val="00E8119E"/>
    <w:rsid w:val="00E86C43"/>
    <w:rsid w:val="00EA63CF"/>
    <w:rsid w:val="00EB1A4B"/>
    <w:rsid w:val="00EC408F"/>
    <w:rsid w:val="00EC5435"/>
    <w:rsid w:val="00ED6B80"/>
    <w:rsid w:val="00EE3C84"/>
    <w:rsid w:val="00EE68AD"/>
    <w:rsid w:val="00EE6EC1"/>
    <w:rsid w:val="00F00036"/>
    <w:rsid w:val="00F00B02"/>
    <w:rsid w:val="00F133F3"/>
    <w:rsid w:val="00F16287"/>
    <w:rsid w:val="00F16EDC"/>
    <w:rsid w:val="00F220B3"/>
    <w:rsid w:val="00F25354"/>
    <w:rsid w:val="00F25502"/>
    <w:rsid w:val="00F259A5"/>
    <w:rsid w:val="00F4748A"/>
    <w:rsid w:val="00F47495"/>
    <w:rsid w:val="00F70C9D"/>
    <w:rsid w:val="00F733CC"/>
    <w:rsid w:val="00F815DE"/>
    <w:rsid w:val="00F847FE"/>
    <w:rsid w:val="00F86F25"/>
    <w:rsid w:val="00F93A7C"/>
    <w:rsid w:val="00F97DCE"/>
    <w:rsid w:val="00FA07AE"/>
    <w:rsid w:val="00FA2FF9"/>
    <w:rsid w:val="00FB5603"/>
    <w:rsid w:val="00FC4274"/>
    <w:rsid w:val="00FD0670"/>
    <w:rsid w:val="00FD51A5"/>
    <w:rsid w:val="00FE1415"/>
    <w:rsid w:val="00FF0E57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paragraph" w:customStyle="1" w:styleId="21">
    <w:name w:val="Абзац списка2"/>
    <w:basedOn w:val="a2"/>
    <w:rsid w:val="00CF4935"/>
    <w:pPr>
      <w:ind w:left="720" w:firstLine="0"/>
    </w:pPr>
    <w:rPr>
      <w:rFonts w:ascii="Calibri" w:eastAsia="Times New Roman" w:hAnsi="Calibri" w:cs="Calibri"/>
      <w:sz w:val="22"/>
    </w:rPr>
  </w:style>
  <w:style w:type="character" w:styleId="af6">
    <w:name w:val="annotation reference"/>
    <w:uiPriority w:val="99"/>
    <w:semiHidden/>
    <w:unhideWhenUsed/>
    <w:rsid w:val="00CF4935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rsid w:val="00CF4935"/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CF4935"/>
    <w:rPr>
      <w:rFonts w:ascii="Times New Roman" w:hAnsi="Times New Roman"/>
      <w:lang w:eastAsia="en-US"/>
    </w:rPr>
  </w:style>
  <w:style w:type="paragraph" w:styleId="af9">
    <w:name w:val="No Spacing"/>
    <w:uiPriority w:val="1"/>
    <w:qFormat/>
    <w:rsid w:val="00850095"/>
    <w:rPr>
      <w:sz w:val="22"/>
      <w:szCs w:val="22"/>
      <w:lang w:eastAsia="en-US"/>
    </w:rPr>
  </w:style>
  <w:style w:type="paragraph" w:customStyle="1" w:styleId="afa">
    <w:name w:val="Текстовый блок"/>
    <w:rsid w:val="00FB5603"/>
    <w:rPr>
      <w:rFonts w:ascii="Helvetica" w:eastAsia="ヒラギノ角ゴ Pro W3" w:hAnsi="Helvetica"/>
      <w:color w:val="000000"/>
      <w:sz w:val="24"/>
    </w:rPr>
  </w:style>
  <w:style w:type="paragraph" w:styleId="afb">
    <w:name w:val="Body Text Indent"/>
    <w:basedOn w:val="a2"/>
    <w:link w:val="afc"/>
    <w:rsid w:val="00EE3C84"/>
    <w:pPr>
      <w:widowControl w:val="0"/>
      <w:suppressAutoHyphens/>
      <w:ind w:left="360" w:firstLine="284"/>
    </w:pPr>
    <w:rPr>
      <w:rFonts w:eastAsia="Arial"/>
      <w:kern w:val="1"/>
      <w:sz w:val="20"/>
      <w:szCs w:val="24"/>
      <w:lang w:eastAsia="ar-SA"/>
    </w:rPr>
  </w:style>
  <w:style w:type="character" w:customStyle="1" w:styleId="afc">
    <w:name w:val="Основной текст с отступом Знак"/>
    <w:basedOn w:val="a3"/>
    <w:link w:val="afb"/>
    <w:rsid w:val="00EE3C84"/>
    <w:rPr>
      <w:rFonts w:ascii="Times New Roman" w:eastAsia="Arial" w:hAnsi="Times New Roman"/>
      <w:kern w:val="1"/>
      <w:szCs w:val="24"/>
      <w:lang w:eastAsia="ar-SA"/>
    </w:rPr>
  </w:style>
  <w:style w:type="paragraph" w:styleId="afd">
    <w:name w:val="Body Text"/>
    <w:basedOn w:val="a2"/>
    <w:link w:val="afe"/>
    <w:uiPriority w:val="99"/>
    <w:semiHidden/>
    <w:unhideWhenUsed/>
    <w:rsid w:val="00D67158"/>
    <w:pPr>
      <w:spacing w:after="120"/>
    </w:pPr>
  </w:style>
  <w:style w:type="character" w:customStyle="1" w:styleId="afe">
    <w:name w:val="Основной текст Знак"/>
    <w:basedOn w:val="a3"/>
    <w:link w:val="afd"/>
    <w:uiPriority w:val="99"/>
    <w:semiHidden/>
    <w:rsid w:val="00D67158"/>
    <w:rPr>
      <w:rFonts w:ascii="Times New Roman" w:hAnsi="Times New Roman"/>
      <w:sz w:val="24"/>
      <w:szCs w:val="22"/>
      <w:lang w:eastAsia="en-US"/>
    </w:rPr>
  </w:style>
  <w:style w:type="character" w:customStyle="1" w:styleId="nowrap">
    <w:name w:val="nowrap"/>
    <w:basedOn w:val="a3"/>
    <w:rsid w:val="00B7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paragraph" w:customStyle="1" w:styleId="21">
    <w:name w:val="Абзац списка2"/>
    <w:basedOn w:val="a2"/>
    <w:rsid w:val="00CF4935"/>
    <w:pPr>
      <w:ind w:left="720" w:firstLine="0"/>
    </w:pPr>
    <w:rPr>
      <w:rFonts w:ascii="Calibri" w:eastAsia="Times New Roman" w:hAnsi="Calibri" w:cs="Calibri"/>
      <w:sz w:val="22"/>
    </w:rPr>
  </w:style>
  <w:style w:type="character" w:styleId="af6">
    <w:name w:val="annotation reference"/>
    <w:uiPriority w:val="99"/>
    <w:semiHidden/>
    <w:unhideWhenUsed/>
    <w:rsid w:val="00CF4935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rsid w:val="00CF4935"/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CF4935"/>
    <w:rPr>
      <w:rFonts w:ascii="Times New Roman" w:hAnsi="Times New Roman"/>
      <w:lang w:eastAsia="en-US"/>
    </w:rPr>
  </w:style>
  <w:style w:type="paragraph" w:styleId="af9">
    <w:name w:val="No Spacing"/>
    <w:uiPriority w:val="1"/>
    <w:qFormat/>
    <w:rsid w:val="00850095"/>
    <w:rPr>
      <w:sz w:val="22"/>
      <w:szCs w:val="22"/>
      <w:lang w:eastAsia="en-US"/>
    </w:rPr>
  </w:style>
  <w:style w:type="paragraph" w:customStyle="1" w:styleId="afa">
    <w:name w:val="Текстовый блок"/>
    <w:rsid w:val="00FB5603"/>
    <w:rPr>
      <w:rFonts w:ascii="Helvetica" w:eastAsia="ヒラギノ角ゴ Pro W3" w:hAnsi="Helvetica"/>
      <w:color w:val="000000"/>
      <w:sz w:val="24"/>
    </w:rPr>
  </w:style>
  <w:style w:type="paragraph" w:styleId="afb">
    <w:name w:val="Body Text Indent"/>
    <w:basedOn w:val="a2"/>
    <w:link w:val="afc"/>
    <w:rsid w:val="00EE3C84"/>
    <w:pPr>
      <w:widowControl w:val="0"/>
      <w:suppressAutoHyphens/>
      <w:ind w:left="360" w:firstLine="284"/>
    </w:pPr>
    <w:rPr>
      <w:rFonts w:eastAsia="Arial"/>
      <w:kern w:val="1"/>
      <w:sz w:val="20"/>
      <w:szCs w:val="24"/>
      <w:lang w:eastAsia="ar-SA"/>
    </w:rPr>
  </w:style>
  <w:style w:type="character" w:customStyle="1" w:styleId="afc">
    <w:name w:val="Основной текст с отступом Знак"/>
    <w:basedOn w:val="a3"/>
    <w:link w:val="afb"/>
    <w:rsid w:val="00EE3C84"/>
    <w:rPr>
      <w:rFonts w:ascii="Times New Roman" w:eastAsia="Arial" w:hAnsi="Times New Roman"/>
      <w:kern w:val="1"/>
      <w:szCs w:val="24"/>
      <w:lang w:eastAsia="ar-SA"/>
    </w:rPr>
  </w:style>
  <w:style w:type="paragraph" w:styleId="afd">
    <w:name w:val="Body Text"/>
    <w:basedOn w:val="a2"/>
    <w:link w:val="afe"/>
    <w:uiPriority w:val="99"/>
    <w:semiHidden/>
    <w:unhideWhenUsed/>
    <w:rsid w:val="00D67158"/>
    <w:pPr>
      <w:spacing w:after="120"/>
    </w:pPr>
  </w:style>
  <w:style w:type="character" w:customStyle="1" w:styleId="afe">
    <w:name w:val="Основной текст Знак"/>
    <w:basedOn w:val="a3"/>
    <w:link w:val="afd"/>
    <w:uiPriority w:val="99"/>
    <w:semiHidden/>
    <w:rsid w:val="00D67158"/>
    <w:rPr>
      <w:rFonts w:ascii="Times New Roman" w:hAnsi="Times New Roman"/>
      <w:sz w:val="24"/>
      <w:szCs w:val="22"/>
      <w:lang w:eastAsia="en-US"/>
    </w:rPr>
  </w:style>
  <w:style w:type="character" w:customStyle="1" w:styleId="nowrap">
    <w:name w:val="nowrap"/>
    <w:basedOn w:val="a3"/>
    <w:rsid w:val="00B77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se.ru/data/2013/11/05/1281401519/%D0%9C%D0%B5%D0%BD%D0%B5%D0%B4%D0%B6%D0%BC%D0%B5%D0%BD%D1%82%20%D0%9C%D0%90%D0%93_%D1%80%D0%B0%D0%B7%D0%BC%D0%B5%D1%89%D1%91%D0%BD%2005.11.201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6551-4F52-43F9-8051-F412A5CD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31711</CharactersWithSpaces>
  <SharedDoc>false</SharedDoc>
  <HLinks>
    <vt:vector size="18" baseType="variant">
      <vt:variant>
        <vt:i4>786435</vt:i4>
      </vt:variant>
      <vt:variant>
        <vt:i4>222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evilskaya</cp:lastModifiedBy>
  <cp:revision>5</cp:revision>
  <cp:lastPrinted>2010-04-13T13:28:00Z</cp:lastPrinted>
  <dcterms:created xsi:type="dcterms:W3CDTF">2014-01-13T08:58:00Z</dcterms:created>
  <dcterms:modified xsi:type="dcterms:W3CDTF">2015-03-26T12:09:00Z</dcterms:modified>
</cp:coreProperties>
</file>