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B0" w:rsidRPr="00D61E40" w:rsidRDefault="00952DB0" w:rsidP="00952DB0">
      <w:pPr>
        <w:jc w:val="center"/>
        <w:rPr>
          <w:rFonts w:ascii="Times New Roman" w:hAnsi="Times New Roman"/>
        </w:rPr>
      </w:pPr>
      <w:r w:rsidRPr="00D61E40">
        <w:rPr>
          <w:rFonts w:ascii="Times New Roman" w:hAnsi="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D61E40">
        <w:rPr>
          <w:rFonts w:ascii="Times New Roman" w:hAnsi="Times New Roman"/>
          <w:b/>
          <w:bCs/>
          <w:sz w:val="28"/>
          <w:szCs w:val="28"/>
        </w:rPr>
        <w:br/>
        <w:t xml:space="preserve">"Национальный исследовательский университет </w:t>
      </w:r>
      <w:r w:rsidRPr="00D61E40">
        <w:rPr>
          <w:rFonts w:ascii="Times New Roman" w:hAnsi="Times New Roman"/>
          <w:b/>
          <w:bCs/>
          <w:sz w:val="28"/>
          <w:szCs w:val="28"/>
        </w:rPr>
        <w:br/>
        <w:t>"Высшая школа экономики"</w:t>
      </w:r>
    </w:p>
    <w:p w:rsidR="00952DB0" w:rsidRPr="00D61E40" w:rsidRDefault="00952DB0" w:rsidP="00952DB0">
      <w:pPr>
        <w:jc w:val="center"/>
        <w:rPr>
          <w:rFonts w:ascii="Times New Roman" w:hAnsi="Times New Roman"/>
        </w:rPr>
      </w:pPr>
    </w:p>
    <w:p w:rsidR="00952DB0" w:rsidRPr="00D61E40" w:rsidRDefault="00952DB0" w:rsidP="00952DB0">
      <w:pPr>
        <w:jc w:val="center"/>
        <w:rPr>
          <w:rFonts w:ascii="Times New Roman" w:hAnsi="Times New Roman"/>
          <w:sz w:val="24"/>
          <w:szCs w:val="24"/>
        </w:rPr>
      </w:pPr>
      <w:r w:rsidRPr="00D61E40">
        <w:rPr>
          <w:rFonts w:ascii="Times New Roman" w:hAnsi="Times New Roman"/>
          <w:sz w:val="24"/>
          <w:szCs w:val="24"/>
        </w:rPr>
        <w:t>Факультет экономических наук</w:t>
      </w:r>
    </w:p>
    <w:p w:rsidR="00952DB0" w:rsidRDefault="00952DB0" w:rsidP="00952DB0">
      <w:pPr>
        <w:jc w:val="center"/>
        <w:rPr>
          <w:rFonts w:ascii="Times New Roman" w:hAnsi="Times New Roman"/>
          <w:sz w:val="24"/>
          <w:szCs w:val="24"/>
        </w:rPr>
      </w:pPr>
      <w:r w:rsidRPr="00D61E40">
        <w:rPr>
          <w:rFonts w:ascii="Times New Roman" w:hAnsi="Times New Roman"/>
          <w:sz w:val="24"/>
          <w:szCs w:val="24"/>
        </w:rPr>
        <w:t>Департамент финансов</w:t>
      </w:r>
    </w:p>
    <w:p w:rsidR="00952DB0" w:rsidRPr="00D61E40" w:rsidRDefault="00952DB0" w:rsidP="00952DB0">
      <w:pPr>
        <w:rPr>
          <w:rFonts w:ascii="Times New Roman" w:hAnsi="Times New Roman"/>
          <w:sz w:val="28"/>
        </w:rPr>
      </w:pPr>
    </w:p>
    <w:p w:rsidR="00952DB0" w:rsidRDefault="00952DB0" w:rsidP="00952DB0">
      <w:pPr>
        <w:jc w:val="center"/>
        <w:rPr>
          <w:rFonts w:ascii="Times New Roman" w:hAnsi="Times New Roman"/>
          <w:b/>
          <w:sz w:val="28"/>
        </w:rPr>
      </w:pPr>
      <w:r w:rsidRPr="00D61E40">
        <w:rPr>
          <w:rFonts w:ascii="Times New Roman" w:hAnsi="Times New Roman"/>
          <w:b/>
          <w:sz w:val="28"/>
        </w:rPr>
        <w:t>Рабочая программа дисциплины</w:t>
      </w:r>
    </w:p>
    <w:p w:rsidR="00952DB0" w:rsidRPr="00952DB0" w:rsidRDefault="00952DB0" w:rsidP="00952DB0">
      <w:pPr>
        <w:jc w:val="center"/>
        <w:rPr>
          <w:rFonts w:ascii="Times New Roman" w:hAnsi="Times New Roman"/>
          <w:sz w:val="32"/>
          <w:szCs w:val="32"/>
        </w:rPr>
      </w:pPr>
      <w:r w:rsidRPr="00952DB0">
        <w:rPr>
          <w:rFonts w:ascii="Times New Roman" w:hAnsi="Times New Roman"/>
          <w:sz w:val="32"/>
          <w:szCs w:val="32"/>
        </w:rPr>
        <w:t xml:space="preserve">«Краткосрочная финансовая политика компании» </w:t>
      </w:r>
    </w:p>
    <w:p w:rsidR="00952DB0" w:rsidRPr="00952DB0" w:rsidRDefault="00952DB0" w:rsidP="00952DB0">
      <w:pPr>
        <w:jc w:val="center"/>
        <w:rPr>
          <w:rFonts w:ascii="Times New Roman" w:hAnsi="Times New Roman"/>
          <w:sz w:val="32"/>
          <w:szCs w:val="32"/>
        </w:rPr>
      </w:pPr>
      <w:r w:rsidRPr="00952DB0">
        <w:rPr>
          <w:rFonts w:ascii="Times New Roman" w:hAnsi="Times New Roman"/>
          <w:sz w:val="32"/>
          <w:szCs w:val="32"/>
        </w:rPr>
        <w:t>(</w:t>
      </w:r>
      <w:r w:rsidRPr="00952DB0">
        <w:rPr>
          <w:rFonts w:ascii="Times New Roman" w:hAnsi="Times New Roman"/>
          <w:sz w:val="32"/>
          <w:szCs w:val="32"/>
          <w:lang w:val="en-US"/>
        </w:rPr>
        <w:t>Short</w:t>
      </w:r>
      <w:r w:rsidRPr="00952DB0">
        <w:rPr>
          <w:rFonts w:ascii="Times New Roman" w:hAnsi="Times New Roman"/>
          <w:sz w:val="32"/>
          <w:szCs w:val="32"/>
        </w:rPr>
        <w:t xml:space="preserve"> </w:t>
      </w:r>
      <w:r w:rsidRPr="00952DB0">
        <w:rPr>
          <w:rFonts w:ascii="Times New Roman" w:hAnsi="Times New Roman"/>
          <w:sz w:val="32"/>
          <w:szCs w:val="32"/>
          <w:lang w:val="en-US"/>
        </w:rPr>
        <w:t>Term</w:t>
      </w:r>
      <w:r w:rsidRPr="00952DB0">
        <w:rPr>
          <w:rFonts w:ascii="Times New Roman" w:hAnsi="Times New Roman"/>
          <w:sz w:val="32"/>
          <w:szCs w:val="32"/>
        </w:rPr>
        <w:t xml:space="preserve"> </w:t>
      </w:r>
      <w:r w:rsidRPr="00952DB0">
        <w:rPr>
          <w:rFonts w:ascii="Times New Roman" w:hAnsi="Times New Roman"/>
          <w:sz w:val="32"/>
          <w:szCs w:val="32"/>
          <w:lang w:val="en-US"/>
        </w:rPr>
        <w:t>Corporate</w:t>
      </w:r>
      <w:r w:rsidRPr="00952DB0">
        <w:rPr>
          <w:rFonts w:ascii="Times New Roman" w:hAnsi="Times New Roman"/>
          <w:sz w:val="32"/>
          <w:szCs w:val="32"/>
        </w:rPr>
        <w:t xml:space="preserve"> </w:t>
      </w:r>
      <w:r w:rsidRPr="00952DB0">
        <w:rPr>
          <w:rFonts w:ascii="Times New Roman" w:hAnsi="Times New Roman"/>
          <w:sz w:val="32"/>
          <w:szCs w:val="32"/>
          <w:lang w:val="en-US"/>
        </w:rPr>
        <w:t>Financial</w:t>
      </w:r>
      <w:r w:rsidRPr="00952DB0">
        <w:rPr>
          <w:rFonts w:ascii="Times New Roman" w:hAnsi="Times New Roman"/>
          <w:sz w:val="32"/>
          <w:szCs w:val="32"/>
        </w:rPr>
        <w:t xml:space="preserve"> </w:t>
      </w:r>
      <w:r w:rsidRPr="00952DB0">
        <w:rPr>
          <w:rFonts w:ascii="Times New Roman" w:hAnsi="Times New Roman"/>
          <w:sz w:val="32"/>
          <w:szCs w:val="32"/>
          <w:lang w:val="en-US"/>
        </w:rPr>
        <w:t>Policy</w:t>
      </w:r>
      <w:r w:rsidRPr="00952DB0">
        <w:rPr>
          <w:rFonts w:ascii="Times New Roman" w:hAnsi="Times New Roman"/>
          <w:sz w:val="32"/>
          <w:szCs w:val="32"/>
        </w:rPr>
        <w:t>)</w:t>
      </w:r>
    </w:p>
    <w:p w:rsidR="00952DB0" w:rsidRPr="00C74DE1" w:rsidRDefault="00952DB0" w:rsidP="00952DB0">
      <w:pPr>
        <w:jc w:val="center"/>
        <w:rPr>
          <w:rFonts w:ascii="Times New Roman" w:hAnsi="Times New Roman"/>
          <w:sz w:val="24"/>
          <w:szCs w:val="24"/>
        </w:rPr>
      </w:pPr>
      <w:r w:rsidRPr="00C74DE1">
        <w:rPr>
          <w:rFonts w:ascii="Times New Roman" w:hAnsi="Times New Roman"/>
          <w:sz w:val="24"/>
          <w:szCs w:val="24"/>
        </w:rPr>
        <w:t>для образовательных программ:</w:t>
      </w:r>
    </w:p>
    <w:p w:rsidR="00952DB0" w:rsidRDefault="00952DB0" w:rsidP="00952DB0">
      <w:pPr>
        <w:jc w:val="center"/>
        <w:rPr>
          <w:rFonts w:ascii="Times New Roman" w:hAnsi="Times New Roman"/>
          <w:sz w:val="24"/>
          <w:szCs w:val="24"/>
        </w:rPr>
      </w:pPr>
      <w:r w:rsidRPr="00D61E40">
        <w:rPr>
          <w:rFonts w:ascii="Times New Roman" w:hAnsi="Times New Roman"/>
          <w:sz w:val="24"/>
          <w:szCs w:val="24"/>
        </w:rPr>
        <w:t>«Экономика» направления 38.03.01 подготовки бакалавра</w:t>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 xml:space="preserve">  </w:t>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Разработчик программы</w:t>
      </w:r>
    </w:p>
    <w:p w:rsidR="00952DB0" w:rsidRDefault="00952DB0" w:rsidP="00952DB0">
      <w:pPr>
        <w:rPr>
          <w:rFonts w:ascii="Times New Roman" w:hAnsi="Times New Roman"/>
          <w:sz w:val="26"/>
          <w:szCs w:val="26"/>
        </w:rPr>
      </w:pPr>
      <w:proofErr w:type="spellStart"/>
      <w:r w:rsidRPr="001B21AF">
        <w:rPr>
          <w:rFonts w:ascii="Times New Roman" w:hAnsi="Times New Roman"/>
          <w:sz w:val="26"/>
          <w:szCs w:val="26"/>
          <w:lang w:val="en-US"/>
        </w:rPr>
        <w:t>Makeeva</w:t>
      </w:r>
      <w:proofErr w:type="spellEnd"/>
      <w:r w:rsidRPr="00952DB0">
        <w:rPr>
          <w:rFonts w:ascii="Times New Roman" w:hAnsi="Times New Roman"/>
          <w:sz w:val="26"/>
          <w:szCs w:val="26"/>
          <w:lang w:val="en-US"/>
        </w:rPr>
        <w:t xml:space="preserve"> </w:t>
      </w:r>
      <w:r w:rsidRPr="001B21AF">
        <w:rPr>
          <w:rFonts w:ascii="Times New Roman" w:hAnsi="Times New Roman"/>
          <w:sz w:val="26"/>
          <w:szCs w:val="26"/>
          <w:lang w:val="en-US"/>
        </w:rPr>
        <w:t>Elena</w:t>
      </w:r>
      <w:r w:rsidRPr="00952DB0">
        <w:rPr>
          <w:rFonts w:ascii="Times New Roman" w:hAnsi="Times New Roman"/>
          <w:sz w:val="26"/>
          <w:szCs w:val="26"/>
          <w:lang w:val="en-US"/>
        </w:rPr>
        <w:t xml:space="preserve">, </w:t>
      </w:r>
      <w:r>
        <w:rPr>
          <w:rFonts w:ascii="Times New Roman" w:hAnsi="Times New Roman"/>
          <w:sz w:val="26"/>
          <w:szCs w:val="26"/>
        </w:rPr>
        <w:t>доцент</w:t>
      </w:r>
      <w:r w:rsidRPr="00952DB0">
        <w:rPr>
          <w:rFonts w:ascii="Times New Roman" w:hAnsi="Times New Roman"/>
          <w:sz w:val="26"/>
          <w:szCs w:val="26"/>
          <w:lang w:val="en-US"/>
        </w:rPr>
        <w:t xml:space="preserve">, </w:t>
      </w:r>
      <w:r w:rsidRPr="001B21AF">
        <w:rPr>
          <w:rFonts w:ascii="Times New Roman" w:hAnsi="Times New Roman"/>
          <w:sz w:val="26"/>
          <w:szCs w:val="26"/>
          <w:lang w:val="en-US"/>
        </w:rPr>
        <w:t>Len</w:t>
      </w:r>
      <w:r w:rsidRPr="00952DB0">
        <w:rPr>
          <w:rFonts w:ascii="Times New Roman" w:hAnsi="Times New Roman"/>
          <w:sz w:val="26"/>
          <w:szCs w:val="26"/>
          <w:lang w:val="en-US"/>
        </w:rPr>
        <w:t>-</w:t>
      </w:r>
      <w:hyperlink r:id="rId9" w:history="1">
        <w:r w:rsidRPr="005E0D61">
          <w:rPr>
            <w:rStyle w:val="a3"/>
            <w:rFonts w:ascii="Times New Roman" w:hAnsi="Times New Roman"/>
            <w:sz w:val="26"/>
            <w:szCs w:val="26"/>
            <w:lang w:val="en-US"/>
          </w:rPr>
          <w:t>makeeva@yandex.ru</w:t>
        </w:r>
      </w:hyperlink>
    </w:p>
    <w:p w:rsidR="00952DB0" w:rsidRPr="00952DB0" w:rsidRDefault="00952DB0" w:rsidP="00952DB0">
      <w:pPr>
        <w:rPr>
          <w:rFonts w:ascii="Times New Roman" w:hAnsi="Times New Roman"/>
          <w:sz w:val="26"/>
          <w:szCs w:val="26"/>
        </w:rPr>
      </w:pPr>
    </w:p>
    <w:p w:rsidR="00952DB0" w:rsidRDefault="00952DB0" w:rsidP="00952DB0">
      <w:pPr>
        <w:rPr>
          <w:rFonts w:ascii="Times New Roman" w:hAnsi="Times New Roman"/>
          <w:sz w:val="24"/>
          <w:szCs w:val="24"/>
        </w:rPr>
      </w:pPr>
      <w:proofErr w:type="gramStart"/>
      <w:r w:rsidRPr="00D61E40">
        <w:rPr>
          <w:rFonts w:ascii="Times New Roman" w:hAnsi="Times New Roman"/>
          <w:sz w:val="24"/>
          <w:szCs w:val="24"/>
        </w:rPr>
        <w:t>Одобрена</w:t>
      </w:r>
      <w:proofErr w:type="gramEnd"/>
      <w:r w:rsidRPr="00D61E40">
        <w:rPr>
          <w:rFonts w:ascii="Times New Roman" w:hAnsi="Times New Roman"/>
          <w:sz w:val="24"/>
          <w:szCs w:val="24"/>
        </w:rPr>
        <w:t xml:space="preserve"> на заседании департамента  финансов</w:t>
      </w:r>
      <w:r w:rsidRPr="00D61E40">
        <w:rPr>
          <w:rFonts w:ascii="Times New Roman" w:hAnsi="Times New Roman"/>
          <w:sz w:val="24"/>
          <w:szCs w:val="24"/>
        </w:rPr>
        <w:tab/>
      </w:r>
      <w:r w:rsidRPr="00D61E40">
        <w:rPr>
          <w:rFonts w:ascii="Times New Roman" w:hAnsi="Times New Roman"/>
          <w:sz w:val="24"/>
          <w:szCs w:val="24"/>
        </w:rPr>
        <w:tab/>
      </w:r>
      <w:r w:rsidRPr="00D61E40">
        <w:rPr>
          <w:rFonts w:ascii="Times New Roman" w:hAnsi="Times New Roman"/>
          <w:sz w:val="24"/>
          <w:szCs w:val="24"/>
        </w:rPr>
        <w:tab/>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«___»____________ 2015 г.</w:t>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 xml:space="preserve">Руководитель департамента </w:t>
      </w:r>
      <w:r w:rsidRPr="00D61E40">
        <w:rPr>
          <w:rFonts w:ascii="Times New Roman" w:hAnsi="Times New Roman"/>
          <w:sz w:val="24"/>
          <w:szCs w:val="24"/>
        </w:rPr>
        <w:tab/>
      </w:r>
      <w:r w:rsidRPr="00D61E40">
        <w:rPr>
          <w:rFonts w:ascii="Times New Roman" w:hAnsi="Times New Roman"/>
          <w:sz w:val="24"/>
          <w:szCs w:val="24"/>
        </w:rPr>
        <w:tab/>
        <w:t>И.В. Ивашковская_______________________</w:t>
      </w:r>
    </w:p>
    <w:p w:rsidR="00952DB0" w:rsidRPr="00D61E40" w:rsidRDefault="00952DB0" w:rsidP="00952DB0">
      <w:pPr>
        <w:rPr>
          <w:rFonts w:ascii="Times New Roman" w:hAnsi="Times New Roman"/>
          <w:sz w:val="24"/>
          <w:szCs w:val="24"/>
        </w:rPr>
      </w:pP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Рекомендована Академическим  советом  образовательной программы  ОП «Экономика»</w:t>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«___»____________ 2015  г., № протокола_________________</w:t>
      </w:r>
    </w:p>
    <w:p w:rsidR="00952DB0" w:rsidRPr="00D61E40" w:rsidRDefault="00952DB0" w:rsidP="00952DB0">
      <w:pPr>
        <w:rPr>
          <w:rFonts w:ascii="Times New Roman" w:hAnsi="Times New Roman"/>
          <w:sz w:val="24"/>
          <w:szCs w:val="24"/>
        </w:rPr>
      </w:pPr>
    </w:p>
    <w:p w:rsidR="00952DB0" w:rsidRPr="00D61E40" w:rsidRDefault="00952DB0" w:rsidP="00952DB0">
      <w:pPr>
        <w:rPr>
          <w:rFonts w:ascii="Times New Roman" w:hAnsi="Times New Roman"/>
          <w:sz w:val="24"/>
          <w:szCs w:val="24"/>
        </w:rPr>
      </w:pPr>
      <w:proofErr w:type="gramStart"/>
      <w:r w:rsidRPr="00D61E40">
        <w:rPr>
          <w:rFonts w:ascii="Times New Roman" w:hAnsi="Times New Roman"/>
          <w:sz w:val="24"/>
          <w:szCs w:val="24"/>
        </w:rPr>
        <w:t>Утверждена</w:t>
      </w:r>
      <w:proofErr w:type="gramEnd"/>
      <w:r w:rsidRPr="00D61E40">
        <w:rPr>
          <w:rFonts w:ascii="Times New Roman" w:hAnsi="Times New Roman"/>
          <w:sz w:val="24"/>
          <w:szCs w:val="24"/>
        </w:rPr>
        <w:t xml:space="preserve">  «___»____________ 2015 г.</w:t>
      </w:r>
    </w:p>
    <w:p w:rsidR="00952DB0" w:rsidRPr="00D61E40" w:rsidRDefault="00952DB0" w:rsidP="00952DB0">
      <w:pPr>
        <w:rPr>
          <w:rFonts w:ascii="Times New Roman" w:hAnsi="Times New Roman"/>
          <w:sz w:val="24"/>
          <w:szCs w:val="24"/>
        </w:rPr>
      </w:pPr>
      <w:r w:rsidRPr="00D61E40">
        <w:rPr>
          <w:rFonts w:ascii="Times New Roman" w:hAnsi="Times New Roman"/>
          <w:sz w:val="24"/>
          <w:szCs w:val="24"/>
        </w:rPr>
        <w:t xml:space="preserve">Руководитель департамента финансов  </w:t>
      </w:r>
      <w:r w:rsidRPr="00D61E40">
        <w:rPr>
          <w:rFonts w:ascii="Times New Roman" w:hAnsi="Times New Roman"/>
          <w:sz w:val="24"/>
          <w:szCs w:val="24"/>
        </w:rPr>
        <w:tab/>
        <w:t>И.В. Ивашковская_______________________</w:t>
      </w:r>
    </w:p>
    <w:p w:rsidR="00952DB0" w:rsidRDefault="00952DB0" w:rsidP="00952DB0">
      <w:pPr>
        <w:jc w:val="center"/>
        <w:rPr>
          <w:rFonts w:ascii="Times New Roman" w:hAnsi="Times New Roman"/>
          <w:sz w:val="20"/>
          <w:szCs w:val="20"/>
        </w:rPr>
      </w:pPr>
      <w:r w:rsidRPr="00D61E40">
        <w:rPr>
          <w:rFonts w:ascii="Times New Roman" w:hAnsi="Times New Roman"/>
          <w:sz w:val="20"/>
          <w:szCs w:val="20"/>
        </w:rPr>
        <w:t>Москва, 2015</w:t>
      </w:r>
    </w:p>
    <w:p w:rsidR="00952DB0" w:rsidRPr="00DA5F5F" w:rsidRDefault="00952DB0" w:rsidP="00952DB0">
      <w:pPr>
        <w:jc w:val="center"/>
        <w:rPr>
          <w:sz w:val="20"/>
          <w:szCs w:val="20"/>
        </w:rPr>
      </w:pPr>
      <w:r w:rsidRPr="00D61E40">
        <w:rPr>
          <w:rFonts w:ascii="Times New Roman" w:hAnsi="Times New Roman"/>
          <w:i/>
          <w:sz w:val="20"/>
          <w:szCs w:val="20"/>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1B21AF" w:rsidRPr="001B21AF" w:rsidRDefault="001B21AF" w:rsidP="001B21AF">
      <w:pPr>
        <w:pStyle w:val="4"/>
        <w:rPr>
          <w:sz w:val="28"/>
          <w:lang w:val="en-US"/>
        </w:rPr>
      </w:pPr>
      <w:r w:rsidRPr="001B21AF">
        <w:rPr>
          <w:sz w:val="24"/>
          <w:lang w:val="en-US"/>
        </w:rPr>
        <w:lastRenderedPageBreak/>
        <w:t>SHORT TERM CORPORATE FINANCIAL POLICY</w:t>
      </w:r>
      <w:r w:rsidRPr="001B21AF">
        <w:rPr>
          <w:lang w:val="en-US"/>
        </w:rPr>
        <w:cr/>
      </w:r>
      <w:r w:rsidRPr="001B21AF">
        <w:rPr>
          <w:sz w:val="28"/>
          <w:lang w:val="en-US"/>
        </w:rPr>
        <w:t>Syllabus</w:t>
      </w:r>
    </w:p>
    <w:p w:rsidR="001B21AF" w:rsidRPr="001B21AF" w:rsidRDefault="001B21AF" w:rsidP="001B21AF">
      <w:pPr>
        <w:pStyle w:val="4"/>
        <w:jc w:val="left"/>
        <w:rPr>
          <w:sz w:val="24"/>
          <w:lang w:val="en-US"/>
        </w:rPr>
      </w:pPr>
    </w:p>
    <w:p w:rsidR="001B21AF" w:rsidRPr="001B21AF" w:rsidRDefault="001B21AF" w:rsidP="001B21AF">
      <w:pPr>
        <w:pStyle w:val="4"/>
        <w:jc w:val="left"/>
        <w:rPr>
          <w:sz w:val="24"/>
          <w:lang w:val="en-US"/>
        </w:rPr>
      </w:pPr>
      <w:r w:rsidRPr="001B21AF">
        <w:rPr>
          <w:sz w:val="24"/>
          <w:lang w:val="en-US"/>
        </w:rPr>
        <w:t>Faculty: Economics</w:t>
      </w:r>
    </w:p>
    <w:p w:rsidR="001B21AF" w:rsidRPr="001B21AF" w:rsidRDefault="001B21AF" w:rsidP="001B21AF">
      <w:pPr>
        <w:pStyle w:val="4"/>
        <w:jc w:val="left"/>
        <w:rPr>
          <w:sz w:val="24"/>
          <w:lang w:val="en-US"/>
        </w:rPr>
      </w:pPr>
      <w:r w:rsidRPr="001B21AF">
        <w:rPr>
          <w:sz w:val="24"/>
          <w:lang w:val="en-US"/>
        </w:rPr>
        <w:t>Year: 201</w:t>
      </w:r>
      <w:r w:rsidR="00B2643F">
        <w:rPr>
          <w:sz w:val="24"/>
          <w:lang w:val="en-US"/>
        </w:rPr>
        <w:t>5</w:t>
      </w:r>
      <w:r w:rsidRPr="001B21AF">
        <w:rPr>
          <w:sz w:val="24"/>
          <w:lang w:val="en-US"/>
        </w:rPr>
        <w:t>/1</w:t>
      </w:r>
      <w:r w:rsidR="00B2643F">
        <w:rPr>
          <w:sz w:val="24"/>
          <w:lang w:val="en-US"/>
        </w:rPr>
        <w:t>6</w:t>
      </w:r>
    </w:p>
    <w:p w:rsidR="001B21AF" w:rsidRPr="001B21AF" w:rsidRDefault="001B21AF" w:rsidP="001B21AF">
      <w:pPr>
        <w:pStyle w:val="4"/>
        <w:jc w:val="left"/>
        <w:rPr>
          <w:sz w:val="24"/>
          <w:lang w:val="en-US"/>
        </w:rPr>
      </w:pPr>
      <w:r w:rsidRPr="001B21AF">
        <w:rPr>
          <w:sz w:val="24"/>
          <w:lang w:val="en-US"/>
        </w:rPr>
        <w:t>Course name: Short Term Corporate Financial Policy</w:t>
      </w:r>
      <w:r w:rsidRPr="001B21AF">
        <w:rPr>
          <w:sz w:val="24"/>
          <w:lang w:val="en-US"/>
        </w:rPr>
        <w:cr/>
        <w:t xml:space="preserve">Level: </w:t>
      </w:r>
      <w:r w:rsidRPr="001B21AF">
        <w:rPr>
          <w:sz w:val="24"/>
          <w:lang w:val="en-US"/>
        </w:rPr>
        <w:tab/>
        <w:t xml:space="preserve">Bachelor, </w:t>
      </w:r>
      <w:r w:rsidR="00B2643F">
        <w:rPr>
          <w:sz w:val="24"/>
          <w:lang w:val="en-US"/>
        </w:rPr>
        <w:t>4</w:t>
      </w:r>
      <w:r w:rsidRPr="001B21AF">
        <w:rPr>
          <w:sz w:val="24"/>
          <w:lang w:val="en-US"/>
        </w:rPr>
        <w:t>Y</w:t>
      </w:r>
    </w:p>
    <w:p w:rsidR="001B21AF" w:rsidRPr="001B21AF" w:rsidRDefault="001B21AF" w:rsidP="001B21AF">
      <w:pPr>
        <w:pStyle w:val="4"/>
        <w:jc w:val="left"/>
        <w:rPr>
          <w:sz w:val="24"/>
          <w:lang w:val="en-US"/>
        </w:rPr>
      </w:pPr>
      <w:r w:rsidRPr="001B21AF">
        <w:rPr>
          <w:sz w:val="24"/>
          <w:lang w:val="en-US"/>
        </w:rPr>
        <w:t>Language of instruction: English</w:t>
      </w:r>
    </w:p>
    <w:p w:rsidR="001B21AF" w:rsidRPr="001B21AF" w:rsidRDefault="001B21AF" w:rsidP="001B21AF">
      <w:pPr>
        <w:pStyle w:val="4"/>
        <w:jc w:val="left"/>
        <w:rPr>
          <w:sz w:val="24"/>
          <w:lang w:val="en-US"/>
        </w:rPr>
      </w:pPr>
      <w:r w:rsidRPr="001B21AF">
        <w:rPr>
          <w:sz w:val="24"/>
          <w:lang w:val="en-US"/>
        </w:rPr>
        <w:t>Period: 3</w:t>
      </w:r>
      <w:r w:rsidRPr="001B21AF">
        <w:rPr>
          <w:sz w:val="24"/>
          <w:vertAlign w:val="superscript"/>
          <w:lang w:val="en-US"/>
        </w:rPr>
        <w:t>rd</w:t>
      </w:r>
      <w:r w:rsidRPr="001B21AF">
        <w:rPr>
          <w:sz w:val="24"/>
          <w:lang w:val="en-US"/>
        </w:rPr>
        <w:t xml:space="preserve"> module</w:t>
      </w:r>
    </w:p>
    <w:p w:rsidR="001B21AF" w:rsidRPr="001B21AF" w:rsidRDefault="001B21AF" w:rsidP="001B21AF">
      <w:pPr>
        <w:pStyle w:val="4"/>
        <w:jc w:val="left"/>
        <w:rPr>
          <w:sz w:val="24"/>
          <w:lang w:val="en-US"/>
        </w:rPr>
      </w:pPr>
      <w:r w:rsidRPr="001B21AF">
        <w:rPr>
          <w:sz w:val="24"/>
          <w:lang w:val="en-US"/>
        </w:rPr>
        <w:t xml:space="preserve">Workload: </w:t>
      </w:r>
      <w:r w:rsidR="00983823">
        <w:rPr>
          <w:sz w:val="24"/>
          <w:lang w:val="en-US"/>
        </w:rPr>
        <w:t>40</w:t>
      </w:r>
      <w:r w:rsidRPr="001B21AF">
        <w:rPr>
          <w:sz w:val="24"/>
          <w:lang w:val="en-US"/>
        </w:rPr>
        <w:t xml:space="preserve"> hours of classes</w:t>
      </w:r>
    </w:p>
    <w:p w:rsidR="001B21AF" w:rsidRPr="001B21AF" w:rsidRDefault="001B21AF" w:rsidP="001B21AF">
      <w:pPr>
        <w:spacing w:line="360" w:lineRule="auto"/>
        <w:rPr>
          <w:rFonts w:ascii="Times New Roman" w:hAnsi="Times New Roman"/>
          <w:b/>
          <w:lang w:val="en-US"/>
        </w:rPr>
      </w:pPr>
    </w:p>
    <w:p w:rsidR="001B21AF" w:rsidRPr="001B21AF" w:rsidRDefault="001B21AF" w:rsidP="001B21AF">
      <w:pPr>
        <w:numPr>
          <w:ilvl w:val="0"/>
          <w:numId w:val="2"/>
        </w:numPr>
        <w:spacing w:after="0" w:line="240" w:lineRule="auto"/>
        <w:rPr>
          <w:rFonts w:ascii="Times New Roman" w:hAnsi="Times New Roman"/>
          <w:b/>
          <w:sz w:val="28"/>
          <w:lang w:val="en-US"/>
        </w:rPr>
      </w:pPr>
      <w:r w:rsidRPr="001B21AF">
        <w:rPr>
          <w:rFonts w:ascii="Times New Roman" w:hAnsi="Times New Roman"/>
          <w:b/>
          <w:sz w:val="28"/>
          <w:lang w:val="en-US"/>
        </w:rPr>
        <w:t>Course Description</w:t>
      </w:r>
    </w:p>
    <w:p w:rsidR="001B21AF" w:rsidRPr="001B21AF" w:rsidRDefault="001B21AF" w:rsidP="001B21AF">
      <w:pPr>
        <w:spacing w:line="360" w:lineRule="auto"/>
        <w:rPr>
          <w:rFonts w:ascii="Times New Roman" w:hAnsi="Times New Roman"/>
          <w:sz w:val="24"/>
          <w:szCs w:val="24"/>
          <w:lang w:val="en-US"/>
        </w:rPr>
      </w:pPr>
      <w:r w:rsidRPr="001B21AF">
        <w:rPr>
          <w:rFonts w:ascii="Times New Roman" w:hAnsi="Times New Roman"/>
          <w:sz w:val="24"/>
          <w:szCs w:val="24"/>
          <w:lang w:val="en-GB"/>
        </w:rPr>
        <w:t>Course is designed for bachelor students. This course discusses formation of analytical and practical skills of short term financial decisions making. The course examines the role of short term corporate financial policy as economic instrument in company management; main spheres of short term corporate financial policy, current assets management.</w:t>
      </w:r>
    </w:p>
    <w:p w:rsidR="001B21AF" w:rsidRPr="001B21AF" w:rsidRDefault="001B21AF" w:rsidP="001B21AF">
      <w:pPr>
        <w:spacing w:line="360" w:lineRule="auto"/>
        <w:rPr>
          <w:rFonts w:ascii="Times New Roman" w:hAnsi="Times New Roman"/>
          <w:b/>
          <w:sz w:val="28"/>
          <w:szCs w:val="28"/>
          <w:lang w:val="en-US"/>
        </w:rPr>
      </w:pPr>
      <w:r w:rsidRPr="001B21AF">
        <w:rPr>
          <w:rFonts w:ascii="Times New Roman" w:hAnsi="Times New Roman"/>
          <w:b/>
          <w:sz w:val="28"/>
          <w:szCs w:val="28"/>
          <w:lang w:val="en-US"/>
        </w:rPr>
        <w:t>Course Objectives</w:t>
      </w:r>
    </w:p>
    <w:p w:rsidR="001B21AF" w:rsidRPr="001B21AF" w:rsidRDefault="001B21AF" w:rsidP="001B21AF">
      <w:pPr>
        <w:spacing w:line="360" w:lineRule="auto"/>
        <w:rPr>
          <w:rFonts w:ascii="Times New Roman" w:hAnsi="Times New Roman"/>
          <w:b/>
          <w:sz w:val="24"/>
          <w:szCs w:val="24"/>
          <w:u w:val="single"/>
          <w:lang w:val="en-US"/>
        </w:rPr>
      </w:pPr>
      <w:r w:rsidRPr="001B21AF">
        <w:rPr>
          <w:rFonts w:ascii="Times New Roman" w:hAnsi="Times New Roman"/>
          <w:b/>
          <w:sz w:val="24"/>
          <w:szCs w:val="24"/>
          <w:u w:val="single"/>
          <w:lang w:val="en-US"/>
        </w:rPr>
        <w:t>After the course student will know:</w:t>
      </w:r>
    </w:p>
    <w:p w:rsidR="001B21AF" w:rsidRPr="001B21AF" w:rsidRDefault="001B21AF" w:rsidP="001B21AF">
      <w:pPr>
        <w:pStyle w:val="Default"/>
        <w:numPr>
          <w:ilvl w:val="0"/>
          <w:numId w:val="4"/>
        </w:numPr>
        <w:rPr>
          <w:rFonts w:ascii="Times New Roman" w:hAnsi="Times New Roman" w:cs="Times New Roman"/>
          <w:lang w:val="en-US"/>
        </w:rPr>
      </w:pPr>
      <w:r w:rsidRPr="001B21AF">
        <w:rPr>
          <w:rFonts w:ascii="Times New Roman" w:hAnsi="Times New Roman" w:cs="Times New Roman"/>
          <w:lang w:val="en-US"/>
        </w:rPr>
        <w:t xml:space="preserve">Introduce the student to the area of short-term financial management/treasury management, while integrating global and multicultural perspectives. </w:t>
      </w:r>
    </w:p>
    <w:p w:rsidR="001B21AF" w:rsidRPr="001B21AF" w:rsidRDefault="001B21AF" w:rsidP="001B21AF">
      <w:pPr>
        <w:pStyle w:val="Default"/>
        <w:numPr>
          <w:ilvl w:val="0"/>
          <w:numId w:val="4"/>
        </w:numPr>
        <w:rPr>
          <w:rFonts w:ascii="Times New Roman" w:hAnsi="Times New Roman" w:cs="Times New Roman"/>
          <w:lang w:val="en-US"/>
        </w:rPr>
      </w:pPr>
      <w:r w:rsidRPr="001B21AF">
        <w:rPr>
          <w:rFonts w:ascii="Times New Roman" w:hAnsi="Times New Roman" w:cs="Times New Roman"/>
          <w:lang w:val="en-US"/>
        </w:rPr>
        <w:t xml:space="preserve">Assist the student in developing a conceptual framework upon which to base decisions in treasury and working capital management. </w:t>
      </w:r>
    </w:p>
    <w:p w:rsidR="001B21AF" w:rsidRPr="001B21AF" w:rsidRDefault="001B21AF" w:rsidP="001B21AF">
      <w:pPr>
        <w:pStyle w:val="Default"/>
        <w:numPr>
          <w:ilvl w:val="0"/>
          <w:numId w:val="4"/>
        </w:numPr>
        <w:rPr>
          <w:rFonts w:ascii="Times New Roman" w:hAnsi="Times New Roman" w:cs="Times New Roman"/>
          <w:lang w:val="en-US"/>
        </w:rPr>
      </w:pPr>
      <w:r w:rsidRPr="001B21AF">
        <w:rPr>
          <w:rFonts w:ascii="Times New Roman" w:hAnsi="Times New Roman" w:cs="Times New Roman"/>
          <w:lang w:val="en-US"/>
        </w:rPr>
        <w:t>Assist the student in achieving an advanced knowledge of techniques for analyzing financial data, for purposes of managerial decision-making.</w:t>
      </w:r>
    </w:p>
    <w:p w:rsidR="001B21AF" w:rsidRPr="001B21AF" w:rsidRDefault="001B21AF" w:rsidP="001B21AF">
      <w:pPr>
        <w:spacing w:line="360" w:lineRule="auto"/>
        <w:rPr>
          <w:rFonts w:ascii="Times New Roman" w:hAnsi="Times New Roman"/>
          <w:sz w:val="24"/>
          <w:szCs w:val="24"/>
          <w:lang w:val="en-US"/>
        </w:rPr>
      </w:pPr>
    </w:p>
    <w:p w:rsidR="001B21AF" w:rsidRPr="001B21AF" w:rsidRDefault="001B21AF" w:rsidP="001B21AF">
      <w:pPr>
        <w:pStyle w:val="21"/>
        <w:spacing w:before="120" w:after="40"/>
        <w:rPr>
          <w:rFonts w:ascii="Times New Roman" w:hAnsi="Times New Roman"/>
          <w:b/>
          <w:color w:val="000000"/>
          <w:u w:val="single"/>
          <w:lang w:val="en-US"/>
        </w:rPr>
      </w:pPr>
      <w:r w:rsidRPr="001B21AF">
        <w:rPr>
          <w:rFonts w:ascii="Times New Roman" w:hAnsi="Times New Roman"/>
          <w:b/>
          <w:color w:val="000000"/>
          <w:u w:val="single"/>
          <w:lang w:val="en-US"/>
        </w:rPr>
        <w:t xml:space="preserve">After this course you are be able to: </w:t>
      </w:r>
    </w:p>
    <w:p w:rsidR="001B21AF" w:rsidRPr="001B21AF" w:rsidRDefault="001B21AF" w:rsidP="001B21AF">
      <w:pPr>
        <w:pStyle w:val="Default"/>
        <w:numPr>
          <w:ilvl w:val="0"/>
          <w:numId w:val="3"/>
        </w:numPr>
        <w:rPr>
          <w:rFonts w:ascii="Times New Roman" w:hAnsi="Times New Roman" w:cs="Times New Roman"/>
          <w:lang w:val="en-US"/>
        </w:rPr>
      </w:pPr>
      <w:r w:rsidRPr="001B21AF">
        <w:rPr>
          <w:rFonts w:ascii="Times New Roman" w:hAnsi="Times New Roman" w:cs="Times New Roman"/>
          <w:lang w:val="en-US"/>
        </w:rPr>
        <w:t xml:space="preserve">Understand the goals and functions of treasury and working capital management. </w:t>
      </w:r>
    </w:p>
    <w:p w:rsidR="001B21AF" w:rsidRPr="001B21AF" w:rsidRDefault="001B21AF" w:rsidP="001B21AF">
      <w:pPr>
        <w:pStyle w:val="Default"/>
        <w:numPr>
          <w:ilvl w:val="0"/>
          <w:numId w:val="3"/>
        </w:numPr>
        <w:rPr>
          <w:rFonts w:ascii="Times New Roman" w:hAnsi="Times New Roman" w:cs="Times New Roman"/>
          <w:lang w:val="en-US"/>
        </w:rPr>
      </w:pPr>
      <w:r w:rsidRPr="001B21AF">
        <w:rPr>
          <w:rFonts w:ascii="Times New Roman" w:hAnsi="Times New Roman" w:cs="Times New Roman"/>
          <w:lang w:val="en-US"/>
        </w:rPr>
        <w:t xml:space="preserve">Understand how to apply the time value of money and the implications thereof to short-term financial decisions. </w:t>
      </w:r>
    </w:p>
    <w:p w:rsidR="001B21AF" w:rsidRPr="001B21AF" w:rsidRDefault="001B21AF" w:rsidP="001B21AF">
      <w:pPr>
        <w:pStyle w:val="Default"/>
        <w:numPr>
          <w:ilvl w:val="0"/>
          <w:numId w:val="3"/>
        </w:numPr>
        <w:rPr>
          <w:rFonts w:ascii="Times New Roman" w:hAnsi="Times New Roman" w:cs="Times New Roman"/>
          <w:lang w:val="en-US"/>
        </w:rPr>
      </w:pPr>
      <w:r w:rsidRPr="001B21AF">
        <w:rPr>
          <w:rFonts w:ascii="Times New Roman" w:hAnsi="Times New Roman" w:cs="Times New Roman"/>
          <w:lang w:val="en-US"/>
        </w:rPr>
        <w:t xml:space="preserve">Analyze, project and control cash flow. </w:t>
      </w:r>
    </w:p>
    <w:p w:rsidR="001B21AF" w:rsidRPr="001B21AF" w:rsidRDefault="001B21AF" w:rsidP="001B21AF">
      <w:pPr>
        <w:pStyle w:val="Default"/>
        <w:numPr>
          <w:ilvl w:val="0"/>
          <w:numId w:val="3"/>
        </w:numPr>
        <w:rPr>
          <w:rFonts w:ascii="Times New Roman" w:hAnsi="Times New Roman" w:cs="Times New Roman"/>
          <w:lang w:val="en-US"/>
        </w:rPr>
      </w:pPr>
      <w:r w:rsidRPr="001B21AF">
        <w:rPr>
          <w:rFonts w:ascii="Times New Roman" w:hAnsi="Times New Roman" w:cs="Times New Roman"/>
          <w:lang w:val="en-US"/>
        </w:rPr>
        <w:t>Utilize the tools of short-term finance in analyzing one or more extended case studies to provide solutions for identified problems.</w:t>
      </w:r>
    </w:p>
    <w:p w:rsidR="001B21AF" w:rsidRPr="001B21AF" w:rsidRDefault="001B21AF" w:rsidP="001B21AF">
      <w:pPr>
        <w:ind w:firstLine="708"/>
        <w:rPr>
          <w:rFonts w:ascii="Times New Roman" w:hAnsi="Times New Roman"/>
          <w:b/>
          <w:lang w:val="en-US"/>
        </w:rPr>
      </w:pPr>
    </w:p>
    <w:p w:rsidR="001B21AF" w:rsidRPr="001B21AF" w:rsidRDefault="001B21AF" w:rsidP="001B21AF">
      <w:pPr>
        <w:autoSpaceDE w:val="0"/>
        <w:autoSpaceDN w:val="0"/>
        <w:adjustRightInd w:val="0"/>
        <w:rPr>
          <w:rFonts w:ascii="Times New Roman" w:hAnsi="Times New Roman"/>
          <w:b/>
          <w:sz w:val="28"/>
          <w:szCs w:val="28"/>
          <w:lang w:val="en-US"/>
        </w:rPr>
      </w:pPr>
      <w:r w:rsidRPr="001B21AF">
        <w:rPr>
          <w:rFonts w:ascii="Times New Roman" w:hAnsi="Times New Roman"/>
          <w:b/>
          <w:sz w:val="28"/>
          <w:szCs w:val="28"/>
          <w:lang w:val="en-US"/>
        </w:rPr>
        <w:t xml:space="preserve">Teaching method: </w:t>
      </w:r>
    </w:p>
    <w:p w:rsidR="001B21AF" w:rsidRPr="001B21AF" w:rsidRDefault="001B21AF" w:rsidP="001B21AF">
      <w:pPr>
        <w:autoSpaceDE w:val="0"/>
        <w:autoSpaceDN w:val="0"/>
        <w:adjustRightInd w:val="0"/>
        <w:rPr>
          <w:rFonts w:ascii="Times New Roman" w:hAnsi="Times New Roman"/>
          <w:color w:val="000000"/>
          <w:sz w:val="24"/>
          <w:szCs w:val="24"/>
          <w:lang w:val="en-US"/>
        </w:rPr>
      </w:pPr>
      <w:r w:rsidRPr="001B21AF">
        <w:rPr>
          <w:rFonts w:ascii="Times New Roman" w:hAnsi="Times New Roman"/>
          <w:color w:val="000000"/>
          <w:sz w:val="24"/>
          <w:szCs w:val="24"/>
          <w:lang w:val="en-US"/>
        </w:rPr>
        <w:t xml:space="preserve">PowerPoint presentations </w:t>
      </w:r>
    </w:p>
    <w:p w:rsidR="001B21AF" w:rsidRPr="001B21AF" w:rsidRDefault="001B21AF" w:rsidP="001B21AF">
      <w:pPr>
        <w:autoSpaceDE w:val="0"/>
        <w:autoSpaceDN w:val="0"/>
        <w:adjustRightInd w:val="0"/>
        <w:rPr>
          <w:rFonts w:ascii="Times New Roman" w:hAnsi="Times New Roman"/>
          <w:color w:val="000000"/>
          <w:sz w:val="24"/>
          <w:szCs w:val="24"/>
          <w:lang w:val="en-US"/>
        </w:rPr>
      </w:pPr>
      <w:r w:rsidRPr="001B21AF">
        <w:rPr>
          <w:rFonts w:ascii="Times New Roman" w:hAnsi="Times New Roman"/>
          <w:color w:val="000000"/>
          <w:sz w:val="24"/>
          <w:szCs w:val="24"/>
          <w:lang w:val="en-US"/>
        </w:rPr>
        <w:t xml:space="preserve">Discussion </w:t>
      </w:r>
    </w:p>
    <w:p w:rsidR="001B21AF" w:rsidRPr="001B21AF" w:rsidRDefault="001B21AF" w:rsidP="001B21AF">
      <w:pPr>
        <w:autoSpaceDE w:val="0"/>
        <w:autoSpaceDN w:val="0"/>
        <w:adjustRightInd w:val="0"/>
        <w:rPr>
          <w:rFonts w:ascii="Times New Roman" w:hAnsi="Times New Roman"/>
          <w:color w:val="000000"/>
          <w:sz w:val="24"/>
          <w:szCs w:val="24"/>
          <w:lang w:val="en-US"/>
        </w:rPr>
      </w:pPr>
      <w:r w:rsidRPr="001B21AF">
        <w:rPr>
          <w:rFonts w:ascii="Times New Roman" w:hAnsi="Times New Roman"/>
          <w:color w:val="000000"/>
          <w:sz w:val="24"/>
          <w:szCs w:val="24"/>
          <w:lang w:val="en-US"/>
        </w:rPr>
        <w:lastRenderedPageBreak/>
        <w:t xml:space="preserve">Case Studies </w:t>
      </w:r>
    </w:p>
    <w:p w:rsidR="001B21AF" w:rsidRPr="001B21AF" w:rsidRDefault="001B21AF" w:rsidP="001B21AF">
      <w:pPr>
        <w:autoSpaceDE w:val="0"/>
        <w:autoSpaceDN w:val="0"/>
        <w:adjustRightInd w:val="0"/>
        <w:rPr>
          <w:rFonts w:ascii="Times New Roman" w:hAnsi="Times New Roman"/>
          <w:color w:val="000000"/>
          <w:sz w:val="24"/>
          <w:szCs w:val="24"/>
          <w:lang w:val="en-US"/>
        </w:rPr>
      </w:pPr>
      <w:r w:rsidRPr="001B21AF">
        <w:rPr>
          <w:rFonts w:ascii="Times New Roman" w:hAnsi="Times New Roman"/>
          <w:color w:val="000000"/>
          <w:sz w:val="24"/>
          <w:szCs w:val="24"/>
          <w:lang w:val="en-US"/>
        </w:rPr>
        <w:t xml:space="preserve">Homework Assignments </w:t>
      </w:r>
    </w:p>
    <w:p w:rsidR="001B21AF" w:rsidRPr="001B21AF" w:rsidRDefault="001B21AF" w:rsidP="001B21AF">
      <w:pPr>
        <w:autoSpaceDE w:val="0"/>
        <w:autoSpaceDN w:val="0"/>
        <w:adjustRightInd w:val="0"/>
        <w:rPr>
          <w:rFonts w:ascii="Times New Roman" w:hAnsi="Times New Roman"/>
          <w:b/>
          <w:lang w:val="en-US"/>
        </w:rPr>
      </w:pPr>
      <w:r w:rsidRPr="001B21AF">
        <w:rPr>
          <w:rFonts w:ascii="Times New Roman" w:hAnsi="Times New Roman"/>
          <w:b/>
          <w:sz w:val="28"/>
          <w:lang w:val="en-US"/>
        </w:rPr>
        <w:t>Assessment</w:t>
      </w:r>
      <w:r w:rsidRPr="001B21AF">
        <w:rPr>
          <w:rFonts w:ascii="Times New Roman" w:hAnsi="Times New Roman"/>
          <w:b/>
          <w:lang w:val="en-US"/>
        </w:rPr>
        <w:t xml:space="preserve">: </w:t>
      </w:r>
    </w:p>
    <w:p w:rsidR="001B21AF" w:rsidRPr="001B21AF" w:rsidRDefault="001B21AF" w:rsidP="001B21AF">
      <w:pPr>
        <w:autoSpaceDE w:val="0"/>
        <w:autoSpaceDN w:val="0"/>
        <w:adjustRightInd w:val="0"/>
        <w:rPr>
          <w:rFonts w:ascii="Times New Roman" w:hAnsi="Times New Roman"/>
          <w:color w:val="000000"/>
          <w:sz w:val="24"/>
          <w:lang w:val="en-US"/>
        </w:rPr>
      </w:pPr>
      <w:r w:rsidRPr="001B21AF">
        <w:rPr>
          <w:rFonts w:ascii="Times New Roman" w:hAnsi="Times New Roman"/>
          <w:color w:val="000000"/>
          <w:sz w:val="24"/>
          <w:lang w:val="en-US"/>
        </w:rPr>
        <w:t>Assigned Case – 20%</w:t>
      </w:r>
    </w:p>
    <w:p w:rsidR="001B21AF" w:rsidRPr="001B21AF" w:rsidRDefault="001B21AF" w:rsidP="001B21AF">
      <w:pPr>
        <w:autoSpaceDE w:val="0"/>
        <w:autoSpaceDN w:val="0"/>
        <w:adjustRightInd w:val="0"/>
        <w:rPr>
          <w:rFonts w:ascii="Times New Roman" w:hAnsi="Times New Roman"/>
          <w:color w:val="000000"/>
          <w:sz w:val="24"/>
          <w:lang w:val="en-US"/>
        </w:rPr>
      </w:pPr>
      <w:r w:rsidRPr="001B21AF">
        <w:rPr>
          <w:rFonts w:ascii="Times New Roman" w:hAnsi="Times New Roman"/>
          <w:color w:val="000000"/>
          <w:sz w:val="24"/>
          <w:lang w:val="en-US"/>
        </w:rPr>
        <w:t>Homework – 30%</w:t>
      </w:r>
    </w:p>
    <w:p w:rsidR="001B21AF" w:rsidRPr="001B21AF" w:rsidRDefault="001B21AF" w:rsidP="001B21AF">
      <w:pPr>
        <w:autoSpaceDE w:val="0"/>
        <w:autoSpaceDN w:val="0"/>
        <w:adjustRightInd w:val="0"/>
        <w:rPr>
          <w:rFonts w:ascii="Times New Roman" w:hAnsi="Times New Roman"/>
          <w:color w:val="000000"/>
          <w:sz w:val="24"/>
          <w:lang w:val="en-US"/>
        </w:rPr>
      </w:pPr>
      <w:r w:rsidRPr="001B21AF">
        <w:rPr>
          <w:rFonts w:ascii="Times New Roman" w:hAnsi="Times New Roman"/>
          <w:color w:val="000000"/>
          <w:sz w:val="24"/>
          <w:lang w:val="en-US"/>
        </w:rPr>
        <w:t>Exam (online test) – 50%</w:t>
      </w:r>
    </w:p>
    <w:p w:rsidR="001B21AF" w:rsidRPr="001B21AF" w:rsidRDefault="001B21AF" w:rsidP="001B21AF">
      <w:pPr>
        <w:rPr>
          <w:rFonts w:ascii="Times New Roman" w:hAnsi="Times New Roman"/>
          <w:b/>
          <w:sz w:val="28"/>
          <w:lang w:val="en-US"/>
        </w:rPr>
      </w:pPr>
      <w:r w:rsidRPr="001B21AF">
        <w:rPr>
          <w:rFonts w:ascii="Times New Roman" w:hAnsi="Times New Roman"/>
          <w:b/>
          <w:sz w:val="28"/>
          <w:lang w:val="en-US"/>
        </w:rPr>
        <w:t>Prerequisites:</w:t>
      </w:r>
    </w:p>
    <w:p w:rsidR="001B21AF" w:rsidRPr="001B21AF" w:rsidRDefault="001B21AF" w:rsidP="001B21AF">
      <w:pPr>
        <w:rPr>
          <w:rFonts w:ascii="Times New Roman" w:hAnsi="Times New Roman"/>
          <w:b/>
          <w:lang w:val="en-US"/>
        </w:rPr>
      </w:pPr>
      <w:r w:rsidRPr="001B21AF">
        <w:rPr>
          <w:rFonts w:ascii="Times New Roman" w:hAnsi="Times New Roman"/>
          <w:b/>
          <w:lang w:val="en-US"/>
        </w:rPr>
        <w:t xml:space="preserve">Course Teachers and Contact Details: </w:t>
      </w:r>
      <w:r w:rsidRPr="001B21AF">
        <w:rPr>
          <w:rFonts w:ascii="Times New Roman" w:hAnsi="Times New Roman"/>
          <w:lang w:val="en-US"/>
        </w:rPr>
        <w:t>Makeeva Elena, Len- makeeva@yandex.ru</w:t>
      </w:r>
    </w:p>
    <w:p w:rsidR="001B21AF" w:rsidRPr="001B21AF" w:rsidRDefault="001B21AF" w:rsidP="001B21AF">
      <w:pPr>
        <w:spacing w:line="360" w:lineRule="auto"/>
        <w:rPr>
          <w:rFonts w:ascii="Times New Roman" w:hAnsi="Times New Roman"/>
          <w:b/>
          <w:sz w:val="28"/>
          <w:lang w:val="en-US"/>
        </w:rPr>
      </w:pPr>
      <w:r w:rsidRPr="001B21AF">
        <w:rPr>
          <w:rFonts w:ascii="Times New Roman" w:hAnsi="Times New Roman"/>
          <w:b/>
          <w:sz w:val="28"/>
          <w:lang w:val="en-US"/>
        </w:rPr>
        <w:t>Reading Material:</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ISBN 0-324-20293-8</w:t>
      </w:r>
    </w:p>
    <w:p w:rsidR="001B21AF" w:rsidRPr="001B21AF" w:rsidRDefault="001B21AF" w:rsidP="001B21AF">
      <w:pPr>
        <w:rPr>
          <w:rFonts w:ascii="Times New Roman" w:hAnsi="Times New Roman"/>
          <w:b/>
          <w:sz w:val="24"/>
          <w:szCs w:val="24"/>
          <w:lang w:val="en-US"/>
        </w:rPr>
      </w:pPr>
    </w:p>
    <w:p w:rsidR="001B21AF" w:rsidRPr="00952DB0" w:rsidRDefault="001B21AF" w:rsidP="001B21AF">
      <w:pPr>
        <w:numPr>
          <w:ilvl w:val="0"/>
          <w:numId w:val="2"/>
        </w:numPr>
        <w:spacing w:after="0" w:line="240" w:lineRule="auto"/>
        <w:rPr>
          <w:rFonts w:ascii="Times New Roman" w:hAnsi="Times New Roman"/>
          <w:b/>
          <w:sz w:val="28"/>
          <w:lang w:val="en-US"/>
        </w:rPr>
      </w:pPr>
      <w:r w:rsidRPr="001B21AF">
        <w:rPr>
          <w:rFonts w:ascii="Times New Roman" w:hAnsi="Times New Roman"/>
          <w:b/>
          <w:sz w:val="28"/>
          <w:lang w:val="en-US"/>
        </w:rPr>
        <w:t>Course placement</w:t>
      </w:r>
    </w:p>
    <w:p w:rsidR="001B21AF" w:rsidRPr="001B21AF" w:rsidRDefault="001B21AF" w:rsidP="001B21AF">
      <w:pPr>
        <w:rPr>
          <w:rFonts w:ascii="Times New Roman" w:hAnsi="Times New Roman"/>
          <w:b/>
          <w:sz w:val="24"/>
          <w:lang w:val="en-US"/>
        </w:rPr>
      </w:pPr>
      <w:r w:rsidRPr="001B21AF">
        <w:rPr>
          <w:rFonts w:ascii="Times New Roman" w:hAnsi="Times New Roman"/>
          <w:b/>
          <w:sz w:val="24"/>
          <w:lang w:val="en-US"/>
        </w:rPr>
        <w:t>Preliminary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883"/>
        <w:gridCol w:w="1275"/>
        <w:gridCol w:w="1276"/>
        <w:gridCol w:w="1418"/>
        <w:gridCol w:w="1099"/>
      </w:tblGrid>
      <w:tr w:rsidR="001B21AF" w:rsidRPr="001B21AF" w:rsidTr="00C26A5C">
        <w:tc>
          <w:tcPr>
            <w:tcW w:w="620" w:type="dxa"/>
          </w:tcPr>
          <w:p w:rsidR="001B21AF" w:rsidRPr="001B21AF" w:rsidRDefault="001B21AF" w:rsidP="00C26A5C">
            <w:pPr>
              <w:rPr>
                <w:rFonts w:ascii="Times New Roman" w:hAnsi="Times New Roman"/>
                <w:b/>
                <w:sz w:val="24"/>
                <w:szCs w:val="24"/>
                <w:lang w:val="en-US"/>
              </w:rPr>
            </w:pPr>
            <w:r w:rsidRPr="001B21AF">
              <w:rPr>
                <w:rFonts w:ascii="Times New Roman" w:hAnsi="Times New Roman"/>
                <w:b/>
                <w:sz w:val="24"/>
                <w:szCs w:val="24"/>
                <w:lang w:val="en-US"/>
              </w:rPr>
              <w:t>N</w:t>
            </w:r>
          </w:p>
        </w:tc>
        <w:tc>
          <w:tcPr>
            <w:tcW w:w="3883" w:type="dxa"/>
          </w:tcPr>
          <w:p w:rsidR="001B21AF" w:rsidRPr="001B21AF" w:rsidRDefault="001B21AF" w:rsidP="001B21AF">
            <w:pPr>
              <w:jc w:val="center"/>
              <w:rPr>
                <w:rFonts w:ascii="Times New Roman" w:hAnsi="Times New Roman"/>
                <w:b/>
                <w:sz w:val="24"/>
                <w:szCs w:val="24"/>
                <w:lang w:val="en-US"/>
              </w:rPr>
            </w:pPr>
            <w:r w:rsidRPr="001B21AF">
              <w:rPr>
                <w:rFonts w:ascii="Times New Roman" w:hAnsi="Times New Roman"/>
                <w:b/>
                <w:sz w:val="24"/>
                <w:szCs w:val="24"/>
                <w:lang w:val="en-US"/>
              </w:rPr>
              <w:t>Topic</w:t>
            </w:r>
          </w:p>
        </w:tc>
        <w:tc>
          <w:tcPr>
            <w:tcW w:w="1275" w:type="dxa"/>
          </w:tcPr>
          <w:p w:rsidR="001B21AF" w:rsidRPr="001B21AF" w:rsidRDefault="001B21AF" w:rsidP="001B21AF">
            <w:pPr>
              <w:jc w:val="center"/>
              <w:rPr>
                <w:rFonts w:ascii="Times New Roman" w:hAnsi="Times New Roman"/>
                <w:b/>
                <w:sz w:val="24"/>
                <w:szCs w:val="24"/>
                <w:lang w:val="en-US"/>
              </w:rPr>
            </w:pPr>
            <w:r w:rsidRPr="001B21AF">
              <w:rPr>
                <w:rFonts w:ascii="Times New Roman" w:hAnsi="Times New Roman"/>
                <w:b/>
                <w:sz w:val="24"/>
                <w:szCs w:val="24"/>
                <w:lang w:val="en-US"/>
              </w:rPr>
              <w:t>Hours per topic</w:t>
            </w:r>
          </w:p>
        </w:tc>
        <w:tc>
          <w:tcPr>
            <w:tcW w:w="1276" w:type="dxa"/>
          </w:tcPr>
          <w:p w:rsidR="001B21AF" w:rsidRPr="001B21AF" w:rsidRDefault="001B21AF" w:rsidP="001B21AF">
            <w:pPr>
              <w:jc w:val="center"/>
              <w:rPr>
                <w:rFonts w:ascii="Times New Roman" w:hAnsi="Times New Roman"/>
                <w:b/>
                <w:sz w:val="24"/>
                <w:szCs w:val="24"/>
                <w:lang w:val="en-US"/>
              </w:rPr>
            </w:pPr>
            <w:r w:rsidRPr="001B21AF">
              <w:rPr>
                <w:rFonts w:ascii="Times New Roman" w:hAnsi="Times New Roman"/>
                <w:b/>
                <w:sz w:val="24"/>
                <w:szCs w:val="24"/>
                <w:lang w:val="en-US"/>
              </w:rPr>
              <w:t>Lecture, hours</w:t>
            </w:r>
          </w:p>
        </w:tc>
        <w:tc>
          <w:tcPr>
            <w:tcW w:w="1418" w:type="dxa"/>
          </w:tcPr>
          <w:p w:rsidR="001B21AF" w:rsidRPr="001B21AF" w:rsidRDefault="001B21AF" w:rsidP="001B21AF">
            <w:pPr>
              <w:jc w:val="center"/>
              <w:rPr>
                <w:rFonts w:ascii="Times New Roman" w:hAnsi="Times New Roman"/>
                <w:b/>
                <w:sz w:val="24"/>
                <w:szCs w:val="24"/>
                <w:lang w:val="en-US"/>
              </w:rPr>
            </w:pPr>
            <w:r w:rsidRPr="001B21AF">
              <w:rPr>
                <w:rFonts w:ascii="Times New Roman" w:hAnsi="Times New Roman"/>
                <w:b/>
                <w:sz w:val="24"/>
                <w:szCs w:val="24"/>
                <w:lang w:val="en-US"/>
              </w:rPr>
              <w:t>Seminar, hours</w:t>
            </w:r>
          </w:p>
        </w:tc>
        <w:tc>
          <w:tcPr>
            <w:tcW w:w="1099" w:type="dxa"/>
          </w:tcPr>
          <w:p w:rsidR="001B21AF" w:rsidRPr="001B21AF" w:rsidRDefault="001B21AF" w:rsidP="001B21AF">
            <w:pPr>
              <w:jc w:val="center"/>
              <w:rPr>
                <w:rFonts w:ascii="Times New Roman" w:hAnsi="Times New Roman"/>
                <w:b/>
                <w:sz w:val="24"/>
                <w:szCs w:val="24"/>
                <w:lang w:val="en-US"/>
              </w:rPr>
            </w:pPr>
            <w:r w:rsidRPr="001B21AF">
              <w:rPr>
                <w:rFonts w:ascii="Times New Roman" w:hAnsi="Times New Roman"/>
                <w:b/>
                <w:sz w:val="24"/>
                <w:szCs w:val="24"/>
                <w:lang w:val="en-US"/>
              </w:rPr>
              <w:t>Self-study</w:t>
            </w:r>
          </w:p>
        </w:tc>
      </w:tr>
      <w:tr w:rsidR="001B21AF" w:rsidRPr="001B21AF" w:rsidTr="00C26A5C">
        <w:tc>
          <w:tcPr>
            <w:tcW w:w="620" w:type="dxa"/>
          </w:tcPr>
          <w:p w:rsidR="001B21AF" w:rsidRPr="001B21AF" w:rsidRDefault="001B21AF" w:rsidP="00C26A5C">
            <w:pPr>
              <w:rPr>
                <w:rFonts w:ascii="Times New Roman" w:hAnsi="Times New Roman"/>
                <w:sz w:val="24"/>
                <w:szCs w:val="24"/>
              </w:rPr>
            </w:pPr>
            <w:r w:rsidRPr="001B21AF">
              <w:rPr>
                <w:rFonts w:ascii="Times New Roman" w:hAnsi="Times New Roman"/>
                <w:sz w:val="24"/>
                <w:szCs w:val="24"/>
              </w:rPr>
              <w:t>1</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Intro and The Role of Working Capital</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12</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8</w:t>
            </w:r>
          </w:p>
        </w:tc>
      </w:tr>
      <w:tr w:rsidR="001B21AF" w:rsidRPr="001B21AF" w:rsidTr="00C26A5C">
        <w:tc>
          <w:tcPr>
            <w:tcW w:w="620" w:type="dxa"/>
          </w:tcPr>
          <w:p w:rsidR="001B21AF" w:rsidRPr="001B21AF" w:rsidRDefault="001B21AF" w:rsidP="00C26A5C">
            <w:pPr>
              <w:rPr>
                <w:rFonts w:ascii="Times New Roman" w:hAnsi="Times New Roman"/>
                <w:sz w:val="24"/>
                <w:szCs w:val="24"/>
              </w:rPr>
            </w:pPr>
            <w:r w:rsidRPr="001B21AF">
              <w:rPr>
                <w:rFonts w:ascii="Times New Roman" w:hAnsi="Times New Roman"/>
                <w:sz w:val="24"/>
                <w:szCs w:val="24"/>
              </w:rPr>
              <w:t>2</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 xml:space="preserve">Analysis of Solvency, Liquidity and Financial Flexibility. Valuation </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16</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12</w:t>
            </w:r>
          </w:p>
        </w:tc>
      </w:tr>
      <w:tr w:rsidR="001B21AF" w:rsidRPr="001B21AF" w:rsidTr="00C26A5C">
        <w:tc>
          <w:tcPr>
            <w:tcW w:w="620" w:type="dxa"/>
          </w:tcPr>
          <w:p w:rsidR="001B21AF" w:rsidRPr="001B21AF" w:rsidRDefault="001B21AF" w:rsidP="00C26A5C">
            <w:pPr>
              <w:rPr>
                <w:rFonts w:ascii="Times New Roman" w:hAnsi="Times New Roman"/>
                <w:sz w:val="24"/>
                <w:szCs w:val="24"/>
              </w:rPr>
            </w:pPr>
            <w:r w:rsidRPr="001B21AF">
              <w:rPr>
                <w:rFonts w:ascii="Times New Roman" w:hAnsi="Times New Roman"/>
                <w:sz w:val="24"/>
                <w:szCs w:val="24"/>
              </w:rPr>
              <w:t>3</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Analysis of Solvency, Liquidity and Financial Flexibility</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16</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12</w:t>
            </w:r>
          </w:p>
        </w:tc>
      </w:tr>
      <w:tr w:rsidR="001B21AF" w:rsidRPr="001B21AF" w:rsidTr="00C26A5C">
        <w:tc>
          <w:tcPr>
            <w:tcW w:w="620"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4</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bCs/>
                <w:sz w:val="24"/>
                <w:szCs w:val="24"/>
                <w:lang w:val="en-US"/>
              </w:rPr>
              <w:t>Working capital management</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10</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6</w:t>
            </w:r>
          </w:p>
        </w:tc>
      </w:tr>
      <w:tr w:rsidR="001B21AF" w:rsidRPr="001B21AF" w:rsidTr="00C26A5C">
        <w:tc>
          <w:tcPr>
            <w:tcW w:w="620"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5</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bCs/>
                <w:sz w:val="24"/>
                <w:szCs w:val="24"/>
                <w:lang w:val="en-US"/>
              </w:rPr>
              <w:t>Working capital management</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10</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6</w:t>
            </w:r>
          </w:p>
        </w:tc>
      </w:tr>
      <w:tr w:rsidR="001B21AF" w:rsidRPr="001B21AF" w:rsidTr="00C26A5C">
        <w:tc>
          <w:tcPr>
            <w:tcW w:w="620"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6</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bCs/>
                <w:sz w:val="24"/>
                <w:szCs w:val="24"/>
                <w:lang w:val="en-US"/>
              </w:rPr>
              <w:t>Cash management</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14</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10</w:t>
            </w:r>
          </w:p>
        </w:tc>
      </w:tr>
      <w:tr w:rsidR="001B21AF" w:rsidRPr="001B21AF" w:rsidTr="00C26A5C">
        <w:tc>
          <w:tcPr>
            <w:tcW w:w="620"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7</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bCs/>
                <w:sz w:val="24"/>
                <w:szCs w:val="24"/>
                <w:lang w:val="en-US"/>
              </w:rPr>
              <w:t>Short-term forecasting and planning</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16</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12</w:t>
            </w:r>
          </w:p>
        </w:tc>
      </w:tr>
      <w:tr w:rsidR="001B21AF" w:rsidRPr="001B21AF" w:rsidTr="00C26A5C">
        <w:tc>
          <w:tcPr>
            <w:tcW w:w="620" w:type="dxa"/>
          </w:tcPr>
          <w:p w:rsidR="001B21AF" w:rsidRPr="001B21AF" w:rsidRDefault="001B21AF" w:rsidP="00C26A5C">
            <w:pPr>
              <w:rPr>
                <w:rFonts w:ascii="Times New Roman" w:hAnsi="Times New Roman"/>
                <w:sz w:val="24"/>
                <w:szCs w:val="24"/>
                <w:lang w:val="en-US"/>
              </w:rPr>
            </w:pPr>
            <w:r w:rsidRPr="001B21AF">
              <w:rPr>
                <w:rFonts w:ascii="Times New Roman" w:hAnsi="Times New Roman"/>
                <w:sz w:val="24"/>
                <w:szCs w:val="24"/>
                <w:lang w:val="en-US"/>
              </w:rPr>
              <w:t>8</w:t>
            </w:r>
          </w:p>
        </w:tc>
        <w:tc>
          <w:tcPr>
            <w:tcW w:w="3883" w:type="dxa"/>
          </w:tcPr>
          <w:p w:rsidR="001B21AF" w:rsidRPr="001B21AF" w:rsidRDefault="001B21AF" w:rsidP="00C26A5C">
            <w:pPr>
              <w:rPr>
                <w:rFonts w:ascii="Times New Roman" w:hAnsi="Times New Roman"/>
                <w:sz w:val="24"/>
                <w:szCs w:val="24"/>
                <w:lang w:val="en-US"/>
              </w:rPr>
            </w:pPr>
            <w:r w:rsidRPr="001B21AF">
              <w:rPr>
                <w:rFonts w:ascii="Times New Roman" w:hAnsi="Times New Roman"/>
                <w:bCs/>
                <w:sz w:val="24"/>
                <w:szCs w:val="24"/>
                <w:lang w:val="en-US"/>
              </w:rPr>
              <w:t>Short-term investing and financing</w:t>
            </w:r>
          </w:p>
        </w:tc>
        <w:tc>
          <w:tcPr>
            <w:tcW w:w="1275"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14</w:t>
            </w:r>
          </w:p>
        </w:tc>
        <w:tc>
          <w:tcPr>
            <w:tcW w:w="1276"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4</w:t>
            </w:r>
          </w:p>
        </w:tc>
        <w:tc>
          <w:tcPr>
            <w:tcW w:w="1418" w:type="dxa"/>
          </w:tcPr>
          <w:p w:rsidR="001B21AF" w:rsidRPr="001B21AF" w:rsidRDefault="001B21AF" w:rsidP="001B21AF">
            <w:pPr>
              <w:jc w:val="center"/>
              <w:rPr>
                <w:rFonts w:ascii="Times New Roman" w:hAnsi="Times New Roman"/>
                <w:sz w:val="24"/>
                <w:szCs w:val="24"/>
                <w:lang w:val="en-US"/>
              </w:rPr>
            </w:pPr>
          </w:p>
        </w:tc>
        <w:tc>
          <w:tcPr>
            <w:tcW w:w="1099" w:type="dxa"/>
          </w:tcPr>
          <w:p w:rsidR="001B21AF" w:rsidRPr="001B21AF" w:rsidRDefault="001B21AF" w:rsidP="001B21AF">
            <w:pPr>
              <w:jc w:val="center"/>
              <w:rPr>
                <w:rFonts w:ascii="Times New Roman" w:hAnsi="Times New Roman"/>
                <w:sz w:val="24"/>
                <w:szCs w:val="24"/>
                <w:lang w:val="en-US"/>
              </w:rPr>
            </w:pPr>
            <w:r w:rsidRPr="001B21AF">
              <w:rPr>
                <w:rFonts w:ascii="Times New Roman" w:hAnsi="Times New Roman"/>
                <w:sz w:val="24"/>
                <w:szCs w:val="24"/>
                <w:lang w:val="en-US"/>
              </w:rPr>
              <w:t>10</w:t>
            </w:r>
          </w:p>
        </w:tc>
      </w:tr>
      <w:tr w:rsidR="001B21AF" w:rsidRPr="00952DB0" w:rsidTr="00C26A5C">
        <w:tc>
          <w:tcPr>
            <w:tcW w:w="620" w:type="dxa"/>
          </w:tcPr>
          <w:p w:rsidR="001B21AF" w:rsidRPr="00952DB0" w:rsidRDefault="001B21AF" w:rsidP="00C26A5C">
            <w:pPr>
              <w:rPr>
                <w:rFonts w:ascii="Times New Roman" w:hAnsi="Times New Roman"/>
                <w:i/>
                <w:sz w:val="24"/>
                <w:szCs w:val="24"/>
                <w:lang w:val="en-US"/>
              </w:rPr>
            </w:pPr>
          </w:p>
        </w:tc>
        <w:tc>
          <w:tcPr>
            <w:tcW w:w="3883" w:type="dxa"/>
          </w:tcPr>
          <w:p w:rsidR="001B21AF" w:rsidRPr="00952DB0" w:rsidRDefault="001B21AF" w:rsidP="00C26A5C">
            <w:pPr>
              <w:rPr>
                <w:rFonts w:ascii="Times New Roman" w:hAnsi="Times New Roman"/>
                <w:bCs/>
                <w:i/>
                <w:sz w:val="24"/>
                <w:szCs w:val="24"/>
                <w:lang w:val="en-US"/>
              </w:rPr>
            </w:pPr>
            <w:r w:rsidRPr="00952DB0">
              <w:rPr>
                <w:rFonts w:ascii="Times New Roman" w:hAnsi="Times New Roman"/>
                <w:bCs/>
                <w:i/>
                <w:sz w:val="24"/>
                <w:szCs w:val="24"/>
                <w:lang w:val="en-US"/>
              </w:rPr>
              <w:t>Total</w:t>
            </w:r>
          </w:p>
        </w:tc>
        <w:tc>
          <w:tcPr>
            <w:tcW w:w="1275" w:type="dxa"/>
          </w:tcPr>
          <w:p w:rsidR="001B21AF" w:rsidRPr="00952DB0" w:rsidRDefault="001B21AF" w:rsidP="001B21AF">
            <w:pPr>
              <w:jc w:val="center"/>
              <w:rPr>
                <w:rFonts w:ascii="Times New Roman" w:hAnsi="Times New Roman"/>
                <w:i/>
                <w:sz w:val="24"/>
                <w:szCs w:val="24"/>
              </w:rPr>
            </w:pPr>
            <w:r w:rsidRPr="00952DB0">
              <w:rPr>
                <w:rFonts w:ascii="Times New Roman" w:hAnsi="Times New Roman"/>
                <w:i/>
                <w:sz w:val="24"/>
                <w:szCs w:val="24"/>
              </w:rPr>
              <w:t>108</w:t>
            </w:r>
          </w:p>
        </w:tc>
        <w:tc>
          <w:tcPr>
            <w:tcW w:w="1276" w:type="dxa"/>
          </w:tcPr>
          <w:p w:rsidR="001B21AF" w:rsidRPr="00952DB0" w:rsidRDefault="001B21AF" w:rsidP="001B21AF">
            <w:pPr>
              <w:jc w:val="center"/>
              <w:rPr>
                <w:rFonts w:ascii="Times New Roman" w:hAnsi="Times New Roman"/>
                <w:i/>
                <w:sz w:val="24"/>
                <w:szCs w:val="24"/>
              </w:rPr>
            </w:pPr>
            <w:r w:rsidRPr="00952DB0">
              <w:rPr>
                <w:rFonts w:ascii="Times New Roman" w:hAnsi="Times New Roman"/>
                <w:i/>
                <w:sz w:val="24"/>
                <w:szCs w:val="24"/>
              </w:rPr>
              <w:t>32</w:t>
            </w:r>
          </w:p>
        </w:tc>
        <w:tc>
          <w:tcPr>
            <w:tcW w:w="1418" w:type="dxa"/>
          </w:tcPr>
          <w:p w:rsidR="001B21AF" w:rsidRPr="00952DB0" w:rsidRDefault="00952DB0" w:rsidP="001B21AF">
            <w:pPr>
              <w:jc w:val="center"/>
              <w:rPr>
                <w:rFonts w:ascii="Times New Roman" w:hAnsi="Times New Roman"/>
                <w:i/>
                <w:sz w:val="24"/>
                <w:szCs w:val="24"/>
              </w:rPr>
            </w:pPr>
            <w:r>
              <w:rPr>
                <w:rFonts w:ascii="Times New Roman" w:hAnsi="Times New Roman"/>
                <w:i/>
                <w:sz w:val="24"/>
                <w:szCs w:val="24"/>
              </w:rPr>
              <w:t>-</w:t>
            </w:r>
            <w:bookmarkStart w:id="0" w:name="_GoBack"/>
            <w:bookmarkEnd w:id="0"/>
          </w:p>
        </w:tc>
        <w:tc>
          <w:tcPr>
            <w:tcW w:w="1099" w:type="dxa"/>
          </w:tcPr>
          <w:p w:rsidR="001B21AF" w:rsidRPr="00952DB0" w:rsidRDefault="001B21AF" w:rsidP="001B21AF">
            <w:pPr>
              <w:jc w:val="center"/>
              <w:rPr>
                <w:rFonts w:ascii="Times New Roman" w:hAnsi="Times New Roman"/>
                <w:i/>
                <w:sz w:val="24"/>
                <w:szCs w:val="24"/>
              </w:rPr>
            </w:pPr>
            <w:r w:rsidRPr="00952DB0">
              <w:rPr>
                <w:rFonts w:ascii="Times New Roman" w:hAnsi="Times New Roman"/>
                <w:i/>
                <w:sz w:val="24"/>
                <w:szCs w:val="24"/>
              </w:rPr>
              <w:t>76</w:t>
            </w:r>
          </w:p>
        </w:tc>
      </w:tr>
    </w:tbl>
    <w:p w:rsidR="001B21AF" w:rsidRPr="001B21AF" w:rsidRDefault="001B21AF" w:rsidP="001B21AF">
      <w:pPr>
        <w:numPr>
          <w:ilvl w:val="0"/>
          <w:numId w:val="2"/>
        </w:numPr>
        <w:spacing w:after="0" w:line="240" w:lineRule="auto"/>
        <w:rPr>
          <w:rFonts w:ascii="Times New Roman" w:hAnsi="Times New Roman"/>
          <w:b/>
          <w:sz w:val="28"/>
          <w:lang w:val="en-US"/>
        </w:rPr>
      </w:pPr>
      <w:r w:rsidRPr="001B21AF">
        <w:rPr>
          <w:rFonts w:ascii="Times New Roman" w:hAnsi="Times New Roman"/>
          <w:b/>
          <w:sz w:val="28"/>
          <w:lang w:val="en-US"/>
        </w:rPr>
        <w:lastRenderedPageBreak/>
        <w:t>Course outline</w:t>
      </w:r>
    </w:p>
    <w:p w:rsidR="001B21AF" w:rsidRPr="001B21AF" w:rsidRDefault="001B21AF" w:rsidP="001B21AF">
      <w:pPr>
        <w:rPr>
          <w:rFonts w:ascii="Times New Roman" w:hAnsi="Times New Roman"/>
          <w:b/>
          <w:sz w:val="28"/>
          <w:lang w:val="en-US"/>
        </w:rPr>
      </w:pPr>
    </w:p>
    <w:p w:rsidR="001B21AF" w:rsidRPr="001B21AF" w:rsidRDefault="001B21AF" w:rsidP="001B21AF">
      <w:pPr>
        <w:rPr>
          <w:rFonts w:ascii="Times New Roman" w:hAnsi="Times New Roman"/>
          <w:b/>
          <w:sz w:val="28"/>
          <w:szCs w:val="24"/>
          <w:u w:val="single"/>
          <w:lang w:val="en-US"/>
        </w:rPr>
      </w:pPr>
      <w:r w:rsidRPr="001B21AF">
        <w:rPr>
          <w:rFonts w:ascii="Times New Roman" w:hAnsi="Times New Roman"/>
          <w:b/>
          <w:sz w:val="28"/>
          <w:szCs w:val="24"/>
          <w:u w:val="single"/>
          <w:lang w:val="en-US"/>
        </w:rPr>
        <w:t xml:space="preserve">Class </w:t>
      </w:r>
      <w:proofErr w:type="gramStart"/>
      <w:r w:rsidRPr="001B21AF">
        <w:rPr>
          <w:rFonts w:ascii="Times New Roman" w:hAnsi="Times New Roman"/>
          <w:b/>
          <w:sz w:val="28"/>
          <w:szCs w:val="24"/>
          <w:u w:val="single"/>
          <w:lang w:val="en-US"/>
        </w:rPr>
        <w:t>1  Intro</w:t>
      </w:r>
      <w:proofErr w:type="gramEnd"/>
      <w:r w:rsidRPr="001B21AF">
        <w:rPr>
          <w:rFonts w:ascii="Times New Roman" w:hAnsi="Times New Roman"/>
          <w:b/>
          <w:sz w:val="28"/>
          <w:szCs w:val="24"/>
          <w:u w:val="single"/>
          <w:lang w:val="en-US"/>
        </w:rPr>
        <w:t xml:space="preserve"> and The Role of Working Capital</w:t>
      </w:r>
    </w:p>
    <w:p w:rsidR="001B21AF" w:rsidRPr="001B21AF" w:rsidRDefault="001B21AF" w:rsidP="001B21AF">
      <w:pPr>
        <w:rPr>
          <w:rFonts w:ascii="Times New Roman" w:hAnsi="Times New Roman"/>
          <w:sz w:val="24"/>
          <w:szCs w:val="24"/>
          <w:lang w:val="en-US"/>
        </w:rPr>
      </w:pPr>
      <w:proofErr w:type="gramStart"/>
      <w:r w:rsidRPr="001B21AF">
        <w:rPr>
          <w:rFonts w:ascii="Times New Roman" w:hAnsi="Times New Roman"/>
          <w:sz w:val="24"/>
          <w:szCs w:val="24"/>
          <w:lang w:val="en-US"/>
        </w:rPr>
        <w:t>Introducing  the</w:t>
      </w:r>
      <w:proofErr w:type="gramEnd"/>
      <w:r w:rsidRPr="001B21AF">
        <w:rPr>
          <w:rFonts w:ascii="Times New Roman" w:hAnsi="Times New Roman"/>
          <w:sz w:val="24"/>
          <w:szCs w:val="24"/>
          <w:lang w:val="en-US"/>
        </w:rPr>
        <w:t xml:space="preserve">  Cash Flow Timeline.  </w:t>
      </w:r>
      <w:proofErr w:type="gramStart"/>
      <w:r w:rsidRPr="001B21AF">
        <w:rPr>
          <w:rFonts w:ascii="Times New Roman" w:hAnsi="Times New Roman"/>
          <w:sz w:val="24"/>
          <w:szCs w:val="24"/>
          <w:lang w:val="en-US"/>
        </w:rPr>
        <w:t>The Relationship between profit and Cash Flow.</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Managing the Cash Cycle.</w:t>
      </w:r>
      <w:proofErr w:type="gramEnd"/>
      <w:r w:rsidRPr="001B21AF">
        <w:rPr>
          <w:rFonts w:ascii="Times New Roman" w:hAnsi="Times New Roman"/>
          <w:sz w:val="24"/>
          <w:szCs w:val="24"/>
          <w:lang w:val="en-US"/>
        </w:rPr>
        <w:t xml:space="preserve"> How much working capital is </w:t>
      </w:r>
      <w:proofErr w:type="gramStart"/>
      <w:r w:rsidRPr="001B21AF">
        <w:rPr>
          <w:rFonts w:ascii="Times New Roman" w:hAnsi="Times New Roman"/>
          <w:sz w:val="24"/>
          <w:szCs w:val="24"/>
          <w:lang w:val="en-US"/>
        </w:rPr>
        <w:t>enough.</w:t>
      </w:r>
      <w:proofErr w:type="gramEnd"/>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Basic literature:</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Ch.1</w:t>
      </w:r>
    </w:p>
    <w:p w:rsidR="001B21AF" w:rsidRPr="00B2643F" w:rsidRDefault="001B21AF" w:rsidP="001B21AF">
      <w:pPr>
        <w:rPr>
          <w:rFonts w:ascii="Times New Roman" w:hAnsi="Times New Roman"/>
          <w:b/>
          <w:sz w:val="24"/>
          <w:szCs w:val="24"/>
          <w:lang w:val="en-US"/>
        </w:rPr>
      </w:pP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1B21AF" w:rsidP="001B21AF">
      <w:pPr>
        <w:numPr>
          <w:ilvl w:val="0"/>
          <w:numId w:val="6"/>
        </w:numPr>
        <w:autoSpaceDE w:val="0"/>
        <w:autoSpaceDN w:val="0"/>
        <w:adjustRightInd w:val="0"/>
        <w:rPr>
          <w:rFonts w:ascii="Times New Roman" w:hAnsi="Times New Roman"/>
          <w:sz w:val="24"/>
          <w:szCs w:val="24"/>
          <w:lang w:val="en-US"/>
        </w:rPr>
      </w:pPr>
      <w:r w:rsidRPr="001B21AF">
        <w:rPr>
          <w:rFonts w:ascii="Times New Roman" w:hAnsi="Times New Roman"/>
          <w:sz w:val="24"/>
          <w:szCs w:val="24"/>
          <w:lang w:val="en-US"/>
        </w:rPr>
        <w:t xml:space="preserve">Jose M.L, </w:t>
      </w:r>
      <w:proofErr w:type="spellStart"/>
      <w:r w:rsidRPr="001B21AF">
        <w:rPr>
          <w:rFonts w:ascii="Times New Roman" w:hAnsi="Times New Roman"/>
          <w:sz w:val="24"/>
          <w:szCs w:val="24"/>
          <w:lang w:val="en-US"/>
        </w:rPr>
        <w:t>Lancaste</w:t>
      </w:r>
      <w:proofErr w:type="spellEnd"/>
      <w:r w:rsidRPr="001B21AF">
        <w:rPr>
          <w:rFonts w:ascii="Times New Roman" w:hAnsi="Times New Roman"/>
          <w:sz w:val="24"/>
          <w:szCs w:val="24"/>
          <w:lang w:val="en-US"/>
        </w:rPr>
        <w:t xml:space="preserve">, C &amp; Stevens, J.L. (1996). Corporate returns and cash conversion cycles. </w:t>
      </w:r>
      <w:r w:rsidRPr="001B21AF">
        <w:rPr>
          <w:rFonts w:ascii="Times New Roman" w:hAnsi="Times New Roman"/>
          <w:i/>
          <w:iCs/>
          <w:sz w:val="24"/>
          <w:szCs w:val="24"/>
          <w:lang w:val="en-US"/>
        </w:rPr>
        <w:t>Journal of Economics and Finance</w:t>
      </w:r>
      <w:r w:rsidRPr="001B21AF">
        <w:rPr>
          <w:rFonts w:ascii="Times New Roman" w:hAnsi="Times New Roman"/>
          <w:sz w:val="24"/>
          <w:szCs w:val="24"/>
          <w:lang w:val="en-US"/>
        </w:rPr>
        <w:t>, 9 Volume 20, Number I</w:t>
      </w:r>
    </w:p>
    <w:p w:rsidR="001B21AF" w:rsidRPr="001B21AF" w:rsidRDefault="001B21AF" w:rsidP="001B21AF">
      <w:pPr>
        <w:numPr>
          <w:ilvl w:val="0"/>
          <w:numId w:val="6"/>
        </w:numPr>
        <w:autoSpaceDE w:val="0"/>
        <w:autoSpaceDN w:val="0"/>
        <w:adjustRightInd w:val="0"/>
        <w:rPr>
          <w:rFonts w:ascii="Times New Roman" w:hAnsi="Times New Roman"/>
          <w:sz w:val="24"/>
          <w:szCs w:val="24"/>
          <w:lang w:val="en-US"/>
        </w:rPr>
      </w:pPr>
      <w:proofErr w:type="spellStart"/>
      <w:r w:rsidRPr="001B21AF">
        <w:rPr>
          <w:rFonts w:ascii="Times New Roman" w:hAnsi="Times New Roman"/>
          <w:sz w:val="24"/>
          <w:szCs w:val="24"/>
          <w:lang w:val="en-US"/>
        </w:rPr>
        <w:t>Uyar</w:t>
      </w:r>
      <w:proofErr w:type="spellEnd"/>
      <w:r w:rsidRPr="001B21AF">
        <w:rPr>
          <w:rFonts w:ascii="Times New Roman" w:hAnsi="Times New Roman"/>
          <w:sz w:val="24"/>
          <w:szCs w:val="24"/>
          <w:lang w:val="en-US"/>
        </w:rPr>
        <w:t xml:space="preserve">, Ali. (2009). </w:t>
      </w:r>
      <w:proofErr w:type="gramStart"/>
      <w:r w:rsidRPr="001B21AF">
        <w:rPr>
          <w:rFonts w:ascii="Times New Roman" w:hAnsi="Times New Roman"/>
          <w:sz w:val="24"/>
          <w:szCs w:val="24"/>
          <w:lang w:val="en-US"/>
        </w:rPr>
        <w:t>The</w:t>
      </w:r>
      <w:proofErr w:type="gramEnd"/>
      <w:r w:rsidRPr="001B21AF">
        <w:rPr>
          <w:rFonts w:ascii="Times New Roman" w:hAnsi="Times New Roman"/>
          <w:sz w:val="24"/>
          <w:szCs w:val="24"/>
          <w:lang w:val="en-US"/>
        </w:rPr>
        <w:t xml:space="preserve"> relationship of cash conversion cycle with firm size and profitability: an empirical investigation in Turkey. </w:t>
      </w:r>
      <w:r w:rsidRPr="001B21AF">
        <w:rPr>
          <w:rFonts w:ascii="Times New Roman" w:hAnsi="Times New Roman"/>
          <w:i/>
          <w:iCs/>
          <w:sz w:val="24"/>
          <w:szCs w:val="24"/>
          <w:lang w:val="en-US"/>
        </w:rPr>
        <w:t>International Research Journal of Finance and Economics</w:t>
      </w:r>
      <w:r w:rsidRPr="001B21AF">
        <w:rPr>
          <w:rFonts w:ascii="Times New Roman" w:hAnsi="Times New Roman"/>
          <w:sz w:val="24"/>
          <w:szCs w:val="24"/>
          <w:lang w:val="en-US"/>
        </w:rPr>
        <w:t xml:space="preserve">, ISSN 1450-2887 Issue 24, </w:t>
      </w:r>
      <w:proofErr w:type="spellStart"/>
      <w:r w:rsidRPr="001B21AF">
        <w:rPr>
          <w:rFonts w:ascii="Times New Roman" w:hAnsi="Times New Roman"/>
          <w:sz w:val="24"/>
          <w:szCs w:val="24"/>
          <w:lang w:val="en-US"/>
        </w:rPr>
        <w:t>EuroJournals</w:t>
      </w:r>
      <w:proofErr w:type="spellEnd"/>
      <w:r w:rsidRPr="001B21AF">
        <w:rPr>
          <w:rFonts w:ascii="Times New Roman" w:hAnsi="Times New Roman"/>
          <w:sz w:val="24"/>
          <w:szCs w:val="24"/>
          <w:lang w:val="en-US"/>
        </w:rPr>
        <w:t xml:space="preserve"> Publishing</w:t>
      </w:r>
    </w:p>
    <w:p w:rsidR="001B21AF" w:rsidRPr="001B21AF" w:rsidRDefault="001B21AF" w:rsidP="001B21AF">
      <w:pPr>
        <w:rPr>
          <w:rFonts w:ascii="Times New Roman" w:hAnsi="Times New Roman"/>
          <w:sz w:val="24"/>
          <w:szCs w:val="24"/>
          <w:lang w:val="en-US"/>
        </w:rPr>
      </w:pPr>
    </w:p>
    <w:p w:rsidR="001B21AF" w:rsidRPr="001B21AF" w:rsidRDefault="001B21AF" w:rsidP="001B21AF">
      <w:pPr>
        <w:rPr>
          <w:rFonts w:ascii="Times New Roman" w:hAnsi="Times New Roman"/>
          <w:b/>
          <w:sz w:val="28"/>
          <w:szCs w:val="24"/>
          <w:u w:val="single"/>
          <w:lang w:val="en-US"/>
        </w:rPr>
      </w:pPr>
      <w:r w:rsidRPr="001B21AF">
        <w:rPr>
          <w:rFonts w:ascii="Times New Roman" w:hAnsi="Times New Roman"/>
          <w:b/>
          <w:sz w:val="28"/>
          <w:szCs w:val="24"/>
          <w:u w:val="single"/>
          <w:lang w:val="en-US"/>
        </w:rPr>
        <w:t xml:space="preserve">Class 2, 3 </w:t>
      </w:r>
      <w:proofErr w:type="gramStart"/>
      <w:r w:rsidRPr="001B21AF">
        <w:rPr>
          <w:rFonts w:ascii="Times New Roman" w:hAnsi="Times New Roman"/>
          <w:b/>
          <w:sz w:val="28"/>
          <w:szCs w:val="24"/>
          <w:u w:val="single"/>
          <w:lang w:val="en-US"/>
        </w:rPr>
        <w:t>Analysis</w:t>
      </w:r>
      <w:proofErr w:type="gramEnd"/>
      <w:r w:rsidRPr="001B21AF">
        <w:rPr>
          <w:rFonts w:ascii="Times New Roman" w:hAnsi="Times New Roman"/>
          <w:b/>
          <w:sz w:val="28"/>
          <w:szCs w:val="24"/>
          <w:u w:val="single"/>
          <w:lang w:val="en-US"/>
        </w:rPr>
        <w:t xml:space="preserve"> of Solvency, Liquidity and Financial Flexibility. Valuation</w:t>
      </w:r>
    </w:p>
    <w:p w:rsidR="001B21AF" w:rsidRPr="001B21AF" w:rsidRDefault="001B21AF" w:rsidP="001B21AF">
      <w:pPr>
        <w:rPr>
          <w:rFonts w:ascii="Times New Roman" w:hAnsi="Times New Roman"/>
          <w:b/>
          <w:sz w:val="24"/>
          <w:szCs w:val="24"/>
          <w:lang w:val="en-US"/>
        </w:rPr>
      </w:pPr>
      <w:proofErr w:type="gramStart"/>
      <w:r w:rsidRPr="001B21AF">
        <w:rPr>
          <w:rFonts w:ascii="Times New Roman" w:hAnsi="Times New Roman"/>
          <w:sz w:val="24"/>
          <w:szCs w:val="24"/>
          <w:lang w:val="en-US"/>
        </w:rPr>
        <w:t>Solvency measures.</w:t>
      </w:r>
      <w:proofErr w:type="gramEnd"/>
      <w:r w:rsidRPr="001B21AF">
        <w:rPr>
          <w:rFonts w:ascii="Times New Roman" w:hAnsi="Times New Roman"/>
          <w:sz w:val="24"/>
          <w:szCs w:val="24"/>
          <w:lang w:val="en-US"/>
        </w:rPr>
        <w:t xml:space="preserve"> What is </w:t>
      </w:r>
      <w:proofErr w:type="gramStart"/>
      <w:r w:rsidRPr="001B21AF">
        <w:rPr>
          <w:rFonts w:ascii="Times New Roman" w:hAnsi="Times New Roman"/>
          <w:sz w:val="24"/>
          <w:szCs w:val="24"/>
          <w:lang w:val="en-US"/>
        </w:rPr>
        <w:t>liquidity.</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The statement of cash flow.</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Liquidity measures.</w:t>
      </w:r>
      <w:proofErr w:type="gramEnd"/>
      <w:r w:rsidRPr="001B21AF">
        <w:rPr>
          <w:rFonts w:ascii="Times New Roman" w:hAnsi="Times New Roman"/>
          <w:sz w:val="24"/>
          <w:szCs w:val="24"/>
          <w:lang w:val="en-US"/>
        </w:rPr>
        <w:t xml:space="preserve"> How </w:t>
      </w:r>
      <w:proofErr w:type="gramStart"/>
      <w:r w:rsidRPr="001B21AF">
        <w:rPr>
          <w:rFonts w:ascii="Times New Roman" w:hAnsi="Times New Roman"/>
          <w:sz w:val="24"/>
          <w:szCs w:val="24"/>
          <w:lang w:val="en-US"/>
        </w:rPr>
        <w:t xml:space="preserve">much </w:t>
      </w:r>
      <w:r w:rsidRPr="001B21AF">
        <w:rPr>
          <w:rFonts w:ascii="Times New Roman" w:hAnsi="Times New Roman"/>
          <w:b/>
          <w:sz w:val="24"/>
          <w:szCs w:val="24"/>
          <w:lang w:val="en-US"/>
        </w:rPr>
        <w:t xml:space="preserve"> </w:t>
      </w:r>
      <w:r w:rsidRPr="001B21AF">
        <w:rPr>
          <w:rFonts w:ascii="Times New Roman" w:hAnsi="Times New Roman"/>
          <w:sz w:val="24"/>
          <w:szCs w:val="24"/>
          <w:lang w:val="en-US"/>
        </w:rPr>
        <w:t>Liquidity</w:t>
      </w:r>
      <w:proofErr w:type="gramEnd"/>
      <w:r w:rsidRPr="001B21AF">
        <w:rPr>
          <w:rFonts w:ascii="Times New Roman" w:hAnsi="Times New Roman"/>
          <w:sz w:val="24"/>
          <w:szCs w:val="24"/>
          <w:lang w:val="en-US"/>
        </w:rPr>
        <w:t xml:space="preserve"> is enough. </w:t>
      </w:r>
      <w:proofErr w:type="gramStart"/>
      <w:r w:rsidRPr="001B21AF">
        <w:rPr>
          <w:rFonts w:ascii="Times New Roman" w:hAnsi="Times New Roman"/>
          <w:sz w:val="24"/>
          <w:szCs w:val="24"/>
          <w:lang w:val="en-US"/>
        </w:rPr>
        <w:t>Financial flexibility.</w:t>
      </w:r>
      <w:proofErr w:type="gramEnd"/>
      <w:r w:rsidRPr="001B21AF">
        <w:rPr>
          <w:rFonts w:ascii="Times New Roman" w:hAnsi="Times New Roman"/>
          <w:sz w:val="24"/>
          <w:szCs w:val="24"/>
          <w:lang w:val="en-US"/>
        </w:rPr>
        <w:t xml:space="preserve">  Two approaches to financial decision making. </w:t>
      </w:r>
      <w:proofErr w:type="gramStart"/>
      <w:r w:rsidRPr="001B21AF">
        <w:rPr>
          <w:rFonts w:ascii="Times New Roman" w:hAnsi="Times New Roman"/>
          <w:sz w:val="24"/>
          <w:szCs w:val="24"/>
          <w:lang w:val="en-US"/>
        </w:rPr>
        <w:t>NPV calculation in short period.</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Basic valuation model.</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Choosing the discount rate.</w:t>
      </w:r>
      <w:proofErr w:type="gramEnd"/>
    </w:p>
    <w:p w:rsidR="001B21AF" w:rsidRPr="001B21AF" w:rsidRDefault="001B21AF" w:rsidP="001B21AF">
      <w:pPr>
        <w:rPr>
          <w:rFonts w:ascii="Times New Roman" w:hAnsi="Times New Roman"/>
          <w:b/>
          <w:sz w:val="24"/>
          <w:szCs w:val="24"/>
          <w:lang w:val="en-US"/>
        </w:rPr>
      </w:pPr>
      <w:r w:rsidRPr="001B21AF">
        <w:rPr>
          <w:rFonts w:ascii="Times New Roman" w:hAnsi="Times New Roman"/>
          <w:sz w:val="24"/>
          <w:szCs w:val="24"/>
          <w:lang w:val="en-US"/>
        </w:rPr>
        <w:t xml:space="preserve"> </w:t>
      </w:r>
      <w:r w:rsidRPr="001B21AF">
        <w:rPr>
          <w:rFonts w:ascii="Times New Roman" w:hAnsi="Times New Roman"/>
          <w:b/>
          <w:sz w:val="24"/>
          <w:szCs w:val="24"/>
          <w:lang w:val="en-US"/>
        </w:rPr>
        <w:t>Basic literature:</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Ch.2, 3</w:t>
      </w: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1B21AF" w:rsidP="001B21AF">
      <w:pPr>
        <w:numPr>
          <w:ilvl w:val="0"/>
          <w:numId w:val="7"/>
        </w:numPr>
        <w:autoSpaceDE w:val="0"/>
        <w:autoSpaceDN w:val="0"/>
        <w:adjustRightInd w:val="0"/>
        <w:rPr>
          <w:rFonts w:ascii="Times New Roman" w:hAnsi="Times New Roman"/>
          <w:sz w:val="24"/>
          <w:szCs w:val="24"/>
          <w:lang w:val="en-US"/>
        </w:rPr>
      </w:pPr>
      <w:r w:rsidRPr="001B21AF">
        <w:rPr>
          <w:rFonts w:ascii="Times New Roman" w:hAnsi="Times New Roman"/>
          <w:sz w:val="24"/>
          <w:szCs w:val="24"/>
          <w:lang w:val="en-US"/>
        </w:rPr>
        <w:t xml:space="preserve">Karl </w:t>
      </w:r>
      <w:proofErr w:type="spellStart"/>
      <w:r w:rsidRPr="001B21AF">
        <w:rPr>
          <w:rFonts w:ascii="Times New Roman" w:hAnsi="Times New Roman"/>
          <w:sz w:val="24"/>
          <w:szCs w:val="24"/>
          <w:lang w:val="en-US"/>
        </w:rPr>
        <w:t>V.Lins</w:t>
      </w:r>
      <w:proofErr w:type="spellEnd"/>
      <w:r w:rsidRPr="001B21AF">
        <w:rPr>
          <w:rFonts w:ascii="Times New Roman" w:hAnsi="Times New Roman"/>
          <w:sz w:val="24"/>
          <w:szCs w:val="24"/>
          <w:lang w:val="en-US"/>
        </w:rPr>
        <w:t xml:space="preserve">, </w:t>
      </w:r>
      <w:proofErr w:type="spellStart"/>
      <w:r w:rsidRPr="001B21AF">
        <w:rPr>
          <w:rFonts w:ascii="Times New Roman" w:hAnsi="Times New Roman"/>
          <w:sz w:val="24"/>
          <w:szCs w:val="24"/>
          <w:lang w:val="en-US"/>
        </w:rPr>
        <w:t>HenriServaes</w:t>
      </w:r>
      <w:proofErr w:type="spellEnd"/>
      <w:r w:rsidRPr="001B21AF">
        <w:rPr>
          <w:rFonts w:ascii="Times New Roman" w:hAnsi="Times New Roman"/>
          <w:sz w:val="24"/>
          <w:szCs w:val="24"/>
          <w:lang w:val="en-US"/>
        </w:rPr>
        <w:t xml:space="preserve">, </w:t>
      </w:r>
      <w:proofErr w:type="spellStart"/>
      <w:r w:rsidRPr="001B21AF">
        <w:rPr>
          <w:rFonts w:ascii="Times New Roman" w:hAnsi="Times New Roman"/>
          <w:sz w:val="24"/>
          <w:szCs w:val="24"/>
          <w:lang w:val="en-US"/>
        </w:rPr>
        <w:t>PeterTufano</w:t>
      </w:r>
      <w:proofErr w:type="spellEnd"/>
      <w:r w:rsidRPr="001B21AF">
        <w:rPr>
          <w:rFonts w:ascii="Times New Roman" w:hAnsi="Times New Roman"/>
          <w:sz w:val="24"/>
          <w:szCs w:val="24"/>
          <w:lang w:val="en-US"/>
        </w:rPr>
        <w:t xml:space="preserve"> (2010). What drives corporate liquidity? An international survey of cash holdings and lines of credit.  </w:t>
      </w:r>
      <w:r w:rsidRPr="001B21AF">
        <w:rPr>
          <w:rFonts w:ascii="Times New Roman" w:hAnsi="Times New Roman"/>
          <w:i/>
          <w:sz w:val="24"/>
          <w:szCs w:val="24"/>
          <w:lang w:val="en-US"/>
        </w:rPr>
        <w:t>Journal of Financial Economics,</w:t>
      </w:r>
      <w:r w:rsidRPr="001B21AF">
        <w:rPr>
          <w:rFonts w:ascii="Times New Roman" w:hAnsi="Times New Roman"/>
          <w:sz w:val="24"/>
          <w:szCs w:val="24"/>
          <w:lang w:val="en-US"/>
        </w:rPr>
        <w:t xml:space="preserve"> 98</w:t>
      </w:r>
    </w:p>
    <w:p w:rsidR="001B21AF" w:rsidRPr="001B21AF" w:rsidRDefault="001B21AF" w:rsidP="001B21AF">
      <w:pPr>
        <w:numPr>
          <w:ilvl w:val="0"/>
          <w:numId w:val="7"/>
        </w:numPr>
        <w:autoSpaceDE w:val="0"/>
        <w:autoSpaceDN w:val="0"/>
        <w:adjustRightInd w:val="0"/>
        <w:rPr>
          <w:rFonts w:ascii="Times New Roman" w:hAnsi="Times New Roman"/>
          <w:sz w:val="24"/>
          <w:szCs w:val="24"/>
          <w:lang w:val="en-US"/>
        </w:rPr>
      </w:pPr>
      <w:r w:rsidRPr="001B21AF">
        <w:rPr>
          <w:rFonts w:ascii="Times New Roman" w:hAnsi="Times New Roman"/>
          <w:sz w:val="24"/>
          <w:szCs w:val="24"/>
          <w:lang w:val="en-US"/>
        </w:rPr>
        <w:t xml:space="preserve">Christopher F. Baum, Mustafa </w:t>
      </w:r>
      <w:proofErr w:type="spellStart"/>
      <w:r w:rsidRPr="001B21AF">
        <w:rPr>
          <w:rFonts w:ascii="Times New Roman" w:hAnsi="Times New Roman"/>
          <w:sz w:val="24"/>
          <w:szCs w:val="24"/>
          <w:lang w:val="en-US"/>
        </w:rPr>
        <w:t>Caglayan</w:t>
      </w:r>
      <w:proofErr w:type="spellEnd"/>
      <w:r w:rsidRPr="001B21AF">
        <w:rPr>
          <w:rFonts w:ascii="Times New Roman" w:hAnsi="Times New Roman"/>
          <w:sz w:val="24"/>
          <w:szCs w:val="24"/>
          <w:lang w:val="en-US"/>
        </w:rPr>
        <w:t xml:space="preserve">, Andreas Stephan, </w:t>
      </w:r>
      <w:proofErr w:type="spellStart"/>
      <w:r w:rsidRPr="001B21AF">
        <w:rPr>
          <w:rFonts w:ascii="Times New Roman" w:hAnsi="Times New Roman"/>
          <w:sz w:val="24"/>
          <w:szCs w:val="24"/>
          <w:lang w:val="en-US"/>
        </w:rPr>
        <w:t>Oleksandr</w:t>
      </w:r>
      <w:proofErr w:type="spellEnd"/>
      <w:r w:rsidRPr="001B21AF">
        <w:rPr>
          <w:rFonts w:ascii="Times New Roman" w:hAnsi="Times New Roman"/>
          <w:sz w:val="24"/>
          <w:szCs w:val="24"/>
          <w:lang w:val="en-US"/>
        </w:rPr>
        <w:t xml:space="preserve"> Talavera (2008). Uncertainty determinants of corporate liquidity. </w:t>
      </w:r>
      <w:r w:rsidRPr="001B21AF">
        <w:rPr>
          <w:rFonts w:ascii="Times New Roman" w:hAnsi="Times New Roman"/>
          <w:i/>
          <w:sz w:val="24"/>
          <w:szCs w:val="24"/>
          <w:lang w:val="en-US"/>
        </w:rPr>
        <w:t>Economic Modelling</w:t>
      </w:r>
      <w:r w:rsidRPr="001B21AF">
        <w:rPr>
          <w:rFonts w:ascii="Times New Roman" w:hAnsi="Times New Roman"/>
          <w:sz w:val="24"/>
          <w:szCs w:val="24"/>
          <w:lang w:val="en-US"/>
        </w:rPr>
        <w:t>, 25</w:t>
      </w:r>
    </w:p>
    <w:p w:rsidR="001B21AF" w:rsidRPr="001B21AF" w:rsidRDefault="001B21AF" w:rsidP="001B21AF">
      <w:pPr>
        <w:rPr>
          <w:rFonts w:ascii="Times New Roman" w:hAnsi="Times New Roman"/>
          <w:sz w:val="24"/>
          <w:szCs w:val="24"/>
          <w:lang w:val="en-US"/>
        </w:rPr>
      </w:pPr>
    </w:p>
    <w:p w:rsidR="001B21AF" w:rsidRPr="001B21AF" w:rsidRDefault="001B21AF" w:rsidP="001B21AF">
      <w:pPr>
        <w:rPr>
          <w:rFonts w:ascii="Times New Roman" w:hAnsi="Times New Roman"/>
          <w:b/>
          <w:sz w:val="28"/>
          <w:szCs w:val="24"/>
          <w:u w:val="single"/>
          <w:lang w:val="en-US"/>
        </w:rPr>
      </w:pPr>
      <w:r w:rsidRPr="001B21AF">
        <w:rPr>
          <w:rFonts w:ascii="Times New Roman" w:hAnsi="Times New Roman"/>
          <w:b/>
          <w:sz w:val="28"/>
          <w:szCs w:val="24"/>
          <w:u w:val="single"/>
          <w:lang w:val="en-US"/>
        </w:rPr>
        <w:t xml:space="preserve">Class 4, 5 </w:t>
      </w:r>
      <w:r w:rsidRPr="001B21AF">
        <w:rPr>
          <w:rFonts w:ascii="Times New Roman" w:hAnsi="Times New Roman"/>
          <w:b/>
          <w:bCs/>
          <w:sz w:val="28"/>
          <w:szCs w:val="24"/>
          <w:u w:val="single"/>
          <w:lang w:val="en-US"/>
        </w:rPr>
        <w:t>Working capital management</w:t>
      </w:r>
    </w:p>
    <w:p w:rsidR="001B21AF" w:rsidRPr="001B21AF" w:rsidRDefault="001B21AF" w:rsidP="001B21AF">
      <w:pPr>
        <w:rPr>
          <w:rFonts w:ascii="Times New Roman" w:hAnsi="Times New Roman"/>
          <w:sz w:val="24"/>
          <w:szCs w:val="24"/>
          <w:lang w:val="en-US"/>
        </w:rPr>
      </w:pPr>
      <w:proofErr w:type="gramStart"/>
      <w:r w:rsidRPr="001B21AF">
        <w:rPr>
          <w:rFonts w:ascii="Times New Roman" w:hAnsi="Times New Roman"/>
          <w:sz w:val="24"/>
          <w:szCs w:val="24"/>
          <w:lang w:val="en-US"/>
        </w:rPr>
        <w:lastRenderedPageBreak/>
        <w:t>The concept of inventory.</w:t>
      </w:r>
      <w:proofErr w:type="gramEnd"/>
      <w:r w:rsidRPr="001B21AF">
        <w:rPr>
          <w:rFonts w:ascii="Times New Roman" w:hAnsi="Times New Roman"/>
          <w:sz w:val="24"/>
          <w:szCs w:val="24"/>
          <w:lang w:val="en-US"/>
        </w:rPr>
        <w:t xml:space="preserve"> Basics of managing the average inventory balance. </w:t>
      </w:r>
      <w:proofErr w:type="gramStart"/>
      <w:r w:rsidRPr="001B21AF">
        <w:rPr>
          <w:rFonts w:ascii="Times New Roman" w:hAnsi="Times New Roman"/>
          <w:sz w:val="24"/>
          <w:szCs w:val="24"/>
          <w:lang w:val="en-US"/>
        </w:rPr>
        <w:t>Inventory management and the Cash Flow timeline.</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Reducing the size of the inventory investment.</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Trade credit and shareholder value.</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Managing the credit function.</w:t>
      </w:r>
      <w:proofErr w:type="gramEnd"/>
      <w:r w:rsidRPr="001B21AF">
        <w:rPr>
          <w:rFonts w:ascii="Times New Roman" w:hAnsi="Times New Roman"/>
          <w:sz w:val="24"/>
          <w:szCs w:val="24"/>
          <w:lang w:val="en-US"/>
        </w:rPr>
        <w:t xml:space="preserve"> </w:t>
      </w:r>
      <w:proofErr w:type="gramStart"/>
      <w:r w:rsidRPr="001B21AF">
        <w:rPr>
          <w:rFonts w:ascii="Times New Roman" w:hAnsi="Times New Roman"/>
          <w:sz w:val="24"/>
          <w:szCs w:val="24"/>
          <w:lang w:val="en-US"/>
        </w:rPr>
        <w:t>Managing the credit policy.</w:t>
      </w:r>
      <w:proofErr w:type="gramEnd"/>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Basic literature:</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Ch.4, 5</w:t>
      </w: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1B21AF" w:rsidP="001B21AF">
      <w:pPr>
        <w:autoSpaceDE w:val="0"/>
        <w:autoSpaceDN w:val="0"/>
        <w:adjustRightInd w:val="0"/>
        <w:rPr>
          <w:rFonts w:ascii="Times New Roman" w:hAnsi="Times New Roman"/>
          <w:iCs/>
          <w:sz w:val="24"/>
          <w:szCs w:val="24"/>
          <w:lang w:val="en-US"/>
        </w:rPr>
      </w:pPr>
      <w:proofErr w:type="gramStart"/>
      <w:r w:rsidRPr="001B21AF">
        <w:rPr>
          <w:rFonts w:ascii="Times New Roman" w:hAnsi="Times New Roman"/>
          <w:sz w:val="24"/>
          <w:szCs w:val="24"/>
          <w:lang w:val="en-US"/>
        </w:rPr>
        <w:t xml:space="preserve">Love, I., </w:t>
      </w:r>
      <w:proofErr w:type="spellStart"/>
      <w:r w:rsidRPr="001B21AF">
        <w:rPr>
          <w:rFonts w:ascii="Times New Roman" w:hAnsi="Times New Roman"/>
          <w:sz w:val="24"/>
          <w:szCs w:val="24"/>
          <w:lang w:val="en-US"/>
        </w:rPr>
        <w:t>Preve</w:t>
      </w:r>
      <w:proofErr w:type="spellEnd"/>
      <w:r w:rsidRPr="001B21AF">
        <w:rPr>
          <w:rFonts w:ascii="Times New Roman" w:hAnsi="Times New Roman"/>
          <w:sz w:val="24"/>
          <w:szCs w:val="24"/>
          <w:lang w:val="en-US"/>
        </w:rPr>
        <w:t xml:space="preserve"> L., </w:t>
      </w:r>
      <w:proofErr w:type="spellStart"/>
      <w:r w:rsidRPr="001B21AF">
        <w:rPr>
          <w:rFonts w:ascii="Times New Roman" w:hAnsi="Times New Roman"/>
          <w:sz w:val="24"/>
          <w:szCs w:val="24"/>
          <w:lang w:val="en-US"/>
        </w:rPr>
        <w:t>Sarria</w:t>
      </w:r>
      <w:proofErr w:type="spellEnd"/>
      <w:r w:rsidRPr="001B21AF">
        <w:rPr>
          <w:rFonts w:ascii="Times New Roman" w:hAnsi="Times New Roman"/>
          <w:sz w:val="24"/>
          <w:szCs w:val="24"/>
          <w:lang w:val="en-US"/>
        </w:rPr>
        <w:t>-Allende V. (2007).</w:t>
      </w:r>
      <w:proofErr w:type="gramEnd"/>
      <w:r w:rsidRPr="001B21AF">
        <w:rPr>
          <w:rFonts w:ascii="Times New Roman" w:hAnsi="Times New Roman"/>
          <w:sz w:val="24"/>
          <w:szCs w:val="24"/>
          <w:lang w:val="en-US"/>
        </w:rPr>
        <w:t xml:space="preserve"> Trade Credit and Bank Credit: Evidence from Recent Financial Crises. </w:t>
      </w:r>
      <w:r w:rsidRPr="001B21AF">
        <w:rPr>
          <w:rFonts w:ascii="Times New Roman" w:hAnsi="Times New Roman"/>
          <w:iCs/>
          <w:sz w:val="24"/>
          <w:szCs w:val="24"/>
          <w:lang w:val="en-US"/>
        </w:rPr>
        <w:t xml:space="preserve">Journal of Financial Economics </w:t>
      </w:r>
    </w:p>
    <w:p w:rsidR="001B21AF" w:rsidRPr="001B21AF" w:rsidRDefault="001B21AF" w:rsidP="001B21AF">
      <w:pPr>
        <w:ind w:left="1080"/>
        <w:rPr>
          <w:rFonts w:ascii="Times New Roman" w:hAnsi="Times New Roman"/>
          <w:b/>
          <w:sz w:val="24"/>
          <w:szCs w:val="24"/>
          <w:lang w:val="en-US"/>
        </w:rPr>
      </w:pPr>
    </w:p>
    <w:p w:rsidR="001B21AF" w:rsidRPr="001B21AF" w:rsidRDefault="001B21AF" w:rsidP="001B21AF">
      <w:pPr>
        <w:rPr>
          <w:rFonts w:ascii="Times New Roman" w:hAnsi="Times New Roman"/>
          <w:b/>
          <w:bCs/>
          <w:sz w:val="28"/>
          <w:szCs w:val="24"/>
          <w:u w:val="single"/>
          <w:lang w:val="en-US"/>
        </w:rPr>
      </w:pPr>
      <w:r w:rsidRPr="001B21AF">
        <w:rPr>
          <w:rFonts w:ascii="Times New Roman" w:hAnsi="Times New Roman"/>
          <w:b/>
          <w:sz w:val="28"/>
          <w:szCs w:val="24"/>
          <w:u w:val="single"/>
          <w:lang w:val="en-US"/>
        </w:rPr>
        <w:t>Class</w:t>
      </w:r>
      <w:r w:rsidRPr="001B21AF">
        <w:rPr>
          <w:rFonts w:ascii="Times New Roman" w:hAnsi="Times New Roman"/>
          <w:b/>
          <w:bCs/>
          <w:sz w:val="28"/>
          <w:szCs w:val="24"/>
          <w:u w:val="single"/>
          <w:lang w:val="en-US"/>
        </w:rPr>
        <w:t xml:space="preserve"> 6 Cash management</w:t>
      </w:r>
    </w:p>
    <w:p w:rsidR="001B21AF" w:rsidRPr="001B21AF" w:rsidRDefault="001B21AF" w:rsidP="001B21AF">
      <w:pPr>
        <w:rPr>
          <w:rFonts w:ascii="Times New Roman" w:hAnsi="Times New Roman"/>
          <w:b/>
          <w:sz w:val="24"/>
          <w:szCs w:val="24"/>
          <w:lang w:val="en-US"/>
        </w:rPr>
      </w:pPr>
      <w:proofErr w:type="gramStart"/>
      <w:r w:rsidRPr="001B21AF">
        <w:rPr>
          <w:rFonts w:ascii="Times New Roman" w:hAnsi="Times New Roman"/>
          <w:bCs/>
          <w:sz w:val="24"/>
          <w:szCs w:val="24"/>
          <w:lang w:val="en-US"/>
        </w:rPr>
        <w:t>The payment system and financial institution relationship.</w:t>
      </w:r>
      <w:proofErr w:type="gramEnd"/>
      <w:r w:rsidRPr="001B21AF">
        <w:rPr>
          <w:rFonts w:ascii="Times New Roman" w:hAnsi="Times New Roman"/>
          <w:bCs/>
          <w:sz w:val="24"/>
          <w:szCs w:val="24"/>
          <w:lang w:val="en-US"/>
        </w:rPr>
        <w:t xml:space="preserve"> Value and </w:t>
      </w:r>
      <w:proofErr w:type="gramStart"/>
      <w:r w:rsidRPr="001B21AF">
        <w:rPr>
          <w:rFonts w:ascii="Times New Roman" w:hAnsi="Times New Roman"/>
          <w:bCs/>
          <w:sz w:val="24"/>
          <w:szCs w:val="24"/>
          <w:lang w:val="en-US"/>
        </w:rPr>
        <w:t>concept  of</w:t>
      </w:r>
      <w:proofErr w:type="gramEnd"/>
      <w:r w:rsidRPr="001B21AF">
        <w:rPr>
          <w:rFonts w:ascii="Times New Roman" w:hAnsi="Times New Roman"/>
          <w:bCs/>
          <w:sz w:val="24"/>
          <w:szCs w:val="24"/>
          <w:lang w:val="en-US"/>
        </w:rPr>
        <w:t xml:space="preserve"> float. </w:t>
      </w:r>
      <w:proofErr w:type="gramStart"/>
      <w:r w:rsidRPr="001B21AF">
        <w:rPr>
          <w:rFonts w:ascii="Times New Roman" w:hAnsi="Times New Roman"/>
          <w:bCs/>
          <w:sz w:val="24"/>
          <w:szCs w:val="24"/>
          <w:lang w:val="en-US"/>
        </w:rPr>
        <w:t>Electronic-based systems.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Managing the bank relationships.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Cash collection system.</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Types of collection system.</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The cost of float.</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Cash concentration.</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Cash disbursement system.</w:t>
      </w:r>
      <w:proofErr w:type="gramEnd"/>
      <w:r w:rsidRPr="001B21AF">
        <w:rPr>
          <w:rFonts w:ascii="Times New Roman" w:hAnsi="Times New Roman"/>
          <w:bCs/>
          <w:sz w:val="24"/>
          <w:szCs w:val="24"/>
          <w:lang w:val="en-US"/>
        </w:rPr>
        <w:t xml:space="preserve"> </w:t>
      </w: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Basic literature:</w:t>
      </w:r>
    </w:p>
    <w:p w:rsidR="001B21AF" w:rsidRPr="00B2643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Ch.8</w:t>
      </w:r>
    </w:p>
    <w:p w:rsidR="001B21AF" w:rsidRPr="00B2643F" w:rsidRDefault="001B21AF" w:rsidP="001B21AF">
      <w:pPr>
        <w:pStyle w:val="Default"/>
        <w:rPr>
          <w:rFonts w:ascii="Times New Roman" w:hAnsi="Times New Roman" w:cs="Times New Roman"/>
          <w:lang w:val="en-US"/>
        </w:rPr>
      </w:pP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1B21AF" w:rsidP="001B21AF">
      <w:pPr>
        <w:autoSpaceDE w:val="0"/>
        <w:autoSpaceDN w:val="0"/>
        <w:adjustRightInd w:val="0"/>
        <w:rPr>
          <w:rFonts w:ascii="Times New Roman" w:hAnsi="Times New Roman"/>
          <w:sz w:val="24"/>
          <w:szCs w:val="24"/>
          <w:lang w:val="en-US"/>
        </w:rPr>
      </w:pPr>
      <w:r w:rsidRPr="001B21AF">
        <w:rPr>
          <w:rFonts w:ascii="Times New Roman" w:hAnsi="Times New Roman"/>
          <w:sz w:val="24"/>
          <w:szCs w:val="24"/>
          <w:lang w:val="en-US"/>
        </w:rPr>
        <w:t xml:space="preserve">Powell, Gary and Kent Baker, “Management Views on Corporate Cash Holdings,” </w:t>
      </w:r>
      <w:r w:rsidRPr="001B21AF">
        <w:rPr>
          <w:rFonts w:ascii="Times New Roman" w:hAnsi="Times New Roman"/>
          <w:i/>
          <w:iCs/>
          <w:sz w:val="24"/>
          <w:szCs w:val="24"/>
          <w:lang w:val="en-US"/>
        </w:rPr>
        <w:t xml:space="preserve">Journal of Applied Finance </w:t>
      </w:r>
      <w:r w:rsidRPr="001B21AF">
        <w:rPr>
          <w:rFonts w:ascii="Times New Roman" w:hAnsi="Times New Roman"/>
          <w:sz w:val="24"/>
          <w:szCs w:val="24"/>
          <w:lang w:val="en-US"/>
        </w:rPr>
        <w:t>(Number 2 2010), pp. 155-168.</w:t>
      </w:r>
    </w:p>
    <w:p w:rsidR="001B21AF" w:rsidRPr="001B21AF" w:rsidRDefault="001B21AF" w:rsidP="001B21AF">
      <w:pPr>
        <w:ind w:left="1080"/>
        <w:rPr>
          <w:rFonts w:ascii="Times New Roman" w:hAnsi="Times New Roman"/>
          <w:b/>
          <w:sz w:val="28"/>
          <w:szCs w:val="28"/>
          <w:u w:val="single"/>
          <w:lang w:val="en-US"/>
        </w:rPr>
      </w:pPr>
    </w:p>
    <w:p w:rsidR="001B21AF" w:rsidRPr="001B21AF" w:rsidRDefault="001B21AF" w:rsidP="001B21AF">
      <w:pPr>
        <w:rPr>
          <w:rFonts w:ascii="Times New Roman" w:hAnsi="Times New Roman"/>
          <w:b/>
          <w:bCs/>
          <w:sz w:val="28"/>
          <w:szCs w:val="28"/>
          <w:u w:val="single"/>
          <w:lang w:val="en-US"/>
        </w:rPr>
      </w:pPr>
      <w:r w:rsidRPr="001B21AF">
        <w:rPr>
          <w:rFonts w:ascii="Times New Roman" w:hAnsi="Times New Roman"/>
          <w:b/>
          <w:sz w:val="28"/>
          <w:szCs w:val="28"/>
          <w:u w:val="single"/>
          <w:lang w:val="en-US"/>
        </w:rPr>
        <w:t>Class</w:t>
      </w:r>
      <w:r w:rsidRPr="001B21AF">
        <w:rPr>
          <w:rFonts w:ascii="Times New Roman" w:hAnsi="Times New Roman"/>
          <w:b/>
          <w:bCs/>
          <w:sz w:val="28"/>
          <w:szCs w:val="28"/>
          <w:u w:val="single"/>
          <w:lang w:val="en-US"/>
        </w:rPr>
        <w:t xml:space="preserve"> 7 Short-term forecasting and planning</w:t>
      </w:r>
    </w:p>
    <w:p w:rsidR="001B21AF" w:rsidRPr="001B21AF" w:rsidRDefault="001B21AF" w:rsidP="001B21AF">
      <w:pPr>
        <w:rPr>
          <w:rFonts w:ascii="Times New Roman" w:hAnsi="Times New Roman"/>
          <w:bCs/>
          <w:sz w:val="24"/>
          <w:szCs w:val="24"/>
          <w:lang w:val="en-US"/>
        </w:rPr>
      </w:pPr>
      <w:proofErr w:type="gramStart"/>
      <w:r w:rsidRPr="001B21AF">
        <w:rPr>
          <w:rFonts w:ascii="Times New Roman" w:hAnsi="Times New Roman"/>
          <w:bCs/>
          <w:sz w:val="24"/>
          <w:szCs w:val="24"/>
          <w:lang w:val="en-US"/>
        </w:rPr>
        <w:t>The cash forecasting process.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Forecasting monthly cash flows.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Forecasting daily cash flow.</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Types of Short-term financial planning models.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A simple percent-of-sales forecasting model.</w:t>
      </w:r>
      <w:proofErr w:type="gramEnd"/>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Basic literature:</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Ch.12</w:t>
      </w: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952DB0" w:rsidP="001B21AF">
      <w:pPr>
        <w:rPr>
          <w:rFonts w:ascii="Times New Roman" w:hAnsi="Times New Roman"/>
          <w:b/>
          <w:sz w:val="24"/>
          <w:szCs w:val="24"/>
          <w:lang w:val="en-US"/>
        </w:rPr>
      </w:pPr>
      <w:hyperlink r:id="rId10" w:history="1">
        <w:r w:rsidR="001B21AF" w:rsidRPr="001B21AF">
          <w:rPr>
            <w:rStyle w:val="a3"/>
            <w:rFonts w:ascii="Times New Roman" w:hAnsi="Times New Roman"/>
            <w:b/>
            <w:sz w:val="24"/>
            <w:szCs w:val="24"/>
            <w:lang w:val="en-US"/>
          </w:rPr>
          <w:t>http://strategiccfo.com/wikicfo/daily-cash-flow-forecast/</w:t>
        </w:r>
      </w:hyperlink>
    </w:p>
    <w:p w:rsidR="001B21AF" w:rsidRPr="001B21AF" w:rsidRDefault="001B21AF" w:rsidP="001B21AF">
      <w:pPr>
        <w:rPr>
          <w:rFonts w:ascii="Times New Roman" w:hAnsi="Times New Roman"/>
          <w:b/>
          <w:sz w:val="24"/>
          <w:szCs w:val="24"/>
          <w:lang w:val="en-US"/>
        </w:rPr>
      </w:pPr>
    </w:p>
    <w:p w:rsidR="001B21AF" w:rsidRPr="001B21AF" w:rsidRDefault="001B21AF" w:rsidP="001B21AF">
      <w:pPr>
        <w:rPr>
          <w:rFonts w:ascii="Times New Roman" w:hAnsi="Times New Roman"/>
          <w:b/>
          <w:bCs/>
          <w:sz w:val="28"/>
          <w:szCs w:val="24"/>
          <w:u w:val="single"/>
          <w:lang w:val="en-US"/>
        </w:rPr>
      </w:pPr>
      <w:r w:rsidRPr="001B21AF">
        <w:rPr>
          <w:rFonts w:ascii="Times New Roman" w:hAnsi="Times New Roman"/>
          <w:b/>
          <w:sz w:val="28"/>
          <w:szCs w:val="24"/>
          <w:u w:val="single"/>
          <w:lang w:val="en-US"/>
        </w:rPr>
        <w:t>Class</w:t>
      </w:r>
      <w:r w:rsidRPr="001B21AF">
        <w:rPr>
          <w:rFonts w:ascii="Times New Roman" w:hAnsi="Times New Roman"/>
          <w:b/>
          <w:bCs/>
          <w:sz w:val="28"/>
          <w:szCs w:val="24"/>
          <w:u w:val="single"/>
          <w:lang w:val="en-US"/>
        </w:rPr>
        <w:t xml:space="preserve"> 8 Short-term investing and financing</w:t>
      </w:r>
    </w:p>
    <w:p w:rsidR="001B21AF" w:rsidRPr="001B21AF" w:rsidRDefault="001B21AF" w:rsidP="001B21AF">
      <w:pPr>
        <w:rPr>
          <w:rFonts w:ascii="Times New Roman" w:hAnsi="Times New Roman"/>
          <w:bCs/>
          <w:sz w:val="24"/>
          <w:szCs w:val="24"/>
          <w:lang w:val="en-US"/>
        </w:rPr>
      </w:pPr>
      <w:proofErr w:type="gramStart"/>
      <w:r w:rsidRPr="001B21AF">
        <w:rPr>
          <w:rFonts w:ascii="Times New Roman" w:hAnsi="Times New Roman"/>
          <w:bCs/>
          <w:sz w:val="24"/>
          <w:szCs w:val="24"/>
          <w:lang w:val="en-US"/>
        </w:rPr>
        <w:lastRenderedPageBreak/>
        <w:t>Short-term investment policy.</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Investment decision-making process.</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 xml:space="preserve">Financing and cash </w:t>
      </w:r>
      <w:proofErr w:type="spellStart"/>
      <w:r w:rsidRPr="001B21AF">
        <w:rPr>
          <w:rFonts w:ascii="Times New Roman" w:hAnsi="Times New Roman"/>
          <w:bCs/>
          <w:sz w:val="24"/>
          <w:szCs w:val="24"/>
          <w:lang w:val="en-US"/>
        </w:rPr>
        <w:t>floe</w:t>
      </w:r>
      <w:proofErr w:type="spellEnd"/>
      <w:r w:rsidRPr="001B21AF">
        <w:rPr>
          <w:rFonts w:ascii="Times New Roman" w:hAnsi="Times New Roman"/>
          <w:bCs/>
          <w:sz w:val="24"/>
          <w:szCs w:val="24"/>
          <w:lang w:val="en-US"/>
        </w:rPr>
        <w:t xml:space="preserve"> timeline.</w:t>
      </w:r>
      <w:proofErr w:type="gramEnd"/>
      <w:r w:rsidRPr="001B21AF">
        <w:rPr>
          <w:rFonts w:ascii="Times New Roman" w:hAnsi="Times New Roman"/>
          <w:bCs/>
          <w:sz w:val="24"/>
          <w:szCs w:val="24"/>
          <w:lang w:val="en-US"/>
        </w:rPr>
        <w:t xml:space="preserve"> </w:t>
      </w:r>
      <w:proofErr w:type="gramStart"/>
      <w:r w:rsidRPr="001B21AF">
        <w:rPr>
          <w:rFonts w:ascii="Times New Roman" w:hAnsi="Times New Roman"/>
          <w:bCs/>
          <w:sz w:val="24"/>
          <w:szCs w:val="24"/>
          <w:lang w:val="en-US"/>
        </w:rPr>
        <w:t>Short-term financing alternatives.</w:t>
      </w:r>
      <w:proofErr w:type="gramEnd"/>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Basic literature:</w:t>
      </w:r>
    </w:p>
    <w:p w:rsidR="001B21AF" w:rsidRPr="001B21AF" w:rsidRDefault="001B21AF" w:rsidP="001B21AF">
      <w:pPr>
        <w:pStyle w:val="Default"/>
        <w:rPr>
          <w:rFonts w:ascii="Times New Roman" w:hAnsi="Times New Roman" w:cs="Times New Roman"/>
          <w:lang w:val="en-US"/>
        </w:rPr>
      </w:pPr>
      <w:r w:rsidRPr="001B21AF">
        <w:rPr>
          <w:rFonts w:ascii="Times New Roman" w:hAnsi="Times New Roman" w:cs="Times New Roman"/>
          <w:color w:val="auto"/>
          <w:lang w:val="en-US"/>
        </w:rPr>
        <w:t xml:space="preserve">Terry S. </w:t>
      </w:r>
      <w:r w:rsidRPr="001B21AF">
        <w:rPr>
          <w:rFonts w:ascii="Times New Roman" w:hAnsi="Times New Roman" w:cs="Times New Roman"/>
          <w:lang w:val="en-US"/>
        </w:rPr>
        <w:t xml:space="preserve">Maness and John T. </w:t>
      </w:r>
      <w:proofErr w:type="spellStart"/>
      <w:proofErr w:type="gramStart"/>
      <w:r w:rsidRPr="001B21AF">
        <w:rPr>
          <w:rFonts w:ascii="Times New Roman" w:hAnsi="Times New Roman" w:cs="Times New Roman"/>
          <w:lang w:val="en-US"/>
        </w:rPr>
        <w:t>Zietlow</w:t>
      </w:r>
      <w:proofErr w:type="spellEnd"/>
      <w:r w:rsidRPr="001B21AF">
        <w:rPr>
          <w:rFonts w:ascii="Times New Roman" w:hAnsi="Times New Roman" w:cs="Times New Roman"/>
          <w:lang w:val="en-US"/>
        </w:rPr>
        <w:t xml:space="preserve"> ”</w:t>
      </w:r>
      <w:proofErr w:type="gramEnd"/>
      <w:r w:rsidRPr="001B21AF">
        <w:rPr>
          <w:rFonts w:ascii="Times New Roman" w:hAnsi="Times New Roman" w:cs="Times New Roman"/>
          <w:u w:val="single"/>
          <w:lang w:val="en-US"/>
        </w:rPr>
        <w:t>Short-Term Financial Management”</w:t>
      </w:r>
      <w:r w:rsidRPr="001B21AF">
        <w:rPr>
          <w:rFonts w:ascii="Times New Roman" w:hAnsi="Times New Roman" w:cs="Times New Roman"/>
          <w:lang w:val="en-US"/>
        </w:rPr>
        <w:t xml:space="preserve"> 3rd edition, South-Western, 2005. – Ch.15</w:t>
      </w:r>
    </w:p>
    <w:p w:rsidR="001B21AF" w:rsidRPr="001B21AF" w:rsidRDefault="001B21AF" w:rsidP="001B21AF">
      <w:pPr>
        <w:rPr>
          <w:rFonts w:ascii="Times New Roman" w:hAnsi="Times New Roman"/>
          <w:b/>
          <w:sz w:val="24"/>
          <w:szCs w:val="24"/>
          <w:lang w:val="en-US"/>
        </w:rPr>
      </w:pPr>
    </w:p>
    <w:p w:rsidR="001B21AF" w:rsidRPr="001B21AF" w:rsidRDefault="001B21AF" w:rsidP="001B21AF">
      <w:pPr>
        <w:rPr>
          <w:rFonts w:ascii="Times New Roman" w:hAnsi="Times New Roman"/>
          <w:b/>
          <w:sz w:val="24"/>
          <w:szCs w:val="24"/>
          <w:lang w:val="en-US"/>
        </w:rPr>
      </w:pPr>
      <w:r w:rsidRPr="001B21AF">
        <w:rPr>
          <w:rFonts w:ascii="Times New Roman" w:hAnsi="Times New Roman"/>
          <w:b/>
          <w:sz w:val="24"/>
          <w:szCs w:val="24"/>
          <w:lang w:val="en-US"/>
        </w:rPr>
        <w:t>Additional literature:</w:t>
      </w:r>
    </w:p>
    <w:p w:rsidR="001B21AF" w:rsidRPr="001B21AF" w:rsidRDefault="001B21AF" w:rsidP="001B21AF">
      <w:pPr>
        <w:numPr>
          <w:ilvl w:val="0"/>
          <w:numId w:val="5"/>
        </w:numPr>
        <w:autoSpaceDE w:val="0"/>
        <w:autoSpaceDN w:val="0"/>
        <w:adjustRightInd w:val="0"/>
        <w:spacing w:after="0"/>
        <w:jc w:val="both"/>
        <w:rPr>
          <w:rFonts w:ascii="Times New Roman" w:hAnsi="Times New Roman"/>
          <w:sz w:val="24"/>
          <w:szCs w:val="24"/>
          <w:lang w:val="en-US"/>
        </w:rPr>
      </w:pPr>
      <w:r w:rsidRPr="001B21AF">
        <w:rPr>
          <w:rFonts w:ascii="Times New Roman" w:hAnsi="Times New Roman"/>
          <w:sz w:val="24"/>
          <w:szCs w:val="24"/>
          <w:lang w:val="en-US"/>
        </w:rPr>
        <w:t xml:space="preserve">Love, I., </w:t>
      </w:r>
      <w:proofErr w:type="spellStart"/>
      <w:r w:rsidRPr="001B21AF">
        <w:rPr>
          <w:rFonts w:ascii="Times New Roman" w:hAnsi="Times New Roman"/>
          <w:sz w:val="24"/>
          <w:szCs w:val="24"/>
          <w:lang w:val="en-US"/>
        </w:rPr>
        <w:t>Preve</w:t>
      </w:r>
      <w:proofErr w:type="spellEnd"/>
      <w:r w:rsidRPr="001B21AF">
        <w:rPr>
          <w:rFonts w:ascii="Times New Roman" w:hAnsi="Times New Roman"/>
          <w:sz w:val="24"/>
          <w:szCs w:val="24"/>
          <w:lang w:val="en-US"/>
        </w:rPr>
        <w:t xml:space="preserve"> L., </w:t>
      </w:r>
      <w:proofErr w:type="spellStart"/>
      <w:r w:rsidRPr="001B21AF">
        <w:rPr>
          <w:rFonts w:ascii="Times New Roman" w:hAnsi="Times New Roman"/>
          <w:sz w:val="24"/>
          <w:szCs w:val="24"/>
          <w:lang w:val="en-US"/>
        </w:rPr>
        <w:t>Sarria</w:t>
      </w:r>
      <w:proofErr w:type="spellEnd"/>
      <w:r w:rsidRPr="001B21AF">
        <w:rPr>
          <w:rFonts w:ascii="Times New Roman" w:hAnsi="Times New Roman"/>
          <w:sz w:val="24"/>
          <w:szCs w:val="24"/>
          <w:lang w:val="en-US"/>
        </w:rPr>
        <w:t xml:space="preserve">-Allende V., 2007, “Trade Credit and Bank Credit: Evidence from Recent Financial Crises”, </w:t>
      </w:r>
      <w:r w:rsidRPr="001B21AF">
        <w:rPr>
          <w:rFonts w:ascii="Times New Roman" w:hAnsi="Times New Roman"/>
          <w:iCs/>
          <w:sz w:val="24"/>
          <w:szCs w:val="24"/>
          <w:lang w:val="en-US"/>
        </w:rPr>
        <w:t xml:space="preserve">Journal of Financial Economics </w:t>
      </w:r>
    </w:p>
    <w:p w:rsidR="001B21AF" w:rsidRPr="001B21AF" w:rsidRDefault="001B21AF" w:rsidP="001B21AF">
      <w:pPr>
        <w:numPr>
          <w:ilvl w:val="0"/>
          <w:numId w:val="5"/>
        </w:numPr>
        <w:spacing w:after="0"/>
        <w:jc w:val="both"/>
        <w:rPr>
          <w:rFonts w:ascii="Times New Roman" w:hAnsi="Times New Roman"/>
          <w:sz w:val="24"/>
          <w:szCs w:val="24"/>
          <w:lang w:val="en-US"/>
        </w:rPr>
      </w:pPr>
      <w:proofErr w:type="spellStart"/>
      <w:r w:rsidRPr="001B21AF">
        <w:rPr>
          <w:rFonts w:ascii="Times New Roman" w:hAnsi="Times New Roman"/>
          <w:sz w:val="24"/>
          <w:szCs w:val="24"/>
          <w:lang w:val="en-US"/>
        </w:rPr>
        <w:t>Atanasova</w:t>
      </w:r>
      <w:proofErr w:type="spellEnd"/>
      <w:r w:rsidRPr="001B21AF">
        <w:rPr>
          <w:rFonts w:ascii="Times New Roman" w:hAnsi="Times New Roman"/>
          <w:sz w:val="24"/>
          <w:szCs w:val="24"/>
          <w:lang w:val="en-US"/>
        </w:rPr>
        <w:t xml:space="preserve">, C., 2007, “Access to Institutional Finance and the Use of Trade Credit,” </w:t>
      </w:r>
      <w:r w:rsidRPr="001B21AF">
        <w:rPr>
          <w:rFonts w:ascii="Times New Roman" w:hAnsi="Times New Roman"/>
          <w:iCs/>
          <w:sz w:val="24"/>
          <w:szCs w:val="24"/>
          <w:lang w:val="en-US"/>
        </w:rPr>
        <w:t>Financial Management</w:t>
      </w:r>
    </w:p>
    <w:p w:rsidR="001B21AF" w:rsidRPr="001B21AF" w:rsidRDefault="001B21AF" w:rsidP="001B21AF">
      <w:pPr>
        <w:numPr>
          <w:ilvl w:val="0"/>
          <w:numId w:val="5"/>
        </w:numPr>
        <w:spacing w:after="0"/>
        <w:jc w:val="both"/>
        <w:rPr>
          <w:rFonts w:ascii="Times New Roman" w:hAnsi="Times New Roman"/>
          <w:sz w:val="24"/>
          <w:szCs w:val="24"/>
          <w:lang w:val="en-US"/>
        </w:rPr>
      </w:pPr>
      <w:r w:rsidRPr="001B21AF">
        <w:rPr>
          <w:rFonts w:ascii="Times New Roman" w:hAnsi="Times New Roman"/>
          <w:sz w:val="24"/>
          <w:szCs w:val="24"/>
          <w:lang w:val="en-US"/>
        </w:rPr>
        <w:t xml:space="preserve">Molina C., </w:t>
      </w:r>
      <w:proofErr w:type="spellStart"/>
      <w:r w:rsidRPr="001B21AF">
        <w:rPr>
          <w:rFonts w:ascii="Times New Roman" w:hAnsi="Times New Roman"/>
          <w:sz w:val="24"/>
          <w:szCs w:val="24"/>
          <w:lang w:val="en-US"/>
        </w:rPr>
        <w:t>Preve</w:t>
      </w:r>
      <w:proofErr w:type="spellEnd"/>
      <w:r w:rsidRPr="001B21AF">
        <w:rPr>
          <w:rFonts w:ascii="Times New Roman" w:hAnsi="Times New Roman"/>
          <w:sz w:val="24"/>
          <w:szCs w:val="24"/>
          <w:lang w:val="en-US"/>
        </w:rPr>
        <w:t xml:space="preserve"> L., 2008, “Trade Receivables Policy of Distressed Firms and its Effect on the Cost of Financial Distress,” </w:t>
      </w:r>
      <w:r w:rsidRPr="001B21AF">
        <w:rPr>
          <w:rFonts w:ascii="Times New Roman" w:hAnsi="Times New Roman"/>
          <w:iCs/>
          <w:sz w:val="24"/>
          <w:szCs w:val="24"/>
          <w:lang w:val="en-US"/>
        </w:rPr>
        <w:t>Financial Management</w:t>
      </w:r>
    </w:p>
    <w:p w:rsidR="001B21AF" w:rsidRPr="00B2643F" w:rsidRDefault="001B21AF" w:rsidP="001B21AF">
      <w:pPr>
        <w:spacing w:after="0"/>
        <w:ind w:left="1069"/>
        <w:jc w:val="both"/>
        <w:rPr>
          <w:rFonts w:ascii="Times New Roman" w:hAnsi="Times New Roman"/>
          <w:iCs/>
          <w:sz w:val="24"/>
          <w:szCs w:val="24"/>
          <w:lang w:val="en-US"/>
        </w:rPr>
      </w:pPr>
    </w:p>
    <w:p w:rsidR="001B21AF" w:rsidRPr="001B21AF" w:rsidRDefault="001B21AF" w:rsidP="001B21AF">
      <w:pPr>
        <w:spacing w:after="0"/>
        <w:ind w:left="1069"/>
        <w:jc w:val="both"/>
        <w:rPr>
          <w:rFonts w:ascii="Times New Roman" w:hAnsi="Times New Roman"/>
          <w:sz w:val="24"/>
          <w:szCs w:val="24"/>
          <w:lang w:val="en-US"/>
        </w:rPr>
      </w:pPr>
    </w:p>
    <w:p w:rsidR="001B21AF" w:rsidRPr="001B21AF" w:rsidRDefault="001B21AF" w:rsidP="001B21AF">
      <w:pPr>
        <w:numPr>
          <w:ilvl w:val="0"/>
          <w:numId w:val="2"/>
        </w:numPr>
        <w:spacing w:after="0" w:line="240" w:lineRule="auto"/>
        <w:rPr>
          <w:rFonts w:ascii="Times New Roman" w:hAnsi="Times New Roman"/>
          <w:b/>
          <w:sz w:val="28"/>
          <w:szCs w:val="24"/>
          <w:lang w:val="en-US"/>
        </w:rPr>
      </w:pPr>
      <w:r w:rsidRPr="001B21AF">
        <w:rPr>
          <w:rFonts w:ascii="Times New Roman" w:hAnsi="Times New Roman"/>
          <w:b/>
          <w:sz w:val="28"/>
          <w:szCs w:val="24"/>
          <w:lang w:val="en-US"/>
        </w:rPr>
        <w:t>Grading</w:t>
      </w:r>
    </w:p>
    <w:p w:rsidR="001B21AF" w:rsidRPr="001B21AF" w:rsidRDefault="001B21AF" w:rsidP="001B21AF">
      <w:pPr>
        <w:pStyle w:val="a8"/>
        <w:autoSpaceDE w:val="0"/>
        <w:autoSpaceDN w:val="0"/>
        <w:adjustRightInd w:val="0"/>
        <w:ind w:left="1080"/>
        <w:rPr>
          <w:color w:val="000000"/>
          <w:lang w:val="en-US"/>
        </w:rPr>
      </w:pPr>
      <w:r w:rsidRPr="001B21AF">
        <w:rPr>
          <w:color w:val="000000"/>
          <w:lang w:val="en-US"/>
        </w:rPr>
        <w:t>Assigned Case – 20%</w:t>
      </w:r>
    </w:p>
    <w:p w:rsidR="001B21AF" w:rsidRPr="001B21AF" w:rsidRDefault="001B21AF" w:rsidP="001B21AF">
      <w:pPr>
        <w:pStyle w:val="a8"/>
        <w:autoSpaceDE w:val="0"/>
        <w:autoSpaceDN w:val="0"/>
        <w:adjustRightInd w:val="0"/>
        <w:ind w:left="1080"/>
        <w:rPr>
          <w:color w:val="000000"/>
          <w:lang w:val="en-US"/>
        </w:rPr>
      </w:pPr>
      <w:r w:rsidRPr="001B21AF">
        <w:rPr>
          <w:color w:val="000000"/>
          <w:lang w:val="en-US"/>
        </w:rPr>
        <w:t>Homework – 30%</w:t>
      </w:r>
    </w:p>
    <w:p w:rsidR="001B21AF" w:rsidRPr="001B21AF" w:rsidRDefault="001B21AF" w:rsidP="001B21AF">
      <w:pPr>
        <w:pStyle w:val="a8"/>
        <w:autoSpaceDE w:val="0"/>
        <w:autoSpaceDN w:val="0"/>
        <w:adjustRightInd w:val="0"/>
        <w:ind w:left="1080"/>
        <w:rPr>
          <w:color w:val="000000"/>
          <w:lang w:val="en-US"/>
        </w:rPr>
      </w:pPr>
      <w:r w:rsidRPr="001B21AF">
        <w:rPr>
          <w:color w:val="000000"/>
          <w:lang w:val="en-US"/>
        </w:rPr>
        <w:t>Exam (online test) – 50%</w:t>
      </w:r>
    </w:p>
    <w:p w:rsidR="001B21AF" w:rsidRPr="001B21AF" w:rsidRDefault="001B21AF" w:rsidP="001B21AF">
      <w:pPr>
        <w:rPr>
          <w:rFonts w:ascii="Times New Roman" w:hAnsi="Times New Roman"/>
          <w:sz w:val="24"/>
          <w:szCs w:val="24"/>
          <w:lang w:val="en-US"/>
        </w:rPr>
      </w:pPr>
    </w:p>
    <w:p w:rsidR="0043331D" w:rsidRPr="001B21AF" w:rsidRDefault="0043331D" w:rsidP="001B21AF">
      <w:pPr>
        <w:autoSpaceDE w:val="0"/>
        <w:autoSpaceDN w:val="0"/>
        <w:adjustRightInd w:val="0"/>
        <w:spacing w:after="0" w:line="240" w:lineRule="auto"/>
        <w:jc w:val="center"/>
        <w:rPr>
          <w:rFonts w:ascii="Times New Roman" w:hAnsi="Times New Roman"/>
          <w:lang w:val="en-US"/>
        </w:rPr>
      </w:pPr>
    </w:p>
    <w:sectPr w:rsidR="0043331D" w:rsidRPr="001B21AF" w:rsidSect="008308C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06" w:rsidRDefault="003F3506" w:rsidP="008308C7">
      <w:pPr>
        <w:spacing w:after="0" w:line="240" w:lineRule="auto"/>
      </w:pPr>
      <w:r>
        <w:separator/>
      </w:r>
    </w:p>
  </w:endnote>
  <w:endnote w:type="continuationSeparator" w:id="0">
    <w:p w:rsidR="003F3506" w:rsidRDefault="003F3506" w:rsidP="0083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eltenhm B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06" w:rsidRDefault="003F3506" w:rsidP="008308C7">
      <w:pPr>
        <w:spacing w:after="0" w:line="240" w:lineRule="auto"/>
      </w:pPr>
      <w:r>
        <w:separator/>
      </w:r>
    </w:p>
  </w:footnote>
  <w:footnote w:type="continuationSeparator" w:id="0">
    <w:p w:rsidR="003F3506" w:rsidRDefault="003F3506" w:rsidP="00830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8416"/>
    </w:tblGrid>
    <w:tr w:rsidR="008308C7" w:rsidTr="009A395E">
      <w:tc>
        <w:tcPr>
          <w:tcW w:w="872" w:type="dxa"/>
          <w:tcBorders>
            <w:top w:val="single" w:sz="4" w:space="0" w:color="A6A6A6"/>
            <w:left w:val="single" w:sz="4" w:space="0" w:color="A6A6A6"/>
            <w:bottom w:val="single" w:sz="4" w:space="0" w:color="A6A6A6"/>
            <w:right w:val="nil"/>
          </w:tcBorders>
          <w:hideMark/>
        </w:tcPr>
        <w:p w:rsidR="008308C7" w:rsidRPr="008308C7" w:rsidRDefault="00927EA1" w:rsidP="009A395E">
          <w:pPr>
            <w:pStyle w:val="a4"/>
            <w:rPr>
              <w:rFonts w:ascii="Times New Roman" w:hAnsi="Times New Roman"/>
            </w:rPr>
          </w:pPr>
          <w:r>
            <w:rPr>
              <w:rFonts w:ascii="Times New Roman" w:hAnsi="Times New Roman"/>
              <w:noProof/>
              <w:lang w:eastAsia="ru-RU"/>
            </w:rPr>
            <w:drawing>
              <wp:inline distT="0" distB="0" distL="0" distR="0">
                <wp:extent cx="419100" cy="457200"/>
                <wp:effectExtent l="1905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450" w:type="dxa"/>
          <w:tcBorders>
            <w:top w:val="single" w:sz="4" w:space="0" w:color="A6A6A6"/>
            <w:left w:val="nil"/>
            <w:bottom w:val="single" w:sz="4" w:space="0" w:color="A6A6A6"/>
            <w:right w:val="single" w:sz="4" w:space="0" w:color="A6A6A6"/>
          </w:tcBorders>
          <w:hideMark/>
        </w:tcPr>
        <w:p w:rsidR="008308C7" w:rsidRPr="008308C7" w:rsidRDefault="008308C7" w:rsidP="001B21AF">
          <w:pPr>
            <w:spacing w:after="0"/>
            <w:jc w:val="center"/>
            <w:rPr>
              <w:rFonts w:ascii="Times New Roman" w:hAnsi="Times New Roman"/>
            </w:rPr>
          </w:pPr>
          <w:r w:rsidRPr="001B21AF">
            <w:rPr>
              <w:rFonts w:ascii="Times New Roman" w:hAnsi="Times New Roman"/>
              <w:sz w:val="20"/>
              <w:szCs w:val="20"/>
            </w:rPr>
            <w:t>Национальный исследовательский университет «Высшая школа экономики»</w:t>
          </w:r>
          <w:r w:rsidRPr="001B21AF">
            <w:rPr>
              <w:rFonts w:ascii="Times New Roman" w:hAnsi="Times New Roman"/>
              <w:sz w:val="20"/>
              <w:szCs w:val="20"/>
            </w:rPr>
            <w:br/>
            <w:t xml:space="preserve">Программа дисциплины </w:t>
          </w:r>
          <w:r w:rsidR="001B21AF" w:rsidRPr="001B21AF">
            <w:rPr>
              <w:rFonts w:ascii="Times New Roman" w:hAnsi="Times New Roman"/>
              <w:sz w:val="20"/>
              <w:szCs w:val="20"/>
            </w:rPr>
            <w:t>«Краткосрочная финансовая политика компании» (</w:t>
          </w:r>
          <w:r w:rsidR="001B21AF" w:rsidRPr="001B21AF">
            <w:rPr>
              <w:rFonts w:ascii="Times New Roman" w:hAnsi="Times New Roman"/>
              <w:sz w:val="20"/>
              <w:szCs w:val="20"/>
              <w:lang w:val="en-US"/>
            </w:rPr>
            <w:t>Short</w:t>
          </w:r>
          <w:r w:rsidR="001B21AF" w:rsidRPr="001B21AF">
            <w:rPr>
              <w:rFonts w:ascii="Times New Roman" w:hAnsi="Times New Roman"/>
              <w:sz w:val="20"/>
              <w:szCs w:val="20"/>
            </w:rPr>
            <w:t xml:space="preserve"> </w:t>
          </w:r>
          <w:r w:rsidR="001B21AF" w:rsidRPr="001B21AF">
            <w:rPr>
              <w:rFonts w:ascii="Times New Roman" w:hAnsi="Times New Roman"/>
              <w:sz w:val="20"/>
              <w:szCs w:val="20"/>
              <w:lang w:val="en-US"/>
            </w:rPr>
            <w:t>Term</w:t>
          </w:r>
          <w:r w:rsidR="001B21AF" w:rsidRPr="001B21AF">
            <w:rPr>
              <w:rFonts w:ascii="Times New Roman" w:hAnsi="Times New Roman"/>
              <w:sz w:val="20"/>
              <w:szCs w:val="20"/>
            </w:rPr>
            <w:t xml:space="preserve"> </w:t>
          </w:r>
          <w:r w:rsidR="001B21AF" w:rsidRPr="001B21AF">
            <w:rPr>
              <w:rFonts w:ascii="Times New Roman" w:hAnsi="Times New Roman"/>
              <w:sz w:val="20"/>
              <w:szCs w:val="20"/>
              <w:lang w:val="en-US"/>
            </w:rPr>
            <w:t>Corporate</w:t>
          </w:r>
          <w:r w:rsidR="001B21AF" w:rsidRPr="001B21AF">
            <w:rPr>
              <w:rFonts w:ascii="Times New Roman" w:hAnsi="Times New Roman"/>
              <w:sz w:val="20"/>
              <w:szCs w:val="20"/>
            </w:rPr>
            <w:t xml:space="preserve"> </w:t>
          </w:r>
          <w:r w:rsidR="001B21AF" w:rsidRPr="001B21AF">
            <w:rPr>
              <w:rFonts w:ascii="Times New Roman" w:hAnsi="Times New Roman"/>
              <w:sz w:val="20"/>
              <w:szCs w:val="20"/>
              <w:lang w:val="en-US"/>
            </w:rPr>
            <w:t>Financial</w:t>
          </w:r>
          <w:r w:rsidR="001B21AF" w:rsidRPr="001B21AF">
            <w:rPr>
              <w:rFonts w:ascii="Times New Roman" w:hAnsi="Times New Roman"/>
              <w:sz w:val="20"/>
              <w:szCs w:val="20"/>
            </w:rPr>
            <w:t xml:space="preserve"> </w:t>
          </w:r>
          <w:r w:rsidR="001B21AF" w:rsidRPr="001B21AF">
            <w:rPr>
              <w:rFonts w:ascii="Times New Roman" w:hAnsi="Times New Roman"/>
              <w:sz w:val="20"/>
              <w:szCs w:val="20"/>
              <w:lang w:val="en-US"/>
            </w:rPr>
            <w:t>Policy</w:t>
          </w:r>
          <w:r w:rsidR="001B21AF" w:rsidRPr="001B21AF">
            <w:rPr>
              <w:rFonts w:ascii="Times New Roman" w:hAnsi="Times New Roman"/>
              <w:sz w:val="20"/>
              <w:szCs w:val="20"/>
            </w:rPr>
            <w:t>)</w:t>
          </w:r>
          <w:r w:rsidR="001B21AF">
            <w:rPr>
              <w:rFonts w:ascii="Times New Roman" w:hAnsi="Times New Roman"/>
              <w:sz w:val="20"/>
              <w:szCs w:val="20"/>
            </w:rPr>
            <w:t xml:space="preserve"> </w:t>
          </w:r>
          <w:r w:rsidRPr="001B21AF">
            <w:rPr>
              <w:rFonts w:ascii="Times New Roman" w:hAnsi="Times New Roman"/>
              <w:sz w:val="20"/>
              <w:szCs w:val="20"/>
            </w:rPr>
            <w:t>для направления 080100.62 «Экономика» подготовки бакалавра</w:t>
          </w:r>
        </w:p>
      </w:tc>
    </w:tr>
  </w:tbl>
  <w:p w:rsidR="008308C7" w:rsidRDefault="008308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FAC2C2"/>
    <w:lvl w:ilvl="0">
      <w:numFmt w:val="bullet"/>
      <w:lvlText w:val="*"/>
      <w:lvlJc w:val="left"/>
    </w:lvl>
  </w:abstractNum>
  <w:abstractNum w:abstractNumId="1">
    <w:nsid w:val="122972C2"/>
    <w:multiLevelType w:val="hybridMultilevel"/>
    <w:tmpl w:val="977AA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3042A"/>
    <w:multiLevelType w:val="hybridMultilevel"/>
    <w:tmpl w:val="C91CB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36561E"/>
    <w:multiLevelType w:val="hybridMultilevel"/>
    <w:tmpl w:val="13BC8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1C3CCC"/>
    <w:multiLevelType w:val="hybridMultilevel"/>
    <w:tmpl w:val="7C58A3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151BD5"/>
    <w:multiLevelType w:val="hybridMultilevel"/>
    <w:tmpl w:val="63E48596"/>
    <w:lvl w:ilvl="0" w:tplc="8B70D972">
      <w:start w:val="1"/>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68694051"/>
    <w:multiLevelType w:val="hybridMultilevel"/>
    <w:tmpl w:val="B20E46C2"/>
    <w:lvl w:ilvl="0" w:tplc="15CED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94"/>
    <w:rsid w:val="000836B2"/>
    <w:rsid w:val="00094594"/>
    <w:rsid w:val="001B21AF"/>
    <w:rsid w:val="003F3506"/>
    <w:rsid w:val="0043331D"/>
    <w:rsid w:val="00527981"/>
    <w:rsid w:val="005510EC"/>
    <w:rsid w:val="00582756"/>
    <w:rsid w:val="00590E4D"/>
    <w:rsid w:val="006F3569"/>
    <w:rsid w:val="008308C7"/>
    <w:rsid w:val="008F17F7"/>
    <w:rsid w:val="00927EA1"/>
    <w:rsid w:val="00952DB0"/>
    <w:rsid w:val="00983823"/>
    <w:rsid w:val="009A395E"/>
    <w:rsid w:val="009C63DA"/>
    <w:rsid w:val="00B2643F"/>
    <w:rsid w:val="00C26A5C"/>
    <w:rsid w:val="00C75F0B"/>
    <w:rsid w:val="00D1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94"/>
    <w:pPr>
      <w:spacing w:after="200" w:line="276" w:lineRule="auto"/>
    </w:pPr>
    <w:rPr>
      <w:sz w:val="22"/>
      <w:szCs w:val="22"/>
      <w:lang w:eastAsia="en-US"/>
    </w:rPr>
  </w:style>
  <w:style w:type="paragraph" w:styleId="4">
    <w:name w:val="heading 4"/>
    <w:basedOn w:val="a"/>
    <w:next w:val="a"/>
    <w:link w:val="40"/>
    <w:qFormat/>
    <w:rsid w:val="001B21AF"/>
    <w:pPr>
      <w:keepNext/>
      <w:spacing w:after="0" w:line="240" w:lineRule="auto"/>
      <w:jc w:val="center"/>
      <w:outlineLvl w:val="3"/>
    </w:pPr>
    <w:rPr>
      <w:rFonts w:ascii="Times New Roman" w:hAnsi="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4594"/>
    <w:rPr>
      <w:color w:val="0000FF"/>
      <w:u w:val="single"/>
    </w:rPr>
  </w:style>
  <w:style w:type="paragraph" w:styleId="a4">
    <w:name w:val="header"/>
    <w:basedOn w:val="a"/>
    <w:link w:val="a5"/>
    <w:uiPriority w:val="99"/>
    <w:unhideWhenUsed/>
    <w:rsid w:val="008308C7"/>
    <w:pPr>
      <w:tabs>
        <w:tab w:val="center" w:pos="4677"/>
        <w:tab w:val="right" w:pos="9355"/>
      </w:tabs>
    </w:pPr>
  </w:style>
  <w:style w:type="character" w:customStyle="1" w:styleId="a5">
    <w:name w:val="Верхний колонтитул Знак"/>
    <w:link w:val="a4"/>
    <w:uiPriority w:val="99"/>
    <w:rsid w:val="008308C7"/>
    <w:rPr>
      <w:sz w:val="22"/>
      <w:szCs w:val="22"/>
      <w:lang w:eastAsia="en-US"/>
    </w:rPr>
  </w:style>
  <w:style w:type="paragraph" w:styleId="a6">
    <w:name w:val="footer"/>
    <w:basedOn w:val="a"/>
    <w:link w:val="a7"/>
    <w:uiPriority w:val="99"/>
    <w:unhideWhenUsed/>
    <w:rsid w:val="008308C7"/>
    <w:pPr>
      <w:tabs>
        <w:tab w:val="center" w:pos="4677"/>
        <w:tab w:val="right" w:pos="9355"/>
      </w:tabs>
    </w:pPr>
  </w:style>
  <w:style w:type="character" w:customStyle="1" w:styleId="a7">
    <w:name w:val="Нижний колонтитул Знак"/>
    <w:link w:val="a6"/>
    <w:uiPriority w:val="99"/>
    <w:rsid w:val="008308C7"/>
    <w:rPr>
      <w:sz w:val="22"/>
      <w:szCs w:val="22"/>
      <w:lang w:eastAsia="en-US"/>
    </w:rPr>
  </w:style>
  <w:style w:type="character" w:customStyle="1" w:styleId="40">
    <w:name w:val="Заголовок 4 Знак"/>
    <w:link w:val="4"/>
    <w:rsid w:val="001B21AF"/>
    <w:rPr>
      <w:rFonts w:ascii="Times New Roman" w:hAnsi="Times New Roman"/>
      <w:b/>
      <w:bCs/>
      <w:szCs w:val="24"/>
    </w:rPr>
  </w:style>
  <w:style w:type="paragraph" w:customStyle="1" w:styleId="Default">
    <w:name w:val="Default"/>
    <w:rsid w:val="001B21AF"/>
    <w:pPr>
      <w:autoSpaceDE w:val="0"/>
      <w:autoSpaceDN w:val="0"/>
      <w:adjustRightInd w:val="0"/>
    </w:pPr>
    <w:rPr>
      <w:rFonts w:ascii="Cheltenhm BT" w:eastAsia="Times New Roman" w:hAnsi="Cheltenhm BT" w:cs="Cheltenhm BT"/>
      <w:color w:val="000000"/>
      <w:sz w:val="24"/>
      <w:szCs w:val="24"/>
    </w:rPr>
  </w:style>
  <w:style w:type="paragraph" w:customStyle="1" w:styleId="21">
    <w:name w:val="Заголовок 21"/>
    <w:basedOn w:val="Default"/>
    <w:next w:val="Default"/>
    <w:rsid w:val="001B21AF"/>
    <w:rPr>
      <w:rFonts w:cs="Times New Roman"/>
      <w:color w:val="auto"/>
    </w:rPr>
  </w:style>
  <w:style w:type="paragraph" w:styleId="a8">
    <w:name w:val="List Paragraph"/>
    <w:basedOn w:val="a"/>
    <w:uiPriority w:val="72"/>
    <w:qFormat/>
    <w:rsid w:val="001B21AF"/>
    <w:pPr>
      <w:spacing w:after="0" w:line="240" w:lineRule="auto"/>
      <w:ind w:left="720"/>
      <w:contextualSpacing/>
    </w:pPr>
    <w:rPr>
      <w:rFonts w:ascii="Times New Roman" w:hAnsi="Times New Roman"/>
      <w:sz w:val="24"/>
      <w:szCs w:val="24"/>
      <w:lang w:eastAsia="ru-RU"/>
    </w:rPr>
  </w:style>
  <w:style w:type="paragraph" w:styleId="a9">
    <w:name w:val="Balloon Text"/>
    <w:basedOn w:val="a"/>
    <w:link w:val="aa"/>
    <w:uiPriority w:val="99"/>
    <w:semiHidden/>
    <w:unhideWhenUsed/>
    <w:rsid w:val="00B264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43F"/>
    <w:rPr>
      <w:rFonts w:ascii="Tahoma" w:hAnsi="Tahoma" w:cs="Tahoma"/>
      <w:sz w:val="16"/>
      <w:szCs w:val="16"/>
      <w:lang w:eastAsia="en-US"/>
    </w:rPr>
  </w:style>
  <w:style w:type="paragraph" w:styleId="ab">
    <w:name w:val="Body Text"/>
    <w:basedOn w:val="a"/>
    <w:link w:val="ac"/>
    <w:uiPriority w:val="1"/>
    <w:qFormat/>
    <w:rsid w:val="00952DB0"/>
    <w:pPr>
      <w:widowControl w:val="0"/>
      <w:spacing w:after="0" w:line="240" w:lineRule="auto"/>
      <w:ind w:left="116"/>
    </w:pPr>
    <w:rPr>
      <w:rFonts w:ascii="Times New Roman" w:eastAsia="Times New Roman" w:hAnsi="Times New Roman"/>
      <w:sz w:val="24"/>
      <w:szCs w:val="24"/>
      <w:lang w:val="en-US"/>
    </w:rPr>
  </w:style>
  <w:style w:type="character" w:customStyle="1" w:styleId="ac">
    <w:name w:val="Основной текст Знак"/>
    <w:basedOn w:val="a0"/>
    <w:link w:val="ab"/>
    <w:uiPriority w:val="1"/>
    <w:rsid w:val="00952DB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94"/>
    <w:pPr>
      <w:spacing w:after="200" w:line="276" w:lineRule="auto"/>
    </w:pPr>
    <w:rPr>
      <w:sz w:val="22"/>
      <w:szCs w:val="22"/>
      <w:lang w:eastAsia="en-US"/>
    </w:rPr>
  </w:style>
  <w:style w:type="paragraph" w:styleId="4">
    <w:name w:val="heading 4"/>
    <w:basedOn w:val="a"/>
    <w:next w:val="a"/>
    <w:link w:val="40"/>
    <w:qFormat/>
    <w:rsid w:val="001B21AF"/>
    <w:pPr>
      <w:keepNext/>
      <w:spacing w:after="0" w:line="240" w:lineRule="auto"/>
      <w:jc w:val="center"/>
      <w:outlineLvl w:val="3"/>
    </w:pPr>
    <w:rPr>
      <w:rFonts w:ascii="Times New Roman" w:hAnsi="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4594"/>
    <w:rPr>
      <w:color w:val="0000FF"/>
      <w:u w:val="single"/>
    </w:rPr>
  </w:style>
  <w:style w:type="paragraph" w:styleId="a4">
    <w:name w:val="header"/>
    <w:basedOn w:val="a"/>
    <w:link w:val="a5"/>
    <w:uiPriority w:val="99"/>
    <w:unhideWhenUsed/>
    <w:rsid w:val="008308C7"/>
    <w:pPr>
      <w:tabs>
        <w:tab w:val="center" w:pos="4677"/>
        <w:tab w:val="right" w:pos="9355"/>
      </w:tabs>
    </w:pPr>
  </w:style>
  <w:style w:type="character" w:customStyle="1" w:styleId="a5">
    <w:name w:val="Верхний колонтитул Знак"/>
    <w:link w:val="a4"/>
    <w:uiPriority w:val="99"/>
    <w:rsid w:val="008308C7"/>
    <w:rPr>
      <w:sz w:val="22"/>
      <w:szCs w:val="22"/>
      <w:lang w:eastAsia="en-US"/>
    </w:rPr>
  </w:style>
  <w:style w:type="paragraph" w:styleId="a6">
    <w:name w:val="footer"/>
    <w:basedOn w:val="a"/>
    <w:link w:val="a7"/>
    <w:uiPriority w:val="99"/>
    <w:unhideWhenUsed/>
    <w:rsid w:val="008308C7"/>
    <w:pPr>
      <w:tabs>
        <w:tab w:val="center" w:pos="4677"/>
        <w:tab w:val="right" w:pos="9355"/>
      </w:tabs>
    </w:pPr>
  </w:style>
  <w:style w:type="character" w:customStyle="1" w:styleId="a7">
    <w:name w:val="Нижний колонтитул Знак"/>
    <w:link w:val="a6"/>
    <w:uiPriority w:val="99"/>
    <w:rsid w:val="008308C7"/>
    <w:rPr>
      <w:sz w:val="22"/>
      <w:szCs w:val="22"/>
      <w:lang w:eastAsia="en-US"/>
    </w:rPr>
  </w:style>
  <w:style w:type="character" w:customStyle="1" w:styleId="40">
    <w:name w:val="Заголовок 4 Знак"/>
    <w:link w:val="4"/>
    <w:rsid w:val="001B21AF"/>
    <w:rPr>
      <w:rFonts w:ascii="Times New Roman" w:hAnsi="Times New Roman"/>
      <w:b/>
      <w:bCs/>
      <w:szCs w:val="24"/>
    </w:rPr>
  </w:style>
  <w:style w:type="paragraph" w:customStyle="1" w:styleId="Default">
    <w:name w:val="Default"/>
    <w:rsid w:val="001B21AF"/>
    <w:pPr>
      <w:autoSpaceDE w:val="0"/>
      <w:autoSpaceDN w:val="0"/>
      <w:adjustRightInd w:val="0"/>
    </w:pPr>
    <w:rPr>
      <w:rFonts w:ascii="Cheltenhm BT" w:eastAsia="Times New Roman" w:hAnsi="Cheltenhm BT" w:cs="Cheltenhm BT"/>
      <w:color w:val="000000"/>
      <w:sz w:val="24"/>
      <w:szCs w:val="24"/>
    </w:rPr>
  </w:style>
  <w:style w:type="paragraph" w:customStyle="1" w:styleId="21">
    <w:name w:val="Заголовок 21"/>
    <w:basedOn w:val="Default"/>
    <w:next w:val="Default"/>
    <w:rsid w:val="001B21AF"/>
    <w:rPr>
      <w:rFonts w:cs="Times New Roman"/>
      <w:color w:val="auto"/>
    </w:rPr>
  </w:style>
  <w:style w:type="paragraph" w:styleId="a8">
    <w:name w:val="List Paragraph"/>
    <w:basedOn w:val="a"/>
    <w:uiPriority w:val="72"/>
    <w:qFormat/>
    <w:rsid w:val="001B21AF"/>
    <w:pPr>
      <w:spacing w:after="0" w:line="240" w:lineRule="auto"/>
      <w:ind w:left="720"/>
      <w:contextualSpacing/>
    </w:pPr>
    <w:rPr>
      <w:rFonts w:ascii="Times New Roman" w:hAnsi="Times New Roman"/>
      <w:sz w:val="24"/>
      <w:szCs w:val="24"/>
      <w:lang w:eastAsia="ru-RU"/>
    </w:rPr>
  </w:style>
  <w:style w:type="paragraph" w:styleId="a9">
    <w:name w:val="Balloon Text"/>
    <w:basedOn w:val="a"/>
    <w:link w:val="aa"/>
    <w:uiPriority w:val="99"/>
    <w:semiHidden/>
    <w:unhideWhenUsed/>
    <w:rsid w:val="00B264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2643F"/>
    <w:rPr>
      <w:rFonts w:ascii="Tahoma" w:hAnsi="Tahoma" w:cs="Tahoma"/>
      <w:sz w:val="16"/>
      <w:szCs w:val="16"/>
      <w:lang w:eastAsia="en-US"/>
    </w:rPr>
  </w:style>
  <w:style w:type="paragraph" w:styleId="ab">
    <w:name w:val="Body Text"/>
    <w:basedOn w:val="a"/>
    <w:link w:val="ac"/>
    <w:uiPriority w:val="1"/>
    <w:qFormat/>
    <w:rsid w:val="00952DB0"/>
    <w:pPr>
      <w:widowControl w:val="0"/>
      <w:spacing w:after="0" w:line="240" w:lineRule="auto"/>
      <w:ind w:left="116"/>
    </w:pPr>
    <w:rPr>
      <w:rFonts w:ascii="Times New Roman" w:eastAsia="Times New Roman" w:hAnsi="Times New Roman"/>
      <w:sz w:val="24"/>
      <w:szCs w:val="24"/>
      <w:lang w:val="en-US"/>
    </w:rPr>
  </w:style>
  <w:style w:type="character" w:customStyle="1" w:styleId="ac">
    <w:name w:val="Основной текст Знак"/>
    <w:basedOn w:val="a0"/>
    <w:link w:val="ab"/>
    <w:uiPriority w:val="1"/>
    <w:rsid w:val="00952DB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ategiccfo.com/wikicfo/daily-cash-flow-forecast/" TargetMode="External"/><Relationship Id="rId4" Type="http://schemas.microsoft.com/office/2007/relationships/stylesWithEffects" Target="stylesWithEffects.xml"/><Relationship Id="rId9" Type="http://schemas.openxmlformats.org/officeDocument/2006/relationships/hyperlink" Target="mailto:makeeva@yandex.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FC14-EF18-4540-8701-E4963F37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Links>
    <vt:vector size="12" baseType="variant">
      <vt:variant>
        <vt:i4>589908</vt:i4>
      </vt:variant>
      <vt:variant>
        <vt:i4>2</vt:i4>
      </vt:variant>
      <vt:variant>
        <vt:i4>0</vt:i4>
      </vt:variant>
      <vt:variant>
        <vt:i4>5</vt:i4>
      </vt:variant>
      <vt:variant>
        <vt:lpwstr>http://strategiccfo.com/wikicfo/daily-cash-flow-forecast/</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Gnitienko Alisa Vladimirovna</cp:lastModifiedBy>
  <cp:revision>3</cp:revision>
  <dcterms:created xsi:type="dcterms:W3CDTF">2015-08-20T14:07:00Z</dcterms:created>
  <dcterms:modified xsi:type="dcterms:W3CDTF">2015-08-20T14:11:00Z</dcterms:modified>
</cp:coreProperties>
</file>