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8261"/>
      </w:tblGrid>
      <w:tr w:rsidR="00F438B4" w:rsidRPr="00CE1BF1" w:rsidTr="00F438B4">
        <w:tc>
          <w:tcPr>
            <w:tcW w:w="2230" w:type="dxa"/>
            <w:vAlign w:val="center"/>
          </w:tcPr>
          <w:p w:rsidR="00F438B4" w:rsidRPr="008B2EDC" w:rsidRDefault="00F438B4" w:rsidP="00BC69DD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 wp14:anchorId="11C817D0" wp14:editId="44463984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1" w:type="dxa"/>
          </w:tcPr>
          <w:p w:rsidR="00F438B4" w:rsidRPr="00CD0D3B" w:rsidRDefault="00F438B4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 w:rsidR="00F34030">
              <w:rPr>
                <w:lang w:val="ru-RU"/>
              </w:rPr>
              <w:t xml:space="preserve"> </w:t>
            </w:r>
            <w:r w:rsidRPr="00C73006">
              <w:rPr>
                <w:lang w:val="ru-RU"/>
              </w:rPr>
              <w:t>НИУ ВШЭ</w:t>
            </w:r>
          </w:p>
          <w:p w:rsidR="00F438B4" w:rsidRDefault="00F438B4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>НАУЧНО-ИССЛЕДОВАТЕЛЬСКИЙ С</w:t>
            </w:r>
            <w:r w:rsidR="00C73006">
              <w:rPr>
                <w:lang w:val="ru-RU"/>
              </w:rPr>
              <w:t xml:space="preserve">ЕМИНАР ПРОГРАММЫ </w:t>
            </w:r>
            <w:proofErr w:type="gramStart"/>
            <w:r w:rsidR="00C73006">
              <w:rPr>
                <w:lang w:val="ru-RU"/>
              </w:rPr>
              <w:t>доп</w:t>
            </w:r>
            <w:proofErr w:type="gramEnd"/>
            <w:r w:rsidR="00C73006">
              <w:rPr>
                <w:lang w:val="ru-RU"/>
              </w:rPr>
              <w:t xml:space="preserve"> (1 семестр</w:t>
            </w:r>
            <w:r>
              <w:rPr>
                <w:lang w:val="ru-RU"/>
              </w:rPr>
              <w:t>)</w:t>
            </w:r>
          </w:p>
          <w:p w:rsidR="00F438B4" w:rsidRDefault="00F438B4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Сергей И.Заир-бек, </w:t>
            </w:r>
            <w:hyperlink r:id="rId6" w:history="1">
              <w:r w:rsidRPr="00C73006">
                <w:rPr>
                  <w:lang w:val="ru-RU"/>
                </w:rPr>
                <w:t>szair</w:t>
              </w:r>
              <w:r w:rsidRPr="00CE1BF1">
                <w:rPr>
                  <w:lang w:val="ru-RU"/>
                </w:rPr>
                <w:t>-</w:t>
              </w:r>
              <w:r w:rsidRPr="00C73006">
                <w:rPr>
                  <w:lang w:val="ru-RU"/>
                </w:rPr>
                <w:t>bek</w:t>
              </w:r>
              <w:r w:rsidRPr="00CE1BF1">
                <w:rPr>
                  <w:lang w:val="ru-RU"/>
                </w:rPr>
                <w:t>@</w:t>
              </w:r>
              <w:r w:rsidRPr="00C73006">
                <w:rPr>
                  <w:lang w:val="ru-RU"/>
                </w:rPr>
                <w:t>hse</w:t>
              </w:r>
              <w:r w:rsidRPr="00CE1BF1">
                <w:rPr>
                  <w:lang w:val="ru-RU"/>
                </w:rPr>
                <w:t>.</w:t>
              </w:r>
              <w:r w:rsidRPr="00C73006">
                <w:rPr>
                  <w:lang w:val="ru-RU"/>
                </w:rPr>
                <w:t>ru</w:t>
              </w:r>
            </w:hyperlink>
            <w:r>
              <w:rPr>
                <w:lang w:val="ru-RU"/>
              </w:rPr>
              <w:t>, консульт: чт. 1</w:t>
            </w:r>
            <w:r w:rsidRPr="00F438B4">
              <w:rPr>
                <w:lang w:val="ru-RU"/>
              </w:rPr>
              <w:t>2</w:t>
            </w:r>
            <w:r>
              <w:rPr>
                <w:lang w:val="ru-RU"/>
              </w:rPr>
              <w:t>.00-1</w:t>
            </w:r>
            <w:r w:rsidRPr="00F438B4">
              <w:rPr>
                <w:lang w:val="ru-RU"/>
              </w:rPr>
              <w:t>4</w:t>
            </w:r>
            <w:r>
              <w:rPr>
                <w:lang w:val="ru-RU"/>
              </w:rPr>
              <w:t xml:space="preserve">.00. офис </w:t>
            </w:r>
            <w:r w:rsidR="00CE1BF1">
              <w:rPr>
                <w:lang w:val="ru-RU"/>
              </w:rPr>
              <w:t>405</w:t>
            </w:r>
          </w:p>
          <w:p w:rsidR="00D51C17" w:rsidRPr="00D51C17" w:rsidRDefault="00D51C17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ПЕТР САФРОНОВ,  </w:t>
            </w:r>
            <w:hyperlink r:id="rId7" w:history="1">
              <w:r w:rsidRPr="00C73006">
                <w:rPr>
                  <w:lang w:val="ru-RU"/>
                </w:rPr>
                <w:t>PSAFRONOV@HSE.RU</w:t>
              </w:r>
            </w:hyperlink>
            <w:r w:rsidRPr="00D51C17">
              <w:rPr>
                <w:lang w:val="ru-RU"/>
              </w:rPr>
              <w:t xml:space="preserve">, </w:t>
            </w:r>
            <w:r w:rsidR="00C73006">
              <w:rPr>
                <w:lang w:val="ru-RU"/>
              </w:rPr>
              <w:t>КОНСУЛЬТ: ПТ. 15.00-17.00, ОФИС 303</w:t>
            </w:r>
          </w:p>
        </w:tc>
      </w:tr>
      <w:bookmarkEnd w:id="0"/>
      <w:bookmarkEnd w:id="1"/>
    </w:tbl>
    <w:p w:rsidR="001F7ED4" w:rsidRPr="00D51C17" w:rsidRDefault="001F7ED4">
      <w:pPr>
        <w:rPr>
          <w:lang w:val="ru-RU"/>
        </w:rPr>
      </w:pPr>
    </w:p>
    <w:p w:rsidR="00F438B4" w:rsidRDefault="00F438B4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1. ЦЕЛИ: </w:t>
      </w:r>
    </w:p>
    <w:tbl>
      <w:tblPr>
        <w:tblStyle w:val="-2"/>
        <w:tblW w:w="5481" w:type="pct"/>
        <w:tblInd w:w="-885" w:type="dxa"/>
        <w:tblLook w:val="0420" w:firstRow="1" w:lastRow="0" w:firstColumn="0" w:lastColumn="0" w:noHBand="0" w:noVBand="1"/>
      </w:tblPr>
      <w:tblGrid>
        <w:gridCol w:w="4720"/>
        <w:gridCol w:w="5772"/>
      </w:tblGrid>
      <w:tr w:rsidR="00F438B4" w:rsidRPr="008B2EDC" w:rsidTr="00F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20" w:type="dxa"/>
          </w:tcPr>
          <w:p w:rsidR="00F438B4" w:rsidRPr="008B2EDC" w:rsidRDefault="00F438B4" w:rsidP="00BC69DD">
            <w:pPr>
              <w:rPr>
                <w:rStyle w:val="a8"/>
                <w:lang w:val="ru-RU"/>
              </w:rPr>
            </w:pPr>
            <w:r w:rsidRPr="008B2EDC">
              <w:rPr>
                <w:rStyle w:val="a8"/>
                <w:lang w:val="ru-RU"/>
              </w:rPr>
              <w:t>Цель</w:t>
            </w:r>
          </w:p>
        </w:tc>
        <w:tc>
          <w:tcPr>
            <w:tcW w:w="5771" w:type="dxa"/>
          </w:tcPr>
          <w:p w:rsidR="00F438B4" w:rsidRPr="008B2EDC" w:rsidRDefault="00F438B4" w:rsidP="00BC69DD">
            <w:pPr>
              <w:rPr>
                <w:rStyle w:val="a8"/>
                <w:lang w:val="ru-RU"/>
              </w:rPr>
            </w:pPr>
            <w:r w:rsidRPr="008B2EDC">
              <w:rPr>
                <w:rStyle w:val="a8"/>
                <w:lang w:val="ru-RU"/>
              </w:rPr>
              <w:t xml:space="preserve">Чем проверяется </w:t>
            </w:r>
          </w:p>
        </w:tc>
      </w:tr>
      <w:tr w:rsidR="00F438B4" w:rsidRPr="004A7A65" w:rsidTr="00F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0" w:type="dxa"/>
          </w:tcPr>
          <w:p w:rsidR="00F438B4" w:rsidRPr="00F438B4" w:rsidRDefault="00C73006" w:rsidP="00F438B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Сформировать навыки исследовательского</w:t>
            </w:r>
            <w:r w:rsidR="00F438B4" w:rsidRPr="00F438B4">
              <w:rPr>
                <w:lang w:val="ru-RU"/>
              </w:rPr>
              <w:t xml:space="preserve"> чтения и письма при работе с различными категориями научной и иных типов информации</w:t>
            </w:r>
          </w:p>
        </w:tc>
        <w:tc>
          <w:tcPr>
            <w:tcW w:w="5771" w:type="dxa"/>
          </w:tcPr>
          <w:p w:rsidR="00F438B4" w:rsidRPr="008B2EDC" w:rsidRDefault="006674A3" w:rsidP="00C73006">
            <w:pPr>
              <w:rPr>
                <w:lang w:val="ru-RU"/>
              </w:rPr>
            </w:pPr>
            <w:r>
              <w:rPr>
                <w:lang w:val="ru-RU"/>
              </w:rPr>
              <w:t>Практические задания</w:t>
            </w:r>
            <w:r w:rsidR="00C73006">
              <w:rPr>
                <w:lang w:val="ru-RU"/>
              </w:rPr>
              <w:t xml:space="preserve">, итоговое эссе и его </w:t>
            </w:r>
            <w:r>
              <w:rPr>
                <w:lang w:val="ru-RU"/>
              </w:rPr>
              <w:t xml:space="preserve"> публичн</w:t>
            </w:r>
            <w:r w:rsidR="00C73006">
              <w:rPr>
                <w:lang w:val="ru-RU"/>
              </w:rPr>
              <w:t>ая защита</w:t>
            </w:r>
            <w:r>
              <w:rPr>
                <w:lang w:val="ru-RU"/>
              </w:rPr>
              <w:t xml:space="preserve"> </w:t>
            </w:r>
          </w:p>
        </w:tc>
      </w:tr>
      <w:tr w:rsidR="00F438B4" w:rsidRPr="004A7A65" w:rsidTr="00F438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20" w:type="dxa"/>
          </w:tcPr>
          <w:p w:rsidR="00F438B4" w:rsidRPr="00F438B4" w:rsidRDefault="00F438B4" w:rsidP="00F438B4">
            <w:pPr>
              <w:jc w:val="both"/>
              <w:rPr>
                <w:lang w:val="ru-RU"/>
              </w:rPr>
            </w:pPr>
            <w:r w:rsidRPr="00F438B4">
              <w:rPr>
                <w:lang w:val="ru-RU"/>
              </w:rPr>
              <w:t>Овладеть умениями критического и творческого диалога, в том числе, в рамках различных видов дискуссий и полемики</w:t>
            </w:r>
          </w:p>
        </w:tc>
        <w:tc>
          <w:tcPr>
            <w:tcW w:w="5771" w:type="dxa"/>
          </w:tcPr>
          <w:p w:rsidR="00F438B4" w:rsidRPr="00C73006" w:rsidRDefault="00146E97" w:rsidP="00BC69DD">
            <w:pPr>
              <w:rPr>
                <w:lang w:val="ru-RU"/>
              </w:rPr>
            </w:pPr>
            <w:r>
              <w:rPr>
                <w:lang w:val="ru-RU"/>
              </w:rPr>
              <w:t>Аудиторные занятия</w:t>
            </w:r>
            <w:r w:rsidR="00C73006">
              <w:rPr>
                <w:lang w:val="ru-RU"/>
              </w:rPr>
              <w:t>, защита итогового эссе</w:t>
            </w:r>
          </w:p>
        </w:tc>
      </w:tr>
      <w:tr w:rsidR="00F438B4" w:rsidRPr="004A7A65" w:rsidTr="00F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0" w:type="dxa"/>
          </w:tcPr>
          <w:p w:rsidR="00F438B4" w:rsidRPr="00F438B4" w:rsidRDefault="00F438B4" w:rsidP="00F438B4">
            <w:pPr>
              <w:jc w:val="both"/>
              <w:rPr>
                <w:lang w:val="ru-RU"/>
              </w:rPr>
            </w:pPr>
            <w:r w:rsidRPr="00F438B4">
              <w:rPr>
                <w:lang w:val="ru-RU"/>
              </w:rPr>
              <w:t>Сформировать умения концентрированного рефлексивного исследования и публичного представления его результатов</w:t>
            </w:r>
          </w:p>
        </w:tc>
        <w:tc>
          <w:tcPr>
            <w:tcW w:w="5771" w:type="dxa"/>
          </w:tcPr>
          <w:p w:rsidR="00F438B4" w:rsidRPr="008B2EDC" w:rsidRDefault="00C73006" w:rsidP="00BC69DD">
            <w:pPr>
              <w:rPr>
                <w:lang w:val="ru-RU"/>
              </w:rPr>
            </w:pPr>
            <w:r>
              <w:rPr>
                <w:lang w:val="ru-RU"/>
              </w:rPr>
              <w:t>Итоговое эссе</w:t>
            </w:r>
            <w:r w:rsidR="006674A3">
              <w:rPr>
                <w:lang w:val="ru-RU"/>
              </w:rPr>
              <w:t xml:space="preserve"> и его защита</w:t>
            </w:r>
          </w:p>
        </w:tc>
      </w:tr>
    </w:tbl>
    <w:p w:rsidR="00F438B4" w:rsidRDefault="00F438B4">
      <w:pPr>
        <w:rPr>
          <w:rFonts w:cs="Times New Roman"/>
          <w:sz w:val="24"/>
          <w:szCs w:val="24"/>
          <w:lang w:val="ru-RU"/>
        </w:rPr>
      </w:pPr>
    </w:p>
    <w:p w:rsidR="00F438B4" w:rsidRDefault="00F438B4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 ТЕМЫ:</w:t>
      </w:r>
    </w:p>
    <w:tbl>
      <w:tblPr>
        <w:tblStyle w:val="-2"/>
        <w:tblW w:w="5481" w:type="pct"/>
        <w:tblInd w:w="-885" w:type="dxa"/>
        <w:tblLook w:val="0420" w:firstRow="1" w:lastRow="0" w:firstColumn="0" w:lastColumn="0" w:noHBand="0" w:noVBand="1"/>
      </w:tblPr>
      <w:tblGrid>
        <w:gridCol w:w="1161"/>
        <w:gridCol w:w="3155"/>
        <w:gridCol w:w="6176"/>
      </w:tblGrid>
      <w:tr w:rsidR="00F438B4" w:rsidRPr="008B2EDC" w:rsidTr="00883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3" w:type="pct"/>
          </w:tcPr>
          <w:p w:rsidR="00F438B4" w:rsidRPr="008B2EDC" w:rsidRDefault="00F438B4" w:rsidP="00F438B4">
            <w:pPr>
              <w:ind w:left="34" w:hanging="34"/>
              <w:rPr>
                <w:rStyle w:val="a8"/>
                <w:lang w:val="ru-RU"/>
              </w:rPr>
            </w:pPr>
            <w:r w:rsidRPr="008B2EDC">
              <w:rPr>
                <w:rStyle w:val="a8"/>
                <w:lang w:val="ru-RU"/>
              </w:rPr>
              <w:t>Дат</w:t>
            </w:r>
            <w:r>
              <w:rPr>
                <w:rStyle w:val="a8"/>
                <w:lang w:val="ru-RU"/>
              </w:rPr>
              <w:t>а</w:t>
            </w:r>
          </w:p>
        </w:tc>
        <w:tc>
          <w:tcPr>
            <w:tcW w:w="1504" w:type="pct"/>
          </w:tcPr>
          <w:p w:rsidR="00F438B4" w:rsidRPr="008B2EDC" w:rsidRDefault="00F438B4" w:rsidP="00BC69DD">
            <w:pPr>
              <w:rPr>
                <w:rStyle w:val="a8"/>
                <w:lang w:val="ru-RU"/>
              </w:rPr>
            </w:pPr>
            <w:r w:rsidRPr="008B2EDC">
              <w:rPr>
                <w:rStyle w:val="a8"/>
                <w:lang w:val="ru-RU"/>
              </w:rPr>
              <w:t>Тема занятия</w:t>
            </w:r>
          </w:p>
        </w:tc>
        <w:tc>
          <w:tcPr>
            <w:tcW w:w="2943" w:type="pct"/>
          </w:tcPr>
          <w:p w:rsidR="00F438B4" w:rsidRPr="008B2EDC" w:rsidRDefault="00F438B4" w:rsidP="00BC69DD">
            <w:pPr>
              <w:rPr>
                <w:rStyle w:val="a8"/>
                <w:lang w:val="ru-RU"/>
              </w:rPr>
            </w:pPr>
            <w:r w:rsidRPr="008B2EDC">
              <w:rPr>
                <w:rStyle w:val="a8"/>
                <w:lang w:val="ru-RU"/>
              </w:rPr>
              <w:t>Что делать к занятию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Траектории собственного развития: оценка и понимание. Представление модуля, обсуждение целей и плана работы</w:t>
            </w:r>
          </w:p>
        </w:tc>
        <w:tc>
          <w:tcPr>
            <w:tcW w:w="2943" w:type="pct"/>
          </w:tcPr>
          <w:p w:rsidR="00CE1BF1" w:rsidRPr="002A07A5" w:rsidRDefault="00CE1BF1" w:rsidP="00D53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Сформулировать ключевые слова о собственных профессиональных и образовательных планах</w:t>
            </w:r>
          </w:p>
        </w:tc>
      </w:tr>
      <w:tr w:rsidR="00CE1BF1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 xml:space="preserve">Образование будущего: взгляд </w:t>
            </w:r>
            <w:r>
              <w:rPr>
                <w:rFonts w:cs="Times New Roman"/>
                <w:lang w:val="ru-RU"/>
              </w:rPr>
              <w:t xml:space="preserve">изнутри и </w:t>
            </w:r>
            <w:r w:rsidRPr="00F438B4">
              <w:rPr>
                <w:rFonts w:cs="Times New Roman"/>
                <w:lang w:val="ru-RU"/>
              </w:rPr>
              <w:t>извне</w:t>
            </w:r>
            <w:r>
              <w:rPr>
                <w:rFonts w:cs="Times New Roman"/>
                <w:lang w:val="ru-RU"/>
              </w:rPr>
              <w:t xml:space="preserve"> </w:t>
            </w:r>
            <w:r w:rsidRPr="00F438B4">
              <w:rPr>
                <w:rFonts w:cs="Times New Roman"/>
                <w:lang w:val="ru-RU"/>
              </w:rPr>
              <w:t xml:space="preserve">(как оценивают будущее образования представители </w:t>
            </w:r>
            <w:r>
              <w:rPr>
                <w:rFonts w:cs="Times New Roman"/>
                <w:lang w:val="ru-RU"/>
              </w:rPr>
              <w:t>государственной власти, бизнеса и общества</w:t>
            </w:r>
            <w:r w:rsidRPr="00F438B4">
              <w:rPr>
                <w:rFonts w:cs="Times New Roman"/>
                <w:lang w:val="ru-RU"/>
              </w:rPr>
              <w:t>)</w:t>
            </w:r>
          </w:p>
        </w:tc>
        <w:tc>
          <w:tcPr>
            <w:tcW w:w="2943" w:type="pct"/>
          </w:tcPr>
          <w:p w:rsidR="00CE1BF1" w:rsidRDefault="00CE1BF1" w:rsidP="00D537E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Представить 2-3 альтернативных прогноза будущего образования (в зависимости от философских концепций)</w:t>
            </w:r>
            <w:proofErr w:type="gramEnd"/>
          </w:p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 xml:space="preserve">Цели развития тысячелетия (доклад Всемирного банка </w:t>
            </w:r>
            <w:hyperlink r:id="rId8" w:history="1">
              <w:r w:rsidRPr="00353DE7">
                <w:rPr>
                  <w:rStyle w:val="a3"/>
                  <w:lang w:val="ru-RU"/>
                </w:rPr>
                <w:t>https://openknowledge.worldbank.org/handle/10986/16092</w:t>
              </w:r>
            </w:hyperlink>
            <w:r>
              <w:rPr>
                <w:lang w:val="ru-RU"/>
              </w:rPr>
              <w:t xml:space="preserve">) А также прогнозы: </w:t>
            </w:r>
            <w:hyperlink r:id="rId9" w:history="1">
              <w:r w:rsidRPr="00353DE7">
                <w:rPr>
                  <w:rStyle w:val="a3"/>
                  <w:lang w:val="ru-RU"/>
                </w:rPr>
                <w:t>http://www.edutainme.ru/post/obrazovanie-2025-prognoz-vshe-i-strelki/</w:t>
              </w:r>
            </w:hyperlink>
          </w:p>
          <w:p w:rsidR="00CE1BF1" w:rsidRDefault="00BB14EB" w:rsidP="00D537EE">
            <w:pPr>
              <w:rPr>
                <w:lang w:val="ru-RU"/>
              </w:rPr>
            </w:pPr>
            <w:hyperlink r:id="rId10" w:history="1">
              <w:r w:rsidR="00CE1BF1" w:rsidRPr="00353DE7">
                <w:rPr>
                  <w:rStyle w:val="a3"/>
                  <w:lang w:val="ru-RU"/>
                </w:rPr>
                <w:t>http://theoryandpractice.ru/posts/4063-kakim-budet-obrazovanie-v-2060-godu-prognoz-salmana-khana</w:t>
              </w:r>
            </w:hyperlink>
          </w:p>
          <w:p w:rsidR="00CE1BF1" w:rsidRPr="002A07A5" w:rsidRDefault="00BB14EB" w:rsidP="00D537EE">
            <w:pPr>
              <w:rPr>
                <w:lang w:val="ru-RU"/>
              </w:rPr>
            </w:pPr>
            <w:hyperlink r:id="rId11" w:history="1">
              <w:r w:rsidR="00CE1BF1" w:rsidRPr="00353DE7">
                <w:rPr>
                  <w:rStyle w:val="a3"/>
                  <w:lang w:val="ru-RU"/>
                </w:rPr>
                <w:t>http://expert.ru/russian_reporter/2013/34/shkola-zavtra-nenuzhna/</w:t>
              </w:r>
            </w:hyperlink>
            <w:r w:rsidR="00CE1BF1">
              <w:rPr>
                <w:lang w:val="ru-RU"/>
              </w:rPr>
              <w:t xml:space="preserve"> 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tcW w:w="55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>Причины и следствия: анализ</w:t>
            </w:r>
            <w:r>
              <w:rPr>
                <w:rFonts w:cs="Times New Roman"/>
                <w:lang w:val="ru-RU"/>
              </w:rPr>
              <w:t xml:space="preserve"> </w:t>
            </w:r>
            <w:r w:rsidRPr="00F438B4">
              <w:rPr>
                <w:rFonts w:cs="Times New Roman"/>
                <w:lang w:val="ru-RU"/>
              </w:rPr>
              <w:t>(</w:t>
            </w:r>
            <w:proofErr w:type="spellStart"/>
            <w:r>
              <w:rPr>
                <w:rFonts w:cs="Times New Roman"/>
                <w:lang w:val="ru-RU"/>
              </w:rPr>
              <w:t>декдарации</w:t>
            </w:r>
            <w:proofErr w:type="spellEnd"/>
            <w:r>
              <w:rPr>
                <w:rFonts w:cs="Times New Roman"/>
                <w:lang w:val="ru-RU"/>
              </w:rPr>
              <w:t xml:space="preserve"> и концепции</w:t>
            </w:r>
            <w:r w:rsidRPr="00F438B4">
              <w:rPr>
                <w:rFonts w:cs="Times New Roman"/>
                <w:lang w:val="ru-RU"/>
              </w:rPr>
              <w:t xml:space="preserve"> в образовании)</w:t>
            </w:r>
            <w:r>
              <w:rPr>
                <w:rFonts w:cs="Times New Roman"/>
                <w:lang w:val="ru-RU"/>
              </w:rPr>
              <w:t xml:space="preserve">. Различия </w:t>
            </w:r>
            <w:proofErr w:type="gramStart"/>
            <w:r>
              <w:rPr>
                <w:rFonts w:cs="Times New Roman"/>
                <w:lang w:val="ru-RU"/>
              </w:rPr>
              <w:t>между</w:t>
            </w:r>
            <w:proofErr w:type="gramEnd"/>
            <w:r>
              <w:rPr>
                <w:rFonts w:cs="Times New Roman"/>
                <w:lang w:val="ru-RU"/>
              </w:rPr>
              <w:t xml:space="preserve"> «что будет» и «что делать»</w:t>
            </w:r>
          </w:p>
        </w:tc>
        <w:tc>
          <w:tcPr>
            <w:tcW w:w="2943" w:type="pct"/>
          </w:tcPr>
          <w:p w:rsidR="00CE1BF1" w:rsidRPr="002A07A5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Прочитать доклад «Образование для всех» (Дакар)</w:t>
            </w:r>
          </w:p>
        </w:tc>
      </w:tr>
      <w:tr w:rsidR="00CE1BF1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tcW w:w="55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Анализ подходов для лучшего будущего.</w:t>
            </w:r>
          </w:p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Декларации «Образование для устойчивого развития» (</w:t>
            </w:r>
            <w:proofErr w:type="spellStart"/>
            <w:r>
              <w:rPr>
                <w:rFonts w:cs="Times New Roman"/>
                <w:lang w:val="ru-RU"/>
              </w:rPr>
              <w:t>Нагоя</w:t>
            </w:r>
            <w:proofErr w:type="spellEnd"/>
            <w:r>
              <w:rPr>
                <w:rFonts w:cs="Times New Roman"/>
                <w:lang w:val="ru-RU"/>
              </w:rPr>
              <w:t>) и «Открытое образование» (Кейптаун)</w:t>
            </w:r>
          </w:p>
        </w:tc>
        <w:tc>
          <w:tcPr>
            <w:tcW w:w="2943" w:type="pct"/>
          </w:tcPr>
          <w:p w:rsidR="00CE1BF1" w:rsidRPr="00145C69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Прочитать декларации, «Образование для устойчивого развития» (</w:t>
            </w:r>
            <w:proofErr w:type="spellStart"/>
            <w:r>
              <w:rPr>
                <w:lang w:val="ru-RU"/>
              </w:rPr>
              <w:t>Нагоя</w:t>
            </w:r>
            <w:proofErr w:type="spellEnd"/>
            <w:r>
              <w:rPr>
                <w:lang w:val="ru-RU"/>
              </w:rPr>
              <w:t>), «Открытое образование» (Кейптаун)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55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 xml:space="preserve">Цели и ценности: слагаемые для </w:t>
            </w:r>
            <w:r>
              <w:rPr>
                <w:rFonts w:cs="Times New Roman"/>
                <w:lang w:val="ru-RU"/>
              </w:rPr>
              <w:t>успеха. От системы к человеку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 книгу </w:t>
            </w:r>
            <w:proofErr w:type="spellStart"/>
            <w:r>
              <w:rPr>
                <w:lang w:val="ru-RU"/>
              </w:rPr>
              <w:t>Л.Пантелева</w:t>
            </w:r>
            <w:proofErr w:type="spellEnd"/>
            <w:r>
              <w:rPr>
                <w:lang w:val="ru-RU"/>
              </w:rPr>
              <w:t xml:space="preserve"> «Республика ШКИД»</w:t>
            </w:r>
          </w:p>
        </w:tc>
      </w:tr>
      <w:tr w:rsidR="00CE1BF1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55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Педагогика успеха (слагаемые технологии</w:t>
            </w:r>
            <w:r w:rsidRPr="001E0F8B">
              <w:rPr>
                <w:rFonts w:cs="Times New Roman"/>
                <w:lang w:val="ru-RU"/>
              </w:rPr>
              <w:t>)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Найти и описать любой кейс, демонстрирующий «педагогику успеха» в действии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Pr="00E44408" w:rsidRDefault="00CE1BF1" w:rsidP="00D537EE">
            <w:pPr>
              <w:rPr>
                <w:lang w:val="ru-RU"/>
              </w:rPr>
            </w:pPr>
            <w:r w:rsidRPr="00E44408"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1E0F8B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7F73DF">
              <w:rPr>
                <w:rFonts w:cs="Times New Roman"/>
                <w:lang w:val="ru-RU"/>
              </w:rPr>
              <w:t>Правда или ложь: манипуляции как обоснованное экономическое поведение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Подготовить аргументы для дискуссии «Ложь во спасение и моральные принципы»</w:t>
            </w:r>
          </w:p>
        </w:tc>
      </w:tr>
      <w:tr w:rsidR="00CE1BF1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</w:rPr>
            </w:pPr>
            <w:proofErr w:type="spellStart"/>
            <w:r w:rsidRPr="00F438B4">
              <w:rPr>
                <w:rFonts w:cs="Times New Roman"/>
              </w:rPr>
              <w:t>Лидерство</w:t>
            </w:r>
            <w:proofErr w:type="spellEnd"/>
            <w:r w:rsidRPr="00F438B4">
              <w:rPr>
                <w:rFonts w:cs="Times New Roman"/>
              </w:rPr>
              <w:t xml:space="preserve">: </w:t>
            </w:r>
            <w:proofErr w:type="spellStart"/>
            <w:r w:rsidRPr="00F438B4">
              <w:rPr>
                <w:rFonts w:cs="Times New Roman"/>
              </w:rPr>
              <w:t>истории</w:t>
            </w:r>
            <w:proofErr w:type="spellEnd"/>
            <w:r w:rsidRPr="00F438B4">
              <w:rPr>
                <w:rFonts w:cs="Times New Roman"/>
              </w:rPr>
              <w:t xml:space="preserve"> </w:t>
            </w:r>
            <w:proofErr w:type="spellStart"/>
            <w:r w:rsidRPr="00F438B4">
              <w:rPr>
                <w:rFonts w:cs="Times New Roman"/>
              </w:rPr>
              <w:t>успеха</w:t>
            </w:r>
            <w:proofErr w:type="spellEnd"/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Прочесть биографию любого из лидеров в сфере инноваций (Джобс, Гейтс, и т.п.)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>Успех без лидеров. Когда важнее команда (продолжение)</w:t>
            </w:r>
          </w:p>
        </w:tc>
        <w:tc>
          <w:tcPr>
            <w:tcW w:w="2943" w:type="pct"/>
          </w:tcPr>
          <w:p w:rsidR="00CE1BF1" w:rsidRPr="00FD6444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 xml:space="preserve">Сравнить две компании: </w:t>
            </w:r>
            <w:r>
              <w:t>Skype</w:t>
            </w:r>
            <w:r w:rsidRPr="00FD644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(до момента ее присоединения к </w:t>
            </w:r>
            <w:r>
              <w:t>Microsoft</w:t>
            </w:r>
            <w:r w:rsidRPr="00FD644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) и </w:t>
            </w:r>
            <w:r w:rsidRPr="00FD6444">
              <w:rPr>
                <w:lang w:val="ru-RU"/>
              </w:rPr>
              <w:t xml:space="preserve">EMI </w:t>
            </w:r>
            <w:proofErr w:type="spellStart"/>
            <w:r w:rsidRPr="00FD6444">
              <w:rPr>
                <w:lang w:val="ru-RU"/>
              </w:rPr>
              <w:t>Group</w:t>
            </w:r>
            <w:proofErr w:type="spellEnd"/>
          </w:p>
        </w:tc>
      </w:tr>
      <w:tr w:rsidR="00CE1BF1" w:rsidRPr="00CE1BF1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Сентябрь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</w:rPr>
            </w:pPr>
            <w:proofErr w:type="spellStart"/>
            <w:r w:rsidRPr="00F438B4">
              <w:rPr>
                <w:rFonts w:cs="Times New Roman"/>
              </w:rPr>
              <w:t>Одно</w:t>
            </w:r>
            <w:proofErr w:type="spellEnd"/>
            <w:r w:rsidRPr="00F438B4">
              <w:rPr>
                <w:rFonts w:cs="Times New Roman"/>
              </w:rPr>
              <w:t xml:space="preserve"> </w:t>
            </w:r>
            <w:proofErr w:type="spellStart"/>
            <w:r w:rsidRPr="00F438B4">
              <w:rPr>
                <w:rFonts w:cs="Times New Roman"/>
              </w:rPr>
              <w:t>событие</w:t>
            </w:r>
            <w:proofErr w:type="spellEnd"/>
            <w:r w:rsidRPr="00F438B4">
              <w:rPr>
                <w:rFonts w:cs="Times New Roman"/>
              </w:rPr>
              <w:t xml:space="preserve">, </w:t>
            </w:r>
            <w:proofErr w:type="spellStart"/>
            <w:r w:rsidRPr="00F438B4">
              <w:rPr>
                <w:rFonts w:cs="Times New Roman"/>
              </w:rPr>
              <w:t>разные</w:t>
            </w:r>
            <w:proofErr w:type="spellEnd"/>
            <w:r w:rsidRPr="00F438B4">
              <w:rPr>
                <w:rFonts w:cs="Times New Roman"/>
              </w:rPr>
              <w:t xml:space="preserve"> </w:t>
            </w:r>
            <w:proofErr w:type="spellStart"/>
            <w:r w:rsidRPr="00F438B4">
              <w:rPr>
                <w:rFonts w:cs="Times New Roman"/>
              </w:rPr>
              <w:t>взгляды</w:t>
            </w:r>
            <w:proofErr w:type="spellEnd"/>
          </w:p>
        </w:tc>
        <w:tc>
          <w:tcPr>
            <w:tcW w:w="294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 xml:space="preserve">Собрать материалы о программе </w:t>
            </w:r>
            <w:r>
              <w:t>Teach</w:t>
            </w:r>
            <w:r w:rsidRPr="00FD6444">
              <w:rPr>
                <w:lang w:val="ru-RU"/>
              </w:rPr>
              <w:t xml:space="preserve"> </w:t>
            </w:r>
            <w:r>
              <w:t>for</w:t>
            </w:r>
            <w:r w:rsidRPr="00FD6444">
              <w:rPr>
                <w:lang w:val="ru-RU"/>
              </w:rPr>
              <w:t xml:space="preserve"> </w:t>
            </w:r>
            <w:r>
              <w:t>America</w:t>
            </w:r>
            <w:r>
              <w:rPr>
                <w:lang w:val="ru-RU"/>
              </w:rPr>
              <w:t>, подготовить ее описание</w:t>
            </w:r>
          </w:p>
          <w:p w:rsidR="00CE1BF1" w:rsidRPr="00FD6444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2" w:history="1">
              <w:r w:rsidRPr="00353DE7">
                <w:rPr>
                  <w:rStyle w:val="a3"/>
                  <w:lang w:val="ru-RU"/>
                </w:rPr>
                <w:t>https://www.teachforamerica.org/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>Разные взгляды для общего видения (продолжение).</w:t>
            </w:r>
          </w:p>
        </w:tc>
        <w:tc>
          <w:tcPr>
            <w:tcW w:w="2943" w:type="pct"/>
          </w:tcPr>
          <w:p w:rsidR="00CE1BF1" w:rsidRPr="00CE1BF1" w:rsidRDefault="00CE1BF1" w:rsidP="00D537EE">
            <w:pPr>
              <w:rPr>
                <w:b/>
                <w:lang w:val="ru-RU"/>
              </w:rPr>
            </w:pPr>
            <w:r w:rsidRPr="00CE1BF1">
              <w:rPr>
                <w:b/>
                <w:lang w:val="ru-RU"/>
              </w:rPr>
              <w:t>Практическое задание</w:t>
            </w:r>
          </w:p>
          <w:p w:rsidR="00CE1BF1" w:rsidRDefault="00BB14EB" w:rsidP="00D537EE">
            <w:pPr>
              <w:rPr>
                <w:lang w:val="ru-RU"/>
              </w:rPr>
            </w:pPr>
            <w:hyperlink r:id="rId13" w:history="1">
              <w:r w:rsidR="00CE1BF1" w:rsidRPr="00353DE7">
                <w:rPr>
                  <w:rStyle w:val="a3"/>
                  <w:lang w:val="ru-RU"/>
                </w:rPr>
                <w:t>http://www.strana-oz.ru/2012/4/kak-nado-i-kak-ne-nado-uluchshat-nashi-shkoly</w:t>
              </w:r>
            </w:hyperlink>
          </w:p>
          <w:p w:rsidR="00CE1BF1" w:rsidRPr="008B2EDC" w:rsidRDefault="00BB14EB" w:rsidP="00D537EE">
            <w:pPr>
              <w:rPr>
                <w:lang w:val="ru-RU"/>
              </w:rPr>
            </w:pPr>
            <w:hyperlink r:id="rId14" w:history="1">
              <w:r w:rsidR="00CE1BF1" w:rsidRPr="00353DE7">
                <w:rPr>
                  <w:rStyle w:val="a3"/>
                  <w:lang w:val="ru-RU"/>
                </w:rPr>
                <w:t>http://www.strana-oz.ru/2012/4/shkoly-kotorym-mozhno-pozavidovat</w:t>
              </w:r>
            </w:hyperlink>
          </w:p>
        </w:tc>
      </w:tr>
      <w:tr w:rsidR="00CE1BF1" w:rsidRPr="00C73006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CE1BF1" w:rsidRPr="00146E97" w:rsidRDefault="00CE1BF1" w:rsidP="00D537EE">
            <w:pPr>
              <w:rPr>
                <w:lang w:val="ru-RU"/>
              </w:rPr>
            </w:pPr>
            <w:r w:rsidRPr="00146E97"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 xml:space="preserve">Власть информации или как распознать </w:t>
            </w:r>
            <w:proofErr w:type="spellStart"/>
            <w:r w:rsidRPr="00F438B4">
              <w:rPr>
                <w:rFonts w:cs="Times New Roman"/>
                <w:lang w:val="ru-RU"/>
              </w:rPr>
              <w:t>фейк</w:t>
            </w:r>
            <w:proofErr w:type="spellEnd"/>
          </w:p>
        </w:tc>
        <w:tc>
          <w:tcPr>
            <w:tcW w:w="2943" w:type="pct"/>
          </w:tcPr>
          <w:p w:rsidR="00CE1BF1" w:rsidRPr="00CE1BF1" w:rsidRDefault="00CE1BF1" w:rsidP="00D537EE">
            <w:pPr>
              <w:rPr>
                <w:b/>
                <w:lang w:val="ru-RU"/>
              </w:rPr>
            </w:pPr>
            <w:r w:rsidRPr="00CE1BF1">
              <w:rPr>
                <w:b/>
                <w:lang w:val="ru-RU"/>
              </w:rPr>
              <w:t xml:space="preserve">Практическое парное задание 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146E97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Манипуляции аргументами или извилистые пути к истине 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Прочитать статью Александра Привалова «Образование погибло»</w:t>
            </w:r>
          </w:p>
        </w:tc>
      </w:tr>
      <w:tr w:rsidR="00CE1BF1" w:rsidRPr="00F438B4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  <w:r>
              <w:rPr>
                <w:lang w:val="ru-RU"/>
              </w:rPr>
              <w:lastRenderedPageBreak/>
              <w:t>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Дискуссии в сети: отличия </w:t>
            </w:r>
            <w:r>
              <w:rPr>
                <w:rFonts w:cs="Times New Roman"/>
                <w:lang w:val="ru-RU"/>
              </w:rPr>
              <w:lastRenderedPageBreak/>
              <w:t>письменных и устных дискуссий</w:t>
            </w:r>
          </w:p>
        </w:tc>
        <w:tc>
          <w:tcPr>
            <w:tcW w:w="2943" w:type="pct"/>
          </w:tcPr>
          <w:p w:rsidR="00CE1BF1" w:rsidRPr="00CE1BF1" w:rsidRDefault="00CE1BF1" w:rsidP="00D537EE">
            <w:pPr>
              <w:rPr>
                <w:b/>
                <w:lang w:val="ru-RU"/>
              </w:rPr>
            </w:pPr>
            <w:r w:rsidRPr="00CE1BF1">
              <w:rPr>
                <w:b/>
                <w:lang w:val="ru-RU"/>
              </w:rPr>
              <w:lastRenderedPageBreak/>
              <w:t>Парное практическое задание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 2015 год</w:t>
            </w:r>
          </w:p>
        </w:tc>
        <w:tc>
          <w:tcPr>
            <w:tcW w:w="1504" w:type="pct"/>
          </w:tcPr>
          <w:p w:rsidR="00CE1BF1" w:rsidRPr="00D151E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D151E4">
              <w:rPr>
                <w:rFonts w:cs="Times New Roman"/>
                <w:lang w:val="ru-RU"/>
              </w:rPr>
              <w:t>Намерения и реальность</w:t>
            </w:r>
            <w:r>
              <w:rPr>
                <w:rFonts w:cs="Times New Roman"/>
                <w:lang w:val="ru-RU"/>
              </w:rPr>
              <w:t>. Нормативный подход и реальная практика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Познакомиться с федеральным законом от 29.12.2012 №273-ФЗ «Об образовании в Российской Федерации»</w:t>
            </w:r>
          </w:p>
        </w:tc>
      </w:tr>
      <w:tr w:rsidR="00CE1BF1" w:rsidRPr="00F438B4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CE1BF1" w:rsidRPr="00D151E4" w:rsidRDefault="00CE1BF1" w:rsidP="00D537EE">
            <w:pPr>
              <w:rPr>
                <w:lang w:val="ru-RU"/>
              </w:rPr>
            </w:pPr>
            <w:r w:rsidRPr="00D151E4"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proofErr w:type="spellStart"/>
            <w:r>
              <w:rPr>
                <w:rFonts w:cs="Times New Roman"/>
                <w:lang w:val="ru-RU"/>
              </w:rPr>
              <w:t>Дуракоустойчивость</w:t>
            </w:r>
            <w:proofErr w:type="spellEnd"/>
            <w:r>
              <w:rPr>
                <w:rFonts w:cs="Times New Roman"/>
                <w:lang w:val="ru-RU"/>
              </w:rPr>
              <w:t>» документов: технология и практика</w:t>
            </w:r>
            <w:r w:rsidRPr="00F438B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943" w:type="pct"/>
          </w:tcPr>
          <w:p w:rsidR="00CE1BF1" w:rsidRPr="00CE1BF1" w:rsidRDefault="00CE1BF1" w:rsidP="00D537EE">
            <w:pPr>
              <w:rPr>
                <w:b/>
                <w:lang w:val="ru-RU"/>
              </w:rPr>
            </w:pPr>
            <w:r w:rsidRPr="00CE1BF1">
              <w:rPr>
                <w:b/>
                <w:lang w:val="ru-RU"/>
              </w:rPr>
              <w:t>Групповое задание</w:t>
            </w:r>
          </w:p>
        </w:tc>
      </w:tr>
      <w:tr w:rsidR="00CE1BF1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D151E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F438B4">
              <w:rPr>
                <w:rFonts w:cs="Times New Roman"/>
                <w:lang w:val="ru-RU"/>
              </w:rPr>
              <w:t>Практика: плюсы и минусы отклонений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Сбор программных и проектных кейсов</w:t>
            </w:r>
          </w:p>
        </w:tc>
      </w:tr>
      <w:tr w:rsidR="00CE1BF1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F438B4" w:rsidRDefault="00CE1BF1" w:rsidP="00D537EE">
            <w:pPr>
              <w:jc w:val="both"/>
              <w:rPr>
                <w:rFonts w:cs="Times New Roman"/>
                <w:lang w:val="ru-RU"/>
              </w:rPr>
            </w:pPr>
            <w:r w:rsidRPr="00D151E4">
              <w:rPr>
                <w:rFonts w:cs="Times New Roman"/>
                <w:lang w:val="ru-RU"/>
              </w:rPr>
              <w:t>Практика (продолжение)</w:t>
            </w:r>
          </w:p>
        </w:tc>
        <w:tc>
          <w:tcPr>
            <w:tcW w:w="2943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Представление программных и проектных кейсов. Обсуждение в режиме совместного поиска</w:t>
            </w:r>
          </w:p>
        </w:tc>
      </w:tr>
      <w:tr w:rsidR="00CE1BF1" w:rsidRPr="00CE1BF1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CE1BF1" w:rsidRDefault="00CE1BF1" w:rsidP="00D537EE">
            <w:pPr>
              <w:rPr>
                <w:lang w:val="ru-RU"/>
              </w:rPr>
            </w:pPr>
            <w:r>
              <w:rPr>
                <w:lang w:val="ru-RU"/>
              </w:rPr>
              <w:t>Октябрь 2015 год</w:t>
            </w:r>
          </w:p>
        </w:tc>
        <w:tc>
          <w:tcPr>
            <w:tcW w:w="1504" w:type="pct"/>
          </w:tcPr>
          <w:p w:rsidR="00CE1BF1" w:rsidRPr="008B2EDC" w:rsidRDefault="00CE1BF1" w:rsidP="00D537EE">
            <w:pPr>
              <w:rPr>
                <w:lang w:val="ru-RU"/>
              </w:rPr>
            </w:pPr>
            <w:r w:rsidRPr="00F438B4">
              <w:rPr>
                <w:rFonts w:cs="Times New Roman"/>
                <w:lang w:val="ru-RU"/>
              </w:rPr>
              <w:t>Рефлексия или «как я провел лето»</w:t>
            </w:r>
          </w:p>
        </w:tc>
        <w:tc>
          <w:tcPr>
            <w:tcW w:w="2943" w:type="pct"/>
          </w:tcPr>
          <w:p w:rsidR="00CE1BF1" w:rsidRPr="00CE1BF1" w:rsidRDefault="0088316B" w:rsidP="00D537E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Итоговая</w:t>
            </w:r>
            <w:r w:rsidR="00CE1BF1" w:rsidRPr="00CE1BF1">
              <w:rPr>
                <w:b/>
                <w:lang w:val="ru-RU"/>
              </w:rPr>
              <w:t xml:space="preserve"> рефлексия</w:t>
            </w:r>
            <w:r>
              <w:rPr>
                <w:b/>
                <w:lang w:val="ru-RU"/>
              </w:rPr>
              <w:t xml:space="preserve"> 1 модуля</w:t>
            </w:r>
          </w:p>
        </w:tc>
      </w:tr>
      <w:tr w:rsidR="005626C4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5626C4" w:rsidRPr="008B2EDC" w:rsidRDefault="00C73006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  <w:r w:rsidR="005626C4">
              <w:rPr>
                <w:lang w:val="ru-RU"/>
              </w:rPr>
              <w:t>2015</w:t>
            </w:r>
          </w:p>
        </w:tc>
        <w:tc>
          <w:tcPr>
            <w:tcW w:w="1504" w:type="pct"/>
          </w:tcPr>
          <w:p w:rsidR="005626C4" w:rsidRPr="002959B4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>Обсуждение плана работы на модуль</w:t>
            </w:r>
            <w:r w:rsidR="002959B4">
              <w:rPr>
                <w:lang w:val="ru-RU"/>
              </w:rPr>
              <w:t>.  Научная работа: этапы и продукты.</w:t>
            </w:r>
          </w:p>
        </w:tc>
        <w:tc>
          <w:tcPr>
            <w:tcW w:w="2943" w:type="pct"/>
          </w:tcPr>
          <w:p w:rsidR="005626C4" w:rsidRPr="002A07A5" w:rsidRDefault="005626C4" w:rsidP="002959B4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краткое </w:t>
            </w:r>
            <w:r w:rsidR="002959B4">
              <w:rPr>
                <w:lang w:val="ru-RU"/>
              </w:rPr>
              <w:t xml:space="preserve">сообщение о собственных </w:t>
            </w:r>
            <w:r>
              <w:rPr>
                <w:lang w:val="ru-RU"/>
              </w:rPr>
              <w:t>исследовательск</w:t>
            </w:r>
            <w:r w:rsidR="002959B4">
              <w:rPr>
                <w:lang w:val="ru-RU"/>
              </w:rPr>
              <w:t>их</w:t>
            </w:r>
            <w:r>
              <w:rPr>
                <w:lang w:val="ru-RU"/>
              </w:rPr>
              <w:t xml:space="preserve"> </w:t>
            </w:r>
            <w:r w:rsidR="002959B4">
              <w:rPr>
                <w:lang w:val="ru-RU"/>
              </w:rPr>
              <w:t>планах</w:t>
            </w:r>
          </w:p>
        </w:tc>
      </w:tr>
      <w:tr w:rsidR="002959B4" w:rsidRPr="002959B4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2959B4" w:rsidRDefault="002959B4" w:rsidP="00A33B10">
            <w:pPr>
              <w:rPr>
                <w:lang w:val="ru-RU"/>
              </w:rPr>
            </w:pPr>
            <w:r>
              <w:rPr>
                <w:lang w:val="ru-RU"/>
              </w:rPr>
              <w:t>11.2015</w:t>
            </w:r>
          </w:p>
        </w:tc>
        <w:tc>
          <w:tcPr>
            <w:tcW w:w="1504" w:type="pct"/>
          </w:tcPr>
          <w:p w:rsidR="002959B4" w:rsidRDefault="002959B4" w:rsidP="00A33B10">
            <w:pPr>
              <w:rPr>
                <w:lang w:val="ru-RU"/>
              </w:rPr>
            </w:pPr>
            <w:r>
              <w:rPr>
                <w:lang w:val="ru-RU"/>
              </w:rPr>
              <w:t>Исследовательский вопрос</w:t>
            </w:r>
          </w:p>
        </w:tc>
        <w:tc>
          <w:tcPr>
            <w:tcW w:w="2943" w:type="pct"/>
          </w:tcPr>
          <w:p w:rsidR="002959B4" w:rsidRDefault="002E2B04" w:rsidP="002959B4">
            <w:pPr>
              <w:rPr>
                <w:lang w:val="ru-RU"/>
              </w:rPr>
            </w:pPr>
            <w:r>
              <w:rPr>
                <w:lang w:val="ru-RU"/>
              </w:rPr>
              <w:t>Думать</w:t>
            </w:r>
          </w:p>
        </w:tc>
      </w:tr>
      <w:tr w:rsidR="005626C4" w:rsidRPr="005626C4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5626C4" w:rsidRPr="008B2EDC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>11.2015</w:t>
            </w:r>
          </w:p>
        </w:tc>
        <w:tc>
          <w:tcPr>
            <w:tcW w:w="1504" w:type="pct"/>
          </w:tcPr>
          <w:p w:rsidR="005626C4" w:rsidRPr="008B2EDC" w:rsidRDefault="002959B4" w:rsidP="00A33B10">
            <w:pPr>
              <w:rPr>
                <w:lang w:val="ru-RU"/>
              </w:rPr>
            </w:pPr>
            <w:r>
              <w:rPr>
                <w:lang w:val="ru-RU"/>
              </w:rPr>
              <w:t>Обзор литературы-1</w:t>
            </w:r>
          </w:p>
        </w:tc>
        <w:tc>
          <w:tcPr>
            <w:tcW w:w="2943" w:type="pct"/>
          </w:tcPr>
          <w:p w:rsidR="005626C4" w:rsidRPr="00145C69" w:rsidRDefault="002959B4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Статья </w:t>
            </w:r>
            <w:proofErr w:type="spellStart"/>
            <w:r>
              <w:rPr>
                <w:lang w:val="ru-RU"/>
              </w:rPr>
              <w:t>Груничевой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Пинской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Косарецкого</w:t>
            </w:r>
            <w:proofErr w:type="spellEnd"/>
          </w:p>
        </w:tc>
      </w:tr>
      <w:tr w:rsidR="005626C4" w:rsidRPr="005626C4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5626C4" w:rsidRPr="008B2EDC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>11.2015</w:t>
            </w:r>
          </w:p>
        </w:tc>
        <w:tc>
          <w:tcPr>
            <w:tcW w:w="1504" w:type="pct"/>
          </w:tcPr>
          <w:p w:rsidR="005626C4" w:rsidRPr="008B2EDC" w:rsidRDefault="002959B4" w:rsidP="00A33B10">
            <w:pPr>
              <w:rPr>
                <w:lang w:val="ru-RU"/>
              </w:rPr>
            </w:pPr>
            <w:r>
              <w:rPr>
                <w:lang w:val="ru-RU"/>
              </w:rPr>
              <w:t>Обзор литературы-2</w:t>
            </w:r>
          </w:p>
        </w:tc>
        <w:tc>
          <w:tcPr>
            <w:tcW w:w="2943" w:type="pct"/>
          </w:tcPr>
          <w:p w:rsidR="005626C4" w:rsidRPr="002959B4" w:rsidRDefault="002959B4" w:rsidP="00A33B10">
            <w:r>
              <w:rPr>
                <w:lang w:val="ru-RU"/>
              </w:rPr>
              <w:t xml:space="preserve">Статья </w:t>
            </w:r>
            <w:r>
              <w:t>Stevens et al.</w:t>
            </w:r>
          </w:p>
        </w:tc>
      </w:tr>
      <w:tr w:rsidR="005626C4" w:rsidRPr="005626C4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5626C4" w:rsidRPr="009F51FB" w:rsidRDefault="005626C4" w:rsidP="00A33B10">
            <w:pPr>
              <w:rPr>
                <w:lang w:val="ru-RU"/>
              </w:rPr>
            </w:pPr>
            <w:r w:rsidRPr="009F51FB">
              <w:rPr>
                <w:lang w:val="ru-RU"/>
              </w:rPr>
              <w:t>11.2015</w:t>
            </w:r>
          </w:p>
        </w:tc>
        <w:tc>
          <w:tcPr>
            <w:tcW w:w="1504" w:type="pct"/>
          </w:tcPr>
          <w:p w:rsidR="005626C4" w:rsidRPr="009F51FB" w:rsidRDefault="002959B4" w:rsidP="00A33B10">
            <w:pPr>
              <w:rPr>
                <w:lang w:val="ru-RU"/>
              </w:rPr>
            </w:pPr>
            <w:r>
              <w:rPr>
                <w:lang w:val="ru-RU"/>
              </w:rPr>
              <w:t>Выбор методологии</w:t>
            </w:r>
          </w:p>
        </w:tc>
        <w:tc>
          <w:tcPr>
            <w:tcW w:w="2943" w:type="pct"/>
          </w:tcPr>
          <w:p w:rsidR="005626C4" w:rsidRPr="008B2EDC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Читать </w:t>
            </w:r>
            <w:proofErr w:type="spellStart"/>
            <w:r w:rsidR="002E2B04">
              <w:rPr>
                <w:lang w:val="ru-RU"/>
              </w:rPr>
              <w:t>МакКракена</w:t>
            </w:r>
            <w:proofErr w:type="spellEnd"/>
          </w:p>
        </w:tc>
      </w:tr>
      <w:tr w:rsidR="005626C4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5626C4" w:rsidRPr="008B2EDC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>11.2015</w:t>
            </w:r>
          </w:p>
        </w:tc>
        <w:tc>
          <w:tcPr>
            <w:tcW w:w="1504" w:type="pct"/>
          </w:tcPr>
          <w:p w:rsidR="005626C4" w:rsidRPr="008B2EDC" w:rsidRDefault="002E2B04" w:rsidP="00A33B10">
            <w:pPr>
              <w:rPr>
                <w:lang w:val="ru-RU"/>
              </w:rPr>
            </w:pPr>
            <w:r>
              <w:rPr>
                <w:lang w:val="ru-RU"/>
              </w:rPr>
              <w:t>Работа с количественными методами. Эксперимент.</w:t>
            </w:r>
          </w:p>
        </w:tc>
        <w:tc>
          <w:tcPr>
            <w:tcW w:w="2943" w:type="pct"/>
          </w:tcPr>
          <w:p w:rsidR="005626C4" w:rsidRPr="008B2EDC" w:rsidRDefault="002E2B04" w:rsidP="002E2B04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Статья Борисовой Е.И. и </w:t>
            </w:r>
            <w:proofErr w:type="spellStart"/>
            <w:proofErr w:type="gramStart"/>
            <w:r>
              <w:rPr>
                <w:lang w:val="ru-RU"/>
              </w:rPr>
              <w:t>др</w:t>
            </w:r>
            <w:proofErr w:type="spellEnd"/>
            <w:proofErr w:type="gramEnd"/>
          </w:p>
        </w:tc>
      </w:tr>
      <w:tr w:rsidR="005626C4" w:rsidRPr="004A7A65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9A68BF" w:rsidRDefault="009A68BF" w:rsidP="009A68BF">
            <w:pPr>
              <w:rPr>
                <w:lang w:val="ru-RU"/>
              </w:rPr>
            </w:pPr>
            <w:r>
              <w:rPr>
                <w:lang w:val="ru-RU"/>
              </w:rPr>
              <w:t>Декабрь 2015</w:t>
            </w:r>
          </w:p>
        </w:tc>
        <w:tc>
          <w:tcPr>
            <w:tcW w:w="1504" w:type="pct"/>
          </w:tcPr>
          <w:p w:rsidR="005626C4" w:rsidRPr="008B2EDC" w:rsidRDefault="002E2B04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с количественными методами. Опрос. </w:t>
            </w:r>
          </w:p>
        </w:tc>
        <w:tc>
          <w:tcPr>
            <w:tcW w:w="2943" w:type="pct"/>
          </w:tcPr>
          <w:p w:rsidR="005626C4" w:rsidRPr="008B2EDC" w:rsidRDefault="002E2B04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Препринт </w:t>
            </w:r>
            <w:proofErr w:type="spellStart"/>
            <w:r>
              <w:rPr>
                <w:lang w:val="ru-RU"/>
              </w:rPr>
              <w:t>Андрущака</w:t>
            </w:r>
            <w:proofErr w:type="spellEnd"/>
            <w:r>
              <w:rPr>
                <w:lang w:val="ru-RU"/>
              </w:rPr>
              <w:t xml:space="preserve"> Г.В., </w:t>
            </w:r>
            <w:proofErr w:type="spellStart"/>
            <w:r>
              <w:rPr>
                <w:lang w:val="ru-RU"/>
              </w:rPr>
              <w:t>Натхова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</w:tr>
      <w:tr w:rsidR="005626C4" w:rsidRPr="009A68BF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5626C4" w:rsidRDefault="009A68BF" w:rsidP="00A33B10">
            <w:pPr>
              <w:rPr>
                <w:lang w:val="ru-RU"/>
              </w:rPr>
            </w:pPr>
            <w:r>
              <w:rPr>
                <w:lang w:val="ru-RU"/>
              </w:rPr>
              <w:t>12. 2015</w:t>
            </w:r>
          </w:p>
        </w:tc>
        <w:tc>
          <w:tcPr>
            <w:tcW w:w="1504" w:type="pct"/>
          </w:tcPr>
          <w:p w:rsidR="005626C4" w:rsidRPr="008B2EDC" w:rsidRDefault="009A68BF" w:rsidP="00A33B10">
            <w:pPr>
              <w:rPr>
                <w:lang w:val="ru-RU"/>
              </w:rPr>
            </w:pPr>
            <w:r>
              <w:rPr>
                <w:lang w:val="ru-RU"/>
              </w:rPr>
              <w:t>Работа с качественными методами.  Наблюдение.</w:t>
            </w:r>
          </w:p>
        </w:tc>
        <w:tc>
          <w:tcPr>
            <w:tcW w:w="2943" w:type="pct"/>
          </w:tcPr>
          <w:p w:rsidR="005626C4" w:rsidRPr="008B2EDC" w:rsidRDefault="009A68BF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Статья А. </w:t>
            </w:r>
            <w:proofErr w:type="spellStart"/>
            <w:r>
              <w:rPr>
                <w:lang w:val="ru-RU"/>
              </w:rPr>
              <w:t>Бикбова</w:t>
            </w:r>
            <w:proofErr w:type="spellEnd"/>
          </w:p>
        </w:tc>
      </w:tr>
      <w:tr w:rsidR="005626C4" w:rsidRPr="002959B4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5626C4" w:rsidRPr="009A68BF" w:rsidRDefault="009A68BF" w:rsidP="00A33B10">
            <w:pPr>
              <w:rPr>
                <w:lang w:val="ru-RU"/>
              </w:rPr>
            </w:pPr>
            <w:r w:rsidRPr="009A68BF">
              <w:rPr>
                <w:lang w:val="ru-RU"/>
              </w:rPr>
              <w:t>12.2015</w:t>
            </w:r>
          </w:p>
        </w:tc>
        <w:tc>
          <w:tcPr>
            <w:tcW w:w="1504" w:type="pct"/>
          </w:tcPr>
          <w:p w:rsidR="005626C4" w:rsidRPr="009A68BF" w:rsidRDefault="009A68BF" w:rsidP="00A33B10">
            <w:pPr>
              <w:rPr>
                <w:lang w:val="ru-RU"/>
              </w:rPr>
            </w:pPr>
            <w:r>
              <w:rPr>
                <w:lang w:val="ru-RU"/>
              </w:rPr>
              <w:t>Работа с качественными мето</w:t>
            </w:r>
            <w:r w:rsidR="0088316B">
              <w:rPr>
                <w:lang w:val="ru-RU"/>
              </w:rPr>
              <w:t>дами. Интервью</w:t>
            </w:r>
          </w:p>
        </w:tc>
        <w:tc>
          <w:tcPr>
            <w:tcW w:w="2943" w:type="pct"/>
          </w:tcPr>
          <w:p w:rsidR="005626C4" w:rsidRPr="008B2EDC" w:rsidRDefault="0088316B" w:rsidP="00A33B10">
            <w:pPr>
              <w:rPr>
                <w:lang w:val="ru-RU"/>
              </w:rPr>
            </w:pPr>
            <w:r>
              <w:rPr>
                <w:lang w:val="ru-RU"/>
              </w:rPr>
              <w:t xml:space="preserve">Читать </w:t>
            </w:r>
            <w:proofErr w:type="spellStart"/>
            <w:r>
              <w:rPr>
                <w:lang w:val="ru-RU"/>
              </w:rPr>
              <w:t>МакКракена</w:t>
            </w:r>
            <w:proofErr w:type="spellEnd"/>
          </w:p>
        </w:tc>
      </w:tr>
      <w:tr w:rsidR="005626C4" w:rsidRPr="0088316B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5626C4" w:rsidRPr="009D15A2" w:rsidRDefault="009A68BF" w:rsidP="00A33B10">
            <w:pPr>
              <w:rPr>
                <w:lang w:val="ru-RU"/>
              </w:rPr>
            </w:pPr>
            <w:r>
              <w:rPr>
                <w:lang w:val="ru-RU"/>
              </w:rPr>
              <w:t>12.2015</w:t>
            </w:r>
          </w:p>
        </w:tc>
        <w:tc>
          <w:tcPr>
            <w:tcW w:w="1504" w:type="pct"/>
          </w:tcPr>
          <w:p w:rsidR="005626C4" w:rsidRPr="009D15A2" w:rsidRDefault="0088316B" w:rsidP="00A33B10">
            <w:pPr>
              <w:rPr>
                <w:lang w:val="ru-RU"/>
              </w:rPr>
            </w:pPr>
            <w:r>
              <w:rPr>
                <w:lang w:val="ru-RU"/>
              </w:rPr>
              <w:t>Теоретическое обобщение</w:t>
            </w:r>
          </w:p>
        </w:tc>
        <w:tc>
          <w:tcPr>
            <w:tcW w:w="2943" w:type="pct"/>
          </w:tcPr>
          <w:p w:rsidR="005626C4" w:rsidRPr="0088316B" w:rsidRDefault="0088316B" w:rsidP="00A33B10">
            <w:r>
              <w:rPr>
                <w:lang w:val="ru-RU"/>
              </w:rPr>
              <w:t xml:space="preserve">Статья </w:t>
            </w:r>
            <w:r>
              <w:t>L</w:t>
            </w:r>
            <w:r w:rsidRPr="0088316B">
              <w:rPr>
                <w:lang w:val="ru-RU"/>
              </w:rPr>
              <w:t xml:space="preserve">. </w:t>
            </w:r>
            <w:r>
              <w:t>Cuban</w:t>
            </w:r>
          </w:p>
        </w:tc>
      </w:tr>
      <w:tr w:rsidR="005626C4" w:rsidRPr="0088316B" w:rsidTr="00883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3" w:type="pct"/>
          </w:tcPr>
          <w:p w:rsidR="005626C4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>12.2015</w:t>
            </w:r>
          </w:p>
        </w:tc>
        <w:tc>
          <w:tcPr>
            <w:tcW w:w="1504" w:type="pct"/>
          </w:tcPr>
          <w:p w:rsidR="005626C4" w:rsidRPr="0088316B" w:rsidRDefault="0088316B" w:rsidP="00A33B10">
            <w:pPr>
              <w:rPr>
                <w:lang w:val="ru-RU"/>
              </w:rPr>
            </w:pPr>
            <w:r>
              <w:t>Follow</w:t>
            </w:r>
            <w:r w:rsidRPr="0088316B">
              <w:rPr>
                <w:lang w:val="ru-RU"/>
              </w:rPr>
              <w:t>-</w:t>
            </w:r>
            <w:r>
              <w:t>up</w:t>
            </w:r>
            <w:r>
              <w:rPr>
                <w:lang w:val="ru-RU"/>
              </w:rPr>
              <w:t xml:space="preserve"> 1: 3 источника и составных части научной работы</w:t>
            </w:r>
          </w:p>
        </w:tc>
        <w:tc>
          <w:tcPr>
            <w:tcW w:w="2943" w:type="pct"/>
          </w:tcPr>
          <w:p w:rsidR="005626C4" w:rsidRPr="0088316B" w:rsidRDefault="0088316B" w:rsidP="00A33B10">
            <w:pPr>
              <w:rPr>
                <w:lang w:val="ru-RU"/>
              </w:rPr>
            </w:pPr>
            <w:r>
              <w:rPr>
                <w:lang w:val="ru-RU"/>
              </w:rPr>
              <w:t>Подготовить черновик итогового эссе</w:t>
            </w:r>
          </w:p>
        </w:tc>
      </w:tr>
      <w:tr w:rsidR="005626C4" w:rsidRPr="004A7A65" w:rsidTr="0088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3" w:type="pct"/>
          </w:tcPr>
          <w:p w:rsidR="005626C4" w:rsidRDefault="005626C4" w:rsidP="00A33B10">
            <w:pPr>
              <w:rPr>
                <w:lang w:val="ru-RU"/>
              </w:rPr>
            </w:pPr>
            <w:r>
              <w:rPr>
                <w:lang w:val="ru-RU"/>
              </w:rPr>
              <w:t>12.2015</w:t>
            </w:r>
          </w:p>
        </w:tc>
        <w:tc>
          <w:tcPr>
            <w:tcW w:w="1504" w:type="pct"/>
          </w:tcPr>
          <w:p w:rsidR="005626C4" w:rsidRPr="0088316B" w:rsidRDefault="0088316B" w:rsidP="00A33B10">
            <w:pPr>
              <w:rPr>
                <w:lang w:val="ru-RU"/>
              </w:rPr>
            </w:pPr>
            <w:r>
              <w:t>Follow-up 2:</w:t>
            </w:r>
            <w:r>
              <w:rPr>
                <w:lang w:val="ru-RU"/>
              </w:rPr>
              <w:t>результаты курса</w:t>
            </w:r>
          </w:p>
        </w:tc>
        <w:tc>
          <w:tcPr>
            <w:tcW w:w="2943" w:type="pct"/>
          </w:tcPr>
          <w:p w:rsidR="005626C4" w:rsidRPr="008B2EDC" w:rsidRDefault="0088316B" w:rsidP="00A33B10">
            <w:pPr>
              <w:rPr>
                <w:lang w:val="ru-RU"/>
              </w:rPr>
            </w:pPr>
            <w:r>
              <w:rPr>
                <w:lang w:val="ru-RU"/>
              </w:rPr>
              <w:t>Подготовить предложения по развитию курса</w:t>
            </w:r>
          </w:p>
        </w:tc>
      </w:tr>
    </w:tbl>
    <w:p w:rsidR="00F438B4" w:rsidRDefault="00F438B4">
      <w:pPr>
        <w:rPr>
          <w:rFonts w:cs="Times New Roman"/>
          <w:sz w:val="24"/>
          <w:szCs w:val="24"/>
          <w:lang w:val="ru-RU"/>
        </w:rPr>
      </w:pPr>
    </w:p>
    <w:p w:rsidR="007F73DF" w:rsidRPr="006674A3" w:rsidRDefault="006674A3" w:rsidP="007F73DF">
      <w:pPr>
        <w:pStyle w:val="5"/>
        <w:rPr>
          <w:color w:val="auto"/>
          <w:lang w:val="ru-RU"/>
        </w:rPr>
      </w:pPr>
      <w:r w:rsidRPr="006674A3">
        <w:rPr>
          <w:color w:val="auto"/>
          <w:lang w:val="ru-RU"/>
        </w:rPr>
        <w:lastRenderedPageBreak/>
        <w:t>3. ОЦЕНКА</w:t>
      </w:r>
    </w:p>
    <w:p w:rsidR="006674A3" w:rsidRPr="006674A3" w:rsidRDefault="006674A3" w:rsidP="006674A3">
      <w:pPr>
        <w:rPr>
          <w:lang w:val="ru-RU"/>
        </w:rPr>
      </w:pPr>
    </w:p>
    <w:tbl>
      <w:tblPr>
        <w:tblStyle w:val="-2"/>
        <w:tblW w:w="3563" w:type="pct"/>
        <w:tblLook w:val="0420" w:firstRow="1" w:lastRow="0" w:firstColumn="0" w:lastColumn="0" w:noHBand="0" w:noVBand="1"/>
      </w:tblPr>
      <w:tblGrid>
        <w:gridCol w:w="4898"/>
        <w:gridCol w:w="1922"/>
      </w:tblGrid>
      <w:tr w:rsidR="007F73DF" w:rsidRPr="006674A3" w:rsidTr="00BC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7F73DF" w:rsidRPr="008B2EDC" w:rsidRDefault="007F73DF" w:rsidP="00BC69DD">
            <w:pPr>
              <w:rPr>
                <w:lang w:val="ru-RU"/>
              </w:rPr>
            </w:pPr>
            <w:r w:rsidRPr="008B2EDC">
              <w:rPr>
                <w:rStyle w:val="a8"/>
                <w:lang w:val="ru-RU"/>
              </w:rPr>
              <w:t>Требование</w:t>
            </w:r>
          </w:p>
        </w:tc>
        <w:tc>
          <w:tcPr>
            <w:tcW w:w="0" w:type="auto"/>
          </w:tcPr>
          <w:p w:rsidR="007F73DF" w:rsidRPr="008B2EDC" w:rsidRDefault="007F73DF" w:rsidP="00BC69DD">
            <w:pPr>
              <w:rPr>
                <w:lang w:val="ru-RU"/>
              </w:rPr>
            </w:pPr>
            <w:proofErr w:type="gramStart"/>
            <w:r w:rsidRPr="008B2EDC">
              <w:rPr>
                <w:rStyle w:val="a8"/>
                <w:lang w:val="ru-RU"/>
              </w:rPr>
              <w:t>К-во</w:t>
            </w:r>
            <w:proofErr w:type="gramEnd"/>
            <w:r w:rsidRPr="008B2EDC">
              <w:rPr>
                <w:rStyle w:val="a8"/>
                <w:lang w:val="ru-RU"/>
              </w:rPr>
              <w:t xml:space="preserve"> баллов</w:t>
            </w:r>
          </w:p>
        </w:tc>
      </w:tr>
      <w:tr w:rsidR="007F73DF" w:rsidRPr="006674A3" w:rsidTr="00BC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914FC3" w:rsidRDefault="003371B6" w:rsidP="00BC69DD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F73DF">
              <w:rPr>
                <w:lang w:val="ru-RU"/>
              </w:rPr>
              <w:t>частие в обсуждениях</w:t>
            </w:r>
            <w:r>
              <w:rPr>
                <w:lang w:val="ru-RU"/>
              </w:rPr>
              <w:t xml:space="preserve"> на занятиях</w:t>
            </w:r>
          </w:p>
        </w:tc>
        <w:tc>
          <w:tcPr>
            <w:tcW w:w="0" w:type="auto"/>
          </w:tcPr>
          <w:p w:rsidR="007F73DF" w:rsidRPr="008B2EDC" w:rsidRDefault="00D403B7" w:rsidP="009A68B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A68BF">
              <w:rPr>
                <w:lang w:val="ru-RU"/>
              </w:rPr>
              <w:t>5</w:t>
            </w:r>
          </w:p>
        </w:tc>
      </w:tr>
      <w:tr w:rsidR="007F73DF" w:rsidRPr="006674A3" w:rsidTr="00BC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8D5098" w:rsidRDefault="00D403B7" w:rsidP="00D403B7">
            <w:pPr>
              <w:rPr>
                <w:lang w:val="ru-RU"/>
              </w:rPr>
            </w:pPr>
            <w:r>
              <w:rPr>
                <w:lang w:val="ru-RU"/>
              </w:rPr>
              <w:t>Практические задания (каждое</w:t>
            </w:r>
            <w:r w:rsidR="0088316B">
              <w:rPr>
                <w:lang w:val="ru-RU"/>
              </w:rPr>
              <w:t xml:space="preserve"> - 5</w:t>
            </w:r>
            <w:r>
              <w:rPr>
                <w:lang w:val="ru-RU"/>
              </w:rPr>
              <w:t>)</w:t>
            </w:r>
          </w:p>
        </w:tc>
        <w:tc>
          <w:tcPr>
            <w:tcW w:w="0" w:type="auto"/>
          </w:tcPr>
          <w:p w:rsidR="007F73DF" w:rsidRPr="008B2EDC" w:rsidRDefault="0088316B" w:rsidP="00BC69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3B7">
              <w:rPr>
                <w:lang w:val="ru-RU"/>
              </w:rPr>
              <w:t>5</w:t>
            </w:r>
          </w:p>
        </w:tc>
      </w:tr>
      <w:tr w:rsidR="00D403B7" w:rsidRPr="008B2EDC" w:rsidTr="00BC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D403B7" w:rsidRDefault="00D403B7" w:rsidP="00BC69DD">
            <w:pPr>
              <w:rPr>
                <w:lang w:val="ru-RU"/>
              </w:rPr>
            </w:pPr>
            <w:r>
              <w:rPr>
                <w:lang w:val="ru-RU"/>
              </w:rPr>
              <w:t>Групповое задание</w:t>
            </w:r>
          </w:p>
        </w:tc>
        <w:tc>
          <w:tcPr>
            <w:tcW w:w="0" w:type="auto"/>
          </w:tcPr>
          <w:p w:rsidR="00D403B7" w:rsidRDefault="0088316B" w:rsidP="00BC69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3B7">
              <w:rPr>
                <w:lang w:val="ru-RU"/>
              </w:rPr>
              <w:t>0</w:t>
            </w:r>
          </w:p>
        </w:tc>
      </w:tr>
      <w:tr w:rsidR="007F73DF" w:rsidRPr="008B2EDC" w:rsidTr="00BC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8B2EDC" w:rsidRDefault="007F73DF" w:rsidP="002C6769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Итоговое </w:t>
            </w:r>
            <w:r w:rsidR="00D51C17">
              <w:rPr>
                <w:lang w:val="ru-RU"/>
              </w:rPr>
              <w:t>эссе</w:t>
            </w:r>
          </w:p>
        </w:tc>
        <w:tc>
          <w:tcPr>
            <w:tcW w:w="0" w:type="auto"/>
          </w:tcPr>
          <w:p w:rsidR="007F73DF" w:rsidRPr="008B2EDC" w:rsidRDefault="009A68BF" w:rsidP="00BC69D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7F73DF" w:rsidRPr="008B2EDC" w:rsidTr="00BC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Default="007F73DF" w:rsidP="00BC69DD">
            <w:pPr>
              <w:rPr>
                <w:lang w:val="ru-RU"/>
              </w:rPr>
            </w:pPr>
            <w:r>
              <w:rPr>
                <w:lang w:val="ru-RU"/>
              </w:rPr>
              <w:t>Всего максимально</w:t>
            </w:r>
          </w:p>
        </w:tc>
        <w:tc>
          <w:tcPr>
            <w:tcW w:w="0" w:type="auto"/>
          </w:tcPr>
          <w:p w:rsidR="007F73DF" w:rsidRDefault="007F73DF" w:rsidP="00BC69D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7F73DF" w:rsidRDefault="007F73DF" w:rsidP="007F73DF">
      <w:pPr>
        <w:spacing w:before="240"/>
        <w:rPr>
          <w:lang w:val="ru-RU"/>
        </w:rPr>
      </w:pPr>
      <w:r>
        <w:rPr>
          <w:lang w:val="ru-RU"/>
        </w:rPr>
        <w:t>Конечная оценка зависит от числа набранных баллов</w:t>
      </w:r>
    </w:p>
    <w:tbl>
      <w:tblPr>
        <w:tblStyle w:val="-2"/>
        <w:tblW w:w="0" w:type="auto"/>
        <w:tblLook w:val="0200" w:firstRow="0" w:lastRow="0" w:firstColumn="0" w:lastColumn="0" w:noHBand="1" w:noVBand="0"/>
      </w:tblPr>
      <w:tblGrid>
        <w:gridCol w:w="916"/>
        <w:gridCol w:w="84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7F73DF" w:rsidRPr="00193E32" w:rsidTr="00BC69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95-100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89-94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83-88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77-82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71-76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65-70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59-64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53-58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47-52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41453F" w:rsidRDefault="007F73DF" w:rsidP="00BC69D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41-46</w:t>
            </w:r>
          </w:p>
        </w:tc>
      </w:tr>
      <w:tr w:rsidR="007F73DF" w:rsidRPr="00193E32" w:rsidTr="00BC69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193E32" w:rsidRDefault="007F73DF" w:rsidP="00BC69DD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</w:tbl>
    <w:p w:rsidR="007F73DF" w:rsidRDefault="007F73DF">
      <w:pPr>
        <w:rPr>
          <w:rFonts w:cs="Times New Roman"/>
          <w:sz w:val="24"/>
          <w:szCs w:val="24"/>
          <w:lang w:val="ru-RU"/>
        </w:rPr>
      </w:pPr>
    </w:p>
    <w:p w:rsidR="006674A3" w:rsidRPr="00CE1BF1" w:rsidRDefault="006674A3">
      <w:pPr>
        <w:rPr>
          <w:rFonts w:cs="Times New Roman"/>
          <w:b/>
          <w:sz w:val="24"/>
          <w:szCs w:val="24"/>
          <w:lang w:val="ru-RU"/>
        </w:rPr>
      </w:pPr>
      <w:r w:rsidRPr="00CE1BF1">
        <w:rPr>
          <w:rFonts w:cs="Times New Roman"/>
          <w:b/>
          <w:sz w:val="24"/>
          <w:szCs w:val="24"/>
          <w:lang w:val="ru-RU"/>
        </w:rPr>
        <w:t>4. ОПИСАНИЕ ЗАДАНИЙ</w:t>
      </w:r>
    </w:p>
    <w:p w:rsidR="00C13DB8" w:rsidRDefault="00C13DB8">
      <w:pPr>
        <w:rPr>
          <w:rFonts w:cs="Times New Roman"/>
          <w:sz w:val="24"/>
          <w:szCs w:val="24"/>
          <w:lang w:val="ru-RU"/>
        </w:rPr>
      </w:pPr>
    </w:p>
    <w:p w:rsidR="00C13DB8" w:rsidRPr="00D51C17" w:rsidRDefault="00C13DB8">
      <w:pPr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b/>
          <w:sz w:val="24"/>
          <w:szCs w:val="24"/>
          <w:lang w:val="ru-RU"/>
        </w:rPr>
        <w:t>4.1. Практические задания</w:t>
      </w:r>
    </w:p>
    <w:p w:rsidR="00CE1BF1" w:rsidRDefault="00CE1BF1" w:rsidP="00CE1BF1">
      <w:pPr>
        <w:rPr>
          <w:rFonts w:cs="Times New Roman"/>
          <w:sz w:val="24"/>
          <w:szCs w:val="24"/>
          <w:lang w:val="ru-RU"/>
        </w:rPr>
      </w:pPr>
      <w:r w:rsidRPr="005522DE">
        <w:rPr>
          <w:rFonts w:cs="Times New Roman"/>
          <w:b/>
          <w:sz w:val="24"/>
          <w:szCs w:val="24"/>
          <w:lang w:val="ru-RU"/>
        </w:rPr>
        <w:t>Практическое задание 1.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5522DE">
        <w:rPr>
          <w:rFonts w:cs="Times New Roman"/>
          <w:b/>
          <w:sz w:val="24"/>
          <w:szCs w:val="24"/>
          <w:lang w:val="ru-RU"/>
        </w:rPr>
        <w:t>Описание</w:t>
      </w:r>
      <w:r>
        <w:rPr>
          <w:rFonts w:cs="Times New Roman"/>
          <w:sz w:val="24"/>
          <w:szCs w:val="24"/>
          <w:lang w:val="ru-RU"/>
        </w:rPr>
        <w:t>: Студентам будет предложено в режиме групповой работы изучить некоторый объем информации, представляющий собой описание проблематики. В процессе кооперативного обмена в смешанной группе студенты будут должны обменяться изученной информацией так, чтобы у каждого в результате появилось суммированное представление проблемы исходя из разных позиций. По результатам задания каждый студент должен будет написать эссе по сформулированной теме.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5522DE">
        <w:rPr>
          <w:rFonts w:cs="Times New Roman"/>
          <w:b/>
          <w:sz w:val="24"/>
          <w:szCs w:val="24"/>
          <w:lang w:val="ru-RU"/>
        </w:rPr>
        <w:t>Оценка</w:t>
      </w:r>
      <w:r>
        <w:rPr>
          <w:rFonts w:cs="Times New Roman"/>
          <w:sz w:val="24"/>
          <w:szCs w:val="24"/>
          <w:lang w:val="ru-RU"/>
        </w:rPr>
        <w:t>: В эссе должны будут отражены все аспекты рассматриваемой проблемы с разных сторон и предложены собственные оценки и сформулированные вопросы, а также возможные ссылки на дополнительную информацию, самостоятельно найденную в сети. Студенты, полностью выполнившие данное задание, получат 5 баллов. Студенты, которые не смогут выразить собственные оценки с опорой на дополнительные источники – до 3 баллов. Студенты, которые не смогут полностью отразить все аспекты рассматриваемой проблемы – до 1 балла.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5522DE">
        <w:rPr>
          <w:rFonts w:cs="Times New Roman"/>
          <w:b/>
          <w:sz w:val="24"/>
          <w:szCs w:val="24"/>
          <w:lang w:val="ru-RU"/>
        </w:rPr>
        <w:t>Практическое парное задание 2</w:t>
      </w:r>
      <w:r>
        <w:rPr>
          <w:rFonts w:cs="Times New Roman"/>
          <w:sz w:val="24"/>
          <w:szCs w:val="24"/>
          <w:lang w:val="ru-RU"/>
        </w:rPr>
        <w:t>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4C0EEB">
        <w:rPr>
          <w:rFonts w:cs="Times New Roman"/>
          <w:b/>
          <w:sz w:val="24"/>
          <w:szCs w:val="24"/>
          <w:lang w:val="ru-RU"/>
        </w:rPr>
        <w:t>Описание</w:t>
      </w:r>
      <w:r>
        <w:rPr>
          <w:rFonts w:cs="Times New Roman"/>
          <w:sz w:val="24"/>
          <w:szCs w:val="24"/>
          <w:lang w:val="ru-RU"/>
        </w:rPr>
        <w:t xml:space="preserve">: Студенты в режиме парной работы должны будут проанализировать информацию на предмет ее достоверности, выявить слова-маркеры и иные признаки недостоверности, а также сформулировать аргументы для доказательства </w:t>
      </w:r>
      <w:r>
        <w:rPr>
          <w:rFonts w:cs="Times New Roman"/>
          <w:sz w:val="24"/>
          <w:szCs w:val="24"/>
          <w:lang w:val="ru-RU"/>
        </w:rPr>
        <w:lastRenderedPageBreak/>
        <w:t>недостоверности и противодействия ей на основе дополнительных сетевых источников.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4C0EEB">
        <w:rPr>
          <w:rFonts w:cs="Times New Roman"/>
          <w:b/>
          <w:sz w:val="24"/>
          <w:szCs w:val="24"/>
          <w:lang w:val="ru-RU"/>
        </w:rPr>
        <w:t>Оценка</w:t>
      </w:r>
      <w:r>
        <w:rPr>
          <w:rFonts w:cs="Times New Roman"/>
          <w:sz w:val="24"/>
          <w:szCs w:val="24"/>
          <w:lang w:val="ru-RU"/>
        </w:rPr>
        <w:t>: Будет оцениваться полнота анализа предложенного текста, найденные слова-маркеры и иные признаки недостоверности, а также количество и качество альтернативных доказательств, а также согласованность и скорость действий. Студенты, которые смогут полностью «нейтрализовать» недостоверную информацию в течение предложенного времени для выполнения задания получат 5 баллов. Отклонение по времени снижает оценку до 4 баллов. Недостаточность предложенных аргументов будет оценена до 3 баллов. Слабая аргументация без необходимых ссылок будет оценена до 1 балла.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</w:p>
    <w:p w:rsidR="00CE1BF1" w:rsidRDefault="00CE1BF1" w:rsidP="00CE1BF1">
      <w:pPr>
        <w:jc w:val="both"/>
        <w:rPr>
          <w:rFonts w:cs="Times New Roman"/>
          <w:b/>
          <w:sz w:val="24"/>
          <w:szCs w:val="24"/>
          <w:lang w:val="ru-RU"/>
        </w:rPr>
      </w:pPr>
      <w:r w:rsidRPr="004C0EEB">
        <w:rPr>
          <w:rFonts w:cs="Times New Roman"/>
          <w:b/>
          <w:sz w:val="24"/>
          <w:szCs w:val="24"/>
          <w:lang w:val="ru-RU"/>
        </w:rPr>
        <w:t>Практическое парное задание 3.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Описание: </w:t>
      </w:r>
      <w:r w:rsidRPr="004C0EEB">
        <w:rPr>
          <w:rFonts w:cs="Times New Roman"/>
          <w:sz w:val="24"/>
          <w:szCs w:val="24"/>
          <w:lang w:val="ru-RU"/>
        </w:rPr>
        <w:t>Студенты</w:t>
      </w:r>
      <w:r>
        <w:rPr>
          <w:rFonts w:cs="Times New Roman"/>
          <w:sz w:val="24"/>
          <w:szCs w:val="24"/>
          <w:lang w:val="ru-RU"/>
        </w:rPr>
        <w:t xml:space="preserve"> должны будут подготовить расширенные (с необходимыми ссылками на источники) аргументы «за» и «против» для проведения дискуссии по одной из предложенных проблем и провести дискуссии в парах.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840AE1">
        <w:rPr>
          <w:rFonts w:cs="Times New Roman"/>
          <w:b/>
          <w:sz w:val="24"/>
          <w:szCs w:val="24"/>
          <w:lang w:val="ru-RU"/>
        </w:rPr>
        <w:t>Оценка</w:t>
      </w:r>
      <w:r>
        <w:rPr>
          <w:rFonts w:cs="Times New Roman"/>
          <w:sz w:val="24"/>
          <w:szCs w:val="24"/>
          <w:lang w:val="ru-RU"/>
        </w:rPr>
        <w:t>:  Будет оцениваться количество представленных аргументов «за» и «против», их доказательность и развернутость. Наличие не менее 7 развернутых аргументов «за» и столько же «против» оценивается до 5 баллов. Наличие не менее 5 аргументов «за» и столько же «против» будет оценено до 3 баллов. Наличие менее</w:t>
      </w:r>
      <w:proofErr w:type="gramStart"/>
      <w:r>
        <w:rPr>
          <w:rFonts w:cs="Times New Roman"/>
          <w:sz w:val="24"/>
          <w:szCs w:val="24"/>
          <w:lang w:val="ru-RU"/>
        </w:rPr>
        <w:t>,</w:t>
      </w:r>
      <w:proofErr w:type="gramEnd"/>
      <w:r>
        <w:rPr>
          <w:rFonts w:cs="Times New Roman"/>
          <w:sz w:val="24"/>
          <w:szCs w:val="24"/>
          <w:lang w:val="ru-RU"/>
        </w:rPr>
        <w:t xml:space="preserve"> чем 5 аргументов будет оценено до 1 балла.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</w:p>
    <w:p w:rsidR="00CE1BF1" w:rsidRDefault="00CE1BF1" w:rsidP="00CE1BF1">
      <w:pPr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4.2. Групповое занятие.</w:t>
      </w:r>
    </w:p>
    <w:p w:rsidR="00CE1BF1" w:rsidRDefault="00CE1BF1" w:rsidP="00CE1BF1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Описание:</w:t>
      </w:r>
      <w:r>
        <w:rPr>
          <w:rFonts w:cs="Times New Roman"/>
          <w:sz w:val="24"/>
          <w:szCs w:val="24"/>
          <w:lang w:val="ru-RU"/>
        </w:rPr>
        <w:t xml:space="preserve"> Студенты в группе должны будут проанализировать один из предложенных нормативных документов с точки зрения однозначности/многозначности толкования различными целевыми группами, для которых он предназначен. По результатам анализа будет необходимо представить экспертное заключение о качестве нормативного документа (включая описание возможных толкований) и методические рекомендации по его корректировке или подготовке дополнительных разъяснений.</w:t>
      </w:r>
    </w:p>
    <w:p w:rsidR="00CE1BF1" w:rsidRDefault="00CE1BF1" w:rsidP="00CE1BF1">
      <w:pPr>
        <w:jc w:val="both"/>
        <w:rPr>
          <w:rFonts w:cs="Times New Roman"/>
          <w:sz w:val="24"/>
          <w:szCs w:val="24"/>
          <w:lang w:val="ru-RU"/>
        </w:rPr>
      </w:pPr>
      <w:r w:rsidRPr="00FC659F">
        <w:rPr>
          <w:rFonts w:cs="Times New Roman"/>
          <w:b/>
          <w:sz w:val="24"/>
          <w:szCs w:val="24"/>
          <w:lang w:val="ru-RU"/>
        </w:rPr>
        <w:t>Оценка</w:t>
      </w:r>
      <w:r>
        <w:rPr>
          <w:rFonts w:cs="Times New Roman"/>
          <w:sz w:val="24"/>
          <w:szCs w:val="24"/>
          <w:lang w:val="ru-RU"/>
        </w:rPr>
        <w:t xml:space="preserve">: Групповое задание оценивается в 20 баллов (каждому участнику группы выставляется одинаковое число баллов). </w:t>
      </w:r>
      <w:proofErr w:type="gramStart"/>
      <w:r>
        <w:rPr>
          <w:rFonts w:cs="Times New Roman"/>
          <w:sz w:val="24"/>
          <w:szCs w:val="24"/>
          <w:lang w:val="ru-RU"/>
        </w:rPr>
        <w:t>Оценка формируется из 4 частей: глубина анализа документа, заключающаяся в числе выявленных возможных толкований для разных целевых групп и их аргументации (до 5 баллов), письменное оформление экспертного заключения (стиль, отсутствие неоднозначных толкований, объем) (до 5 баллов), качество представленных рекомендаций для корректировки документа (до 5 баллов) и степень участия каждого члена группы и его полезность в совместной работе (до 5 баллов).</w:t>
      </w:r>
      <w:proofErr w:type="gramEnd"/>
    </w:p>
    <w:p w:rsidR="005626C4" w:rsidRPr="00D51C17" w:rsidRDefault="005626C4" w:rsidP="005626C4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D51C17">
        <w:rPr>
          <w:rFonts w:asciiTheme="minorHAnsi" w:hAnsiTheme="minorHAnsi"/>
          <w:b/>
          <w:sz w:val="24"/>
          <w:szCs w:val="24"/>
          <w:lang w:val="ru-RU"/>
        </w:rPr>
        <w:t>4.</w:t>
      </w:r>
      <w:r w:rsidRPr="00CE1BF1">
        <w:rPr>
          <w:rFonts w:asciiTheme="minorHAnsi" w:hAnsiTheme="minorHAnsi"/>
          <w:b/>
          <w:sz w:val="24"/>
          <w:szCs w:val="24"/>
          <w:lang w:val="ru-RU"/>
        </w:rPr>
        <w:t>3</w:t>
      </w:r>
      <w:r w:rsidRPr="00D51C17">
        <w:rPr>
          <w:rFonts w:asciiTheme="minorHAnsi" w:hAnsiTheme="minorHAnsi"/>
          <w:b/>
          <w:sz w:val="24"/>
          <w:szCs w:val="24"/>
          <w:lang w:val="ru-RU"/>
        </w:rPr>
        <w:t>. Итоговое эссе</w:t>
      </w:r>
    </w:p>
    <w:p w:rsidR="005626C4" w:rsidRPr="00D51C17" w:rsidRDefault="005626C4" w:rsidP="005626C4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p w:rsidR="005626C4" w:rsidRPr="00D51C17" w:rsidRDefault="005626C4" w:rsidP="005626C4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val="ru-RU"/>
        </w:rPr>
      </w:pPr>
      <w:r w:rsidRPr="00D51C17">
        <w:rPr>
          <w:rFonts w:asciiTheme="minorHAnsi" w:hAnsiTheme="minorHAnsi"/>
          <w:b/>
          <w:sz w:val="24"/>
          <w:szCs w:val="24"/>
          <w:lang w:val="ru-RU"/>
        </w:rPr>
        <w:lastRenderedPageBreak/>
        <w:t xml:space="preserve">Описание: </w:t>
      </w:r>
      <w:r w:rsidRPr="00D51C17">
        <w:rPr>
          <w:rFonts w:asciiTheme="minorHAnsi" w:hAnsiTheme="minorHAnsi"/>
          <w:sz w:val="24"/>
          <w:szCs w:val="24"/>
          <w:lang w:val="ru-RU"/>
        </w:rPr>
        <w:t xml:space="preserve">Задачей итогового эссе является определение тематики, плана, методологии и основных понятий будущей курсовой работы студента. </w:t>
      </w:r>
      <w:r w:rsidRPr="00D51C17">
        <w:rPr>
          <w:rFonts w:asciiTheme="minorHAnsi" w:hAnsiTheme="minorHAnsi"/>
          <w:sz w:val="24"/>
          <w:szCs w:val="24"/>
          <w:u w:val="single"/>
          <w:lang w:val="ru-RU"/>
        </w:rPr>
        <w:t xml:space="preserve">Объем итогового эссе – не менее </w:t>
      </w:r>
      <w:r w:rsidR="00D51C17" w:rsidRPr="00D51C17">
        <w:rPr>
          <w:rFonts w:asciiTheme="minorHAnsi" w:hAnsiTheme="minorHAnsi"/>
          <w:sz w:val="24"/>
          <w:szCs w:val="24"/>
          <w:u w:val="single"/>
          <w:lang w:val="ru-RU"/>
        </w:rPr>
        <w:t>1</w:t>
      </w:r>
      <w:r w:rsidRPr="00D51C17">
        <w:rPr>
          <w:rFonts w:asciiTheme="minorHAnsi" w:hAnsiTheme="minorHAnsi"/>
          <w:sz w:val="24"/>
          <w:szCs w:val="24"/>
          <w:u w:val="single"/>
          <w:lang w:val="ru-RU"/>
        </w:rPr>
        <w:t>500 и не более</w:t>
      </w:r>
      <w:r w:rsidR="00D51C17" w:rsidRPr="00D51C17">
        <w:rPr>
          <w:rFonts w:asciiTheme="minorHAnsi" w:hAnsiTheme="minorHAnsi"/>
          <w:sz w:val="24"/>
          <w:szCs w:val="24"/>
          <w:u w:val="single"/>
          <w:lang w:val="ru-RU"/>
        </w:rPr>
        <w:t>25</w:t>
      </w:r>
      <w:r w:rsidRPr="00D51C17">
        <w:rPr>
          <w:rFonts w:asciiTheme="minorHAnsi" w:hAnsiTheme="minorHAnsi"/>
          <w:sz w:val="24"/>
          <w:szCs w:val="24"/>
          <w:u w:val="single"/>
          <w:lang w:val="ru-RU"/>
        </w:rPr>
        <w:t>00 слов</w:t>
      </w:r>
      <w:r w:rsidRPr="00D51C17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5626C4" w:rsidRPr="00D51C17" w:rsidRDefault="005626C4" w:rsidP="005626C4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  <w:lang w:val="ru-RU"/>
        </w:rPr>
      </w:pPr>
    </w:p>
    <w:p w:rsidR="005626C4" w:rsidRPr="00D51C17" w:rsidRDefault="005626C4" w:rsidP="005626C4">
      <w:pPr>
        <w:spacing w:after="0" w:line="240" w:lineRule="auto"/>
        <w:contextualSpacing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D51C17">
        <w:rPr>
          <w:rFonts w:asciiTheme="minorHAnsi" w:hAnsiTheme="minorHAnsi"/>
          <w:b/>
          <w:sz w:val="24"/>
          <w:szCs w:val="24"/>
          <w:lang w:val="ru-RU"/>
        </w:rPr>
        <w:t>Критерии оценки итогового эссе:</w:t>
      </w:r>
    </w:p>
    <w:p w:rsidR="005626C4" w:rsidRPr="00D51C17" w:rsidRDefault="005626C4" w:rsidP="005626C4">
      <w:pPr>
        <w:pStyle w:val="a7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D51C17">
        <w:rPr>
          <w:rFonts w:asciiTheme="minorHAnsi" w:hAnsiTheme="minorHAnsi"/>
          <w:sz w:val="24"/>
          <w:szCs w:val="24"/>
          <w:lang w:val="ru-RU"/>
        </w:rPr>
        <w:t>О</w:t>
      </w:r>
      <w:proofErr w:type="gramEnd"/>
      <w:r w:rsidRPr="00D51C1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D51C17">
        <w:rPr>
          <w:rFonts w:asciiTheme="minorHAnsi" w:hAnsiTheme="minorHAnsi"/>
          <w:sz w:val="24"/>
          <w:szCs w:val="24"/>
          <w:lang w:val="ru-RU"/>
        </w:rPr>
        <w:t>баллов</w:t>
      </w:r>
      <w:proofErr w:type="gramEnd"/>
      <w:r w:rsidRPr="00D51C17">
        <w:rPr>
          <w:rFonts w:asciiTheme="minorHAnsi" w:hAnsiTheme="minorHAnsi"/>
          <w:sz w:val="24"/>
          <w:szCs w:val="24"/>
          <w:lang w:val="ru-RU"/>
        </w:rPr>
        <w:t xml:space="preserve"> - Эссе не предоставлено в установленные сроки</w:t>
      </w:r>
    </w:p>
    <w:p w:rsidR="005626C4" w:rsidRPr="00D51C17" w:rsidRDefault="005626C4" w:rsidP="005626C4">
      <w:pPr>
        <w:pStyle w:val="a7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  <w:r w:rsidRPr="00D51C17">
        <w:rPr>
          <w:rFonts w:asciiTheme="minorHAnsi" w:hAnsiTheme="minorHAnsi"/>
          <w:sz w:val="24"/>
          <w:szCs w:val="24"/>
          <w:lang w:val="ru-RU"/>
        </w:rPr>
        <w:t>1-</w:t>
      </w:r>
      <w:r w:rsidR="009A68BF">
        <w:rPr>
          <w:rFonts w:asciiTheme="minorHAnsi" w:hAnsiTheme="minorHAnsi"/>
          <w:sz w:val="24"/>
          <w:szCs w:val="24"/>
          <w:lang w:val="ru-RU"/>
        </w:rPr>
        <w:t>10</w:t>
      </w:r>
      <w:r w:rsidRPr="00D51C17">
        <w:rPr>
          <w:rFonts w:asciiTheme="minorHAnsi" w:hAnsiTheme="minorHAnsi"/>
          <w:sz w:val="24"/>
          <w:szCs w:val="24"/>
          <w:lang w:val="ru-RU"/>
        </w:rPr>
        <w:t xml:space="preserve"> баллов – Язык эссе неясен, отсутствуют определения базовых понятий, нет указаний на привлекаемый эмпирический и теоретический материал, эссе выражает только личные интуиции и суждения автора в более или менее отрывочной форме, библиографический список отсутствует</w:t>
      </w:r>
    </w:p>
    <w:p w:rsidR="005626C4" w:rsidRPr="00D51C17" w:rsidRDefault="009A68BF" w:rsidP="005626C4">
      <w:pPr>
        <w:pStyle w:val="a7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11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>-</w:t>
      </w:r>
      <w:r>
        <w:rPr>
          <w:rFonts w:asciiTheme="minorHAnsi" w:hAnsiTheme="minorHAnsi"/>
          <w:sz w:val="24"/>
          <w:szCs w:val="24"/>
          <w:lang w:val="ru-RU"/>
        </w:rPr>
        <w:t>2</w:t>
      </w:r>
      <w:r w:rsidR="00D51C17">
        <w:rPr>
          <w:rFonts w:asciiTheme="minorHAnsi" w:hAnsiTheme="minorHAnsi"/>
          <w:sz w:val="24"/>
          <w:szCs w:val="24"/>
          <w:lang w:val="ru-RU"/>
        </w:rPr>
        <w:t>0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 xml:space="preserve"> баллов – Язык эссе достаточно ясен, однако некоторые базовые понятия не определены, привлекаемый эмпирический и теоретический материал представлен фрагментарно, логическая связность изложения недостаточна, библиографический список составлен произвольно</w:t>
      </w:r>
    </w:p>
    <w:p w:rsidR="005626C4" w:rsidRPr="00D51C17" w:rsidRDefault="009A68BF" w:rsidP="005626C4">
      <w:pPr>
        <w:pStyle w:val="a7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2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>1-</w:t>
      </w:r>
      <w:r>
        <w:rPr>
          <w:rFonts w:asciiTheme="minorHAnsi" w:hAnsiTheme="minorHAnsi"/>
          <w:sz w:val="24"/>
          <w:szCs w:val="24"/>
          <w:lang w:val="ru-RU"/>
        </w:rPr>
        <w:t>30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 xml:space="preserve"> баллов – Язык эссе обнаруживает хорошее владение академическим стилем письма, основные понятия определены, эмпирический и теоретический материал представлен </w:t>
      </w:r>
      <w:proofErr w:type="spellStart"/>
      <w:r w:rsidR="005626C4" w:rsidRPr="00D51C17">
        <w:rPr>
          <w:rFonts w:asciiTheme="minorHAnsi" w:hAnsiTheme="minorHAnsi"/>
          <w:sz w:val="24"/>
          <w:szCs w:val="24"/>
          <w:lang w:val="ru-RU"/>
        </w:rPr>
        <w:t>реферативно</w:t>
      </w:r>
      <w:proofErr w:type="spellEnd"/>
      <w:r w:rsidR="005626C4" w:rsidRPr="00D51C17">
        <w:rPr>
          <w:rFonts w:asciiTheme="minorHAnsi" w:hAnsiTheme="minorHAnsi"/>
          <w:sz w:val="24"/>
          <w:szCs w:val="24"/>
          <w:lang w:val="ru-RU"/>
        </w:rPr>
        <w:t xml:space="preserve"> и/или с опорой только на русскоязычные источники, изложение достаточно логично, однако  не всегда </w:t>
      </w:r>
      <w:proofErr w:type="gramStart"/>
      <w:r w:rsidR="005626C4" w:rsidRPr="00D51C17">
        <w:rPr>
          <w:rFonts w:asciiTheme="minorHAnsi" w:hAnsiTheme="minorHAnsi"/>
          <w:sz w:val="24"/>
          <w:szCs w:val="24"/>
          <w:lang w:val="ru-RU"/>
        </w:rPr>
        <w:t>достаточно связно</w:t>
      </w:r>
      <w:proofErr w:type="gramEnd"/>
      <w:r w:rsidR="005626C4" w:rsidRPr="00D51C17">
        <w:rPr>
          <w:rFonts w:asciiTheme="minorHAnsi" w:hAnsiTheme="minorHAnsi"/>
          <w:sz w:val="24"/>
          <w:szCs w:val="24"/>
          <w:lang w:val="ru-RU"/>
        </w:rPr>
        <w:t>, библиографический список достаточно подробен</w:t>
      </w:r>
    </w:p>
    <w:p w:rsidR="005626C4" w:rsidRPr="00D51C17" w:rsidRDefault="009A68BF" w:rsidP="005626C4">
      <w:pPr>
        <w:pStyle w:val="a7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>
        <w:rPr>
          <w:rFonts w:asciiTheme="minorHAnsi" w:hAnsiTheme="minorHAnsi"/>
          <w:sz w:val="24"/>
          <w:szCs w:val="24"/>
          <w:lang w:val="ru-RU"/>
        </w:rPr>
        <w:t>31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>-</w:t>
      </w:r>
      <w:r>
        <w:rPr>
          <w:rFonts w:asciiTheme="minorHAnsi" w:hAnsiTheme="minorHAnsi"/>
          <w:sz w:val="24"/>
          <w:szCs w:val="24"/>
          <w:lang w:val="ru-RU"/>
        </w:rPr>
        <w:t>40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 xml:space="preserve"> баллов – Язык эссе соответствует нормам академического стиля, автор ясно формулирует понятия и использует их при построении аргументированных рассуждений, учитывающих современные концепции в выбранной сфере, эмпирический и теоретический материал представлен достаточно полно, однако имеются некоторые упущения, соотношение концептуального и методологического аппарата работы недостаточно прояснено, библиографический список подробен, но обнаруживает избыточную разнородность</w:t>
      </w:r>
      <w:proofErr w:type="gramEnd"/>
    </w:p>
    <w:p w:rsidR="005626C4" w:rsidRPr="00D51C17" w:rsidRDefault="009A68BF" w:rsidP="005626C4">
      <w:pPr>
        <w:pStyle w:val="a7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4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>1-</w:t>
      </w:r>
      <w:r>
        <w:rPr>
          <w:rFonts w:asciiTheme="minorHAnsi" w:hAnsiTheme="minorHAnsi"/>
          <w:sz w:val="24"/>
          <w:szCs w:val="24"/>
          <w:lang w:val="ru-RU"/>
        </w:rPr>
        <w:t>50</w:t>
      </w:r>
      <w:r w:rsidR="005626C4" w:rsidRPr="00D51C17">
        <w:rPr>
          <w:rFonts w:asciiTheme="minorHAnsi" w:hAnsiTheme="minorHAnsi"/>
          <w:sz w:val="24"/>
          <w:szCs w:val="24"/>
          <w:lang w:val="ru-RU"/>
        </w:rPr>
        <w:t xml:space="preserve"> баллов – Язык работы обладает заметными стилистическими достоинствами, автор использует сформулированные им суждения для аргументированной теоретической полемики с другими концепциями, библиографический список достаточно подробен и внутренне связен, соотношение концептуального аппарата и применяемых методов разъяснено, эмпирический материал подобран полно и глубоко проанализирован</w:t>
      </w:r>
    </w:p>
    <w:p w:rsidR="005626C4" w:rsidRPr="00D51C17" w:rsidRDefault="005626C4" w:rsidP="005626C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5626C4" w:rsidRPr="00D51C17" w:rsidRDefault="006D084C" w:rsidP="005522DE">
      <w:pPr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sz w:val="24"/>
          <w:szCs w:val="24"/>
          <w:lang w:val="ru-RU"/>
        </w:rPr>
        <w:t>СПИСОК ЛИТЕРАТУРЫ:</w:t>
      </w:r>
    </w:p>
    <w:p w:rsidR="005626C4" w:rsidRPr="004A7A65" w:rsidRDefault="005626C4" w:rsidP="005626C4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  <w:u w:val="single"/>
          <w:lang w:val="ru-RU"/>
        </w:rPr>
      </w:pPr>
      <w:r w:rsidRPr="00D51C17">
        <w:rPr>
          <w:rFonts w:asciiTheme="minorHAnsi" w:hAnsiTheme="minorHAnsi" w:cs="Times New Roman"/>
          <w:i/>
          <w:sz w:val="24"/>
          <w:szCs w:val="24"/>
          <w:u w:val="single"/>
          <w:lang w:val="ru-RU"/>
        </w:rPr>
        <w:t>До</w:t>
      </w:r>
      <w:r w:rsidR="004A7A65">
        <w:rPr>
          <w:rFonts w:asciiTheme="minorHAnsi" w:hAnsiTheme="minorHAnsi" w:cs="Times New Roman"/>
          <w:i/>
          <w:sz w:val="24"/>
          <w:szCs w:val="24"/>
          <w:u w:val="single"/>
          <w:lang w:val="ru-RU"/>
        </w:rPr>
        <w:t>кументы</w:t>
      </w:r>
    </w:p>
    <w:p w:rsidR="006D084C" w:rsidRPr="00D51C17" w:rsidRDefault="006D084C" w:rsidP="005626C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Декларация «Образование для всех» </w:t>
      </w:r>
      <w:hyperlink r:id="rId15" w:history="1">
        <w:r w:rsidRPr="00D51C17">
          <w:rPr>
            <w:rStyle w:val="a3"/>
            <w:rFonts w:asciiTheme="minorHAnsi" w:hAnsiTheme="minorHAnsi" w:cs="Times New Roman"/>
            <w:sz w:val="24"/>
            <w:szCs w:val="24"/>
            <w:lang w:val="ru-RU"/>
          </w:rPr>
          <w:t>http://www.un.org/ru/events/literacy/dakar.htm</w:t>
        </w:r>
      </w:hyperlink>
    </w:p>
    <w:p w:rsidR="006D084C" w:rsidRPr="00D51C17" w:rsidRDefault="006D084C" w:rsidP="005626C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Декларация «Образование для устойчивого развития» </w:t>
      </w:r>
      <w:hyperlink r:id="rId16" w:history="1">
        <w:r w:rsidRPr="00D51C17">
          <w:rPr>
            <w:rStyle w:val="a3"/>
            <w:rFonts w:asciiTheme="minorHAnsi" w:hAnsiTheme="minorHAnsi" w:cs="Times New Roman"/>
            <w:sz w:val="24"/>
            <w:szCs w:val="24"/>
            <w:lang w:val="ru-RU"/>
          </w:rPr>
          <w:t>http://unesdoc.unesco.org/images/0023/002310/231074r.pdf</w:t>
        </w:r>
      </w:hyperlink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:rsidR="006D084C" w:rsidRPr="00D51C17" w:rsidRDefault="006D084C" w:rsidP="005626C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Декларация «Открытое образование» </w:t>
      </w:r>
      <w:hyperlink r:id="rId17" w:history="1">
        <w:r w:rsidRPr="00D51C17">
          <w:rPr>
            <w:rStyle w:val="a3"/>
            <w:rFonts w:asciiTheme="minorHAnsi" w:hAnsiTheme="minorHAnsi" w:cs="Times New Roman"/>
            <w:sz w:val="24"/>
            <w:szCs w:val="24"/>
            <w:lang w:val="ru-RU"/>
          </w:rPr>
          <w:t>http://www.capetowndeclaration.org/translations/russian-translation</w:t>
        </w:r>
      </w:hyperlink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:rsidR="005626C4" w:rsidRPr="00D51C17" w:rsidRDefault="005626C4" w:rsidP="005626C4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sz w:val="24"/>
          <w:szCs w:val="24"/>
          <w:lang w:val="ru-RU"/>
        </w:rPr>
        <w:t>Федеральный закон от 29.12.2012 №273-ФЗ «Об образовании в Российской Федерации»</w:t>
      </w:r>
    </w:p>
    <w:p w:rsidR="002E2B04" w:rsidRDefault="004A7A65" w:rsidP="005626C4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  <w:lang w:val="ru-RU"/>
        </w:rPr>
      </w:pPr>
      <w:r>
        <w:rPr>
          <w:rFonts w:asciiTheme="minorHAnsi" w:hAnsiTheme="minorHAnsi"/>
          <w:i/>
          <w:sz w:val="24"/>
          <w:szCs w:val="24"/>
          <w:u w:val="single"/>
          <w:lang w:val="ru-RU"/>
        </w:rPr>
        <w:t>Исследования</w:t>
      </w:r>
      <w:bookmarkStart w:id="2" w:name="_GoBack"/>
      <w:bookmarkEnd w:id="2"/>
    </w:p>
    <w:p w:rsidR="002E2B04" w:rsidRDefault="002E2B04" w:rsidP="005626C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Андрущак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Г.В.,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Натхов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Т.В. (2009) </w:t>
      </w:r>
      <w:r w:rsidRPr="002E2B04">
        <w:rPr>
          <w:rFonts w:asciiTheme="minorHAnsi" w:hAnsiTheme="minorHAnsi"/>
          <w:sz w:val="24"/>
          <w:szCs w:val="24"/>
          <w:lang w:val="ru-RU"/>
        </w:rPr>
        <w:t>‘</w:t>
      </w:r>
      <w:r>
        <w:rPr>
          <w:rFonts w:asciiTheme="minorHAnsi" w:hAnsiTheme="minorHAnsi"/>
          <w:sz w:val="24"/>
          <w:szCs w:val="24"/>
          <w:lang w:val="ru-RU"/>
        </w:rPr>
        <w:t>Ожидаемая отдача от образования в России: эмпирический анализ</w:t>
      </w:r>
      <w:r w:rsidRPr="002E2B04">
        <w:rPr>
          <w:rFonts w:asciiTheme="minorHAnsi" w:hAnsiTheme="minorHAnsi"/>
          <w:sz w:val="24"/>
          <w:szCs w:val="24"/>
          <w:lang w:val="ru-RU"/>
        </w:rPr>
        <w:t xml:space="preserve">’ </w:t>
      </w:r>
      <w:r w:rsidRPr="002E2B04">
        <w:rPr>
          <w:rFonts w:asciiTheme="minorHAnsi" w:hAnsiTheme="minorHAnsi"/>
          <w:i/>
          <w:sz w:val="24"/>
          <w:szCs w:val="24"/>
          <w:lang w:val="ru-RU"/>
        </w:rPr>
        <w:t>Научные доклады ИИИ ВШЭ</w:t>
      </w:r>
      <w:r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</w:rPr>
        <w:t>WP</w:t>
      </w:r>
      <w:r w:rsidRPr="002E2B04">
        <w:rPr>
          <w:rFonts w:asciiTheme="minorHAnsi" w:hAnsiTheme="minorHAnsi"/>
          <w:sz w:val="24"/>
          <w:szCs w:val="24"/>
          <w:lang w:val="ru-RU"/>
        </w:rPr>
        <w:t xml:space="preserve">10. </w:t>
      </w:r>
      <w:r>
        <w:rPr>
          <w:rFonts w:asciiTheme="minorHAnsi" w:hAnsiTheme="minorHAnsi"/>
          <w:sz w:val="24"/>
          <w:szCs w:val="24"/>
          <w:lang w:val="ru-RU"/>
        </w:rPr>
        <w:t>№ 2.</w:t>
      </w:r>
    </w:p>
    <w:p w:rsidR="009A68BF" w:rsidRPr="0088316B" w:rsidRDefault="0088316B" w:rsidP="005626C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Бикбов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А.Т. (2002) </w:t>
      </w:r>
      <w:r w:rsidRPr="0088316B">
        <w:rPr>
          <w:rFonts w:asciiTheme="minorHAnsi" w:hAnsiTheme="minorHAnsi"/>
          <w:sz w:val="24"/>
          <w:szCs w:val="24"/>
          <w:lang w:val="ru-RU"/>
        </w:rPr>
        <w:t>‘</w:t>
      </w:r>
      <w:r w:rsidR="009A68BF">
        <w:rPr>
          <w:rFonts w:asciiTheme="minorHAnsi" w:hAnsiTheme="minorHAnsi"/>
          <w:sz w:val="24"/>
          <w:szCs w:val="24"/>
          <w:lang w:val="ru-RU"/>
        </w:rPr>
        <w:t>Москва/Париж</w:t>
      </w:r>
      <w:r>
        <w:rPr>
          <w:rFonts w:asciiTheme="minorHAnsi" w:hAnsiTheme="minorHAnsi"/>
          <w:sz w:val="24"/>
          <w:szCs w:val="24"/>
          <w:lang w:val="ru-RU"/>
        </w:rPr>
        <w:t>: пространственные структуры и телесные схемы</w:t>
      </w:r>
      <w:r w:rsidRPr="0088316B">
        <w:rPr>
          <w:rFonts w:asciiTheme="minorHAnsi" w:hAnsiTheme="minorHAnsi"/>
          <w:sz w:val="24"/>
          <w:szCs w:val="24"/>
          <w:lang w:val="ru-RU"/>
        </w:rPr>
        <w:t>’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88316B">
        <w:rPr>
          <w:rFonts w:asciiTheme="minorHAnsi" w:hAnsiTheme="minorHAnsi"/>
          <w:i/>
          <w:sz w:val="24"/>
          <w:szCs w:val="24"/>
          <w:lang w:val="ru-RU"/>
        </w:rPr>
        <w:t>Логос</w:t>
      </w:r>
      <w:r>
        <w:rPr>
          <w:rFonts w:asciiTheme="minorHAnsi" w:hAnsiTheme="minorHAnsi"/>
          <w:sz w:val="24"/>
          <w:szCs w:val="24"/>
          <w:lang w:val="ru-RU"/>
        </w:rPr>
        <w:t xml:space="preserve">, № 3-4, с. 1-24. </w:t>
      </w:r>
    </w:p>
    <w:p w:rsidR="002E2B04" w:rsidRPr="002E2B04" w:rsidRDefault="002E2B04" w:rsidP="002E2B0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lastRenderedPageBreak/>
        <w:t xml:space="preserve">Борисова Е.И., Полищук Л.И., Суворов А.Д. (2014) </w:t>
      </w:r>
      <w:r w:rsidRPr="002E2B04">
        <w:rPr>
          <w:rFonts w:asciiTheme="minorHAnsi" w:hAnsiTheme="minorHAnsi"/>
          <w:sz w:val="24"/>
          <w:szCs w:val="24"/>
          <w:lang w:val="ru-RU"/>
        </w:rPr>
        <w:t>‘</w:t>
      </w:r>
      <w:r>
        <w:rPr>
          <w:rFonts w:asciiTheme="minorHAnsi" w:hAnsiTheme="minorHAnsi"/>
          <w:sz w:val="24"/>
          <w:szCs w:val="24"/>
          <w:lang w:val="ru-RU"/>
        </w:rPr>
        <w:t>Соблюдать или нарушать: внутренние мотивы академической этики</w:t>
      </w:r>
      <w:r w:rsidRPr="002E2B04">
        <w:rPr>
          <w:rFonts w:asciiTheme="minorHAnsi" w:hAnsiTheme="minorHAnsi"/>
          <w:sz w:val="24"/>
          <w:szCs w:val="24"/>
          <w:lang w:val="ru-RU"/>
        </w:rPr>
        <w:t>’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2E2B04">
        <w:rPr>
          <w:rFonts w:asciiTheme="minorHAnsi" w:hAnsiTheme="minorHAnsi"/>
          <w:i/>
          <w:sz w:val="24"/>
          <w:szCs w:val="24"/>
          <w:lang w:val="ru-RU"/>
        </w:rPr>
        <w:t>Журнал Новой экономической ассоциации</w:t>
      </w:r>
      <w:r>
        <w:rPr>
          <w:rFonts w:asciiTheme="minorHAnsi" w:hAnsiTheme="minorHAnsi"/>
          <w:sz w:val="24"/>
          <w:szCs w:val="24"/>
          <w:lang w:val="ru-RU"/>
        </w:rPr>
        <w:t>, № 2(22), с. 41-72.</w:t>
      </w:r>
    </w:p>
    <w:p w:rsidR="002959B4" w:rsidRPr="002959B4" w:rsidRDefault="002959B4" w:rsidP="002E2B0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>
        <w:rPr>
          <w:rFonts w:asciiTheme="minorHAnsi" w:hAnsiTheme="minorHAnsi"/>
          <w:sz w:val="24"/>
          <w:szCs w:val="24"/>
          <w:lang w:val="ru-RU"/>
        </w:rPr>
        <w:t>Груничева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И.Г.,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Пинская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М.А.,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Косарецкий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С.Г. (2012) </w:t>
      </w:r>
      <w:r w:rsidRPr="002959B4">
        <w:rPr>
          <w:rFonts w:asciiTheme="minorHAnsi" w:hAnsiTheme="minorHAnsi"/>
          <w:sz w:val="24"/>
          <w:szCs w:val="24"/>
          <w:lang w:val="ru-RU"/>
        </w:rPr>
        <w:t>‘</w:t>
      </w:r>
      <w:r>
        <w:rPr>
          <w:rFonts w:asciiTheme="minorHAnsi" w:hAnsiTheme="minorHAnsi"/>
          <w:sz w:val="24"/>
          <w:szCs w:val="24"/>
          <w:lang w:val="ru-RU"/>
        </w:rPr>
        <w:t>Поддержка школ, показывающих низкие образовательные результаты как часть национальной образовательной политики</w:t>
      </w:r>
      <w:r w:rsidRPr="002959B4">
        <w:rPr>
          <w:rFonts w:asciiTheme="minorHAnsi" w:hAnsiTheme="minorHAnsi"/>
          <w:sz w:val="24"/>
          <w:szCs w:val="24"/>
          <w:lang w:val="ru-RU"/>
        </w:rPr>
        <w:t>’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2959B4">
        <w:rPr>
          <w:rFonts w:asciiTheme="minorHAnsi" w:hAnsiTheme="minorHAnsi"/>
          <w:i/>
          <w:sz w:val="24"/>
          <w:szCs w:val="24"/>
          <w:lang w:val="ru-RU"/>
        </w:rPr>
        <w:t>Вопросы образования</w:t>
      </w:r>
      <w:r>
        <w:rPr>
          <w:rFonts w:asciiTheme="minorHAnsi" w:hAnsiTheme="minorHAnsi"/>
          <w:sz w:val="24"/>
          <w:szCs w:val="24"/>
          <w:lang w:val="ru-RU"/>
        </w:rPr>
        <w:t xml:space="preserve">, № 3, с. 30-63. </w:t>
      </w:r>
    </w:p>
    <w:p w:rsidR="0088316B" w:rsidRPr="0088316B" w:rsidRDefault="0088316B" w:rsidP="002E2B0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Cuban L. (1990) ‘Reforming Again, and Again, and Again’</w:t>
      </w:r>
      <w:r w:rsidRPr="0088316B">
        <w:rPr>
          <w:rFonts w:asciiTheme="minorHAnsi" w:hAnsiTheme="minorHAnsi"/>
          <w:sz w:val="24"/>
          <w:szCs w:val="24"/>
        </w:rPr>
        <w:t xml:space="preserve">, </w:t>
      </w:r>
      <w:r w:rsidRPr="0088316B">
        <w:rPr>
          <w:rFonts w:asciiTheme="minorHAnsi" w:hAnsiTheme="minorHAnsi"/>
          <w:i/>
          <w:sz w:val="24"/>
          <w:szCs w:val="24"/>
        </w:rPr>
        <w:t>Educational Researcher</w:t>
      </w:r>
      <w:r>
        <w:rPr>
          <w:rFonts w:asciiTheme="minorHAnsi" w:hAnsiTheme="minorHAnsi"/>
          <w:sz w:val="24"/>
          <w:szCs w:val="24"/>
        </w:rPr>
        <w:t>, 9/1</w:t>
      </w:r>
      <w:r w:rsidRPr="0088316B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pp. 3-13/ </w:t>
      </w:r>
    </w:p>
    <w:p w:rsidR="005626C4" w:rsidRPr="00BB14EB" w:rsidRDefault="005626C4" w:rsidP="002E2B0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51C17">
        <w:rPr>
          <w:rFonts w:asciiTheme="minorHAnsi" w:hAnsiTheme="minorHAnsi"/>
          <w:sz w:val="24"/>
          <w:szCs w:val="24"/>
        </w:rPr>
        <w:t xml:space="preserve">McCracken </w:t>
      </w:r>
      <w:proofErr w:type="gramStart"/>
      <w:r w:rsidR="00D51C17">
        <w:rPr>
          <w:rFonts w:asciiTheme="minorHAnsi" w:hAnsiTheme="minorHAnsi"/>
          <w:sz w:val="24"/>
          <w:szCs w:val="24"/>
        </w:rPr>
        <w:t>G</w:t>
      </w:r>
      <w:r w:rsidR="00D51C17" w:rsidRPr="00CE1BF1">
        <w:rPr>
          <w:rFonts w:asciiTheme="minorHAnsi" w:hAnsiTheme="minorHAnsi"/>
          <w:sz w:val="24"/>
          <w:szCs w:val="24"/>
        </w:rPr>
        <w:t>.</w:t>
      </w:r>
      <w:r w:rsidRPr="00D51C17">
        <w:rPr>
          <w:rFonts w:asciiTheme="minorHAnsi" w:hAnsiTheme="minorHAnsi"/>
          <w:sz w:val="24"/>
          <w:szCs w:val="24"/>
        </w:rPr>
        <w:t>.</w:t>
      </w:r>
      <w:proofErr w:type="gramEnd"/>
      <w:r w:rsidRPr="00D51C17">
        <w:rPr>
          <w:rFonts w:asciiTheme="minorHAnsi" w:hAnsiTheme="minorHAnsi"/>
          <w:sz w:val="24"/>
          <w:szCs w:val="24"/>
        </w:rPr>
        <w:t xml:space="preserve"> (1988) </w:t>
      </w:r>
      <w:proofErr w:type="gramStart"/>
      <w:r w:rsidRPr="002959B4">
        <w:rPr>
          <w:rFonts w:asciiTheme="minorHAnsi" w:hAnsiTheme="minorHAnsi"/>
          <w:i/>
          <w:sz w:val="24"/>
          <w:szCs w:val="24"/>
        </w:rPr>
        <w:t>The</w:t>
      </w:r>
      <w:proofErr w:type="gramEnd"/>
      <w:r w:rsidRPr="002959B4">
        <w:rPr>
          <w:rFonts w:asciiTheme="minorHAnsi" w:hAnsiTheme="minorHAnsi"/>
          <w:i/>
          <w:sz w:val="24"/>
          <w:szCs w:val="24"/>
        </w:rPr>
        <w:t xml:space="preserve"> Long Interview</w:t>
      </w:r>
      <w:r w:rsidRPr="00D51C17">
        <w:rPr>
          <w:rFonts w:asciiTheme="minorHAnsi" w:hAnsiTheme="minorHAnsi"/>
          <w:sz w:val="24"/>
          <w:szCs w:val="24"/>
        </w:rPr>
        <w:t>. L</w:t>
      </w:r>
      <w:r w:rsidR="002959B4" w:rsidRPr="00BB14EB">
        <w:rPr>
          <w:rFonts w:asciiTheme="minorHAnsi" w:hAnsiTheme="minorHAnsi"/>
          <w:sz w:val="24"/>
          <w:szCs w:val="24"/>
        </w:rPr>
        <w:t>.: Sage</w:t>
      </w:r>
    </w:p>
    <w:p w:rsidR="002959B4" w:rsidRPr="00BB14EB" w:rsidRDefault="002959B4" w:rsidP="002959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Stevens</w:t>
      </w:r>
      <w:r w:rsidRPr="002959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</w:t>
      </w:r>
      <w:r w:rsidRPr="002959B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L</w:t>
      </w:r>
      <w:r w:rsidRPr="002959B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et</w:t>
      </w:r>
      <w:r w:rsidRPr="002959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</w:t>
      </w:r>
      <w:r w:rsidRPr="002959B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(2008) ‘Sieve, incubator, temple, hub: empirical and theoretical advances in the sociology of higher education’ in </w:t>
      </w:r>
      <w:r w:rsidRPr="002959B4">
        <w:rPr>
          <w:rFonts w:asciiTheme="minorHAnsi" w:hAnsiTheme="minorHAnsi"/>
          <w:i/>
          <w:sz w:val="24"/>
          <w:szCs w:val="24"/>
        </w:rPr>
        <w:t>Annual Review of Sociology</w:t>
      </w:r>
      <w:r>
        <w:rPr>
          <w:rFonts w:asciiTheme="minorHAnsi" w:hAnsiTheme="minorHAnsi"/>
          <w:sz w:val="24"/>
          <w:szCs w:val="24"/>
        </w:rPr>
        <w:t>. Vol</w:t>
      </w:r>
      <w:r w:rsidRPr="00BB14EB">
        <w:rPr>
          <w:rFonts w:asciiTheme="minorHAnsi" w:hAnsiTheme="minorHAnsi"/>
          <w:sz w:val="24"/>
          <w:szCs w:val="24"/>
          <w:lang w:val="ru-RU"/>
        </w:rPr>
        <w:t xml:space="preserve">. 34, </w:t>
      </w:r>
      <w:r>
        <w:rPr>
          <w:rFonts w:asciiTheme="minorHAnsi" w:hAnsiTheme="minorHAnsi"/>
          <w:sz w:val="24"/>
          <w:szCs w:val="24"/>
        </w:rPr>
        <w:t>pp</w:t>
      </w:r>
      <w:r w:rsidRPr="00BB14EB">
        <w:rPr>
          <w:rFonts w:asciiTheme="minorHAnsi" w:hAnsiTheme="minorHAnsi"/>
          <w:sz w:val="24"/>
          <w:szCs w:val="24"/>
          <w:lang w:val="ru-RU"/>
        </w:rPr>
        <w:t>. 127-151.</w:t>
      </w:r>
    </w:p>
    <w:p w:rsidR="00D51C17" w:rsidRPr="00D51C17" w:rsidRDefault="00D51C17" w:rsidP="00D51C17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  <w:lang w:val="ru-RU"/>
        </w:rPr>
      </w:pPr>
      <w:r w:rsidRPr="00D51C17">
        <w:rPr>
          <w:rFonts w:asciiTheme="minorHAnsi" w:hAnsiTheme="minorHAnsi"/>
          <w:i/>
          <w:sz w:val="24"/>
          <w:szCs w:val="24"/>
          <w:u w:val="single"/>
          <w:lang w:val="ru-RU"/>
        </w:rPr>
        <w:t>Экспертные мнения</w:t>
      </w:r>
    </w:p>
    <w:p w:rsidR="00D51C17" w:rsidRPr="00D51C17" w:rsidRDefault="00D51C17" w:rsidP="00D51C17">
      <w:pPr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D51C17">
        <w:rPr>
          <w:rFonts w:asciiTheme="minorHAnsi" w:hAnsiTheme="minorHAnsi"/>
          <w:sz w:val="24"/>
          <w:szCs w:val="24"/>
          <w:lang w:val="ru-RU"/>
        </w:rPr>
        <w:t xml:space="preserve">Привалов А. «Образование погибло» </w:t>
      </w:r>
      <w:hyperlink r:id="rId18" w:history="1">
        <w:r w:rsidRPr="00D51C17">
          <w:rPr>
            <w:rStyle w:val="a3"/>
            <w:rFonts w:asciiTheme="minorHAnsi" w:hAnsiTheme="minorHAnsi"/>
            <w:sz w:val="24"/>
            <w:szCs w:val="24"/>
            <w:lang w:val="ru-RU"/>
          </w:rPr>
          <w:t>http://www.pravmir.ru/aleksandr-privalov-obrazovanie-pogiblo/</w:t>
        </w:r>
      </w:hyperlink>
      <w:r w:rsidRPr="00D51C1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51C17" w:rsidRDefault="00D51C17" w:rsidP="00D51C1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D51C17">
        <w:rPr>
          <w:rFonts w:asciiTheme="minorHAnsi" w:hAnsiTheme="minorHAnsi"/>
          <w:sz w:val="24"/>
          <w:szCs w:val="24"/>
          <w:lang w:val="ru-RU"/>
        </w:rPr>
        <w:t>Фукуяма</w:t>
      </w:r>
      <w:proofErr w:type="spellEnd"/>
      <w:r w:rsidRPr="00D51C17">
        <w:rPr>
          <w:rFonts w:asciiTheme="minorHAnsi" w:hAnsiTheme="minorHAnsi"/>
          <w:sz w:val="24"/>
          <w:szCs w:val="24"/>
          <w:lang w:val="ru-RU"/>
        </w:rPr>
        <w:t xml:space="preserve"> Ф. «Конец истории и последний человек» </w:t>
      </w:r>
      <w:hyperlink r:id="rId19" w:history="1">
        <w:r w:rsidRPr="00D51C17">
          <w:rPr>
            <w:rStyle w:val="a3"/>
            <w:rFonts w:asciiTheme="minorHAnsi" w:hAnsiTheme="minorHAnsi"/>
            <w:sz w:val="24"/>
            <w:szCs w:val="24"/>
            <w:lang w:val="ru-RU"/>
          </w:rPr>
          <w:t>http://www.nietzsche.ru/influence/philosophie/fukuama/</w:t>
        </w:r>
      </w:hyperlink>
      <w:r w:rsidRPr="00D51C17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51C17" w:rsidRPr="00D51C17" w:rsidRDefault="00D51C17" w:rsidP="00D51C17">
      <w:pPr>
        <w:spacing w:after="0" w:line="240" w:lineRule="auto"/>
        <w:jc w:val="both"/>
        <w:rPr>
          <w:rFonts w:asciiTheme="minorHAnsi" w:hAnsiTheme="minorHAnsi" w:cs="Times New Roman"/>
          <w:i/>
          <w:sz w:val="24"/>
          <w:szCs w:val="24"/>
          <w:u w:val="single"/>
          <w:lang w:val="ru-RU"/>
        </w:rPr>
      </w:pPr>
      <w:r w:rsidRPr="00D51C17">
        <w:rPr>
          <w:rFonts w:asciiTheme="minorHAnsi" w:hAnsiTheme="minorHAnsi" w:cs="Times New Roman"/>
          <w:i/>
          <w:sz w:val="24"/>
          <w:szCs w:val="24"/>
          <w:u w:val="single"/>
          <w:lang w:val="ru-RU"/>
        </w:rPr>
        <w:t>Художественная литература</w:t>
      </w:r>
    </w:p>
    <w:p w:rsidR="00D51C17" w:rsidRPr="00D51C17" w:rsidRDefault="00D51C17" w:rsidP="00D51C17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D51C17">
        <w:rPr>
          <w:rFonts w:asciiTheme="minorHAnsi" w:hAnsiTheme="minorHAnsi" w:cs="Times New Roman"/>
          <w:sz w:val="24"/>
          <w:szCs w:val="24"/>
          <w:lang w:val="ru-RU"/>
        </w:rPr>
        <w:t>Пантелеев</w:t>
      </w:r>
      <w:r w:rsidRPr="00D51C17">
        <w:rPr>
          <w:rFonts w:asciiTheme="minorHAnsi" w:hAnsiTheme="minorHAnsi" w:cs="Times New Roman"/>
          <w:sz w:val="24"/>
          <w:szCs w:val="24"/>
        </w:rPr>
        <w:t> </w:t>
      </w:r>
      <w:r w:rsidRPr="00D51C17">
        <w:rPr>
          <w:rFonts w:asciiTheme="minorHAnsi" w:hAnsiTheme="minorHAnsi" w:cs="Times New Roman"/>
          <w:sz w:val="24"/>
          <w:szCs w:val="24"/>
          <w:lang w:val="ru-RU"/>
        </w:rPr>
        <w:t>Л., Белых</w:t>
      </w:r>
      <w:r w:rsidRPr="00D51C17">
        <w:rPr>
          <w:rFonts w:asciiTheme="minorHAnsi" w:hAnsiTheme="minorHAnsi" w:cs="Times New Roman"/>
          <w:sz w:val="24"/>
          <w:szCs w:val="24"/>
        </w:rPr>
        <w:t> </w:t>
      </w:r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Г., Республика ШКИД </w:t>
      </w:r>
      <w:hyperlink r:id="rId20" w:history="1">
        <w:r w:rsidRPr="00D51C17">
          <w:rPr>
            <w:rStyle w:val="a3"/>
            <w:rFonts w:asciiTheme="minorHAnsi" w:hAnsiTheme="minorHAnsi" w:cs="Times New Roman"/>
            <w:sz w:val="24"/>
            <w:szCs w:val="24"/>
            <w:lang w:val="ru-RU"/>
          </w:rPr>
          <w:t>http://www.lib.ru/RUSSLIT/PANTELEEW/respublikashkid.txt</w:t>
        </w:r>
      </w:hyperlink>
      <w:r w:rsidRPr="00D51C17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</w:p>
    <w:p w:rsidR="005626C4" w:rsidRPr="00D51C17" w:rsidRDefault="005626C4" w:rsidP="005522DE">
      <w:pPr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5626C4" w:rsidRPr="00D51C17" w:rsidRDefault="005626C4">
      <w:pPr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sectPr w:rsidR="005626C4" w:rsidRPr="00D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4"/>
    <w:rsid w:val="00010FC4"/>
    <w:rsid w:val="000D257E"/>
    <w:rsid w:val="00134C1E"/>
    <w:rsid w:val="00146E97"/>
    <w:rsid w:val="001E0F8B"/>
    <w:rsid w:val="001F7ED4"/>
    <w:rsid w:val="002959B4"/>
    <w:rsid w:val="002C6769"/>
    <w:rsid w:val="002E2B04"/>
    <w:rsid w:val="003371B6"/>
    <w:rsid w:val="00362AD7"/>
    <w:rsid w:val="003B50DF"/>
    <w:rsid w:val="004A7A65"/>
    <w:rsid w:val="004B5C2F"/>
    <w:rsid w:val="004C0EEB"/>
    <w:rsid w:val="005522DE"/>
    <w:rsid w:val="005626C4"/>
    <w:rsid w:val="006674A3"/>
    <w:rsid w:val="006D084C"/>
    <w:rsid w:val="00732A4F"/>
    <w:rsid w:val="00773F2B"/>
    <w:rsid w:val="007F73DF"/>
    <w:rsid w:val="00840AE1"/>
    <w:rsid w:val="0088316B"/>
    <w:rsid w:val="008D530B"/>
    <w:rsid w:val="009A68BF"/>
    <w:rsid w:val="009B4086"/>
    <w:rsid w:val="00A035C5"/>
    <w:rsid w:val="00BB14EB"/>
    <w:rsid w:val="00C13DB8"/>
    <w:rsid w:val="00C73006"/>
    <w:rsid w:val="00CE1BF1"/>
    <w:rsid w:val="00D151E4"/>
    <w:rsid w:val="00D403B7"/>
    <w:rsid w:val="00D51C17"/>
    <w:rsid w:val="00E44408"/>
    <w:rsid w:val="00E632EB"/>
    <w:rsid w:val="00F34030"/>
    <w:rsid w:val="00F438B4"/>
    <w:rsid w:val="00F76E83"/>
    <w:rsid w:val="00FB5DC9"/>
    <w:rsid w:val="00FC659F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4"/>
    <w:pPr>
      <w:spacing w:after="200" w:line="252" w:lineRule="auto"/>
      <w:ind w:firstLine="0"/>
    </w:pPr>
    <w:rPr>
      <w:rFonts w:asciiTheme="majorHAnsi" w:eastAsiaTheme="majorEastAsia" w:hAnsiTheme="majorHAnsi" w:cstheme="majorBidi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3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3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3DF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8B4"/>
    <w:rPr>
      <w:rFonts w:asciiTheme="majorHAnsi" w:eastAsiaTheme="majorEastAsia" w:hAnsiTheme="majorHAnsi" w:cstheme="majorBidi"/>
      <w:caps/>
      <w:color w:val="632423" w:themeColor="accent2" w:themeShade="80"/>
      <w:spacing w:val="15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lang w:val="en-US" w:bidi="en-US"/>
    </w:rPr>
  </w:style>
  <w:style w:type="character" w:styleId="a3">
    <w:name w:val="Hyperlink"/>
    <w:basedOn w:val="a0"/>
    <w:uiPriority w:val="99"/>
    <w:unhideWhenUsed/>
    <w:rsid w:val="00F43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B4"/>
    <w:rPr>
      <w:rFonts w:ascii="Tahoma" w:eastAsiaTheme="maj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F438B4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3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-2">
    <w:name w:val="Light Grid Accent 2"/>
    <w:basedOn w:val="a1"/>
    <w:uiPriority w:val="62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F43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8B4"/>
    <w:pPr>
      <w:spacing w:after="0" w:line="240" w:lineRule="auto"/>
      <w:ind w:firstLine="709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8B4"/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3DF"/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4"/>
    <w:pPr>
      <w:spacing w:after="200" w:line="252" w:lineRule="auto"/>
      <w:ind w:firstLine="0"/>
    </w:pPr>
    <w:rPr>
      <w:rFonts w:asciiTheme="majorHAnsi" w:eastAsiaTheme="majorEastAsia" w:hAnsiTheme="majorHAnsi" w:cstheme="majorBidi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3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3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3DF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8B4"/>
    <w:rPr>
      <w:rFonts w:asciiTheme="majorHAnsi" w:eastAsiaTheme="majorEastAsia" w:hAnsiTheme="majorHAnsi" w:cstheme="majorBidi"/>
      <w:caps/>
      <w:color w:val="632423" w:themeColor="accent2" w:themeShade="80"/>
      <w:spacing w:val="15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lang w:val="en-US" w:bidi="en-US"/>
    </w:rPr>
  </w:style>
  <w:style w:type="character" w:styleId="a3">
    <w:name w:val="Hyperlink"/>
    <w:basedOn w:val="a0"/>
    <w:uiPriority w:val="99"/>
    <w:unhideWhenUsed/>
    <w:rsid w:val="00F43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B4"/>
    <w:rPr>
      <w:rFonts w:ascii="Tahoma" w:eastAsiaTheme="maj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F438B4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3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-2">
    <w:name w:val="Light Grid Accent 2"/>
    <w:basedOn w:val="a1"/>
    <w:uiPriority w:val="62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F43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8B4"/>
    <w:pPr>
      <w:spacing w:after="0" w:line="240" w:lineRule="auto"/>
      <w:ind w:firstLine="709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8B4"/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3DF"/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knowledge.worldbank.org/handle/10986/16092" TargetMode="External"/><Relationship Id="rId13" Type="http://schemas.openxmlformats.org/officeDocument/2006/relationships/hyperlink" Target="http://www.strana-oz.ru/2012/4/kak-nado-i-kak-ne-nado-uluchshat-nashi-shkoly" TargetMode="External"/><Relationship Id="rId18" Type="http://schemas.openxmlformats.org/officeDocument/2006/relationships/hyperlink" Target="http://www.pravmir.ru/aleksandr-privalov-obrazovanie-pogibl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SAFRONOV@HSE.RU" TargetMode="External"/><Relationship Id="rId12" Type="http://schemas.openxmlformats.org/officeDocument/2006/relationships/hyperlink" Target="https://www.teachforamerica.org/" TargetMode="External"/><Relationship Id="rId17" Type="http://schemas.openxmlformats.org/officeDocument/2006/relationships/hyperlink" Target="http://www.capetowndeclaration.org/translations/russian-transl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nesdoc.unesco.org/images/0023/002310/231074r.pdf" TargetMode="External"/><Relationship Id="rId20" Type="http://schemas.openxmlformats.org/officeDocument/2006/relationships/hyperlink" Target="http://www.lib.ru/RUSSLIT/PANTELEEW/respublikashkid.txt" TargetMode="External"/><Relationship Id="rId1" Type="http://schemas.openxmlformats.org/officeDocument/2006/relationships/styles" Target="styles.xml"/><Relationship Id="rId6" Type="http://schemas.openxmlformats.org/officeDocument/2006/relationships/hyperlink" Target="mailto:szair-bek@hse.ru" TargetMode="External"/><Relationship Id="rId11" Type="http://schemas.openxmlformats.org/officeDocument/2006/relationships/hyperlink" Target="http://expert.ru/russian_reporter/2013/34/shkola-zavtra-nenuzhn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n.org/ru/events/literacy/dakar.htm" TargetMode="External"/><Relationship Id="rId10" Type="http://schemas.openxmlformats.org/officeDocument/2006/relationships/hyperlink" Target="http://theoryandpractice.ru/posts/4063-kakim-budet-obrazovanie-v-2060-godu-prognoz-salmana-khana" TargetMode="External"/><Relationship Id="rId19" Type="http://schemas.openxmlformats.org/officeDocument/2006/relationships/hyperlink" Target="http://www.nietzsche.ru/influence/philosophie/fuku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tainme.ru/post/obrazovanie-2025-prognoz-vshe-i-strelki/" TargetMode="External"/><Relationship Id="rId14" Type="http://schemas.openxmlformats.org/officeDocument/2006/relationships/hyperlink" Target="http://www.strana-oz.ru/2012/4/shkoly-kotorym-mozhno-pozavidov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Пользователь Windows</cp:lastModifiedBy>
  <cp:revision>8</cp:revision>
  <dcterms:created xsi:type="dcterms:W3CDTF">2015-05-26T07:14:00Z</dcterms:created>
  <dcterms:modified xsi:type="dcterms:W3CDTF">2015-08-25T10:21:00Z</dcterms:modified>
</cp:coreProperties>
</file>