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77" w:rsidRDefault="0089760D" w:rsidP="00B56277">
      <w:pPr>
        <w:pStyle w:val="a5"/>
        <w:spacing w:line="360" w:lineRule="auto"/>
        <w:ind w:firstLine="567"/>
        <w:jc w:val="right"/>
        <w:rPr>
          <w:rFonts w:ascii="Times New Roman" w:cs="Times New Roman"/>
          <w:i/>
        </w:rPr>
      </w:pPr>
      <w:proofErr w:type="spellStart"/>
      <w:r>
        <w:rPr>
          <w:rFonts w:ascii="Times New Roman" w:cs="Times New Roman"/>
          <w:i/>
        </w:rPr>
        <w:t>Меденникова</w:t>
      </w:r>
      <w:proofErr w:type="spellEnd"/>
      <w:r>
        <w:rPr>
          <w:rFonts w:ascii="Times New Roman" w:cs="Times New Roman"/>
          <w:i/>
        </w:rPr>
        <w:t xml:space="preserve"> Александра Евгеньевна</w:t>
      </w:r>
    </w:p>
    <w:p w:rsidR="0089760D" w:rsidRPr="0089760D" w:rsidRDefault="0089760D" w:rsidP="00B56277">
      <w:pPr>
        <w:pStyle w:val="a5"/>
        <w:spacing w:line="360" w:lineRule="auto"/>
        <w:ind w:firstLine="567"/>
        <w:jc w:val="right"/>
        <w:rPr>
          <w:rFonts w:ascii="Times New Roman" w:cs="Times New Roman"/>
          <w:i/>
        </w:rPr>
      </w:pPr>
      <w:r>
        <w:rPr>
          <w:rFonts w:ascii="Times New Roman" w:cs="Times New Roman"/>
          <w:i/>
        </w:rPr>
        <w:t>(МГУ им. М.В. Ломоносова)</w:t>
      </w:r>
    </w:p>
    <w:p w:rsidR="00B56277" w:rsidRPr="00B56277" w:rsidRDefault="00B56277" w:rsidP="00B56277">
      <w:pPr>
        <w:pStyle w:val="a5"/>
        <w:spacing w:line="360" w:lineRule="auto"/>
        <w:ind w:firstLine="567"/>
        <w:jc w:val="right"/>
        <w:rPr>
          <w:rFonts w:ascii="Times New Roman" w:cs="Times New Roman"/>
          <w:i/>
        </w:rPr>
      </w:pPr>
    </w:p>
    <w:p w:rsidR="00B56277" w:rsidRDefault="00B56277" w:rsidP="00B56277">
      <w:pPr>
        <w:pStyle w:val="a5"/>
        <w:spacing w:line="360" w:lineRule="auto"/>
        <w:jc w:val="center"/>
        <w:rPr>
          <w:rFonts w:ascii="Times New Roman" w:cs="Times New Roman"/>
          <w:b/>
        </w:rPr>
      </w:pPr>
      <w:r w:rsidRPr="00B56277">
        <w:rPr>
          <w:rFonts w:ascii="Times New Roman" w:cs="Times New Roman"/>
          <w:b/>
        </w:rPr>
        <w:t>Изображение архитектуры в раннехристианских саркофагах</w:t>
      </w:r>
    </w:p>
    <w:p w:rsidR="00B56277" w:rsidRPr="00B56277" w:rsidRDefault="00B56277" w:rsidP="00B56277">
      <w:pPr>
        <w:pStyle w:val="a5"/>
        <w:spacing w:line="360" w:lineRule="auto"/>
        <w:jc w:val="center"/>
        <w:rPr>
          <w:rFonts w:ascii="Times New Roman" w:cs="Times New Roman"/>
          <w:b/>
        </w:rPr>
      </w:pPr>
    </w:p>
    <w:p w:rsidR="004C167E" w:rsidRPr="00B56277" w:rsidRDefault="005A0489" w:rsidP="00B56277">
      <w:pPr>
        <w:pStyle w:val="a5"/>
        <w:spacing w:line="360" w:lineRule="auto"/>
        <w:ind w:firstLine="567"/>
        <w:jc w:val="both"/>
        <w:rPr>
          <w:rFonts w:ascii="Times New Roman" w:cs="Times New Roman"/>
        </w:rPr>
      </w:pPr>
      <w:r w:rsidRPr="00B56277">
        <w:rPr>
          <w:rFonts w:ascii="Times New Roman" w:cs="Times New Roman"/>
        </w:rPr>
        <w:t>Раннехристианское искусство оперировало уже существовавшим языческим художественным языком, поэтому было вынуждено приспосабливаться к нему и переосмысливать его. Не исключением являются и саркофаги. Сложный синтез двух культу</w:t>
      </w:r>
      <w:bookmarkStart w:id="0" w:name="_GoBack"/>
      <w:bookmarkEnd w:id="0"/>
      <w:r w:rsidRPr="00B56277">
        <w:rPr>
          <w:rFonts w:ascii="Times New Roman" w:cs="Times New Roman"/>
        </w:rPr>
        <w:t xml:space="preserve">р, отделение черт, унаследованных от античности, от признаков, которые получат особое значение в последующем искусстве, — именно это является самыми интересными и проблемными темами в изучении раннехристианской эпохи. </w:t>
      </w:r>
    </w:p>
    <w:p w:rsidR="004C167E" w:rsidRPr="00B56277" w:rsidRDefault="005A0489" w:rsidP="00B56277">
      <w:pPr>
        <w:pStyle w:val="a5"/>
        <w:spacing w:line="360" w:lineRule="auto"/>
        <w:ind w:firstLine="567"/>
        <w:jc w:val="both"/>
        <w:rPr>
          <w:rFonts w:ascii="Times New Roman" w:cs="Times New Roman"/>
        </w:rPr>
      </w:pPr>
      <w:r w:rsidRPr="00B56277">
        <w:rPr>
          <w:rFonts w:ascii="Times New Roman" w:cs="Times New Roman"/>
        </w:rPr>
        <w:t xml:space="preserve">Саркофаги — это те памятники раннехристианской скульптуры, которые дают нам наиболее полное представление о пластике того времени, поскольку они дошли до наших дней в очень большом количестве. Среди всех раннехристианских саркофагов видное место занимают те произведения, в декорации которых используются архитектурные элементы. </w:t>
      </w:r>
    </w:p>
    <w:p w:rsidR="004C167E" w:rsidRPr="00B56277" w:rsidRDefault="005A0489" w:rsidP="00B56277">
      <w:pPr>
        <w:pStyle w:val="a5"/>
        <w:spacing w:line="360" w:lineRule="auto"/>
        <w:ind w:firstLine="567"/>
        <w:jc w:val="both"/>
        <w:rPr>
          <w:rFonts w:ascii="Times New Roman" w:cs="Times New Roman"/>
        </w:rPr>
      </w:pPr>
      <w:r w:rsidRPr="00B56277">
        <w:rPr>
          <w:rFonts w:ascii="Times New Roman" w:cs="Times New Roman"/>
        </w:rPr>
        <w:t xml:space="preserve">Задачи, поставленные перед этим исследованием — рассмотреть архитектурные элементы и их особенности, выявить закономерности их использования и определить их значение в каждой группе раннехристианских саркофагов. </w:t>
      </w:r>
      <w:r w:rsidR="00B56277">
        <w:rPr>
          <w:rFonts w:ascii="Times New Roman" w:cs="Times New Roman"/>
        </w:rPr>
        <w:t xml:space="preserve">В данной работе было </w:t>
      </w:r>
      <w:r w:rsidRPr="00B56277">
        <w:rPr>
          <w:rFonts w:ascii="Times New Roman" w:cs="Times New Roman"/>
        </w:rPr>
        <w:t xml:space="preserve">принято решение ограничиться критерием качества (саркофаги из мастерских римских, римского круга, и из мастерской </w:t>
      </w:r>
      <w:proofErr w:type="spellStart"/>
      <w:r w:rsidRPr="00B56277">
        <w:rPr>
          <w:rFonts w:ascii="Times New Roman" w:cs="Times New Roman"/>
        </w:rPr>
        <w:t>арлезианской</w:t>
      </w:r>
      <w:proofErr w:type="spellEnd"/>
      <w:r w:rsidRPr="00B56277">
        <w:rPr>
          <w:rFonts w:ascii="Times New Roman" w:cs="Times New Roman"/>
        </w:rPr>
        <w:t xml:space="preserve">), а также временными рамками: основное внимание уделено произведениям, созданным на протяжении </w:t>
      </w:r>
      <w:r w:rsidRPr="00B56277">
        <w:rPr>
          <w:rFonts w:ascii="Times New Roman" w:cs="Times New Roman"/>
          <w:lang w:val="en-US"/>
        </w:rPr>
        <w:t>IV</w:t>
      </w:r>
      <w:r w:rsidRPr="00B56277">
        <w:rPr>
          <w:rFonts w:ascii="Times New Roman" w:cs="Times New Roman"/>
        </w:rPr>
        <w:t xml:space="preserve"> века н.э. согласно принятым сегодня датировкам.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sz w:val="24"/>
          <w:szCs w:val="24"/>
        </w:rPr>
        <w:t>Саркофаги раннехристианского времени, в декорации которых употреблены архитектурные элементы, можно разделить на несколько групп.</w:t>
      </w:r>
      <w:r w:rsidRPr="00B562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56277">
        <w:rPr>
          <w:rFonts w:ascii="Times New Roman" w:hAnsi="Times New Roman" w:cs="Times New Roman"/>
          <w:sz w:val="24"/>
          <w:szCs w:val="24"/>
        </w:rPr>
        <w:t>Это такие типологии, как саркофаги колонные, с изображенной архитектурой, с отдельными архитектурными элементами. Проанализировав их, можно увидеть разное понимание роли и функции архитектурных элементов, и, следовательно, различные способы их применения</w:t>
      </w:r>
      <w:r w:rsidRPr="00B5627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b/>
          <w:bCs/>
          <w:sz w:val="24"/>
          <w:szCs w:val="24"/>
        </w:rPr>
        <w:t>Колонные саркофаги</w:t>
      </w:r>
      <w:r w:rsidRPr="00B56277">
        <w:rPr>
          <w:rFonts w:ascii="Times New Roman" w:hAnsi="Times New Roman" w:cs="Times New Roman"/>
          <w:sz w:val="24"/>
          <w:szCs w:val="24"/>
        </w:rPr>
        <w:t xml:space="preserve"> являются одной из самых распространенных типологий. В них прослеживаются наиболее интересные изменения в трактовке и восприятии архитектурных элементов. Раннехристианские памятники этой группы оказываются довольно разнородными, являют многообразие в интерпретации архитектурных деталей. Во многих случаях их даже трудно выстроить по хронологическим или территориальным принципам таким образом, чтобы ясно было видно их развитие. Поэтому как метод исследования выбран путь обращения к отдельным элементам, на примере которых и прослеживается логика изменения. Произведения раннехристианской эпохи могут быть рассмотрены в сравнении с пластикой </w:t>
      </w:r>
      <w:r w:rsidRPr="00B56277">
        <w:rPr>
          <w:rFonts w:ascii="Times New Roman" w:hAnsi="Times New Roman" w:cs="Times New Roman"/>
          <w:sz w:val="24"/>
          <w:szCs w:val="24"/>
        </w:rPr>
        <w:lastRenderedPageBreak/>
        <w:t xml:space="preserve">древнеримских и </w:t>
      </w:r>
      <w:proofErr w:type="spellStart"/>
      <w:r w:rsidRPr="00B56277">
        <w:rPr>
          <w:rFonts w:ascii="Times New Roman" w:hAnsi="Times New Roman" w:cs="Times New Roman"/>
          <w:sz w:val="24"/>
          <w:szCs w:val="24"/>
        </w:rPr>
        <w:t>равеннских</w:t>
      </w:r>
      <w:proofErr w:type="spellEnd"/>
      <w:r w:rsidRPr="00B56277">
        <w:rPr>
          <w:rFonts w:ascii="Times New Roman" w:hAnsi="Times New Roman" w:cs="Times New Roman"/>
          <w:sz w:val="24"/>
          <w:szCs w:val="24"/>
        </w:rPr>
        <w:t xml:space="preserve"> саркофагов. Это позволяет увидеть общие, более глобальные закономерности развития. Раннехристианские колонные саркофаги являются образцом конструктивного, тектонического, а также пластического понимания архитектурных элементов. Их отличительной особенностью от саркофагов античных является приспособление к новым, сюжетным типам изображения. Новой функцией архитектурных элементов, в первую очередь колонн, является ритмическая, разделительная функция сюжетов друг от друга.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sz w:val="24"/>
          <w:szCs w:val="24"/>
        </w:rPr>
        <w:t xml:space="preserve">Саркофаги </w:t>
      </w:r>
      <w:r w:rsidRPr="00B56277">
        <w:rPr>
          <w:rFonts w:ascii="Times New Roman" w:hAnsi="Times New Roman" w:cs="Times New Roman"/>
          <w:b/>
          <w:bCs/>
          <w:sz w:val="24"/>
          <w:szCs w:val="24"/>
        </w:rPr>
        <w:t xml:space="preserve">с изображенной архитектурой </w:t>
      </w:r>
      <w:r w:rsidRPr="00B56277">
        <w:rPr>
          <w:rFonts w:ascii="Times New Roman" w:hAnsi="Times New Roman" w:cs="Times New Roman"/>
          <w:sz w:val="24"/>
          <w:szCs w:val="24"/>
        </w:rPr>
        <w:t xml:space="preserve">также являются очень разными по своему характеру. Например, типологии </w:t>
      </w:r>
      <w:r w:rsidRPr="00B56277">
        <w:rPr>
          <w:rFonts w:ascii="Times New Roman" w:hAnsi="Times New Roman" w:cs="Times New Roman"/>
          <w:i/>
          <w:iCs/>
          <w:sz w:val="24"/>
          <w:szCs w:val="24"/>
        </w:rPr>
        <w:t>«у ворот города»</w:t>
      </w:r>
      <w:r w:rsidRPr="00B562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56277">
        <w:rPr>
          <w:rFonts w:ascii="Times New Roman" w:hAnsi="Times New Roman" w:cs="Times New Roman"/>
          <w:i/>
          <w:iCs/>
          <w:sz w:val="24"/>
          <w:szCs w:val="24"/>
        </w:rPr>
        <w:t xml:space="preserve">«с изображением чуда в </w:t>
      </w:r>
      <w:proofErr w:type="spellStart"/>
      <w:r w:rsidRPr="00B56277">
        <w:rPr>
          <w:rFonts w:ascii="Times New Roman" w:hAnsi="Times New Roman" w:cs="Times New Roman"/>
          <w:i/>
          <w:iCs/>
          <w:sz w:val="24"/>
          <w:szCs w:val="24"/>
        </w:rPr>
        <w:t>Вифезде</w:t>
      </w:r>
      <w:proofErr w:type="spellEnd"/>
      <w:r w:rsidRPr="00B5627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56277">
        <w:rPr>
          <w:rFonts w:ascii="Times New Roman" w:hAnsi="Times New Roman" w:cs="Times New Roman"/>
          <w:sz w:val="24"/>
          <w:szCs w:val="24"/>
        </w:rPr>
        <w:t xml:space="preserve"> не имеют обширной традиции, унаследованной от античности, и продолжения ее в </w:t>
      </w:r>
      <w:proofErr w:type="spellStart"/>
      <w:r w:rsidRPr="00B56277">
        <w:rPr>
          <w:rFonts w:ascii="Times New Roman" w:hAnsi="Times New Roman" w:cs="Times New Roman"/>
          <w:sz w:val="24"/>
          <w:szCs w:val="24"/>
        </w:rPr>
        <w:t>равеннских</w:t>
      </w:r>
      <w:proofErr w:type="spellEnd"/>
      <w:r w:rsidRPr="00B56277">
        <w:rPr>
          <w:rFonts w:ascii="Times New Roman" w:hAnsi="Times New Roman" w:cs="Times New Roman"/>
          <w:sz w:val="24"/>
          <w:szCs w:val="24"/>
        </w:rPr>
        <w:t xml:space="preserve"> саркофагах. Однако при включении в эту группу памятников </w:t>
      </w:r>
      <w:r w:rsidRPr="00B56277">
        <w:rPr>
          <w:rFonts w:ascii="Times New Roman" w:hAnsi="Times New Roman" w:cs="Times New Roman"/>
          <w:i/>
          <w:iCs/>
          <w:sz w:val="24"/>
          <w:szCs w:val="24"/>
        </w:rPr>
        <w:t>с живописным изображением архитектуры на фоне</w:t>
      </w:r>
      <w:r w:rsidRPr="00B56277">
        <w:rPr>
          <w:rFonts w:ascii="Times New Roman" w:hAnsi="Times New Roman" w:cs="Times New Roman"/>
          <w:sz w:val="24"/>
          <w:szCs w:val="24"/>
        </w:rPr>
        <w:t xml:space="preserve"> оказывается, что существует много изобразительных параллелей в римском искусстве, в основном, в историческом рельефе. Общим для этих произведений является то, что архитектура является декорацией фона, за счет чего сохраняется целостность восприятия этого мотива. На первое место выступают изобразительные задачи: ритмическая организация поверхности, ее практически живописная разработка и символические, смысловые значения, а также в отдельных случаях обозначение определенного сюжета. Таким образом, в этой группе конструктивная, тектоническая составляющая отходит на второй план, уступая место изобразительным задачам. 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sz w:val="24"/>
          <w:szCs w:val="24"/>
        </w:rPr>
        <w:t xml:space="preserve">В саркофагах </w:t>
      </w:r>
      <w:r w:rsidRPr="00B56277">
        <w:rPr>
          <w:rFonts w:ascii="Times New Roman" w:hAnsi="Times New Roman" w:cs="Times New Roman"/>
          <w:b/>
          <w:bCs/>
          <w:sz w:val="24"/>
          <w:szCs w:val="24"/>
        </w:rPr>
        <w:t>с отдельными архитектурными элементами</w:t>
      </w:r>
      <w:r w:rsidRPr="00B56277">
        <w:rPr>
          <w:rFonts w:ascii="Times New Roman" w:hAnsi="Times New Roman" w:cs="Times New Roman"/>
          <w:sz w:val="24"/>
          <w:szCs w:val="24"/>
        </w:rPr>
        <w:t xml:space="preserve"> самым важным становится их декоративное значение. Разумеется, для этих элементов также есть античные прототипы, но в каждом конкретном случае они должны быть рассмотрены отдельно. В случае с памятниками </w:t>
      </w:r>
      <w:r w:rsidRPr="00B56277">
        <w:rPr>
          <w:rFonts w:ascii="Times New Roman" w:hAnsi="Times New Roman" w:cs="Times New Roman"/>
          <w:i/>
          <w:iCs/>
          <w:sz w:val="24"/>
          <w:szCs w:val="24"/>
        </w:rPr>
        <w:t>с изображенными архитектурными элементами</w:t>
      </w:r>
      <w:r w:rsidRPr="00B56277">
        <w:rPr>
          <w:rFonts w:ascii="Times New Roman" w:hAnsi="Times New Roman" w:cs="Times New Roman"/>
          <w:sz w:val="24"/>
          <w:szCs w:val="24"/>
        </w:rPr>
        <w:t xml:space="preserve"> сама форма саркофагов в виде ящика и воспоминание об их тектонической сущности, которая может быть акцентирована с помощью употребления архитектурных элементов (чаще всего колонн) в ключевых для тектонического понимания формы местах. А в группе </w:t>
      </w:r>
      <w:proofErr w:type="spellStart"/>
      <w:r w:rsidRPr="00B56277">
        <w:rPr>
          <w:rFonts w:ascii="Times New Roman" w:hAnsi="Times New Roman" w:cs="Times New Roman"/>
          <w:i/>
          <w:iCs/>
          <w:sz w:val="24"/>
          <w:szCs w:val="24"/>
        </w:rPr>
        <w:t>стригильных</w:t>
      </w:r>
      <w:proofErr w:type="spellEnd"/>
      <w:r w:rsidRPr="00B56277">
        <w:rPr>
          <w:rFonts w:ascii="Times New Roman" w:hAnsi="Times New Roman" w:cs="Times New Roman"/>
          <w:i/>
          <w:iCs/>
          <w:sz w:val="24"/>
          <w:szCs w:val="24"/>
        </w:rPr>
        <w:t xml:space="preserve"> саркофагов</w:t>
      </w:r>
      <w:r w:rsidRPr="00B56277">
        <w:rPr>
          <w:rFonts w:ascii="Times New Roman" w:hAnsi="Times New Roman" w:cs="Times New Roman"/>
          <w:sz w:val="24"/>
          <w:szCs w:val="24"/>
        </w:rPr>
        <w:t xml:space="preserve"> именно из-за дискретного, обособленного характера этих элементов</w:t>
      </w:r>
      <w:r w:rsidR="00B56277">
        <w:rPr>
          <w:rFonts w:ascii="Times New Roman" w:hAnsi="Times New Roman" w:cs="Times New Roman"/>
          <w:sz w:val="24"/>
          <w:szCs w:val="24"/>
        </w:rPr>
        <w:t xml:space="preserve"> встречаются различные способы </w:t>
      </w:r>
      <w:r w:rsidRPr="00B56277">
        <w:rPr>
          <w:rFonts w:ascii="Times New Roman" w:hAnsi="Times New Roman" w:cs="Times New Roman"/>
          <w:sz w:val="24"/>
          <w:szCs w:val="24"/>
        </w:rPr>
        <w:t xml:space="preserve">употребления архитектурных форм, которые могут быть взяты из разных рассмотренных выше типологий. Таким образом, отдельные элементы имеют в основном только смысловое значение, определяют сюжет и встраиваются в повествование. Они часто имеют не самостоятельные пластические, а изобразительные характеристики. Отдельные архитектурные элементы приобретают в раннехристианских саркофагах гораздо большее значение, чем они имели в античную эпоху, поскольку здесь они оказываются знаками, позволяющими определить тот или иной сюжет, и шире — понять программу произведения. 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работе рассматриваются группы саркофагов с использованием в декоративном убранстве архитектурных элементов. Анализ каждой типологии позволяет сделать вывод, что в разных группах функции, которыми наделялись архитектурные элементы, были различными. Это и тектоническая, и пластическая, и изобразительная, и смысловая задачи. 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sz w:val="24"/>
          <w:szCs w:val="24"/>
        </w:rPr>
        <w:t>Итак, изучив архитектурные элементы в раннехристианских саркофагах, можно увидеть, что раннехристианское искусство носило переходный характер от античной к средневековой культуре. Его отношение к пространству как к самостоятельно значимой и наполненной смыслом категории, к объему и глубине, которые постепенно теряют свое определяющее значение. Кроме того, именно в раннехристианское время начинается поиск формы, которая отражала бы новую систему мировоззрения, прославляя красоту не телесную, но духовную. Собранные вместе, саркофаги отражают тенденции эпохи переходной, полной внутренних противоречий, в которой были живы и переосмыслялись прежние традиции и, в то же время, закладывались предпосылки для дальнейшего развития искусства.</w:t>
      </w:r>
    </w:p>
    <w:p w:rsidR="004C167E" w:rsidRPr="00B56277" w:rsidRDefault="005A0489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6277">
        <w:rPr>
          <w:rFonts w:ascii="Times New Roman" w:hAnsi="Times New Roman" w:cs="Times New Roman"/>
          <w:sz w:val="24"/>
          <w:szCs w:val="24"/>
        </w:rPr>
        <w:t>Обращение к саркофагам не только как к скульптурной, но и как к архитектурной форме несет в себе широкие возможности для дальнейшего исследования. Кроме понимания конструктивных и тектонических характеристик, которые несут в себе архитектурные элементы, такой анализ дает возможность сопоставить трактовку архитектуры в других видах искусства: скульптуре (чему посвящено данное исследование), монументальной живописи (мозаиках и фресках) и даже мелкой пластике (произведения из слоновой кости). Такое междисциплинарное сравнение поможет обогатить наши знания об архитектуре того времени, которая, к сожалению, очень плохо сохранилась.</w:t>
      </w:r>
    </w:p>
    <w:p w:rsidR="004C167E" w:rsidRPr="00B56277" w:rsidRDefault="004C167E" w:rsidP="00B56277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167E" w:rsidRPr="00B56277" w:rsidRDefault="00B56277" w:rsidP="00B56277">
      <w:pPr>
        <w:pStyle w:val="A6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277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литературы: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proofErr w:type="spellStart"/>
      <w:r w:rsidRPr="00B56277">
        <w:rPr>
          <w:rFonts w:hAnsi="Times New Roman" w:cs="Times New Roman"/>
          <w:lang w:val="en-US"/>
        </w:rPr>
        <w:t>Altmann</w:t>
      </w:r>
      <w:proofErr w:type="spellEnd"/>
      <w:r w:rsidRPr="00B56277">
        <w:rPr>
          <w:rFonts w:hAnsi="Times New Roman" w:cs="Times New Roman"/>
          <w:lang w:val="en-US"/>
        </w:rPr>
        <w:t xml:space="preserve"> W. </w:t>
      </w:r>
      <w:proofErr w:type="spellStart"/>
      <w:r w:rsidRPr="00B56277">
        <w:rPr>
          <w:rFonts w:hAnsi="Times New Roman" w:cs="Times New Roman"/>
          <w:lang w:val="en-US"/>
        </w:rPr>
        <w:t>Architektur</w:t>
      </w:r>
      <w:proofErr w:type="spellEnd"/>
      <w:r w:rsidRPr="00B56277">
        <w:rPr>
          <w:rFonts w:hAnsi="Times New Roman" w:cs="Times New Roman"/>
          <w:lang w:val="en-US"/>
        </w:rPr>
        <w:t xml:space="preserve"> und </w:t>
      </w:r>
      <w:proofErr w:type="spellStart"/>
      <w:r w:rsidRPr="00B56277">
        <w:rPr>
          <w:rFonts w:hAnsi="Times New Roman" w:cs="Times New Roman"/>
          <w:lang w:val="en-US"/>
        </w:rPr>
        <w:t>Ornamentik</w:t>
      </w:r>
      <w:proofErr w:type="spellEnd"/>
      <w:r w:rsidRPr="00B56277">
        <w:rPr>
          <w:rFonts w:hAnsi="Times New Roman" w:cs="Times New Roman"/>
          <w:lang w:val="en-US"/>
        </w:rPr>
        <w:t xml:space="preserve"> der </w:t>
      </w:r>
      <w:proofErr w:type="spellStart"/>
      <w:r w:rsidRPr="00B56277">
        <w:rPr>
          <w:rFonts w:hAnsi="Times New Roman" w:cs="Times New Roman"/>
          <w:lang w:val="en-US"/>
        </w:rPr>
        <w:t>antiken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Sarkophage</w:t>
      </w:r>
      <w:proofErr w:type="spellEnd"/>
      <w:r w:rsidRPr="00B56277">
        <w:rPr>
          <w:rFonts w:hAnsi="Times New Roman" w:cs="Times New Roman"/>
          <w:lang w:val="en-US"/>
        </w:rPr>
        <w:t>. - Berlin, 1902. - 138 S.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proofErr w:type="spellStart"/>
      <w:r w:rsidRPr="00B56277">
        <w:rPr>
          <w:rFonts w:hAnsi="Times New Roman" w:cs="Times New Roman"/>
          <w:lang w:val="fr-FR"/>
        </w:rPr>
        <w:t>Aurea</w:t>
      </w:r>
      <w:proofErr w:type="spellEnd"/>
      <w:r w:rsidRPr="00B56277">
        <w:rPr>
          <w:rFonts w:hAnsi="Times New Roman" w:cs="Times New Roman"/>
          <w:lang w:val="fr-FR"/>
        </w:rPr>
        <w:t xml:space="preserve"> Roma: dalla </w:t>
      </w:r>
      <w:proofErr w:type="spellStart"/>
      <w:r w:rsidRPr="00B56277">
        <w:rPr>
          <w:rFonts w:hAnsi="Times New Roman" w:cs="Times New Roman"/>
          <w:lang w:val="fr-FR"/>
        </w:rPr>
        <w:t>città</w:t>
      </w:r>
      <w:proofErr w:type="spellEnd"/>
      <w:r w:rsidRPr="00B56277">
        <w:rPr>
          <w:rFonts w:hAnsi="Times New Roman" w:cs="Times New Roman"/>
          <w:lang w:val="fr-FR"/>
        </w:rPr>
        <w:t xml:space="preserve"> </w:t>
      </w:r>
      <w:proofErr w:type="spellStart"/>
      <w:r w:rsidRPr="00B56277">
        <w:rPr>
          <w:rFonts w:hAnsi="Times New Roman" w:cs="Times New Roman"/>
          <w:lang w:val="fr-FR"/>
        </w:rPr>
        <w:t>pagana</w:t>
      </w:r>
      <w:proofErr w:type="spellEnd"/>
      <w:r w:rsidRPr="00B56277">
        <w:rPr>
          <w:rFonts w:hAnsi="Times New Roman" w:cs="Times New Roman"/>
          <w:lang w:val="fr-FR"/>
        </w:rPr>
        <w:t xml:space="preserve"> alla </w:t>
      </w:r>
      <w:proofErr w:type="spellStart"/>
      <w:r w:rsidRPr="00B56277">
        <w:rPr>
          <w:rFonts w:hAnsi="Times New Roman" w:cs="Times New Roman"/>
          <w:lang w:val="fr-FR"/>
        </w:rPr>
        <w:t>città</w:t>
      </w:r>
      <w:proofErr w:type="spellEnd"/>
      <w:r w:rsidRPr="00B56277">
        <w:rPr>
          <w:rFonts w:hAnsi="Times New Roman" w:cs="Times New Roman"/>
          <w:lang w:val="fr-FR"/>
        </w:rPr>
        <w:t xml:space="preserve"> </w:t>
      </w:r>
      <w:proofErr w:type="spellStart"/>
      <w:r w:rsidRPr="00B56277">
        <w:rPr>
          <w:rFonts w:hAnsi="Times New Roman" w:cs="Times New Roman"/>
          <w:lang w:val="fr-FR"/>
        </w:rPr>
        <w:t>cristiana</w:t>
      </w:r>
      <w:proofErr w:type="spellEnd"/>
      <w:r w:rsidRPr="00B56277">
        <w:rPr>
          <w:rFonts w:hAnsi="Times New Roman" w:cs="Times New Roman"/>
          <w:lang w:val="fr-FR"/>
        </w:rPr>
        <w:t xml:space="preserve">. [a cura di </w:t>
      </w:r>
      <w:proofErr w:type="spellStart"/>
      <w:r w:rsidRPr="00B56277">
        <w:rPr>
          <w:rFonts w:hAnsi="Times New Roman" w:cs="Times New Roman"/>
          <w:lang w:val="fr-FR"/>
        </w:rPr>
        <w:t>Ensoli</w:t>
      </w:r>
      <w:proofErr w:type="spellEnd"/>
      <w:r w:rsidRPr="00B56277">
        <w:rPr>
          <w:rFonts w:hAnsi="Times New Roman" w:cs="Times New Roman"/>
          <w:lang w:val="fr-FR"/>
        </w:rPr>
        <w:t xml:space="preserve"> S.]. - Roma, 2000. - 711 P.</w:t>
      </w:r>
    </w:p>
    <w:p w:rsidR="00B56277" w:rsidRDefault="005A0489" w:rsidP="00B56277">
      <w:pPr>
        <w:pStyle w:val="a7"/>
        <w:numPr>
          <w:ilvl w:val="0"/>
          <w:numId w:val="6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Beckwith J. Early Christian and Byzantine Art. - Harmondsworth, 1979. - 405 P.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r w:rsidRPr="00B56277">
        <w:rPr>
          <w:rFonts w:hAnsi="Times New Roman" w:cs="Times New Roman"/>
          <w:lang w:val="it-IT"/>
        </w:rPr>
        <w:t xml:space="preserve">Bisconti F. I sarcofagi "a porte di città": prototipi </w:t>
      </w:r>
      <w:r w:rsidR="001906A0">
        <w:rPr>
          <w:rFonts w:hAnsi="Times New Roman" w:cs="Times New Roman"/>
          <w:lang w:val="it-IT"/>
        </w:rPr>
        <w:t xml:space="preserve">antichi ed esiti paleocristiani </w:t>
      </w:r>
      <w:r w:rsidRPr="00B56277">
        <w:rPr>
          <w:rFonts w:hAnsi="Times New Roman" w:cs="Times New Roman"/>
          <w:lang w:val="it-IT"/>
        </w:rPr>
        <w:t>// Medioevo: la chiesa e il palazzo. - Milano, 2007. - P. 456-467.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r w:rsidRPr="00B56277">
        <w:rPr>
          <w:rFonts w:hAnsi="Times New Roman" w:cs="Times New Roman"/>
          <w:lang w:val="it-IT"/>
        </w:rPr>
        <w:t xml:space="preserve">Bisconti F. La «Civitas Dei» nelle immagini funerarie di età </w:t>
      </w:r>
      <w:r w:rsidR="001906A0">
        <w:rPr>
          <w:rFonts w:hAnsi="Times New Roman" w:cs="Times New Roman"/>
          <w:lang w:val="it-IT"/>
        </w:rPr>
        <w:t xml:space="preserve">paleocristiana </w:t>
      </w:r>
      <w:r w:rsidRPr="00B56277">
        <w:rPr>
          <w:rFonts w:hAnsi="Times New Roman" w:cs="Times New Roman"/>
          <w:lang w:val="it-IT"/>
        </w:rPr>
        <w:t>// De civitate Dei. [a cura di Cavalcanti E.]. - Roma, 1996. - P. 589-609.</w:t>
      </w:r>
    </w:p>
    <w:p w:rsidR="001D1860" w:rsidRPr="001906A0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proofErr w:type="spellStart"/>
      <w:r w:rsidRPr="00B56277">
        <w:rPr>
          <w:rFonts w:hAnsi="Times New Roman" w:cs="Times New Roman"/>
          <w:lang w:val="fr-FR"/>
        </w:rPr>
        <w:t>Bisconti</w:t>
      </w:r>
      <w:proofErr w:type="spellEnd"/>
      <w:r w:rsidRPr="00B56277">
        <w:rPr>
          <w:rFonts w:hAnsi="Times New Roman" w:cs="Times New Roman"/>
          <w:lang w:val="fr-FR"/>
        </w:rPr>
        <w:t xml:space="preserve"> F. La </w:t>
      </w:r>
      <w:proofErr w:type="spellStart"/>
      <w:r w:rsidRPr="00B56277">
        <w:rPr>
          <w:rFonts w:hAnsi="Times New Roman" w:cs="Times New Roman"/>
          <w:lang w:val="fr-FR"/>
        </w:rPr>
        <w:t>tematica</w:t>
      </w:r>
      <w:proofErr w:type="spellEnd"/>
      <w:r w:rsidRPr="00B56277">
        <w:rPr>
          <w:rFonts w:hAnsi="Times New Roman" w:cs="Times New Roman"/>
          <w:lang w:val="fr-FR"/>
        </w:rPr>
        <w:t xml:space="preserve"> </w:t>
      </w:r>
      <w:proofErr w:type="spellStart"/>
      <w:r w:rsidRPr="00B56277">
        <w:rPr>
          <w:rFonts w:hAnsi="Times New Roman" w:cs="Times New Roman"/>
          <w:lang w:val="fr-FR"/>
        </w:rPr>
        <w:t>iconografica</w:t>
      </w:r>
      <w:proofErr w:type="spellEnd"/>
      <w:r w:rsidRPr="00B56277">
        <w:rPr>
          <w:rFonts w:hAnsi="Times New Roman" w:cs="Times New Roman"/>
          <w:lang w:val="fr-FR"/>
        </w:rPr>
        <w:t xml:space="preserve"> sui </w:t>
      </w:r>
      <w:proofErr w:type="spellStart"/>
      <w:r w:rsidRPr="00B56277">
        <w:rPr>
          <w:rFonts w:hAnsi="Times New Roman" w:cs="Times New Roman"/>
          <w:lang w:val="fr-FR"/>
        </w:rPr>
        <w:t>sarcofagi</w:t>
      </w:r>
      <w:proofErr w:type="spellEnd"/>
      <w:r w:rsidRPr="00B56277">
        <w:rPr>
          <w:rFonts w:hAnsi="Times New Roman" w:cs="Times New Roman"/>
          <w:lang w:val="fr-FR"/>
        </w:rPr>
        <w:t xml:space="preserve"> </w:t>
      </w:r>
      <w:proofErr w:type="spellStart"/>
      <w:r w:rsidRPr="00B56277">
        <w:rPr>
          <w:rFonts w:hAnsi="Times New Roman" w:cs="Times New Roman"/>
          <w:lang w:val="fr-FR"/>
        </w:rPr>
        <w:t>paleocristia</w:t>
      </w:r>
      <w:r w:rsidR="001906A0">
        <w:rPr>
          <w:rFonts w:hAnsi="Times New Roman" w:cs="Times New Roman"/>
          <w:lang w:val="fr-FR"/>
        </w:rPr>
        <w:t>ni</w:t>
      </w:r>
      <w:proofErr w:type="spellEnd"/>
      <w:r w:rsidR="001906A0">
        <w:rPr>
          <w:rFonts w:hAnsi="Times New Roman" w:cs="Times New Roman"/>
          <w:lang w:val="fr-FR"/>
        </w:rPr>
        <w:t xml:space="preserve">: per </w:t>
      </w:r>
      <w:proofErr w:type="spellStart"/>
      <w:r w:rsidR="001906A0">
        <w:rPr>
          <w:rFonts w:hAnsi="Times New Roman" w:cs="Times New Roman"/>
          <w:lang w:val="fr-FR"/>
        </w:rPr>
        <w:t>uno</w:t>
      </w:r>
      <w:proofErr w:type="spellEnd"/>
      <w:r w:rsidR="001906A0">
        <w:rPr>
          <w:rFonts w:hAnsi="Times New Roman" w:cs="Times New Roman"/>
          <w:lang w:val="fr-FR"/>
        </w:rPr>
        <w:t xml:space="preserve"> </w:t>
      </w:r>
      <w:proofErr w:type="spellStart"/>
      <w:r w:rsidR="001906A0">
        <w:rPr>
          <w:rFonts w:hAnsi="Times New Roman" w:cs="Times New Roman"/>
          <w:lang w:val="fr-FR"/>
        </w:rPr>
        <w:t>sguardo</w:t>
      </w:r>
      <w:proofErr w:type="spellEnd"/>
      <w:r w:rsidR="001906A0">
        <w:rPr>
          <w:rFonts w:hAnsi="Times New Roman" w:cs="Times New Roman"/>
          <w:lang w:val="fr-FR"/>
        </w:rPr>
        <w:t xml:space="preserve"> dei </w:t>
      </w:r>
      <w:proofErr w:type="spellStart"/>
      <w:r w:rsidR="001906A0">
        <w:rPr>
          <w:rFonts w:hAnsi="Times New Roman" w:cs="Times New Roman"/>
          <w:lang w:val="fr-FR"/>
        </w:rPr>
        <w:t>sintesi</w:t>
      </w:r>
      <w:proofErr w:type="spellEnd"/>
      <w:r w:rsidR="001906A0">
        <w:rPr>
          <w:rFonts w:hAnsi="Times New Roman" w:cs="Times New Roman"/>
          <w:lang w:val="fr-FR"/>
        </w:rPr>
        <w:t xml:space="preserve"> </w:t>
      </w:r>
      <w:r w:rsidRPr="00B56277">
        <w:rPr>
          <w:rFonts w:hAnsi="Times New Roman" w:cs="Times New Roman"/>
          <w:lang w:val="fr-FR"/>
        </w:rPr>
        <w:t xml:space="preserve">// </w:t>
      </w:r>
      <w:r w:rsidRPr="00B56277">
        <w:rPr>
          <w:rFonts w:hAnsi="Times New Roman" w:cs="Times New Roman"/>
          <w:lang w:val="it-IT"/>
        </w:rPr>
        <w:t>Bollettino dei Monumenti, Musei e Gallerie Pontificie. - Città del Vaticano, 2006. - Vol. 25. - P. 375-385.</w:t>
      </w:r>
    </w:p>
    <w:p w:rsidR="00B56277" w:rsidRPr="00B56277" w:rsidRDefault="00B56277" w:rsidP="00B56277">
      <w:pPr>
        <w:pStyle w:val="a7"/>
        <w:numPr>
          <w:ilvl w:val="0"/>
          <w:numId w:val="6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lastRenderedPageBreak/>
        <w:t>Bovini G. Sarcofagi paleocristiani di Ravenna: tentativo di classificazione cronologica. - Città del Vaticano, 1954. -  80 P.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 xml:space="preserve">Brandenburg H. Lo studio dei sarcofagi tardoantichi: aspetti metodologici ed ermeneutici; i sarcofagi come testimonianze del passaggio dalla </w:t>
      </w:r>
      <w:r w:rsidR="001906A0">
        <w:rPr>
          <w:rFonts w:hAnsi="Times New Roman" w:cs="Times New Roman"/>
          <w:lang w:val="it-IT"/>
        </w:rPr>
        <w:t>Roma pagana alla Roma cristiana</w:t>
      </w:r>
      <w:r w:rsidRPr="00B56277">
        <w:rPr>
          <w:rFonts w:hAnsi="Times New Roman" w:cs="Times New Roman"/>
          <w:lang w:val="it-IT"/>
        </w:rPr>
        <w:t xml:space="preserve"> // Bollettino dei Monumenti, Musei e Gallerie Pontificie. - Città del Vaticano, 2006. - Vol. 25. - P. 343-374.</w:t>
      </w:r>
    </w:p>
    <w:p w:rsidR="001D1860" w:rsidRDefault="005A0489" w:rsidP="001D1860">
      <w:pPr>
        <w:pStyle w:val="a7"/>
        <w:numPr>
          <w:ilvl w:val="0"/>
          <w:numId w:val="6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proofErr w:type="spellStart"/>
      <w:r w:rsidRPr="00B56277">
        <w:rPr>
          <w:rFonts w:hAnsi="Times New Roman" w:cs="Times New Roman"/>
          <w:lang w:val="fr-FR"/>
        </w:rPr>
        <w:t>Caillet</w:t>
      </w:r>
      <w:proofErr w:type="spellEnd"/>
      <w:r w:rsidRPr="00B56277">
        <w:rPr>
          <w:rFonts w:hAnsi="Times New Roman" w:cs="Times New Roman"/>
          <w:lang w:val="fr-FR"/>
        </w:rPr>
        <w:t xml:space="preserve"> J.-P., </w:t>
      </w:r>
      <w:proofErr w:type="spellStart"/>
      <w:r w:rsidRPr="00B56277">
        <w:rPr>
          <w:rFonts w:hAnsi="Times New Roman" w:cs="Times New Roman"/>
          <w:lang w:val="fr-FR"/>
        </w:rPr>
        <w:t>Loose</w:t>
      </w:r>
      <w:proofErr w:type="spellEnd"/>
      <w:r w:rsidRPr="00B56277">
        <w:rPr>
          <w:rFonts w:hAnsi="Times New Roman" w:cs="Times New Roman"/>
          <w:lang w:val="fr-FR"/>
        </w:rPr>
        <w:t xml:space="preserve"> H.N. La vie d’éternité. La </w:t>
      </w:r>
      <w:proofErr w:type="spellStart"/>
      <w:r w:rsidRPr="00B56277">
        <w:rPr>
          <w:rFonts w:hAnsi="Times New Roman" w:cs="Times New Roman"/>
          <w:lang w:val="fr-FR"/>
        </w:rPr>
        <w:t>sculture</w:t>
      </w:r>
      <w:proofErr w:type="spellEnd"/>
      <w:r w:rsidRPr="00B56277">
        <w:rPr>
          <w:rFonts w:hAnsi="Times New Roman" w:cs="Times New Roman"/>
          <w:lang w:val="fr-FR"/>
        </w:rPr>
        <w:t xml:space="preserve"> funéraire dans l’Antiquité chrétienne. - Paris-Genève, 1990. - 133 P.</w:t>
      </w:r>
    </w:p>
    <w:p w:rsidR="001D1860" w:rsidRPr="001D1860" w:rsidRDefault="001D1860" w:rsidP="001906A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r w:rsidRPr="001D1860">
        <w:rPr>
          <w:rFonts w:hAnsi="Times New Roman" w:cs="Times New Roman"/>
          <w:lang w:val="fr-FR"/>
        </w:rPr>
        <w:t xml:space="preserve">De </w:t>
      </w:r>
      <w:proofErr w:type="spellStart"/>
      <w:r w:rsidRPr="001D1860">
        <w:rPr>
          <w:rFonts w:hAnsi="Times New Roman" w:cs="Times New Roman"/>
          <w:lang w:val="fr-FR"/>
        </w:rPr>
        <w:t>Francovich</w:t>
      </w:r>
      <w:proofErr w:type="spellEnd"/>
      <w:r w:rsidRPr="001D1860">
        <w:rPr>
          <w:rFonts w:hAnsi="Times New Roman" w:cs="Times New Roman"/>
          <w:lang w:val="fr-FR"/>
        </w:rPr>
        <w:t xml:space="preserve"> G. </w:t>
      </w:r>
      <w:proofErr w:type="spellStart"/>
      <w:r w:rsidRPr="001D1860">
        <w:rPr>
          <w:rFonts w:hAnsi="Times New Roman" w:cs="Times New Roman"/>
          <w:lang w:val="fr-FR"/>
        </w:rPr>
        <w:t>Studi</w:t>
      </w:r>
      <w:proofErr w:type="spellEnd"/>
      <w:r w:rsidRPr="001D1860">
        <w:rPr>
          <w:rFonts w:hAnsi="Times New Roman" w:cs="Times New Roman"/>
          <w:lang w:val="fr-FR"/>
        </w:rPr>
        <w:t xml:space="preserve"> </w:t>
      </w:r>
      <w:proofErr w:type="spellStart"/>
      <w:r w:rsidRPr="001D1860">
        <w:rPr>
          <w:rFonts w:hAnsi="Times New Roman" w:cs="Times New Roman"/>
          <w:lang w:val="fr-FR"/>
        </w:rPr>
        <w:t>sulla</w:t>
      </w:r>
      <w:proofErr w:type="spellEnd"/>
      <w:r w:rsidRPr="001D1860">
        <w:rPr>
          <w:rFonts w:hAnsi="Times New Roman" w:cs="Times New Roman"/>
          <w:lang w:val="fr-FR"/>
        </w:rPr>
        <w:t xml:space="preserve"> </w:t>
      </w:r>
      <w:proofErr w:type="spellStart"/>
      <w:r w:rsidRPr="001D1860">
        <w:rPr>
          <w:rFonts w:hAnsi="Times New Roman" w:cs="Times New Roman"/>
          <w:lang w:val="fr-FR"/>
        </w:rPr>
        <w:t>scultura</w:t>
      </w:r>
      <w:proofErr w:type="spellEnd"/>
      <w:r w:rsidRPr="001D1860">
        <w:rPr>
          <w:rFonts w:hAnsi="Times New Roman" w:cs="Times New Roman"/>
          <w:lang w:val="fr-FR"/>
        </w:rPr>
        <w:t xml:space="preserve"> ravennate. I </w:t>
      </w:r>
      <w:proofErr w:type="spellStart"/>
      <w:r w:rsidRPr="001D1860">
        <w:rPr>
          <w:rFonts w:hAnsi="Times New Roman" w:cs="Times New Roman"/>
          <w:lang w:val="fr-FR"/>
        </w:rPr>
        <w:t>sarcofagi</w:t>
      </w:r>
      <w:proofErr w:type="spellEnd"/>
      <w:r w:rsidRPr="001D1860">
        <w:rPr>
          <w:rFonts w:hAnsi="Times New Roman" w:cs="Times New Roman"/>
          <w:lang w:val="fr-FR"/>
        </w:rPr>
        <w:t xml:space="preserve">. - </w:t>
      </w:r>
      <w:proofErr w:type="spellStart"/>
      <w:r w:rsidRPr="001D1860">
        <w:rPr>
          <w:rFonts w:hAnsi="Times New Roman" w:cs="Times New Roman"/>
          <w:lang w:val="fr-FR"/>
        </w:rPr>
        <w:t>Ravenna</w:t>
      </w:r>
      <w:proofErr w:type="spellEnd"/>
      <w:r w:rsidRPr="001D1860">
        <w:rPr>
          <w:rFonts w:hAnsi="Times New Roman" w:cs="Times New Roman"/>
          <w:lang w:val="fr-FR"/>
        </w:rPr>
        <w:t>, 1959. - 172 P.</w:t>
      </w:r>
    </w:p>
    <w:p w:rsidR="004C167E" w:rsidRPr="00B56277" w:rsidRDefault="005A0489" w:rsidP="001906A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proofErr w:type="spellStart"/>
      <w:r w:rsidRPr="00B56277">
        <w:rPr>
          <w:rFonts w:hAnsi="Times New Roman" w:cs="Times New Roman"/>
          <w:lang w:val="en-US"/>
        </w:rPr>
        <w:t>Deutsches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Archäologisches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Institut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Repertorium</w:t>
      </w:r>
      <w:proofErr w:type="spellEnd"/>
      <w:r w:rsidRPr="00B56277">
        <w:rPr>
          <w:rFonts w:hAnsi="Times New Roman" w:cs="Times New Roman"/>
          <w:lang w:val="en-US"/>
        </w:rPr>
        <w:t xml:space="preserve"> de</w:t>
      </w:r>
      <w:r w:rsidR="00B56277">
        <w:rPr>
          <w:rFonts w:hAnsi="Times New Roman" w:cs="Times New Roman"/>
          <w:lang w:val="en-US"/>
        </w:rPr>
        <w:t xml:space="preserve">r </w:t>
      </w:r>
      <w:proofErr w:type="spellStart"/>
      <w:r w:rsidR="00B56277">
        <w:rPr>
          <w:rFonts w:hAnsi="Times New Roman" w:cs="Times New Roman"/>
          <w:lang w:val="en-US"/>
        </w:rPr>
        <w:t>cristlich-antiken</w:t>
      </w:r>
      <w:proofErr w:type="spellEnd"/>
      <w:r w:rsidR="00B56277">
        <w:rPr>
          <w:rFonts w:hAnsi="Times New Roman" w:cs="Times New Roman"/>
          <w:lang w:val="en-US"/>
        </w:rPr>
        <w:t xml:space="preserve"> </w:t>
      </w:r>
      <w:proofErr w:type="spellStart"/>
      <w:r w:rsidR="00B56277">
        <w:rPr>
          <w:rFonts w:hAnsi="Times New Roman" w:cs="Times New Roman"/>
          <w:lang w:val="en-US"/>
        </w:rPr>
        <w:t>Sarkophage</w:t>
      </w:r>
      <w:proofErr w:type="spellEnd"/>
      <w:r w:rsidR="00B56277">
        <w:rPr>
          <w:rFonts w:hAnsi="Times New Roman" w:cs="Times New Roman"/>
          <w:lang w:val="en-US"/>
        </w:rPr>
        <w:t xml:space="preserve"> / </w:t>
      </w:r>
      <w:proofErr w:type="spellStart"/>
      <w:r w:rsidR="00B56277">
        <w:rPr>
          <w:rFonts w:hAnsi="Times New Roman" w:cs="Times New Roman"/>
          <w:lang w:val="en-US"/>
        </w:rPr>
        <w:t>Hrsg</w:t>
      </w:r>
      <w:proofErr w:type="spellEnd"/>
      <w:r w:rsidR="00B56277">
        <w:rPr>
          <w:rFonts w:hAnsi="Times New Roman" w:cs="Times New Roman"/>
          <w:lang w:val="en-US"/>
        </w:rPr>
        <w:t>.</w:t>
      </w:r>
      <w:r w:rsidRPr="00B56277">
        <w:rPr>
          <w:rFonts w:hAnsi="Times New Roman" w:cs="Times New Roman"/>
          <w:lang w:val="en-US"/>
        </w:rPr>
        <w:t xml:space="preserve"> von F.W. </w:t>
      </w:r>
      <w:proofErr w:type="spellStart"/>
      <w:r w:rsidRPr="00B56277">
        <w:rPr>
          <w:rFonts w:hAnsi="Times New Roman" w:cs="Times New Roman"/>
          <w:lang w:val="en-US"/>
        </w:rPr>
        <w:t>Deichmann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bearb</w:t>
      </w:r>
      <w:proofErr w:type="spellEnd"/>
      <w:r w:rsidRPr="00B56277">
        <w:rPr>
          <w:rFonts w:hAnsi="Times New Roman" w:cs="Times New Roman"/>
          <w:lang w:val="en-US"/>
        </w:rPr>
        <w:t xml:space="preserve">. G. </w:t>
      </w:r>
      <w:proofErr w:type="spellStart"/>
      <w:r w:rsidRPr="00B56277">
        <w:rPr>
          <w:rFonts w:hAnsi="Times New Roman" w:cs="Times New Roman"/>
          <w:lang w:val="en-US"/>
        </w:rPr>
        <w:t>Bovini</w:t>
      </w:r>
      <w:proofErr w:type="spellEnd"/>
      <w:r w:rsidRPr="00B56277">
        <w:rPr>
          <w:rFonts w:hAnsi="Times New Roman" w:cs="Times New Roman"/>
          <w:lang w:val="en-US"/>
        </w:rPr>
        <w:t xml:space="preserve">, H. Brandenburg. - </w:t>
      </w:r>
      <w:proofErr w:type="spellStart"/>
      <w:r w:rsidRPr="00B56277">
        <w:rPr>
          <w:rFonts w:hAnsi="Times New Roman" w:cs="Times New Roman"/>
          <w:lang w:val="en-US"/>
        </w:rPr>
        <w:t>Bd</w:t>
      </w:r>
      <w:proofErr w:type="spellEnd"/>
      <w:r w:rsidRPr="00B56277">
        <w:rPr>
          <w:rFonts w:hAnsi="Times New Roman" w:cs="Times New Roman"/>
          <w:lang w:val="en-US"/>
        </w:rPr>
        <w:t xml:space="preserve"> I, Rom und Ostia. - Wiesbaden, 1967. - 441 S.</w:t>
      </w:r>
    </w:p>
    <w:p w:rsidR="004C167E" w:rsidRPr="00B56277" w:rsidRDefault="005A0489" w:rsidP="001906A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proofErr w:type="spellStart"/>
      <w:r w:rsidRPr="00B56277">
        <w:rPr>
          <w:rFonts w:hAnsi="Times New Roman" w:cs="Times New Roman"/>
          <w:lang w:val="en-US"/>
        </w:rPr>
        <w:t>Deutsches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Archäologisches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Institut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Repertorium</w:t>
      </w:r>
      <w:proofErr w:type="spellEnd"/>
      <w:r w:rsidRPr="00B56277">
        <w:rPr>
          <w:rFonts w:hAnsi="Times New Roman" w:cs="Times New Roman"/>
          <w:lang w:val="en-US"/>
        </w:rPr>
        <w:t xml:space="preserve"> de</w:t>
      </w:r>
      <w:r w:rsidR="00B56277">
        <w:rPr>
          <w:rFonts w:hAnsi="Times New Roman" w:cs="Times New Roman"/>
          <w:lang w:val="en-US"/>
        </w:rPr>
        <w:t xml:space="preserve">r </w:t>
      </w:r>
      <w:proofErr w:type="spellStart"/>
      <w:r w:rsidR="00B56277">
        <w:rPr>
          <w:rFonts w:hAnsi="Times New Roman" w:cs="Times New Roman"/>
          <w:lang w:val="en-US"/>
        </w:rPr>
        <w:t>cristlich-antiken</w:t>
      </w:r>
      <w:proofErr w:type="spellEnd"/>
      <w:r w:rsidR="00B56277">
        <w:rPr>
          <w:rFonts w:hAnsi="Times New Roman" w:cs="Times New Roman"/>
          <w:lang w:val="en-US"/>
        </w:rPr>
        <w:t xml:space="preserve"> </w:t>
      </w:r>
      <w:proofErr w:type="spellStart"/>
      <w:r w:rsidR="00B56277">
        <w:rPr>
          <w:rFonts w:hAnsi="Times New Roman" w:cs="Times New Roman"/>
          <w:lang w:val="en-US"/>
        </w:rPr>
        <w:t>Sarkophage</w:t>
      </w:r>
      <w:proofErr w:type="spellEnd"/>
      <w:r w:rsidR="00B56277">
        <w:rPr>
          <w:rFonts w:hAnsi="Times New Roman" w:cs="Times New Roman"/>
          <w:lang w:val="en-US"/>
        </w:rPr>
        <w:t xml:space="preserve"> // </w:t>
      </w:r>
      <w:proofErr w:type="spellStart"/>
      <w:r w:rsidR="00B56277">
        <w:rPr>
          <w:rFonts w:hAnsi="Times New Roman" w:cs="Times New Roman"/>
          <w:lang w:val="en-US"/>
        </w:rPr>
        <w:t>Hrsg</w:t>
      </w:r>
      <w:proofErr w:type="spellEnd"/>
      <w:r w:rsidR="00B56277">
        <w:rPr>
          <w:rFonts w:hAnsi="Times New Roman" w:cs="Times New Roman"/>
          <w:lang w:val="en-US"/>
        </w:rPr>
        <w:t xml:space="preserve">. </w:t>
      </w:r>
      <w:r w:rsidRPr="00B56277">
        <w:rPr>
          <w:rFonts w:hAnsi="Times New Roman" w:cs="Times New Roman"/>
          <w:lang w:val="en-US"/>
        </w:rPr>
        <w:t xml:space="preserve">F.W. </w:t>
      </w:r>
      <w:proofErr w:type="spellStart"/>
      <w:r w:rsidRPr="00B56277">
        <w:rPr>
          <w:rFonts w:hAnsi="Times New Roman" w:cs="Times New Roman"/>
          <w:lang w:val="en-US"/>
        </w:rPr>
        <w:t>Deichmann</w:t>
      </w:r>
      <w:proofErr w:type="spellEnd"/>
      <w:r w:rsidRPr="00B56277">
        <w:rPr>
          <w:rFonts w:hAnsi="Times New Roman" w:cs="Times New Roman"/>
          <w:lang w:val="en-US"/>
        </w:rPr>
        <w:t xml:space="preserve">, J. </w:t>
      </w:r>
      <w:r w:rsidRPr="00B56277">
        <w:rPr>
          <w:rFonts w:hAnsi="Times New Roman" w:cs="Times New Roman"/>
          <w:lang w:val="it-IT"/>
        </w:rPr>
        <w:t>Dresken-Weiland, T. Ulbert.</w:t>
      </w:r>
      <w:r w:rsidRPr="00B56277">
        <w:rPr>
          <w:rFonts w:hAnsi="Times New Roman" w:cs="Times New Roman"/>
          <w:lang w:val="en-US"/>
        </w:rPr>
        <w:t xml:space="preserve"> - </w:t>
      </w:r>
      <w:proofErr w:type="spellStart"/>
      <w:r w:rsidRPr="00B56277">
        <w:rPr>
          <w:rFonts w:hAnsi="Times New Roman" w:cs="Times New Roman"/>
          <w:lang w:val="en-US"/>
        </w:rPr>
        <w:t>Bd</w:t>
      </w:r>
      <w:proofErr w:type="spellEnd"/>
      <w:r w:rsidRPr="00B56277">
        <w:rPr>
          <w:rFonts w:hAnsi="Times New Roman" w:cs="Times New Roman"/>
          <w:lang w:val="en-US"/>
        </w:rPr>
        <w:t xml:space="preserve"> II,</w:t>
      </w:r>
      <w:r w:rsidRPr="00B56277">
        <w:rPr>
          <w:rFonts w:hAnsi="Times New Roman" w:cs="Times New Roman"/>
          <w:lang w:val="it-IT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Italien</w:t>
      </w:r>
      <w:proofErr w:type="spellEnd"/>
      <w:r w:rsidRPr="00B56277">
        <w:rPr>
          <w:rFonts w:hAnsi="Times New Roman" w:cs="Times New Roman"/>
          <w:lang w:val="en-US"/>
        </w:rPr>
        <w:t xml:space="preserve">. - </w:t>
      </w:r>
      <w:r w:rsidRPr="00B56277">
        <w:rPr>
          <w:rFonts w:hAnsi="Times New Roman" w:cs="Times New Roman"/>
          <w:lang w:val="it-IT"/>
        </w:rPr>
        <w:t>Mainz von Zabern, 1998. - 146 S.</w:t>
      </w:r>
    </w:p>
    <w:p w:rsidR="004C167E" w:rsidRPr="00B56277" w:rsidRDefault="005A0489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proofErr w:type="spellStart"/>
      <w:r w:rsidRPr="00B56277">
        <w:rPr>
          <w:rFonts w:hAnsi="Times New Roman" w:cs="Times New Roman"/>
          <w:lang w:val="en-US"/>
        </w:rPr>
        <w:t>Deutsches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Archäologisches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Institut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Repertorium</w:t>
      </w:r>
      <w:proofErr w:type="spellEnd"/>
      <w:r w:rsidRPr="00B56277">
        <w:rPr>
          <w:rFonts w:hAnsi="Times New Roman" w:cs="Times New Roman"/>
          <w:lang w:val="en-US"/>
        </w:rPr>
        <w:t xml:space="preserve"> der </w:t>
      </w:r>
      <w:proofErr w:type="spellStart"/>
      <w:r w:rsidRPr="00B56277">
        <w:rPr>
          <w:rFonts w:hAnsi="Times New Roman" w:cs="Times New Roman"/>
          <w:lang w:val="en-US"/>
        </w:rPr>
        <w:t>cristlich-antiken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Sarkophage</w:t>
      </w:r>
      <w:proofErr w:type="spellEnd"/>
      <w:r w:rsidRPr="00B56277">
        <w:rPr>
          <w:rFonts w:hAnsi="Times New Roman" w:cs="Times New Roman"/>
          <w:lang w:val="en-US"/>
        </w:rPr>
        <w:t xml:space="preserve">. </w:t>
      </w:r>
      <w:proofErr w:type="spellStart"/>
      <w:r w:rsidRPr="00B56277">
        <w:rPr>
          <w:rFonts w:hAnsi="Times New Roman" w:cs="Times New Roman"/>
          <w:lang w:val="en-US"/>
        </w:rPr>
        <w:t>bearb</w:t>
      </w:r>
      <w:proofErr w:type="spellEnd"/>
      <w:r w:rsidRPr="00B56277">
        <w:rPr>
          <w:rFonts w:hAnsi="Times New Roman" w:cs="Times New Roman"/>
          <w:lang w:val="en-US"/>
        </w:rPr>
        <w:t xml:space="preserve">. B. </w:t>
      </w:r>
      <w:proofErr w:type="spellStart"/>
      <w:r w:rsidRPr="00B56277">
        <w:rPr>
          <w:rFonts w:hAnsi="Times New Roman" w:cs="Times New Roman"/>
          <w:lang w:val="en-US"/>
        </w:rPr>
        <w:t>Christern-Briesenick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vorarb</w:t>
      </w:r>
      <w:proofErr w:type="spellEnd"/>
      <w:r w:rsidRPr="00B56277">
        <w:rPr>
          <w:rFonts w:hAnsi="Times New Roman" w:cs="Times New Roman"/>
          <w:lang w:val="en-US"/>
        </w:rPr>
        <w:t xml:space="preserve">. G. </w:t>
      </w:r>
      <w:proofErr w:type="spellStart"/>
      <w:r w:rsidRPr="00B56277">
        <w:rPr>
          <w:rFonts w:hAnsi="Times New Roman" w:cs="Times New Roman"/>
          <w:lang w:val="en-US"/>
        </w:rPr>
        <w:t>Bovini</w:t>
      </w:r>
      <w:proofErr w:type="spellEnd"/>
      <w:r w:rsidRPr="00B56277">
        <w:rPr>
          <w:rFonts w:hAnsi="Times New Roman" w:cs="Times New Roman"/>
          <w:lang w:val="en-US"/>
        </w:rPr>
        <w:t xml:space="preserve">, H. Brandenburg. - </w:t>
      </w:r>
      <w:proofErr w:type="spellStart"/>
      <w:r w:rsidRPr="00B56277">
        <w:rPr>
          <w:rFonts w:hAnsi="Times New Roman" w:cs="Times New Roman"/>
          <w:lang w:val="en-US"/>
        </w:rPr>
        <w:t>Bd</w:t>
      </w:r>
      <w:proofErr w:type="spellEnd"/>
      <w:r w:rsidRPr="00B56277">
        <w:rPr>
          <w:rFonts w:hAnsi="Times New Roman" w:cs="Times New Roman"/>
          <w:lang w:val="en-US"/>
        </w:rPr>
        <w:t xml:space="preserve"> III, </w:t>
      </w:r>
      <w:proofErr w:type="spellStart"/>
      <w:r w:rsidRPr="00B56277">
        <w:rPr>
          <w:rFonts w:hAnsi="Times New Roman" w:cs="Times New Roman"/>
          <w:lang w:val="en-US"/>
        </w:rPr>
        <w:t>Frankreich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Algerien</w:t>
      </w:r>
      <w:proofErr w:type="spellEnd"/>
      <w:r w:rsidRPr="00B56277">
        <w:rPr>
          <w:rFonts w:hAnsi="Times New Roman" w:cs="Times New Roman"/>
          <w:lang w:val="en-US"/>
        </w:rPr>
        <w:t xml:space="preserve">, </w:t>
      </w:r>
      <w:proofErr w:type="spellStart"/>
      <w:r w:rsidRPr="00B56277">
        <w:rPr>
          <w:rFonts w:hAnsi="Times New Roman" w:cs="Times New Roman"/>
          <w:lang w:val="en-US"/>
        </w:rPr>
        <w:t>Tunisien</w:t>
      </w:r>
      <w:proofErr w:type="spellEnd"/>
      <w:r w:rsidRPr="00B56277">
        <w:rPr>
          <w:rFonts w:hAnsi="Times New Roman" w:cs="Times New Roman"/>
          <w:lang w:val="en-US"/>
        </w:rPr>
        <w:t xml:space="preserve">. - Mainz am </w:t>
      </w:r>
      <w:proofErr w:type="spellStart"/>
      <w:r w:rsidRPr="00B56277">
        <w:rPr>
          <w:rFonts w:hAnsi="Times New Roman" w:cs="Times New Roman"/>
          <w:lang w:val="en-US"/>
        </w:rPr>
        <w:t>Rhein</w:t>
      </w:r>
      <w:proofErr w:type="spellEnd"/>
      <w:r w:rsidRPr="00B56277">
        <w:rPr>
          <w:rFonts w:hAnsi="Times New Roman" w:cs="Times New Roman"/>
          <w:lang w:val="en-US"/>
        </w:rPr>
        <w:t>, 2003. - 156 S.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proofErr w:type="spellStart"/>
      <w:r w:rsidRPr="00B56277">
        <w:rPr>
          <w:rFonts w:hAnsi="Times New Roman" w:cs="Times New Roman"/>
          <w:lang w:val="en-US"/>
        </w:rPr>
        <w:t>Elsner</w:t>
      </w:r>
      <w:proofErr w:type="spellEnd"/>
      <w:r w:rsidRPr="00B56277">
        <w:rPr>
          <w:rFonts w:hAnsi="Times New Roman" w:cs="Times New Roman"/>
          <w:lang w:val="en-US"/>
        </w:rPr>
        <w:t xml:space="preserve"> J. Rational, passionate and appetitive: the psychology of rhetoric and the transformat</w:t>
      </w:r>
      <w:r>
        <w:rPr>
          <w:rFonts w:hAnsi="Times New Roman" w:cs="Times New Roman"/>
          <w:lang w:val="en-US"/>
        </w:rPr>
        <w:t>ion of visual culture from non-Christian to C</w:t>
      </w:r>
      <w:r w:rsidRPr="00B56277">
        <w:rPr>
          <w:rFonts w:hAnsi="Times New Roman" w:cs="Times New Roman"/>
          <w:lang w:val="en-US"/>
        </w:rPr>
        <w:t xml:space="preserve">hristian sarcophagi in the roman world./ </w:t>
      </w:r>
      <w:r w:rsidRPr="001D1860">
        <w:rPr>
          <w:rFonts w:hAnsi="Times New Roman" w:cs="Times New Roman"/>
          <w:lang w:val="en-US"/>
        </w:rPr>
        <w:t xml:space="preserve">Art and rhetoric in roman culture. - </w:t>
      </w:r>
      <w:proofErr w:type="spellStart"/>
      <w:r w:rsidRPr="001D1860">
        <w:rPr>
          <w:rFonts w:hAnsi="Times New Roman" w:cs="Times New Roman"/>
          <w:lang w:val="en-US"/>
        </w:rPr>
        <w:t>Cambrige</w:t>
      </w:r>
      <w:proofErr w:type="spellEnd"/>
      <w:r w:rsidRPr="001D1860">
        <w:rPr>
          <w:rFonts w:hAnsi="Times New Roman" w:cs="Times New Roman"/>
          <w:lang w:val="en-US"/>
        </w:rPr>
        <w:t>, 2014. - P. 316-349.</w:t>
      </w:r>
    </w:p>
    <w:p w:rsidR="001D1860" w:rsidRPr="0089760D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 xml:space="preserve">Giordani R. </w:t>
      </w:r>
      <w:r w:rsidR="001906A0">
        <w:rPr>
          <w:rFonts w:hAnsi="Times New Roman" w:cs="Times New Roman"/>
          <w:lang w:val="it-IT"/>
        </w:rPr>
        <w:t xml:space="preserve">Sarcofagi paleocristiani a Roma </w:t>
      </w:r>
      <w:r w:rsidRPr="00B56277">
        <w:rPr>
          <w:rFonts w:hAnsi="Times New Roman" w:cs="Times New Roman"/>
          <w:lang w:val="it-IT"/>
        </w:rPr>
        <w:t>/ San Pietro. Arte e Storia nella Basilica Vaticana. [a cura di Rocchi G.] - Bergamo, 1996. - P. 31-32.</w:t>
      </w:r>
    </w:p>
    <w:p w:rsidR="004C167E" w:rsidRPr="00B56277" w:rsidRDefault="005A0489" w:rsidP="001D1860">
      <w:pPr>
        <w:pStyle w:val="a7"/>
        <w:numPr>
          <w:ilvl w:val="0"/>
          <w:numId w:val="6"/>
        </w:num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r w:rsidRPr="00B56277">
        <w:rPr>
          <w:rFonts w:hAnsi="Times New Roman" w:cs="Times New Roman"/>
          <w:lang w:val="it-IT"/>
        </w:rPr>
        <w:t>Kitzinger E. Byzantine Art in the Making. - Cambrige, Massachusetts, 1977. - 163 P.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r w:rsidRPr="00B56277">
        <w:rPr>
          <w:rFonts w:hAnsi="Times New Roman" w:cs="Times New Roman"/>
          <w:lang w:val="en-US"/>
        </w:rPr>
        <w:t xml:space="preserve">Koch G. </w:t>
      </w:r>
      <w:proofErr w:type="spellStart"/>
      <w:r w:rsidRPr="00B56277">
        <w:rPr>
          <w:rFonts w:hAnsi="Times New Roman" w:cs="Times New Roman"/>
          <w:lang w:val="en-US"/>
        </w:rPr>
        <w:t>Frühchristliche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Sarkophage</w:t>
      </w:r>
      <w:proofErr w:type="spellEnd"/>
      <w:r w:rsidRPr="00B56277">
        <w:rPr>
          <w:rFonts w:hAnsi="Times New Roman" w:cs="Times New Roman"/>
          <w:lang w:val="en-US"/>
        </w:rPr>
        <w:t xml:space="preserve">. - </w:t>
      </w:r>
      <w:proofErr w:type="spellStart"/>
      <w:r w:rsidRPr="00B56277">
        <w:rPr>
          <w:rFonts w:hAnsi="Times New Roman" w:cs="Times New Roman"/>
          <w:lang w:val="en-US"/>
        </w:rPr>
        <w:t>München</w:t>
      </w:r>
      <w:proofErr w:type="spellEnd"/>
      <w:r w:rsidRPr="00B56277">
        <w:rPr>
          <w:rFonts w:hAnsi="Times New Roman" w:cs="Times New Roman"/>
          <w:lang w:val="en-US"/>
        </w:rPr>
        <w:t>, 2000. - 665 S.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Krautheimer R. Early Christian and Byzantine Architecture. - Baltimore, 1965. - 537 P.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L</w:t>
      </w:r>
      <w:r>
        <w:rPr>
          <w:rFonts w:hAnsi="Times New Roman" w:cs="Times New Roman"/>
          <w:lang w:val="it-IT"/>
        </w:rPr>
        <w:t xml:space="preserve">awrence M. City-gate sarcophagi </w:t>
      </w:r>
      <w:r w:rsidRPr="00B56277">
        <w:rPr>
          <w:rFonts w:hAnsi="Times New Roman" w:cs="Times New Roman"/>
          <w:lang w:val="it-IT"/>
        </w:rPr>
        <w:t>// The art bulletin. - №10., Vol. 1 - 1927. - P. 1-45.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Lawrence M.  Columnar sarcophagi in the Latin West: ateliers, chronology, style. // The art bulletin. - №14. - 1932. - P. 103-185.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en-US"/>
        </w:rPr>
        <w:t xml:space="preserve">Lawrence M. Season sarcophagi </w:t>
      </w:r>
      <w:r>
        <w:rPr>
          <w:rFonts w:hAnsi="Times New Roman" w:cs="Times New Roman"/>
          <w:lang w:val="en-US"/>
        </w:rPr>
        <w:t xml:space="preserve">of architectural type </w:t>
      </w:r>
      <w:r w:rsidRPr="00B56277">
        <w:rPr>
          <w:rFonts w:hAnsi="Times New Roman" w:cs="Times New Roman"/>
          <w:lang w:val="en-US"/>
        </w:rPr>
        <w:t xml:space="preserve">// </w:t>
      </w:r>
      <w:r w:rsidRPr="00B56277">
        <w:rPr>
          <w:rFonts w:hAnsi="Times New Roman" w:cs="Times New Roman"/>
          <w:lang w:val="it-IT"/>
        </w:rPr>
        <w:t>American journal of archaeology. - 1958. - Vol.62, №. 3. - P. 273-295.</w:t>
      </w:r>
    </w:p>
    <w:p w:rsidR="001D1860" w:rsidRPr="00B56277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Lawrence M. The sarcophagi of Ravenna. - New York, 1945. - 53 P.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proofErr w:type="spellStart"/>
      <w:r w:rsidRPr="00B56277">
        <w:rPr>
          <w:rFonts w:hAnsi="Times New Roman" w:cs="Times New Roman"/>
        </w:rPr>
        <w:t>L’Orange</w:t>
      </w:r>
      <w:proofErr w:type="spellEnd"/>
      <w:r w:rsidRPr="00B56277">
        <w:rPr>
          <w:rFonts w:hAnsi="Times New Roman" w:cs="Times New Roman"/>
        </w:rPr>
        <w:t xml:space="preserve"> H.P., </w:t>
      </w:r>
      <w:proofErr w:type="spellStart"/>
      <w:r w:rsidRPr="00B56277">
        <w:rPr>
          <w:rFonts w:hAnsi="Times New Roman" w:cs="Times New Roman"/>
        </w:rPr>
        <w:t>von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Gerkan</w:t>
      </w:r>
      <w:proofErr w:type="spellEnd"/>
      <w:r w:rsidRPr="00B56277">
        <w:rPr>
          <w:rFonts w:hAnsi="Times New Roman" w:cs="Times New Roman"/>
        </w:rPr>
        <w:t xml:space="preserve"> A. </w:t>
      </w:r>
      <w:proofErr w:type="spellStart"/>
      <w:r w:rsidRPr="00B56277">
        <w:rPr>
          <w:rFonts w:hAnsi="Times New Roman" w:cs="Times New Roman"/>
        </w:rPr>
        <w:t>Der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spätantike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Bildschmuck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des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Konstantinsbogens</w:t>
      </w:r>
      <w:proofErr w:type="spellEnd"/>
      <w:r w:rsidRPr="00B56277">
        <w:rPr>
          <w:rFonts w:hAnsi="Times New Roman" w:cs="Times New Roman"/>
        </w:rPr>
        <w:t xml:space="preserve">. - </w:t>
      </w:r>
      <w:proofErr w:type="spellStart"/>
      <w:r w:rsidRPr="00B56277">
        <w:rPr>
          <w:rFonts w:hAnsi="Times New Roman" w:cs="Times New Roman"/>
        </w:rPr>
        <w:t>Berlin</w:t>
      </w:r>
      <w:proofErr w:type="spellEnd"/>
      <w:r w:rsidRPr="00B56277">
        <w:rPr>
          <w:rFonts w:hAnsi="Times New Roman" w:cs="Times New Roman"/>
        </w:rPr>
        <w:t>, 1939. - 229 S.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proofErr w:type="spellStart"/>
      <w:r w:rsidRPr="00B56277">
        <w:rPr>
          <w:rFonts w:hAnsi="Times New Roman" w:cs="Times New Roman"/>
          <w:lang w:val="en-US"/>
        </w:rPr>
        <w:t>Matz</w:t>
      </w:r>
      <w:proofErr w:type="spellEnd"/>
      <w:r w:rsidRPr="00B56277">
        <w:rPr>
          <w:rFonts w:hAnsi="Times New Roman" w:cs="Times New Roman"/>
          <w:lang w:val="en-US"/>
        </w:rPr>
        <w:t xml:space="preserve">, Friedrich. Die </w:t>
      </w:r>
      <w:proofErr w:type="spellStart"/>
      <w:r w:rsidRPr="00B56277">
        <w:rPr>
          <w:rFonts w:hAnsi="Times New Roman" w:cs="Times New Roman"/>
          <w:lang w:val="en-US"/>
        </w:rPr>
        <w:t>antiken</w:t>
      </w:r>
      <w:proofErr w:type="spellEnd"/>
      <w:r w:rsidRPr="00B56277">
        <w:rPr>
          <w:rFonts w:hAnsi="Times New Roman" w:cs="Times New Roman"/>
          <w:lang w:val="en-US"/>
        </w:rPr>
        <w:t xml:space="preserve"> </w:t>
      </w:r>
      <w:proofErr w:type="spellStart"/>
      <w:r w:rsidRPr="00B56277">
        <w:rPr>
          <w:rFonts w:hAnsi="Times New Roman" w:cs="Times New Roman"/>
          <w:lang w:val="en-US"/>
        </w:rPr>
        <w:t>Sarkophagreliefs</w:t>
      </w:r>
      <w:proofErr w:type="spellEnd"/>
      <w:r w:rsidRPr="00B56277">
        <w:rPr>
          <w:rFonts w:hAnsi="Times New Roman" w:cs="Times New Roman"/>
          <w:lang w:val="en-US"/>
        </w:rPr>
        <w:t>. - Bd. 1-2. - Berlin, 1890. - 230 S.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r w:rsidRPr="00B56277">
        <w:rPr>
          <w:rFonts w:hAnsi="Times New Roman" w:cs="Times New Roman"/>
          <w:lang w:val="fr-FR"/>
        </w:rPr>
        <w:t xml:space="preserve">Metzger C., </w:t>
      </w:r>
      <w:proofErr w:type="spellStart"/>
      <w:r w:rsidRPr="00B56277">
        <w:rPr>
          <w:rFonts w:hAnsi="Times New Roman" w:cs="Times New Roman"/>
          <w:lang w:val="fr-FR"/>
        </w:rPr>
        <w:t>Pralong</w:t>
      </w:r>
      <w:proofErr w:type="spellEnd"/>
      <w:r w:rsidRPr="00B56277">
        <w:rPr>
          <w:rFonts w:hAnsi="Times New Roman" w:cs="Times New Roman"/>
          <w:lang w:val="fr-FR"/>
        </w:rPr>
        <w:t xml:space="preserve"> A., J.-P. </w:t>
      </w:r>
      <w:proofErr w:type="spellStart"/>
      <w:r w:rsidRPr="00B56277">
        <w:rPr>
          <w:rFonts w:hAnsi="Times New Roman" w:cs="Times New Roman"/>
          <w:lang w:val="fr-FR"/>
        </w:rPr>
        <w:t>Sodini</w:t>
      </w:r>
      <w:proofErr w:type="spellEnd"/>
      <w:r w:rsidRPr="00B56277">
        <w:rPr>
          <w:rFonts w:hAnsi="Times New Roman" w:cs="Times New Roman"/>
          <w:lang w:val="fr-FR"/>
        </w:rPr>
        <w:t xml:space="preserve"> J.-P. La sculpture byzantine </w:t>
      </w:r>
      <w:proofErr w:type="spellStart"/>
      <w:r w:rsidRPr="00B56277">
        <w:rPr>
          <w:rFonts w:hAnsi="Times New Roman" w:cs="Times New Roman"/>
          <w:lang w:val="fr-FR"/>
        </w:rPr>
        <w:t>figureé</w:t>
      </w:r>
      <w:proofErr w:type="spellEnd"/>
      <w:r w:rsidRPr="00B56277">
        <w:rPr>
          <w:rFonts w:hAnsi="Times New Roman" w:cs="Times New Roman"/>
          <w:lang w:val="fr-FR"/>
        </w:rPr>
        <w:t xml:space="preserve"> au </w:t>
      </w:r>
      <w:proofErr w:type="spellStart"/>
      <w:r w:rsidRPr="00B56277">
        <w:rPr>
          <w:rFonts w:hAnsi="Times New Roman" w:cs="Times New Roman"/>
          <w:lang w:val="fr-FR"/>
        </w:rPr>
        <w:t>museé</w:t>
      </w:r>
      <w:proofErr w:type="spellEnd"/>
      <w:r w:rsidRPr="00B56277">
        <w:rPr>
          <w:rFonts w:hAnsi="Times New Roman" w:cs="Times New Roman"/>
          <w:lang w:val="fr-FR"/>
        </w:rPr>
        <w:t xml:space="preserve"> archéologique d’Istanbul. - Paris, 1990. - 268 P.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lastRenderedPageBreak/>
        <w:t>McCann A.M. Roman sarcophagi in the Metropolitan Museum of Art. - New York, 1978. - 150 P.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r w:rsidRPr="00B56277">
        <w:rPr>
          <w:rFonts w:hAnsi="Times New Roman" w:cs="Times New Roman"/>
          <w:lang w:val="it-IT"/>
        </w:rPr>
        <w:t>Nicoletti A. I sarcofagi di Bethesda. - Milano, 1981. - 77 P.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u w:val="single"/>
          <w:lang w:val="fr-FR"/>
        </w:rPr>
      </w:pPr>
      <w:r w:rsidRPr="00B56277">
        <w:rPr>
          <w:rFonts w:hAnsi="Times New Roman" w:cs="Times New Roman"/>
          <w:lang w:val="it-IT"/>
        </w:rPr>
        <w:t>Sansoni R. I sarcofagi paleocristiani a porte di città. - Bologna, 1969. - 117 P.</w:t>
      </w:r>
    </w:p>
    <w:p w:rsidR="004C167E" w:rsidRPr="001D1860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fr-FR"/>
        </w:rPr>
      </w:pPr>
      <w:r w:rsidRPr="00B56277">
        <w:rPr>
          <w:rFonts w:hAnsi="Times New Roman" w:cs="Times New Roman"/>
          <w:lang w:val="it-IT"/>
        </w:rPr>
        <w:t>Sapelli M. Sarcofagi tardoantichi e paleocristiani del Museo Nazionale Roman</w:t>
      </w:r>
      <w:r w:rsidR="001906A0">
        <w:rPr>
          <w:rFonts w:hAnsi="Times New Roman" w:cs="Times New Roman"/>
          <w:lang w:val="it-IT"/>
        </w:rPr>
        <w:t xml:space="preserve">o in Palazzo Massimo alle Terme </w:t>
      </w:r>
      <w:r w:rsidRPr="00B56277">
        <w:rPr>
          <w:rFonts w:hAnsi="Times New Roman" w:cs="Times New Roman"/>
          <w:lang w:val="it-IT"/>
        </w:rPr>
        <w:t xml:space="preserve">// </w:t>
      </w:r>
      <w:proofErr w:type="spellStart"/>
      <w:r w:rsidRPr="001D1860">
        <w:rPr>
          <w:rFonts w:hAnsi="Times New Roman" w:cs="Times New Roman"/>
          <w:lang w:val="fr-FR"/>
        </w:rPr>
        <w:t>Rivista</w:t>
      </w:r>
      <w:proofErr w:type="spellEnd"/>
      <w:r w:rsidRPr="001D1860">
        <w:rPr>
          <w:rFonts w:hAnsi="Times New Roman" w:cs="Times New Roman"/>
          <w:lang w:val="fr-FR"/>
        </w:rPr>
        <w:t xml:space="preserve"> di </w:t>
      </w:r>
      <w:proofErr w:type="spellStart"/>
      <w:r w:rsidRPr="001D1860">
        <w:rPr>
          <w:rFonts w:hAnsi="Times New Roman" w:cs="Times New Roman"/>
          <w:lang w:val="fr-FR"/>
        </w:rPr>
        <w:t>archeologia</w:t>
      </w:r>
      <w:proofErr w:type="spellEnd"/>
      <w:r w:rsidRPr="001D1860">
        <w:rPr>
          <w:rFonts w:hAnsi="Times New Roman" w:cs="Times New Roman"/>
          <w:lang w:val="fr-FR"/>
        </w:rPr>
        <w:t xml:space="preserve"> </w:t>
      </w:r>
      <w:proofErr w:type="spellStart"/>
      <w:r w:rsidRPr="001D1860">
        <w:rPr>
          <w:rFonts w:hAnsi="Times New Roman" w:cs="Times New Roman"/>
          <w:lang w:val="fr-FR"/>
        </w:rPr>
        <w:t>cristiana</w:t>
      </w:r>
      <w:proofErr w:type="spellEnd"/>
      <w:r w:rsidRPr="001D1860">
        <w:rPr>
          <w:rFonts w:hAnsi="Times New Roman" w:cs="Times New Roman"/>
          <w:lang w:val="fr-FR"/>
        </w:rPr>
        <w:t>. - 2001(2002). - №77. - P. 519-544.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 xml:space="preserve">Scortecci D. Sarcofagi paleocristiani </w:t>
      </w:r>
      <w:r w:rsidR="001906A0">
        <w:rPr>
          <w:rFonts w:hAnsi="Times New Roman" w:cs="Times New Roman"/>
          <w:lang w:val="it-IT"/>
        </w:rPr>
        <w:t xml:space="preserve">inediti dalla Basilica Vaticana </w:t>
      </w:r>
      <w:r w:rsidRPr="00B56277">
        <w:rPr>
          <w:rFonts w:hAnsi="Times New Roman" w:cs="Times New Roman"/>
          <w:lang w:val="it-IT"/>
        </w:rPr>
        <w:t>/ San Pietro. Arte e Storia nella Basilica Vaticana. [a cura di Rocchi G.] - Bergamo, 1996. - P. 33-45.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Spinola G. I sarcofagi paleocristiani del Museo Pio Cristiano ex lateranense nei Musei Vaticani</w:t>
      </w:r>
      <w:r w:rsidR="001906A0">
        <w:rPr>
          <w:rFonts w:hAnsi="Times New Roman" w:cs="Times New Roman"/>
          <w:lang w:val="it-IT"/>
        </w:rPr>
        <w:t xml:space="preserve"> </w:t>
      </w:r>
      <w:r w:rsidRPr="00B56277">
        <w:rPr>
          <w:rFonts w:hAnsi="Times New Roman" w:cs="Times New Roman"/>
          <w:lang w:val="it-IT"/>
        </w:rPr>
        <w:t xml:space="preserve">// </w:t>
      </w:r>
      <w:proofErr w:type="spellStart"/>
      <w:r w:rsidRPr="00B56277">
        <w:rPr>
          <w:rFonts w:hAnsi="Times New Roman" w:cs="Times New Roman"/>
        </w:rPr>
        <w:t>Rivista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di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archeologia</w:t>
      </w:r>
      <w:proofErr w:type="spellEnd"/>
      <w:r w:rsidRPr="00B56277">
        <w:rPr>
          <w:rFonts w:hAnsi="Times New Roman" w:cs="Times New Roman"/>
        </w:rPr>
        <w:t xml:space="preserve"> </w:t>
      </w:r>
      <w:proofErr w:type="spellStart"/>
      <w:r w:rsidRPr="00B56277">
        <w:rPr>
          <w:rFonts w:hAnsi="Times New Roman" w:cs="Times New Roman"/>
        </w:rPr>
        <w:t>cristiana</w:t>
      </w:r>
      <w:proofErr w:type="spellEnd"/>
      <w:r w:rsidRPr="00B56277">
        <w:rPr>
          <w:rFonts w:hAnsi="Times New Roman" w:cs="Times New Roman"/>
        </w:rPr>
        <w:t>. -</w:t>
      </w:r>
      <w:r w:rsidRPr="00B56277">
        <w:rPr>
          <w:rFonts w:hAnsi="Times New Roman" w:cs="Times New Roman"/>
          <w:lang w:val="en-US"/>
        </w:rPr>
        <w:t xml:space="preserve"> </w:t>
      </w:r>
      <w:r w:rsidRPr="00B56277">
        <w:rPr>
          <w:rFonts w:hAnsi="Times New Roman" w:cs="Times New Roman"/>
        </w:rPr>
        <w:t xml:space="preserve">2001(2002). - </w:t>
      </w:r>
      <w:r w:rsidRPr="00B56277">
        <w:rPr>
          <w:rFonts w:hAnsi="Times New Roman" w:cs="Times New Roman"/>
          <w:lang w:val="en-US"/>
        </w:rPr>
        <w:t>№</w:t>
      </w:r>
      <w:r w:rsidRPr="00B56277">
        <w:rPr>
          <w:rFonts w:hAnsi="Times New Roman" w:cs="Times New Roman"/>
        </w:rPr>
        <w:t>77. - P. 545-569.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en-US"/>
        </w:rPr>
      </w:pPr>
      <w:r w:rsidRPr="00B56277">
        <w:rPr>
          <w:rFonts w:hAnsi="Times New Roman" w:cs="Times New Roman"/>
          <w:lang w:val="en-US"/>
        </w:rPr>
        <w:t>Thomas E. ‘Houses of the dead’? Columnar sarcophagi as ‘micro-architecture’</w:t>
      </w:r>
      <w:r w:rsidR="001906A0">
        <w:rPr>
          <w:rFonts w:hAnsi="Times New Roman" w:cs="Times New Roman"/>
          <w:lang w:val="en-US"/>
        </w:rPr>
        <w:t xml:space="preserve"> </w:t>
      </w:r>
      <w:r w:rsidRPr="00B56277">
        <w:rPr>
          <w:rFonts w:hAnsi="Times New Roman" w:cs="Times New Roman"/>
          <w:lang w:val="en-US"/>
        </w:rPr>
        <w:t xml:space="preserve">/ </w:t>
      </w:r>
      <w:r w:rsidRPr="001906A0">
        <w:rPr>
          <w:rFonts w:hAnsi="Times New Roman" w:cs="Times New Roman"/>
          <w:lang w:val="en-US"/>
        </w:rPr>
        <w:t xml:space="preserve">Life, Death and Representation. </w:t>
      </w:r>
      <w:r w:rsidRPr="00B56277">
        <w:rPr>
          <w:rFonts w:hAnsi="Times New Roman" w:cs="Times New Roman"/>
          <w:lang w:val="en-US"/>
        </w:rPr>
        <w:t xml:space="preserve">[Edited by </w:t>
      </w:r>
      <w:proofErr w:type="spellStart"/>
      <w:r w:rsidRPr="00B56277">
        <w:rPr>
          <w:rFonts w:hAnsi="Times New Roman" w:cs="Times New Roman"/>
          <w:lang w:val="en-US"/>
        </w:rPr>
        <w:t>Elsner</w:t>
      </w:r>
      <w:proofErr w:type="spellEnd"/>
      <w:r w:rsidRPr="00B56277">
        <w:rPr>
          <w:rFonts w:hAnsi="Times New Roman" w:cs="Times New Roman"/>
          <w:lang w:val="en-US"/>
        </w:rPr>
        <w:t xml:space="preserve"> J. and </w:t>
      </w:r>
      <w:proofErr w:type="spellStart"/>
      <w:r w:rsidRPr="00B56277">
        <w:rPr>
          <w:rFonts w:hAnsi="Times New Roman" w:cs="Times New Roman"/>
          <w:lang w:val="en-US"/>
        </w:rPr>
        <w:t>Huskinson</w:t>
      </w:r>
      <w:proofErr w:type="spellEnd"/>
      <w:r w:rsidRPr="00B56277">
        <w:rPr>
          <w:rFonts w:hAnsi="Times New Roman" w:cs="Times New Roman"/>
          <w:lang w:val="en-US"/>
        </w:rPr>
        <w:t xml:space="preserve"> J.]. - New York, 2011. - 446 P.</w:t>
      </w:r>
    </w:p>
    <w:p w:rsidR="004C167E" w:rsidRPr="00B56277" w:rsidRDefault="005A0489" w:rsidP="00B56277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Utro U. Programmi iconografici e impianti dottrinali nell’arte cristiana a Roma nella piena età costantintina. L’esempio del «sarcofago dogmatico»</w:t>
      </w:r>
      <w:r w:rsidR="001906A0">
        <w:rPr>
          <w:rFonts w:hAnsi="Times New Roman" w:cs="Times New Roman"/>
          <w:lang w:val="it-IT"/>
        </w:rPr>
        <w:t xml:space="preserve"> </w:t>
      </w:r>
      <w:r w:rsidRPr="00B56277">
        <w:rPr>
          <w:rFonts w:hAnsi="Times New Roman" w:cs="Times New Roman"/>
          <w:lang w:val="it-IT"/>
        </w:rPr>
        <w:t>// Studi di antichità cristiana. - Vol. 65. - Città del Vaticano, 2013. - P. 1029-1039.</w:t>
      </w:r>
    </w:p>
    <w:p w:rsidR="001D1860" w:rsidRDefault="005A0489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Utro U. Sarcofagi paleocristiani dalla Basilica e dall’area vaticana. Un iti</w:t>
      </w:r>
      <w:r w:rsidR="00B56277">
        <w:rPr>
          <w:rFonts w:hAnsi="Times New Roman" w:cs="Times New Roman"/>
          <w:lang w:val="it-IT"/>
        </w:rPr>
        <w:t xml:space="preserve">nerario nel Museo Pio Cristiano </w:t>
      </w:r>
      <w:r w:rsidRPr="00B56277">
        <w:rPr>
          <w:rFonts w:hAnsi="Times New Roman" w:cs="Times New Roman"/>
          <w:lang w:val="it-IT"/>
        </w:rPr>
        <w:t>/ Petros Eni. Catalogo della Mostra. [a cura di Carlo-Stella M.C.] - Monterotondo, 2006. - 266 P.</w:t>
      </w:r>
      <w:r w:rsidR="001D1860" w:rsidRPr="001D1860">
        <w:rPr>
          <w:rFonts w:hAnsi="Times New Roman" w:cs="Times New Roman"/>
          <w:lang w:val="it-IT"/>
        </w:rPr>
        <w:t xml:space="preserve"> </w:t>
      </w:r>
    </w:p>
    <w:p w:rsidR="004C167E" w:rsidRPr="001D1860" w:rsidRDefault="001D1860" w:rsidP="001D1860">
      <w:pPr>
        <w:pStyle w:val="a7"/>
        <w:numPr>
          <w:ilvl w:val="0"/>
          <w:numId w:val="6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0"/>
        <w:jc w:val="both"/>
        <w:rPr>
          <w:rFonts w:hAnsi="Times New Roman" w:cs="Times New Roman"/>
          <w:lang w:val="it-IT"/>
        </w:rPr>
      </w:pPr>
      <w:r w:rsidRPr="00B56277">
        <w:rPr>
          <w:rFonts w:hAnsi="Times New Roman" w:cs="Times New Roman"/>
          <w:lang w:val="it-IT"/>
        </w:rPr>
        <w:t>Wilpert G. I sarcophagi cristiani antichi. - Roma, 1929-1936. -</w:t>
      </w:r>
      <w:r w:rsidRPr="00B56277">
        <w:rPr>
          <w:rFonts w:hAnsi="Times New Roman" w:cs="Times New Roman"/>
          <w:lang w:val="en-US"/>
        </w:rPr>
        <w:t xml:space="preserve"> V</w:t>
      </w:r>
      <w:r w:rsidRPr="00B56277">
        <w:rPr>
          <w:rFonts w:hAnsi="Times New Roman" w:cs="Times New Roman"/>
          <w:lang w:val="it-IT"/>
        </w:rPr>
        <w:t>ol. I-III.</w:t>
      </w:r>
    </w:p>
    <w:sectPr w:rsidR="004C167E" w:rsidRPr="001D1860" w:rsidSect="00B56277">
      <w:footerReference w:type="default" r:id="rId7"/>
      <w:pgSz w:w="11906" w:h="16838"/>
      <w:pgMar w:top="1134" w:right="851" w:bottom="1134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AD" w:rsidRDefault="000654AD">
      <w:r>
        <w:separator/>
      </w:r>
    </w:p>
  </w:endnote>
  <w:endnote w:type="continuationSeparator" w:id="0">
    <w:p w:rsidR="000654AD" w:rsidRDefault="0006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7E" w:rsidRPr="00B56277" w:rsidRDefault="005A0489">
    <w:pPr>
      <w:pStyle w:val="a4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</w:rPr>
    </w:pPr>
    <w:r>
      <w:tab/>
    </w:r>
    <w:r>
      <w:tab/>
    </w:r>
    <w:r w:rsidRPr="00B56277">
      <w:rPr>
        <w:rFonts w:ascii="Times New Roman" w:hAnsi="Times New Roman" w:cs="Times New Roman"/>
      </w:rPr>
      <w:fldChar w:fldCharType="begin"/>
    </w:r>
    <w:r w:rsidRPr="00B56277">
      <w:rPr>
        <w:rFonts w:ascii="Times New Roman" w:hAnsi="Times New Roman" w:cs="Times New Roman"/>
      </w:rPr>
      <w:instrText xml:space="preserve"> PAGE </w:instrText>
    </w:r>
    <w:r w:rsidRPr="00B56277">
      <w:rPr>
        <w:rFonts w:ascii="Times New Roman" w:hAnsi="Times New Roman" w:cs="Times New Roman"/>
      </w:rPr>
      <w:fldChar w:fldCharType="separate"/>
    </w:r>
    <w:r w:rsidR="0089760D">
      <w:rPr>
        <w:rFonts w:ascii="Times New Roman" w:hAnsi="Times New Roman" w:cs="Times New Roman"/>
        <w:noProof/>
      </w:rPr>
      <w:t>2</w:t>
    </w:r>
    <w:r w:rsidRPr="00B5627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AD" w:rsidRDefault="000654AD">
      <w:r>
        <w:separator/>
      </w:r>
    </w:p>
  </w:footnote>
  <w:footnote w:type="continuationSeparator" w:id="0">
    <w:p w:rsidR="000654AD" w:rsidRDefault="0006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54"/>
    <w:multiLevelType w:val="multilevel"/>
    <w:tmpl w:val="0AE0A8EE"/>
    <w:styleLink w:val="List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</w:abstractNum>
  <w:abstractNum w:abstractNumId="1" w15:restartNumberingAfterBreak="0">
    <w:nsid w:val="23B506EB"/>
    <w:multiLevelType w:val="multilevel"/>
    <w:tmpl w:val="0ACE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</w:abstractNum>
  <w:abstractNum w:abstractNumId="2" w15:restartNumberingAfterBreak="0">
    <w:nsid w:val="442F0AEF"/>
    <w:multiLevelType w:val="multilevel"/>
    <w:tmpl w:val="52C0F11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61233BAF"/>
    <w:multiLevelType w:val="multilevel"/>
    <w:tmpl w:val="F68E39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it-IT"/>
      </w:rPr>
    </w:lvl>
  </w:abstractNum>
  <w:abstractNum w:abstractNumId="4" w15:restartNumberingAfterBreak="0">
    <w:nsid w:val="64695BD4"/>
    <w:multiLevelType w:val="multilevel"/>
    <w:tmpl w:val="1B66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fr-FR"/>
      </w:rPr>
    </w:lvl>
  </w:abstractNum>
  <w:abstractNum w:abstractNumId="5" w15:restartNumberingAfterBreak="0">
    <w:nsid w:val="67724FEB"/>
    <w:multiLevelType w:val="hybridMultilevel"/>
    <w:tmpl w:val="825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E"/>
    <w:rsid w:val="000654AD"/>
    <w:rsid w:val="001906A0"/>
    <w:rsid w:val="001D1860"/>
    <w:rsid w:val="004C167E"/>
    <w:rsid w:val="005A0489"/>
    <w:rsid w:val="0089760D"/>
    <w:rsid w:val="00B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A6CEA-5E78-4898-83DE-B692BE7A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Основной"/>
    <w:pPr>
      <w:tabs>
        <w:tab w:val="right" w:pos="9020"/>
      </w:tabs>
    </w:pPr>
    <w:rPr>
      <w:rFonts w:ascii="Arial Unicode MS" w:cs="Arial Unicode MS"/>
      <w:color w:val="000000"/>
      <w:sz w:val="24"/>
      <w:szCs w:val="24"/>
    </w:rPr>
  </w:style>
  <w:style w:type="paragraph" w:customStyle="1" w:styleId="A6">
    <w:name w:val="Текстовый блок A"/>
    <w:pPr>
      <w:spacing w:after="200" w:line="360" w:lineRule="auto"/>
      <w:ind w:left="30" w:firstLine="709"/>
      <w:jc w:val="both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2"/>
    <w:pPr>
      <w:numPr>
        <w:numId w:val="5"/>
      </w:numPr>
    </w:pPr>
  </w:style>
  <w:style w:type="numbering" w:customStyle="1" w:styleId="2">
    <w:name w:val="Импортированный стиль 2"/>
  </w:style>
  <w:style w:type="paragraph" w:customStyle="1" w:styleId="a8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56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27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B56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2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4</cp:revision>
  <dcterms:created xsi:type="dcterms:W3CDTF">2015-09-26T15:54:00Z</dcterms:created>
  <dcterms:modified xsi:type="dcterms:W3CDTF">2015-09-27T17:08:00Z</dcterms:modified>
</cp:coreProperties>
</file>