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00D3" w:rsidRPr="00477059" w:rsidRDefault="00D400D3">
      <w:pPr>
        <w:widowControl w:val="0"/>
        <w:spacing w:line="276" w:lineRule="auto"/>
        <w:rPr>
          <w:rFonts w:asciiTheme="majorHAnsi" w:hAnsiTheme="majorHAnsi"/>
          <w:sz w:val="24"/>
          <w:szCs w:val="24"/>
        </w:rPr>
      </w:pPr>
    </w:p>
    <w:tbl>
      <w:tblPr>
        <w:tblStyle w:val="a5"/>
        <w:tblW w:w="11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8748"/>
      </w:tblGrid>
      <w:tr w:rsidR="00D400D3" w:rsidRPr="00477059">
        <w:tc>
          <w:tcPr>
            <w:tcW w:w="2268" w:type="dxa"/>
            <w:vAlign w:val="center"/>
          </w:tcPr>
          <w:p w:rsidR="00D400D3" w:rsidRPr="00477059" w:rsidRDefault="003823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h.gjdgxs" w:colFirst="0" w:colLast="0"/>
            <w:bookmarkEnd w:id="0"/>
            <w:r w:rsidRPr="00477059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>
                  <wp:extent cx="1201617" cy="1201617"/>
                  <wp:effectExtent l="0" t="0" r="0" b="0"/>
                  <wp:docPr id="1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17" cy="12016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</w:tcPr>
          <w:p w:rsidR="00D400D3" w:rsidRPr="00477059" w:rsidRDefault="00382326">
            <w:pPr>
              <w:pStyle w:val="2"/>
              <w:outlineLvl w:val="1"/>
              <w:rPr>
                <w:rFonts w:asciiTheme="majorHAnsi" w:hAnsiTheme="majorHAnsi"/>
                <w:szCs w:val="24"/>
              </w:rPr>
            </w:pPr>
            <w:r w:rsidRPr="00477059">
              <w:rPr>
                <w:rFonts w:asciiTheme="majorHAnsi" w:hAnsiTheme="majorHAnsi"/>
                <w:szCs w:val="24"/>
              </w:rPr>
              <w:t>Институт образования НИУ ВШЭ</w:t>
            </w:r>
          </w:p>
          <w:p w:rsidR="00D0325B" w:rsidRPr="00477059" w:rsidRDefault="00D0325B">
            <w:pPr>
              <w:pStyle w:val="4"/>
              <w:outlineLvl w:val="3"/>
              <w:rPr>
                <w:rFonts w:asciiTheme="majorHAnsi" w:hAnsiTheme="majorHAnsi"/>
                <w:b/>
                <w:sz w:val="24"/>
                <w:szCs w:val="24"/>
              </w:rPr>
            </w:pPr>
            <w:r w:rsidRPr="00477059">
              <w:rPr>
                <w:rFonts w:asciiTheme="majorHAnsi" w:hAnsiTheme="majorHAnsi"/>
                <w:b/>
                <w:sz w:val="24"/>
                <w:szCs w:val="24"/>
              </w:rPr>
              <w:t xml:space="preserve">Экономика общественного сектора: сфера образования </w:t>
            </w:r>
          </w:p>
          <w:p w:rsidR="00D400D3" w:rsidRPr="00477059" w:rsidRDefault="00D0325B">
            <w:pPr>
              <w:pStyle w:val="4"/>
              <w:outlineLvl w:val="3"/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Абанкина Татьяна Всеволодовна</w:t>
            </w:r>
            <w:r w:rsidR="00382326" w:rsidRPr="00477059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hyperlink r:id="rId8" w:history="1">
              <w:r w:rsidRPr="00477059">
                <w:rPr>
                  <w:rStyle w:val="ab"/>
                  <w:rFonts w:asciiTheme="majorHAnsi" w:hAnsiTheme="majorHAnsi"/>
                  <w:sz w:val="24"/>
                  <w:szCs w:val="24"/>
                  <w:lang w:val="en-US"/>
                </w:rPr>
                <w:t>abankinat</w:t>
              </w:r>
              <w:r w:rsidRPr="00477059">
                <w:rPr>
                  <w:rStyle w:val="ab"/>
                  <w:rFonts w:asciiTheme="majorHAnsi" w:hAnsiTheme="majorHAnsi"/>
                  <w:sz w:val="24"/>
                  <w:szCs w:val="24"/>
                </w:rPr>
                <w:t>@</w:t>
              </w:r>
              <w:r w:rsidRPr="00477059">
                <w:rPr>
                  <w:rStyle w:val="ab"/>
                  <w:rFonts w:asciiTheme="majorHAnsi" w:hAnsiTheme="majorHAnsi"/>
                  <w:sz w:val="24"/>
                  <w:szCs w:val="24"/>
                  <w:lang w:val="en-US"/>
                </w:rPr>
                <w:t>hse</w:t>
              </w:r>
              <w:r w:rsidRPr="00477059">
                <w:rPr>
                  <w:rStyle w:val="ab"/>
                  <w:rFonts w:asciiTheme="majorHAnsi" w:hAnsiTheme="majorHAnsi"/>
                  <w:sz w:val="24"/>
                  <w:szCs w:val="24"/>
                </w:rPr>
                <w:t>.</w:t>
              </w:r>
              <w:r w:rsidRPr="00477059">
                <w:rPr>
                  <w:rStyle w:val="ab"/>
                  <w:rFonts w:asciiTheme="majorHAnsi" w:hAnsiTheme="majorHAnsi"/>
                  <w:sz w:val="24"/>
                  <w:szCs w:val="24"/>
                  <w:lang w:val="en-US"/>
                </w:rPr>
                <w:t>ru</w:t>
              </w:r>
            </w:hyperlink>
          </w:p>
          <w:p w:rsidR="00D400D3" w:rsidRPr="00477059" w:rsidRDefault="00D0325B" w:rsidP="00DC7C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mallCaps/>
                <w:color w:val="602826"/>
                <w:sz w:val="24"/>
                <w:szCs w:val="24"/>
              </w:rPr>
              <w:t xml:space="preserve">Деркачев Павел Владимирович </w:t>
            </w:r>
            <w:hyperlink r:id="rId9" w:history="1">
              <w:r w:rsidR="003A37AE" w:rsidRPr="00477059">
                <w:rPr>
                  <w:rStyle w:val="ab"/>
                  <w:rFonts w:asciiTheme="majorHAnsi" w:hAnsiTheme="majorHAnsi"/>
                  <w:smallCaps/>
                  <w:sz w:val="24"/>
                  <w:szCs w:val="24"/>
                  <w:lang w:val="en-US"/>
                </w:rPr>
                <w:t>pderkachev</w:t>
              </w:r>
              <w:r w:rsidR="003A37AE" w:rsidRPr="00477059">
                <w:rPr>
                  <w:rStyle w:val="ab"/>
                  <w:rFonts w:asciiTheme="majorHAnsi" w:hAnsiTheme="majorHAnsi"/>
                  <w:smallCaps/>
                  <w:sz w:val="24"/>
                  <w:szCs w:val="24"/>
                </w:rPr>
                <w:t>@</w:t>
              </w:r>
              <w:r w:rsidR="003A37AE" w:rsidRPr="00477059">
                <w:rPr>
                  <w:rStyle w:val="ab"/>
                  <w:rFonts w:asciiTheme="majorHAnsi" w:hAnsiTheme="majorHAnsi"/>
                  <w:smallCaps/>
                  <w:sz w:val="24"/>
                  <w:szCs w:val="24"/>
                  <w:lang w:val="en-US"/>
                </w:rPr>
                <w:t>gmail</w:t>
              </w:r>
              <w:r w:rsidR="003A37AE" w:rsidRPr="00477059">
                <w:rPr>
                  <w:rStyle w:val="ab"/>
                  <w:rFonts w:asciiTheme="majorHAnsi" w:hAnsiTheme="majorHAnsi"/>
                  <w:smallCaps/>
                  <w:sz w:val="24"/>
                  <w:szCs w:val="24"/>
                </w:rPr>
                <w:t>.</w:t>
              </w:r>
              <w:r w:rsidR="003A37AE" w:rsidRPr="00477059">
                <w:rPr>
                  <w:rStyle w:val="ab"/>
                  <w:rFonts w:asciiTheme="majorHAnsi" w:hAnsiTheme="majorHAnsi"/>
                  <w:smallCaps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D400D3" w:rsidRPr="00477059" w:rsidRDefault="00382326">
      <w:pPr>
        <w:pStyle w:val="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>цели</w:t>
      </w:r>
    </w:p>
    <w:tbl>
      <w:tblPr>
        <w:tblStyle w:val="a6"/>
        <w:tblW w:w="11016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20"/>
      </w:tblPr>
      <w:tblGrid>
        <w:gridCol w:w="5508"/>
        <w:gridCol w:w="5508"/>
      </w:tblGrid>
      <w:tr w:rsidR="00D400D3" w:rsidRPr="00477059">
        <w:trPr>
          <w:cnfStyle w:val="100000000000"/>
        </w:trPr>
        <w:tc>
          <w:tcPr>
            <w:tcW w:w="5508" w:type="dxa"/>
          </w:tcPr>
          <w:p w:rsidR="00D400D3" w:rsidRPr="00477059" w:rsidRDefault="00382326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eastAsia="Calibri" w:hAnsiTheme="majorHAnsi" w:cs="Calibri"/>
                <w:i/>
                <w:color w:val="602826"/>
                <w:sz w:val="24"/>
                <w:szCs w:val="24"/>
              </w:rPr>
              <w:t>Цель</w:t>
            </w:r>
          </w:p>
        </w:tc>
        <w:tc>
          <w:tcPr>
            <w:tcW w:w="5508" w:type="dxa"/>
          </w:tcPr>
          <w:p w:rsidR="00D400D3" w:rsidRPr="00477059" w:rsidRDefault="00382326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eastAsia="Calibri" w:hAnsiTheme="majorHAnsi" w:cs="Calibri"/>
                <w:i/>
                <w:color w:val="602826"/>
                <w:sz w:val="24"/>
                <w:szCs w:val="24"/>
              </w:rPr>
              <w:t xml:space="preserve">Чем проверяется </w:t>
            </w:r>
          </w:p>
        </w:tc>
      </w:tr>
      <w:tr w:rsidR="00D400D3" w:rsidRPr="00477059">
        <w:trPr>
          <w:cnfStyle w:val="000000100000"/>
        </w:trPr>
        <w:tc>
          <w:tcPr>
            <w:tcW w:w="5508" w:type="dxa"/>
          </w:tcPr>
          <w:p w:rsidR="00D400D3" w:rsidRPr="00477059" w:rsidRDefault="00FA3D57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Изучение эффективных моделей многоканального финансирования и ресурсного обеспечения развития системы образования в соответствии с принципами и приоритетами государственной политики в сфере образования в России, формирование компетенций в вопросах государственно-частного партнерства в образовании, освоение навыков ответственного финансового менеджмента в условиях академической автономии и экономической самостоятельности образовательных организаций.</w:t>
            </w:r>
          </w:p>
        </w:tc>
        <w:tc>
          <w:tcPr>
            <w:tcW w:w="5508" w:type="dxa"/>
          </w:tcPr>
          <w:p w:rsidR="00D400D3" w:rsidRPr="00477059" w:rsidRDefault="00D6394C" w:rsidP="00AE00BB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Выполнение студентами практических за</w:t>
            </w:r>
            <w:r w:rsidR="00AE00BB" w:rsidRPr="00477059">
              <w:rPr>
                <w:rFonts w:asciiTheme="majorHAnsi" w:hAnsiTheme="majorHAnsi"/>
                <w:sz w:val="24"/>
                <w:szCs w:val="24"/>
              </w:rPr>
              <w:t>даний</w:t>
            </w:r>
            <w:r w:rsidRPr="004770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D400D3" w:rsidRPr="00477059" w:rsidRDefault="00382326">
      <w:pPr>
        <w:pStyle w:val="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>ТЕМЫ ЗАНЯТИЙ</w:t>
      </w:r>
    </w:p>
    <w:tbl>
      <w:tblPr>
        <w:tblStyle w:val="a7"/>
        <w:tblW w:w="11016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20"/>
      </w:tblPr>
      <w:tblGrid>
        <w:gridCol w:w="1458"/>
        <w:gridCol w:w="5310"/>
        <w:gridCol w:w="4248"/>
      </w:tblGrid>
      <w:tr w:rsidR="00D400D3" w:rsidRPr="00477059">
        <w:trPr>
          <w:cnfStyle w:val="100000000000"/>
        </w:trPr>
        <w:tc>
          <w:tcPr>
            <w:tcW w:w="1458" w:type="dxa"/>
          </w:tcPr>
          <w:p w:rsidR="00D400D3" w:rsidRPr="00477059" w:rsidRDefault="00382326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eastAsia="Calibri" w:hAnsiTheme="majorHAnsi" w:cs="Calibri"/>
                <w:i/>
                <w:color w:val="602826"/>
                <w:sz w:val="24"/>
                <w:szCs w:val="24"/>
              </w:rPr>
              <w:t>Дата</w:t>
            </w:r>
          </w:p>
        </w:tc>
        <w:tc>
          <w:tcPr>
            <w:tcW w:w="5310" w:type="dxa"/>
          </w:tcPr>
          <w:p w:rsidR="00D400D3" w:rsidRPr="00477059" w:rsidRDefault="00382326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eastAsia="Calibri" w:hAnsiTheme="majorHAnsi" w:cs="Calibri"/>
                <w:i/>
                <w:color w:val="602826"/>
                <w:sz w:val="24"/>
                <w:szCs w:val="24"/>
              </w:rPr>
              <w:t>Тема занятия</w:t>
            </w:r>
          </w:p>
        </w:tc>
        <w:tc>
          <w:tcPr>
            <w:tcW w:w="4248" w:type="dxa"/>
          </w:tcPr>
          <w:p w:rsidR="00D400D3" w:rsidRPr="00477059" w:rsidRDefault="00382326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eastAsia="Calibri" w:hAnsiTheme="majorHAnsi" w:cs="Calibri"/>
                <w:i/>
                <w:color w:val="602826"/>
                <w:sz w:val="24"/>
                <w:szCs w:val="24"/>
              </w:rPr>
              <w:t>Что делать к занятию</w:t>
            </w:r>
          </w:p>
        </w:tc>
      </w:tr>
      <w:tr w:rsidR="00AE00BB" w:rsidRPr="00477059">
        <w:trPr>
          <w:cnfStyle w:val="000000100000"/>
        </w:trPr>
        <w:tc>
          <w:tcPr>
            <w:tcW w:w="1458" w:type="dxa"/>
          </w:tcPr>
          <w:p w:rsidR="00AE00BB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январь – март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AE00BB" w:rsidRPr="00477059" w:rsidRDefault="00AE00BB" w:rsidP="00AE00BB">
            <w:pPr>
              <w:pStyle w:val="ad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477059">
              <w:rPr>
                <w:rFonts w:asciiTheme="majorHAnsi" w:hAnsiTheme="majorHAnsi"/>
                <w:b/>
              </w:rPr>
              <w:t>Лекция 1.</w:t>
            </w:r>
          </w:p>
          <w:p w:rsidR="00AE00BB" w:rsidRPr="00477059" w:rsidRDefault="00AE00BB" w:rsidP="00AE00BB">
            <w:pPr>
              <w:pStyle w:val="ad"/>
              <w:spacing w:before="0" w:beforeAutospacing="0" w:after="0" w:afterAutospacing="0"/>
              <w:rPr>
                <w:rFonts w:asciiTheme="majorHAnsi" w:hAnsiTheme="majorHAnsi"/>
              </w:rPr>
            </w:pPr>
            <w:r w:rsidRPr="00477059">
              <w:rPr>
                <w:rFonts w:asciiTheme="majorHAnsi" w:hAnsiTheme="majorHAnsi"/>
              </w:rPr>
              <w:t>Образование в экономике знаний. Тенденции финансирования образования. Россия в контексте международных сравнений расходов на образование.</w:t>
            </w:r>
          </w:p>
        </w:tc>
        <w:tc>
          <w:tcPr>
            <w:tcW w:w="4248" w:type="dxa"/>
          </w:tcPr>
          <w:p w:rsidR="00AE00BB" w:rsidRPr="00477059" w:rsidRDefault="00AE00BB" w:rsidP="00AE00BB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ничего</w:t>
            </w:r>
          </w:p>
        </w:tc>
      </w:tr>
      <w:tr w:rsidR="00E724A7" w:rsidRPr="00477059">
        <w:trPr>
          <w:cnfStyle w:val="000000010000"/>
        </w:trPr>
        <w:tc>
          <w:tcPr>
            <w:tcW w:w="1458" w:type="dxa"/>
          </w:tcPr>
          <w:p w:rsidR="00E724A7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январь – март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724A7" w:rsidRPr="00477059" w:rsidRDefault="00E724A7" w:rsidP="00E724A7">
            <w:pPr>
              <w:pStyle w:val="ad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477059">
              <w:rPr>
                <w:rFonts w:asciiTheme="majorHAnsi" w:hAnsiTheme="majorHAnsi"/>
                <w:b/>
              </w:rPr>
              <w:t>Лекция 2.</w:t>
            </w:r>
          </w:p>
          <w:p w:rsidR="00E724A7" w:rsidRPr="00477059" w:rsidRDefault="00E724A7" w:rsidP="00E724A7">
            <w:pPr>
              <w:rPr>
                <w:rFonts w:asciiTheme="majorHAnsi" w:hAnsiTheme="majorHAnsi" w:cs="Times New Roman"/>
                <w:b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Экономические отношения в новом законе «Об образовании в Российской Федерации».</w:t>
            </w:r>
          </w:p>
        </w:tc>
        <w:tc>
          <w:tcPr>
            <w:tcW w:w="4248" w:type="dxa"/>
          </w:tcPr>
          <w:p w:rsidR="00E724A7" w:rsidRPr="00477059" w:rsidRDefault="00E724A7" w:rsidP="00E724A7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ничего</w:t>
            </w:r>
          </w:p>
        </w:tc>
      </w:tr>
      <w:tr w:rsidR="00E724A7" w:rsidRPr="00477059">
        <w:trPr>
          <w:cnfStyle w:val="000000100000"/>
        </w:trPr>
        <w:tc>
          <w:tcPr>
            <w:tcW w:w="1458" w:type="dxa"/>
          </w:tcPr>
          <w:p w:rsidR="00E724A7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январь – март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724A7" w:rsidRPr="00477059" w:rsidRDefault="00E724A7" w:rsidP="00E724A7">
            <w:pPr>
              <w:pStyle w:val="ad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477059">
              <w:rPr>
                <w:rFonts w:asciiTheme="majorHAnsi" w:hAnsiTheme="majorHAnsi"/>
                <w:b/>
              </w:rPr>
              <w:t>Лекция 3.</w:t>
            </w:r>
          </w:p>
          <w:p w:rsidR="00E724A7" w:rsidRPr="00477059" w:rsidRDefault="00E724A7" w:rsidP="00E724A7">
            <w:pPr>
              <w:rPr>
                <w:rFonts w:asciiTheme="majorHAnsi" w:hAnsiTheme="majorHAnsi" w:cs="Times New Roman"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Приоритеты и принципы бюджетной реформы в России. Академическая автономия и финансово-хозяйственная самостоятельность образовательных организаций. Сравнительные характеристики автономных, бюджетных и казенных учреждений.</w:t>
            </w:r>
          </w:p>
        </w:tc>
        <w:tc>
          <w:tcPr>
            <w:tcW w:w="4248" w:type="dxa"/>
          </w:tcPr>
          <w:p w:rsidR="00E724A7" w:rsidRPr="00477059" w:rsidRDefault="00E724A7" w:rsidP="00E724A7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ничего</w:t>
            </w:r>
          </w:p>
        </w:tc>
      </w:tr>
      <w:tr w:rsidR="00E724A7" w:rsidRPr="00477059">
        <w:trPr>
          <w:cnfStyle w:val="000000010000"/>
        </w:trPr>
        <w:tc>
          <w:tcPr>
            <w:tcW w:w="1458" w:type="dxa"/>
          </w:tcPr>
          <w:p w:rsidR="00E724A7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январь – март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724A7" w:rsidRPr="00477059" w:rsidRDefault="00E724A7" w:rsidP="00E724A7">
            <w:pPr>
              <w:pStyle w:val="ad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477059">
              <w:rPr>
                <w:rFonts w:asciiTheme="majorHAnsi" w:hAnsiTheme="majorHAnsi"/>
                <w:b/>
              </w:rPr>
              <w:t>Лекция 4.</w:t>
            </w:r>
          </w:p>
          <w:p w:rsidR="00E724A7" w:rsidRPr="00477059" w:rsidRDefault="00E724A7" w:rsidP="00E724A7">
            <w:pPr>
              <w:rPr>
                <w:rFonts w:asciiTheme="majorHAnsi" w:hAnsiTheme="majorHAnsi" w:cs="Times New Roman"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 xml:space="preserve">Переход от управления затрат к управлению результатами. Новые финансово-экономические механизмы в образовании. </w:t>
            </w: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lastRenderedPageBreak/>
              <w:t>План финансово-хозяйственной деятельности. Ответственность руководителей образовательных организаций.</w:t>
            </w:r>
          </w:p>
        </w:tc>
        <w:tc>
          <w:tcPr>
            <w:tcW w:w="4248" w:type="dxa"/>
          </w:tcPr>
          <w:p w:rsidR="00E724A7" w:rsidRPr="00477059" w:rsidRDefault="00E724A7" w:rsidP="00E724A7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lastRenderedPageBreak/>
              <w:t>ничего</w:t>
            </w:r>
          </w:p>
        </w:tc>
      </w:tr>
      <w:tr w:rsidR="00E724A7" w:rsidRPr="00477059">
        <w:trPr>
          <w:cnfStyle w:val="000000100000"/>
        </w:trPr>
        <w:tc>
          <w:tcPr>
            <w:tcW w:w="1458" w:type="dxa"/>
          </w:tcPr>
          <w:p w:rsidR="00E724A7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lastRenderedPageBreak/>
              <w:t>январь – март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724A7" w:rsidRPr="00477059" w:rsidRDefault="00E724A7" w:rsidP="00E724A7">
            <w:pPr>
              <w:pStyle w:val="ad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477059">
              <w:rPr>
                <w:rFonts w:asciiTheme="majorHAnsi" w:hAnsiTheme="majorHAnsi"/>
                <w:b/>
              </w:rPr>
              <w:t>Лекция 5.</w:t>
            </w:r>
          </w:p>
          <w:p w:rsidR="00E724A7" w:rsidRPr="00477059" w:rsidRDefault="00E724A7" w:rsidP="00E724A7">
            <w:pPr>
              <w:rPr>
                <w:rFonts w:asciiTheme="majorHAnsi" w:hAnsiTheme="majorHAnsi" w:cs="Times New Roman"/>
                <w:b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Демографические тенденции и изменения систем расселения в современной России. Образовательные, карьерные и миграционные стратегии старшеклассников. Сетевое взаимодействие образовательных организаций. Модели интеграции и кооперации образования, культуры и спорта.</w:t>
            </w:r>
          </w:p>
        </w:tc>
        <w:tc>
          <w:tcPr>
            <w:tcW w:w="4248" w:type="dxa"/>
          </w:tcPr>
          <w:p w:rsidR="00E724A7" w:rsidRPr="00477059" w:rsidRDefault="00E724A7" w:rsidP="00E724A7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ничего</w:t>
            </w:r>
          </w:p>
        </w:tc>
      </w:tr>
      <w:tr w:rsidR="00E724A7" w:rsidRPr="00477059">
        <w:trPr>
          <w:cnfStyle w:val="000000010000"/>
        </w:trPr>
        <w:tc>
          <w:tcPr>
            <w:tcW w:w="1458" w:type="dxa"/>
          </w:tcPr>
          <w:p w:rsidR="00E724A7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январь – март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724A7" w:rsidRPr="00477059" w:rsidRDefault="00E724A7" w:rsidP="00E724A7">
            <w:pPr>
              <w:pStyle w:val="ad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477059">
              <w:rPr>
                <w:rFonts w:asciiTheme="majorHAnsi" w:hAnsiTheme="majorHAnsi"/>
                <w:b/>
              </w:rPr>
              <w:t>Лекция 6.</w:t>
            </w:r>
          </w:p>
          <w:p w:rsidR="00E724A7" w:rsidRPr="00477059" w:rsidRDefault="00E724A7" w:rsidP="00E724A7">
            <w:pPr>
              <w:rPr>
                <w:rFonts w:asciiTheme="majorHAnsi" w:hAnsiTheme="majorHAnsi" w:cs="Times New Roman"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Принципы и модели частно-государственного партнерства в образовании.</w:t>
            </w:r>
          </w:p>
        </w:tc>
        <w:tc>
          <w:tcPr>
            <w:tcW w:w="4248" w:type="dxa"/>
          </w:tcPr>
          <w:p w:rsidR="00E724A7" w:rsidRPr="00477059" w:rsidRDefault="00E724A7" w:rsidP="00E724A7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ничего</w:t>
            </w:r>
          </w:p>
        </w:tc>
      </w:tr>
      <w:tr w:rsidR="00E724A7" w:rsidRPr="00477059">
        <w:trPr>
          <w:cnfStyle w:val="000000100000"/>
        </w:trPr>
        <w:tc>
          <w:tcPr>
            <w:tcW w:w="1458" w:type="dxa"/>
          </w:tcPr>
          <w:p w:rsidR="00E724A7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январь – март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724A7" w:rsidRPr="00477059" w:rsidRDefault="00E724A7" w:rsidP="00E724A7">
            <w:pPr>
              <w:pStyle w:val="ad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477059">
              <w:rPr>
                <w:rFonts w:asciiTheme="majorHAnsi" w:hAnsiTheme="majorHAnsi"/>
                <w:b/>
              </w:rPr>
              <w:t>Лекция 7.</w:t>
            </w:r>
          </w:p>
          <w:p w:rsidR="00E724A7" w:rsidRPr="00477059" w:rsidRDefault="00E724A7" w:rsidP="00E724A7">
            <w:pPr>
              <w:rPr>
                <w:rFonts w:asciiTheme="majorHAnsi" w:hAnsiTheme="majorHAnsi" w:cs="Times New Roman"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Формирование и управление целевым капиталом образовательных организаций.</w:t>
            </w:r>
          </w:p>
        </w:tc>
        <w:tc>
          <w:tcPr>
            <w:tcW w:w="4248" w:type="dxa"/>
          </w:tcPr>
          <w:p w:rsidR="00E724A7" w:rsidRPr="00477059" w:rsidRDefault="00E724A7" w:rsidP="00E724A7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ничего</w:t>
            </w:r>
          </w:p>
        </w:tc>
      </w:tr>
      <w:tr w:rsidR="00D400D3" w:rsidRPr="00477059">
        <w:trPr>
          <w:cnfStyle w:val="000000010000"/>
        </w:trPr>
        <w:tc>
          <w:tcPr>
            <w:tcW w:w="1458" w:type="dxa"/>
          </w:tcPr>
          <w:p w:rsidR="00D400D3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а</w:t>
            </w:r>
            <w:r w:rsidR="003A37AE" w:rsidRPr="00477059">
              <w:rPr>
                <w:rFonts w:asciiTheme="majorHAnsi" w:hAnsiTheme="majorHAnsi"/>
                <w:sz w:val="24"/>
                <w:szCs w:val="24"/>
              </w:rPr>
              <w:t xml:space="preserve">прель-май </w:t>
            </w:r>
            <w:r w:rsidR="00382326" w:rsidRPr="00477059">
              <w:rPr>
                <w:rFonts w:asciiTheme="majorHAnsi" w:hAnsiTheme="majorHAnsi"/>
                <w:sz w:val="24"/>
                <w:szCs w:val="24"/>
              </w:rPr>
              <w:t>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8C5BD7" w:rsidRPr="00477059" w:rsidRDefault="008C5BD7" w:rsidP="008C5BD7">
            <w:pPr>
              <w:rPr>
                <w:rFonts w:asciiTheme="majorHAnsi" w:hAnsiTheme="majorHAnsi" w:cs="Times New Roman"/>
                <w:b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b/>
                <w:color w:val="auto"/>
                <w:sz w:val="24"/>
                <w:szCs w:val="24"/>
              </w:rPr>
              <w:t>Практическое занятие 1.</w:t>
            </w:r>
          </w:p>
          <w:p w:rsidR="00D400D3" w:rsidRPr="00477059" w:rsidRDefault="008C5BD7" w:rsidP="008C5BD7">
            <w:pPr>
              <w:jc w:val="both"/>
              <w:rPr>
                <w:rFonts w:asciiTheme="majorHAnsi" w:hAnsiTheme="majorHAnsi" w:cs="Times New Roman"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Формирование образовательной сети в условиях реализации индивидуальных учебных планов учащихся школ.</w:t>
            </w:r>
          </w:p>
        </w:tc>
        <w:tc>
          <w:tcPr>
            <w:tcW w:w="4248" w:type="dxa"/>
          </w:tcPr>
          <w:p w:rsidR="00D400D3" w:rsidRPr="00477059" w:rsidRDefault="00D61A1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прочитать лекции, посвященные сетевому </w:t>
            </w:r>
            <w:r w:rsidR="007B57C1">
              <w:rPr>
                <w:rFonts w:asciiTheme="majorHAnsi" w:hAnsiTheme="majorHAnsi"/>
                <w:sz w:val="24"/>
                <w:szCs w:val="24"/>
              </w:rPr>
              <w:t>взаимодействию 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образовании</w:t>
            </w:r>
          </w:p>
        </w:tc>
      </w:tr>
      <w:tr w:rsidR="00E724A7" w:rsidRPr="00477059">
        <w:trPr>
          <w:cnfStyle w:val="000000100000"/>
        </w:trPr>
        <w:tc>
          <w:tcPr>
            <w:tcW w:w="1458" w:type="dxa"/>
          </w:tcPr>
          <w:p w:rsidR="00E724A7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апрель-май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724A7" w:rsidRPr="00477059" w:rsidRDefault="00E724A7" w:rsidP="00E724A7">
            <w:pPr>
              <w:rPr>
                <w:rFonts w:asciiTheme="majorHAnsi" w:hAnsiTheme="majorHAnsi" w:cs="Times New Roman"/>
                <w:b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b/>
                <w:color w:val="auto"/>
                <w:sz w:val="24"/>
                <w:szCs w:val="24"/>
              </w:rPr>
              <w:t>Практическое занятие 2.</w:t>
            </w:r>
          </w:p>
          <w:p w:rsidR="00E724A7" w:rsidRPr="00477059" w:rsidRDefault="00E724A7" w:rsidP="00E724A7">
            <w:pPr>
              <w:rPr>
                <w:rFonts w:asciiTheme="majorHAnsi" w:hAnsiTheme="majorHAnsi" w:cs="Times New Roman"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Разработка антикризисного плана в условиях сокращения объема бюджетных средств.</w:t>
            </w:r>
          </w:p>
        </w:tc>
        <w:tc>
          <w:tcPr>
            <w:tcW w:w="4248" w:type="dxa"/>
          </w:tcPr>
          <w:p w:rsidR="00E724A7" w:rsidRPr="00477059" w:rsidRDefault="00D61A1A" w:rsidP="00D61A1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прочитать лекции, посвященные механизмам бюджетного финансирования образования</w:t>
            </w:r>
          </w:p>
        </w:tc>
      </w:tr>
      <w:tr w:rsidR="00E724A7" w:rsidRPr="00477059">
        <w:trPr>
          <w:cnfStyle w:val="000000010000"/>
        </w:trPr>
        <w:tc>
          <w:tcPr>
            <w:tcW w:w="1458" w:type="dxa"/>
          </w:tcPr>
          <w:p w:rsidR="00E724A7" w:rsidRPr="00477059" w:rsidRDefault="00E724A7" w:rsidP="00DC7C1F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апрель-май 201</w:t>
            </w:r>
            <w:r w:rsidR="00DC7C1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724A7" w:rsidRPr="00477059" w:rsidRDefault="00E724A7" w:rsidP="00E724A7">
            <w:pPr>
              <w:rPr>
                <w:rFonts w:asciiTheme="majorHAnsi" w:hAnsiTheme="majorHAnsi" w:cs="Times New Roman"/>
                <w:b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b/>
                <w:color w:val="auto"/>
                <w:sz w:val="24"/>
                <w:szCs w:val="24"/>
              </w:rPr>
              <w:t>Практическое занятие 3.</w:t>
            </w:r>
          </w:p>
          <w:p w:rsidR="00E724A7" w:rsidRPr="00477059" w:rsidRDefault="00E724A7" w:rsidP="00E724A7">
            <w:pPr>
              <w:rPr>
                <w:rFonts w:asciiTheme="majorHAnsi" w:hAnsiTheme="majorHAnsi" w:cs="Times New Roman"/>
                <w:color w:val="auto"/>
                <w:sz w:val="24"/>
                <w:szCs w:val="24"/>
              </w:rPr>
            </w:pPr>
            <w:r w:rsidRPr="00477059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Разработка системы эффективного контракта с преподавателями.</w:t>
            </w:r>
          </w:p>
        </w:tc>
        <w:tc>
          <w:tcPr>
            <w:tcW w:w="4248" w:type="dxa"/>
          </w:tcPr>
          <w:p w:rsidR="00E724A7" w:rsidRPr="00477059" w:rsidRDefault="00D61A1A" w:rsidP="00D61A1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прочитать лекции, посвященные оплате труда в образовании</w:t>
            </w:r>
          </w:p>
        </w:tc>
      </w:tr>
    </w:tbl>
    <w:p w:rsidR="00D400D3" w:rsidRPr="00477059" w:rsidRDefault="00382326">
      <w:pPr>
        <w:pStyle w:val="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>Базовый учебник по курсу:</w:t>
      </w:r>
    </w:p>
    <w:p w:rsidR="00D71193" w:rsidRPr="00477059" w:rsidRDefault="00D71193" w:rsidP="00D71193">
      <w:pPr>
        <w:pStyle w:val="ac"/>
        <w:numPr>
          <w:ilvl w:val="3"/>
          <w:numId w:val="8"/>
        </w:numPr>
        <w:ind w:left="709" w:hanging="425"/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>Абанкина И.В., Абанкина Т.В., Е.А.Николаенко, Э.С.Сероштан, Л.М.Филатова. Экономическое положение вузов в условиях бюджетной реформы, повышения автономии и введения ЕГЭ. М.: Гос. ун-т – Высшая школа экономики.- М.: Изд. дом Гос. Ун-та – Высшей школы экономики, 2010. – 208 с.</w:t>
      </w:r>
    </w:p>
    <w:p w:rsidR="00D71193" w:rsidRPr="00477059" w:rsidRDefault="00D71193" w:rsidP="00D71193">
      <w:pPr>
        <w:pStyle w:val="ac"/>
        <w:numPr>
          <w:ilvl w:val="3"/>
          <w:numId w:val="8"/>
        </w:numPr>
        <w:ind w:left="709" w:hanging="425"/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>Абанкина И.В., Абанкина Т.В., Л.М.Филатова, Е.А.Николаенко, Э.С.Сероштан. Вузы России в условиях реформ: эффект Левиафана. Предпосылки конкурентных механизмов бюджетного финансирования. LAP LAMBERT Academic Publishing GmbH &amp; Co. KG Dudweiler Landstraße 99, 66123 Saarbrücken Germany, 2011</w:t>
      </w:r>
    </w:p>
    <w:p w:rsidR="00D71193" w:rsidRPr="00477059" w:rsidRDefault="00D71193" w:rsidP="00D71193">
      <w:pPr>
        <w:pStyle w:val="ac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 xml:space="preserve">Автономные учреждения в сфере образования. / Коллектив авторов: Абанкина И.В., Абанкина Т.В., Вавилова А.А., Ливанов Д.В., Третьяк Н.В., Л.А., Филатова Л.М. и др.// Москва: Издательство "Спорт и культура - 2000", 2010. 296 с. </w:t>
      </w:r>
    </w:p>
    <w:p w:rsidR="00D71193" w:rsidRPr="00477059" w:rsidRDefault="00D71193" w:rsidP="00D71193">
      <w:pPr>
        <w:pStyle w:val="ac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>Абанкина Т.В., Вавилов А.И. Управление целевым капиталом образовательного учреждения // Справочник руководителя образовательного учреждения. 2008. № 4.</w:t>
      </w:r>
      <w:bookmarkStart w:id="1" w:name="_GoBack"/>
      <w:bookmarkEnd w:id="1"/>
    </w:p>
    <w:p w:rsidR="00D400D3" w:rsidRPr="00477059" w:rsidRDefault="00382326">
      <w:pPr>
        <w:pStyle w:val="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>оценка</w:t>
      </w:r>
    </w:p>
    <w:tbl>
      <w:tblPr>
        <w:tblStyle w:val="a8"/>
        <w:tblW w:w="7850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20"/>
      </w:tblPr>
      <w:tblGrid>
        <w:gridCol w:w="5638"/>
        <w:gridCol w:w="2212"/>
      </w:tblGrid>
      <w:tr w:rsidR="00D400D3" w:rsidRPr="00477059">
        <w:trPr>
          <w:cnfStyle w:val="100000000000"/>
        </w:trPr>
        <w:tc>
          <w:tcPr>
            <w:tcW w:w="5638" w:type="dxa"/>
          </w:tcPr>
          <w:p w:rsidR="00D400D3" w:rsidRPr="00477059" w:rsidRDefault="00382326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eastAsia="Calibri" w:hAnsiTheme="majorHAnsi" w:cs="Calibri"/>
                <w:i/>
                <w:color w:val="602826"/>
                <w:sz w:val="24"/>
                <w:szCs w:val="24"/>
              </w:rPr>
              <w:t>Требование</w:t>
            </w:r>
          </w:p>
        </w:tc>
        <w:tc>
          <w:tcPr>
            <w:tcW w:w="2212" w:type="dxa"/>
          </w:tcPr>
          <w:p w:rsidR="00D400D3" w:rsidRPr="00477059" w:rsidRDefault="00382326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eastAsia="Calibri" w:hAnsiTheme="majorHAnsi" w:cs="Calibri"/>
                <w:i/>
                <w:color w:val="602826"/>
                <w:sz w:val="24"/>
                <w:szCs w:val="24"/>
              </w:rPr>
              <w:t>Вес</w:t>
            </w:r>
          </w:p>
        </w:tc>
      </w:tr>
      <w:tr w:rsidR="00D400D3" w:rsidRPr="00477059">
        <w:trPr>
          <w:cnfStyle w:val="000000100000"/>
        </w:trPr>
        <w:tc>
          <w:tcPr>
            <w:tcW w:w="5638" w:type="dxa"/>
          </w:tcPr>
          <w:p w:rsidR="00D400D3" w:rsidRPr="00477059" w:rsidRDefault="00CE47AD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Активность на </w:t>
            </w:r>
            <w:r w:rsidR="008C5BD7" w:rsidRPr="00477059">
              <w:rPr>
                <w:rFonts w:asciiTheme="majorHAnsi" w:hAnsiTheme="majorHAnsi"/>
                <w:sz w:val="24"/>
                <w:szCs w:val="24"/>
              </w:rPr>
              <w:t xml:space="preserve">практическом </w:t>
            </w:r>
            <w:r w:rsidRPr="00477059">
              <w:rPr>
                <w:rFonts w:asciiTheme="majorHAnsi" w:hAnsiTheme="majorHAnsi"/>
                <w:sz w:val="24"/>
                <w:szCs w:val="24"/>
              </w:rPr>
              <w:t>занятии 1</w:t>
            </w:r>
          </w:p>
        </w:tc>
        <w:tc>
          <w:tcPr>
            <w:tcW w:w="2212" w:type="dxa"/>
          </w:tcPr>
          <w:p w:rsidR="00D400D3" w:rsidRPr="00477059" w:rsidRDefault="00CE47AD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0,33</w:t>
            </w:r>
          </w:p>
        </w:tc>
      </w:tr>
      <w:tr w:rsidR="00D400D3" w:rsidRPr="00477059">
        <w:trPr>
          <w:cnfStyle w:val="000000010000"/>
        </w:trPr>
        <w:tc>
          <w:tcPr>
            <w:tcW w:w="5638" w:type="dxa"/>
          </w:tcPr>
          <w:p w:rsidR="00D400D3" w:rsidRPr="00477059" w:rsidRDefault="00CE47AD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Активность на</w:t>
            </w:r>
            <w:r w:rsidR="008C5BD7" w:rsidRPr="00477059">
              <w:rPr>
                <w:rFonts w:asciiTheme="majorHAnsi" w:hAnsiTheme="majorHAnsi"/>
                <w:sz w:val="24"/>
                <w:szCs w:val="24"/>
              </w:rPr>
              <w:t xml:space="preserve"> практическом</w:t>
            </w:r>
            <w:r w:rsidRPr="00477059">
              <w:rPr>
                <w:rFonts w:asciiTheme="majorHAnsi" w:hAnsiTheme="majorHAnsi"/>
                <w:sz w:val="24"/>
                <w:szCs w:val="24"/>
              </w:rPr>
              <w:t xml:space="preserve"> занятии 2</w:t>
            </w:r>
          </w:p>
        </w:tc>
        <w:tc>
          <w:tcPr>
            <w:tcW w:w="2212" w:type="dxa"/>
          </w:tcPr>
          <w:p w:rsidR="00D400D3" w:rsidRPr="00477059" w:rsidRDefault="00382326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0,3</w:t>
            </w:r>
            <w:r w:rsidR="00CE47AD" w:rsidRPr="0047705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D400D3" w:rsidRPr="00477059">
        <w:trPr>
          <w:cnfStyle w:val="000000100000"/>
        </w:trPr>
        <w:tc>
          <w:tcPr>
            <w:tcW w:w="5638" w:type="dxa"/>
          </w:tcPr>
          <w:p w:rsidR="00D400D3" w:rsidRPr="00477059" w:rsidRDefault="00CE47AD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 xml:space="preserve">Активность на </w:t>
            </w:r>
            <w:r w:rsidR="008C5BD7" w:rsidRPr="00477059">
              <w:rPr>
                <w:rFonts w:asciiTheme="majorHAnsi" w:hAnsiTheme="majorHAnsi"/>
                <w:sz w:val="24"/>
                <w:szCs w:val="24"/>
              </w:rPr>
              <w:t xml:space="preserve">практическом </w:t>
            </w:r>
            <w:r w:rsidRPr="00477059">
              <w:rPr>
                <w:rFonts w:asciiTheme="majorHAnsi" w:hAnsiTheme="majorHAnsi"/>
                <w:sz w:val="24"/>
                <w:szCs w:val="24"/>
              </w:rPr>
              <w:t>занятии 3</w:t>
            </w:r>
          </w:p>
        </w:tc>
        <w:tc>
          <w:tcPr>
            <w:tcW w:w="2212" w:type="dxa"/>
          </w:tcPr>
          <w:p w:rsidR="00D400D3" w:rsidRPr="00477059" w:rsidRDefault="00CE47AD">
            <w:pPr>
              <w:rPr>
                <w:rFonts w:asciiTheme="majorHAnsi" w:hAnsiTheme="majorHAnsi"/>
                <w:sz w:val="24"/>
                <w:szCs w:val="24"/>
              </w:rPr>
            </w:pPr>
            <w:r w:rsidRPr="00477059">
              <w:rPr>
                <w:rFonts w:asciiTheme="majorHAnsi" w:hAnsiTheme="majorHAnsi"/>
                <w:sz w:val="24"/>
                <w:szCs w:val="24"/>
              </w:rPr>
              <w:t>0,33</w:t>
            </w:r>
          </w:p>
        </w:tc>
      </w:tr>
    </w:tbl>
    <w:p w:rsidR="00D400D3" w:rsidRPr="00477059" w:rsidRDefault="00382326">
      <w:pPr>
        <w:spacing w:before="240"/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 xml:space="preserve">Все задания и итоговый результат оцениваются по 10-балльной шкале. </w:t>
      </w:r>
    </w:p>
    <w:p w:rsidR="00D400D3" w:rsidRPr="00477059" w:rsidRDefault="00382326">
      <w:pPr>
        <w:spacing w:before="240"/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  <w:u w:val="single"/>
        </w:rPr>
        <w:t>ФОРМУЛА ОЦЕНКИ</w:t>
      </w:r>
    </w:p>
    <w:p w:rsidR="00D400D3" w:rsidRDefault="00382326">
      <w:pPr>
        <w:spacing w:before="240"/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 xml:space="preserve">Итог = </w:t>
      </w:r>
      <w:r w:rsidR="00613CB7" w:rsidRPr="00477059">
        <w:rPr>
          <w:rFonts w:asciiTheme="majorHAnsi" w:hAnsiTheme="majorHAnsi"/>
          <w:sz w:val="24"/>
          <w:szCs w:val="24"/>
        </w:rPr>
        <w:t xml:space="preserve">0,33 * </w:t>
      </w:r>
      <w:r w:rsidRPr="00477059">
        <w:rPr>
          <w:rFonts w:asciiTheme="majorHAnsi" w:hAnsiTheme="majorHAnsi"/>
          <w:sz w:val="24"/>
          <w:szCs w:val="24"/>
        </w:rPr>
        <w:t>(</w:t>
      </w:r>
      <w:r w:rsidR="00CE47AD" w:rsidRPr="00477059">
        <w:rPr>
          <w:rFonts w:asciiTheme="majorHAnsi" w:hAnsiTheme="majorHAnsi"/>
          <w:sz w:val="24"/>
          <w:szCs w:val="24"/>
        </w:rPr>
        <w:t>А</w:t>
      </w:r>
      <w:r w:rsidRPr="00477059">
        <w:rPr>
          <w:rFonts w:asciiTheme="majorHAnsi" w:hAnsiTheme="majorHAnsi"/>
          <w:sz w:val="24"/>
          <w:szCs w:val="24"/>
        </w:rPr>
        <w:t>ктивность</w:t>
      </w:r>
      <w:r w:rsidR="00613CB7" w:rsidRPr="00477059">
        <w:rPr>
          <w:rFonts w:asciiTheme="majorHAnsi" w:hAnsiTheme="majorHAnsi"/>
          <w:sz w:val="24"/>
          <w:szCs w:val="24"/>
        </w:rPr>
        <w:t xml:space="preserve"> на </w:t>
      </w:r>
      <w:r w:rsidR="008C5BD7" w:rsidRPr="00477059">
        <w:rPr>
          <w:rFonts w:asciiTheme="majorHAnsi" w:hAnsiTheme="majorHAnsi"/>
          <w:sz w:val="24"/>
          <w:szCs w:val="24"/>
        </w:rPr>
        <w:t xml:space="preserve">практическом </w:t>
      </w:r>
      <w:r w:rsidR="00613CB7" w:rsidRPr="00477059">
        <w:rPr>
          <w:rFonts w:asciiTheme="majorHAnsi" w:hAnsiTheme="majorHAnsi"/>
          <w:sz w:val="24"/>
          <w:szCs w:val="24"/>
        </w:rPr>
        <w:t>занятии 1</w:t>
      </w:r>
      <w:r w:rsidRPr="00477059">
        <w:rPr>
          <w:rFonts w:asciiTheme="majorHAnsi" w:hAnsiTheme="majorHAnsi"/>
          <w:sz w:val="24"/>
          <w:szCs w:val="24"/>
        </w:rPr>
        <w:t>)</w:t>
      </w:r>
      <w:r w:rsidR="00613CB7" w:rsidRPr="00477059">
        <w:rPr>
          <w:rFonts w:asciiTheme="majorHAnsi" w:hAnsiTheme="majorHAnsi"/>
          <w:sz w:val="24"/>
          <w:szCs w:val="24"/>
        </w:rPr>
        <w:t xml:space="preserve"> + 0,33 * (</w:t>
      </w:r>
      <w:r w:rsidR="00CE47AD" w:rsidRPr="00477059">
        <w:rPr>
          <w:rFonts w:asciiTheme="majorHAnsi" w:hAnsiTheme="majorHAnsi"/>
          <w:sz w:val="24"/>
          <w:szCs w:val="24"/>
        </w:rPr>
        <w:t>А</w:t>
      </w:r>
      <w:r w:rsidR="00613CB7" w:rsidRPr="00477059">
        <w:rPr>
          <w:rFonts w:asciiTheme="majorHAnsi" w:hAnsiTheme="majorHAnsi"/>
          <w:sz w:val="24"/>
          <w:szCs w:val="24"/>
        </w:rPr>
        <w:t xml:space="preserve">ктивность на </w:t>
      </w:r>
      <w:r w:rsidR="008C5BD7" w:rsidRPr="00477059">
        <w:rPr>
          <w:rFonts w:asciiTheme="majorHAnsi" w:hAnsiTheme="majorHAnsi"/>
          <w:sz w:val="24"/>
          <w:szCs w:val="24"/>
        </w:rPr>
        <w:t xml:space="preserve">практическом </w:t>
      </w:r>
      <w:r w:rsidR="00613CB7" w:rsidRPr="00477059">
        <w:rPr>
          <w:rFonts w:asciiTheme="majorHAnsi" w:hAnsiTheme="majorHAnsi"/>
          <w:sz w:val="24"/>
          <w:szCs w:val="24"/>
        </w:rPr>
        <w:t xml:space="preserve">занятии 2) + 0,33 * </w:t>
      </w:r>
      <w:r w:rsidR="00CE47AD" w:rsidRPr="00477059">
        <w:rPr>
          <w:rFonts w:asciiTheme="majorHAnsi" w:hAnsiTheme="majorHAnsi"/>
          <w:sz w:val="24"/>
          <w:szCs w:val="24"/>
        </w:rPr>
        <w:t>(А</w:t>
      </w:r>
      <w:r w:rsidR="00613CB7" w:rsidRPr="00477059">
        <w:rPr>
          <w:rFonts w:asciiTheme="majorHAnsi" w:hAnsiTheme="majorHAnsi"/>
          <w:sz w:val="24"/>
          <w:szCs w:val="24"/>
        </w:rPr>
        <w:t xml:space="preserve">ктивность на </w:t>
      </w:r>
      <w:r w:rsidR="008C5BD7" w:rsidRPr="00477059">
        <w:rPr>
          <w:rFonts w:asciiTheme="majorHAnsi" w:hAnsiTheme="majorHAnsi"/>
          <w:sz w:val="24"/>
          <w:szCs w:val="24"/>
        </w:rPr>
        <w:t xml:space="preserve">практическом </w:t>
      </w:r>
      <w:r w:rsidR="00613CB7" w:rsidRPr="00477059">
        <w:rPr>
          <w:rFonts w:asciiTheme="majorHAnsi" w:hAnsiTheme="majorHAnsi"/>
          <w:sz w:val="24"/>
          <w:szCs w:val="24"/>
        </w:rPr>
        <w:t>занятии 3)</w:t>
      </w:r>
    </w:p>
    <w:p w:rsidR="00643B86" w:rsidRDefault="00643B86" w:rsidP="00643B8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Презентации групповой работы студентов на каждом занятии оценивается по следующим параметрам:</w:t>
      </w:r>
    </w:p>
    <w:p w:rsidR="00643B86" w:rsidRPr="00D61A1A" w:rsidRDefault="00643B86" w:rsidP="00643B86">
      <w:pPr>
        <w:pStyle w:val="ac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D61A1A">
        <w:rPr>
          <w:rFonts w:asciiTheme="majorHAnsi" w:hAnsiTheme="majorHAnsi"/>
          <w:sz w:val="24"/>
          <w:szCs w:val="24"/>
        </w:rPr>
        <w:t>использование понятий и концепций экономики общественного сектора и других разделов экономической теории</w:t>
      </w:r>
    </w:p>
    <w:p w:rsidR="00643B86" w:rsidRPr="00D61A1A" w:rsidRDefault="00643B86" w:rsidP="00643B86">
      <w:pPr>
        <w:pStyle w:val="ac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D61A1A">
        <w:rPr>
          <w:rFonts w:asciiTheme="majorHAnsi" w:hAnsiTheme="majorHAnsi"/>
          <w:sz w:val="24"/>
          <w:szCs w:val="24"/>
        </w:rPr>
        <w:t>использование данных: статистика, данные исследований и соцопросов</w:t>
      </w:r>
    </w:p>
    <w:p w:rsidR="00643B86" w:rsidRPr="00D61A1A" w:rsidRDefault="00643B86" w:rsidP="00643B86">
      <w:pPr>
        <w:pStyle w:val="ac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D61A1A">
        <w:rPr>
          <w:rFonts w:asciiTheme="majorHAnsi" w:hAnsiTheme="majorHAnsi"/>
          <w:sz w:val="24"/>
          <w:szCs w:val="24"/>
        </w:rPr>
        <w:t>логичность, аргументированность изложения, использование иллюстраций и примеров</w:t>
      </w:r>
    </w:p>
    <w:p w:rsidR="00D400D3" w:rsidRPr="00477059" w:rsidRDefault="00382326">
      <w:pPr>
        <w:pStyle w:val="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77059">
        <w:rPr>
          <w:rFonts w:asciiTheme="majorHAnsi" w:hAnsiTheme="majorHAnsi"/>
          <w:sz w:val="24"/>
          <w:szCs w:val="24"/>
        </w:rPr>
        <w:t>Описание заданий</w:t>
      </w:r>
    </w:p>
    <w:p w:rsidR="00D400D3" w:rsidRDefault="00477059">
      <w:pPr>
        <w:rPr>
          <w:rFonts w:asciiTheme="majorHAnsi" w:hAnsiTheme="majorHAnsi" w:cs="Times New Roman"/>
          <w:sz w:val="24"/>
          <w:szCs w:val="24"/>
        </w:rPr>
      </w:pPr>
      <w:r w:rsidRPr="00477059">
        <w:rPr>
          <w:rFonts w:asciiTheme="majorHAnsi" w:hAnsiTheme="majorHAnsi" w:cs="Times New Roman"/>
          <w:b/>
          <w:color w:val="auto"/>
          <w:sz w:val="24"/>
          <w:szCs w:val="24"/>
        </w:rPr>
        <w:t>Практическое занятие</w:t>
      </w:r>
      <w:r>
        <w:rPr>
          <w:rFonts w:asciiTheme="majorHAnsi" w:hAnsiTheme="majorHAnsi" w:cs="Times New Roman"/>
          <w:b/>
          <w:color w:val="auto"/>
          <w:sz w:val="24"/>
          <w:szCs w:val="24"/>
        </w:rPr>
        <w:t xml:space="preserve"> 1.</w:t>
      </w:r>
      <w:r w:rsidR="00250715" w:rsidRPr="00477059">
        <w:rPr>
          <w:rFonts w:asciiTheme="majorHAnsi" w:hAnsiTheme="majorHAnsi"/>
          <w:sz w:val="24"/>
          <w:szCs w:val="24"/>
        </w:rPr>
        <w:t xml:space="preserve"> </w:t>
      </w:r>
      <w:r w:rsidR="00250715" w:rsidRPr="00477059">
        <w:rPr>
          <w:rFonts w:asciiTheme="majorHAnsi" w:hAnsiTheme="majorHAnsi" w:cs="Times New Roman"/>
          <w:sz w:val="24"/>
          <w:szCs w:val="24"/>
        </w:rPr>
        <w:t>Формирование образовательной сети в условиях реализации индивидуальных учебных планов учащихся школ.</w:t>
      </w:r>
    </w:p>
    <w:p w:rsidR="00976A92" w:rsidRDefault="00976A92" w:rsidP="00976A92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Pr="00976A92">
        <w:rPr>
          <w:rFonts w:asciiTheme="majorHAnsi" w:hAnsiTheme="majorHAnsi"/>
          <w:sz w:val="24"/>
          <w:szCs w:val="24"/>
        </w:rPr>
        <w:t xml:space="preserve">остановка проблемы </w:t>
      </w:r>
      <w:r>
        <w:rPr>
          <w:rFonts w:asciiTheme="majorHAnsi" w:hAnsiTheme="majorHAnsi"/>
          <w:sz w:val="24"/>
          <w:szCs w:val="24"/>
        </w:rPr>
        <w:t>сетевого взаимодействия (</w:t>
      </w:r>
      <w:r w:rsidRPr="00976A92">
        <w:rPr>
          <w:rFonts w:asciiTheme="majorHAnsi" w:hAnsiTheme="majorHAnsi"/>
          <w:sz w:val="24"/>
          <w:szCs w:val="24"/>
        </w:rPr>
        <w:t>преподавател</w:t>
      </w:r>
      <w:r>
        <w:rPr>
          <w:rFonts w:asciiTheme="majorHAnsi" w:hAnsiTheme="majorHAnsi"/>
          <w:sz w:val="24"/>
          <w:szCs w:val="24"/>
        </w:rPr>
        <w:t xml:space="preserve">ь): определения сетевого </w:t>
      </w:r>
      <w:r w:rsidR="00643B86">
        <w:rPr>
          <w:rFonts w:asciiTheme="majorHAnsi" w:hAnsiTheme="majorHAnsi"/>
          <w:sz w:val="24"/>
          <w:szCs w:val="24"/>
        </w:rPr>
        <w:t>взаимодействия, образовательные</w:t>
      </w:r>
      <w:r>
        <w:rPr>
          <w:rFonts w:asciiTheme="majorHAnsi" w:hAnsiTheme="majorHAnsi"/>
          <w:sz w:val="24"/>
          <w:szCs w:val="24"/>
        </w:rPr>
        <w:t xml:space="preserve"> сети, узлы сети, связи в сети, модели сетевого взаимодействия, социокультурные комплексы, ассоциации, договоры, ресурсные центры, образовательные кластеры, финансово-экономические проблемы сетевого взаимодействия.</w:t>
      </w:r>
    </w:p>
    <w:p w:rsidR="00976A92" w:rsidRPr="00976A92" w:rsidRDefault="00D61A1A" w:rsidP="00D078C8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Проектная р</w:t>
      </w:r>
      <w:r w:rsidR="00976A92" w:rsidRPr="00976A92">
        <w:rPr>
          <w:rFonts w:asciiTheme="majorHAnsi" w:hAnsiTheme="majorHAnsi"/>
          <w:sz w:val="24"/>
          <w:szCs w:val="24"/>
        </w:rPr>
        <w:t xml:space="preserve">абота студентов в группах </w:t>
      </w:r>
      <w:r>
        <w:rPr>
          <w:rFonts w:asciiTheme="majorHAnsi" w:hAnsiTheme="majorHAnsi"/>
          <w:sz w:val="24"/>
          <w:szCs w:val="24"/>
        </w:rPr>
        <w:t xml:space="preserve">(с консультацией преподавателя) </w:t>
      </w:r>
      <w:r w:rsidR="00976A92" w:rsidRPr="00976A92">
        <w:rPr>
          <w:rFonts w:asciiTheme="majorHAnsi" w:hAnsiTheme="majorHAnsi"/>
          <w:sz w:val="24"/>
          <w:szCs w:val="24"/>
        </w:rPr>
        <w:t>над вопросами: Какие организации, оказывающие образовательные услуги, существуют на рассматриваемой территории? Какими ресурсами (материально-техническими, трудовыми, информационными, финансовыми) обладают организации, оказывающие образовательные услуги, на рассматриваемой территории?</w:t>
      </w:r>
      <w:r w:rsidR="00976A92">
        <w:rPr>
          <w:rFonts w:asciiTheme="majorHAnsi" w:hAnsiTheme="majorHAnsi"/>
          <w:sz w:val="24"/>
          <w:szCs w:val="24"/>
        </w:rPr>
        <w:t xml:space="preserve"> </w:t>
      </w:r>
      <w:r w:rsidR="00976A92" w:rsidRPr="00976A92">
        <w:rPr>
          <w:rFonts w:asciiTheme="majorHAnsi" w:hAnsiTheme="majorHAnsi"/>
          <w:sz w:val="24"/>
          <w:szCs w:val="24"/>
        </w:rPr>
        <w:t xml:space="preserve">Предложите ваши варианты сетевого взаимодействия организаций, оказывающих образовательные услуги для реализации образовательных программ для учащихся, проживающих на территории </w:t>
      </w:r>
      <w:r w:rsidR="00976A92">
        <w:rPr>
          <w:rFonts w:asciiTheme="majorHAnsi" w:hAnsiTheme="majorHAnsi"/>
          <w:sz w:val="24"/>
          <w:szCs w:val="24"/>
        </w:rPr>
        <w:t>рассматриваемой территории</w:t>
      </w:r>
      <w:r w:rsidR="00976A92" w:rsidRPr="00976A92">
        <w:rPr>
          <w:rFonts w:asciiTheme="majorHAnsi" w:hAnsiTheme="majorHAnsi"/>
          <w:sz w:val="24"/>
          <w:szCs w:val="24"/>
        </w:rPr>
        <w:t>.</w:t>
      </w:r>
    </w:p>
    <w:p w:rsidR="00976A92" w:rsidRPr="00976A92" w:rsidRDefault="00D61A1A" w:rsidP="00976A92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="00976A92" w:rsidRPr="00976A92">
        <w:rPr>
          <w:rFonts w:asciiTheme="majorHAnsi" w:hAnsiTheme="majorHAnsi"/>
          <w:sz w:val="24"/>
          <w:szCs w:val="24"/>
        </w:rPr>
        <w:t>резентация проектов от групп</w:t>
      </w:r>
      <w:r>
        <w:rPr>
          <w:rFonts w:asciiTheme="majorHAnsi" w:hAnsiTheme="majorHAnsi"/>
          <w:sz w:val="24"/>
          <w:szCs w:val="24"/>
        </w:rPr>
        <w:t>. Вопросы со стороны других групп и преподавателя. Дискуссия.</w:t>
      </w:r>
    </w:p>
    <w:p w:rsidR="00D400D3" w:rsidRDefault="00976A92" w:rsidP="00976A92">
      <w:pPr>
        <w:rPr>
          <w:rFonts w:asciiTheme="majorHAnsi" w:hAnsiTheme="majorHAnsi" w:cs="Times New Roman"/>
          <w:sz w:val="24"/>
          <w:szCs w:val="24"/>
        </w:rPr>
      </w:pPr>
      <w:r w:rsidRPr="00976A92">
        <w:rPr>
          <w:rFonts w:asciiTheme="majorHAnsi" w:hAnsiTheme="majorHAnsi"/>
          <w:b/>
          <w:sz w:val="24"/>
          <w:szCs w:val="24"/>
        </w:rPr>
        <w:t xml:space="preserve"> </w:t>
      </w:r>
      <w:r w:rsidR="00477059" w:rsidRPr="00477059">
        <w:rPr>
          <w:rFonts w:asciiTheme="majorHAnsi" w:hAnsiTheme="majorHAnsi" w:cs="Times New Roman"/>
          <w:b/>
          <w:color w:val="auto"/>
          <w:sz w:val="24"/>
          <w:szCs w:val="24"/>
        </w:rPr>
        <w:t>Практическое занятие</w:t>
      </w:r>
      <w:r w:rsidR="00433E19" w:rsidRPr="00477059">
        <w:rPr>
          <w:rFonts w:asciiTheme="majorHAnsi" w:hAnsiTheme="majorHAnsi"/>
          <w:b/>
          <w:sz w:val="24"/>
          <w:szCs w:val="24"/>
        </w:rPr>
        <w:t xml:space="preserve"> 2.</w:t>
      </w:r>
      <w:r w:rsidR="00250715" w:rsidRPr="00477059">
        <w:rPr>
          <w:rFonts w:asciiTheme="majorHAnsi" w:hAnsiTheme="majorHAnsi"/>
          <w:sz w:val="24"/>
          <w:szCs w:val="24"/>
        </w:rPr>
        <w:t xml:space="preserve"> </w:t>
      </w:r>
      <w:r w:rsidR="00250715" w:rsidRPr="00477059">
        <w:rPr>
          <w:rFonts w:asciiTheme="majorHAnsi" w:hAnsiTheme="majorHAnsi" w:cs="Times New Roman"/>
          <w:sz w:val="24"/>
          <w:szCs w:val="24"/>
        </w:rPr>
        <w:t>Разработка антикризисного плана в условиях сокращения объема бюджетных средств.</w:t>
      </w:r>
    </w:p>
    <w:p w:rsidR="00643B86" w:rsidRDefault="00643B86" w:rsidP="00643B86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Pr="00976A92">
        <w:rPr>
          <w:rFonts w:asciiTheme="majorHAnsi" w:hAnsiTheme="majorHAnsi"/>
          <w:sz w:val="24"/>
          <w:szCs w:val="24"/>
        </w:rPr>
        <w:t xml:space="preserve">остановка проблемы </w:t>
      </w:r>
      <w:r>
        <w:rPr>
          <w:rFonts w:asciiTheme="majorHAnsi" w:hAnsiTheme="majorHAnsi"/>
          <w:sz w:val="24"/>
          <w:szCs w:val="24"/>
        </w:rPr>
        <w:t>бюджетного финансирования образования (</w:t>
      </w:r>
      <w:r w:rsidRPr="00976A92">
        <w:rPr>
          <w:rFonts w:asciiTheme="majorHAnsi" w:hAnsiTheme="majorHAnsi"/>
          <w:sz w:val="24"/>
          <w:szCs w:val="24"/>
        </w:rPr>
        <w:t>преподавател</w:t>
      </w:r>
      <w:r>
        <w:rPr>
          <w:rFonts w:asciiTheme="majorHAnsi" w:hAnsiTheme="majorHAnsi"/>
          <w:sz w:val="24"/>
          <w:szCs w:val="24"/>
        </w:rPr>
        <w:t xml:space="preserve">ь): источники, каналы и уровни финансирования образования для каждого уровня образования, государственное и муниципальное задание, субсидия на выполнение государственного и муниципального задания, субсидия на содержание имущества. иные субсидии, типы государственных и муниципальных учреждений, механизмы финансирование частных образовательных организаций за сет бюджета, виды издержек </w:t>
      </w:r>
      <w:r>
        <w:rPr>
          <w:rFonts w:asciiTheme="majorHAnsi" w:hAnsiTheme="majorHAnsi"/>
          <w:sz w:val="24"/>
          <w:szCs w:val="24"/>
        </w:rPr>
        <w:lastRenderedPageBreak/>
        <w:t xml:space="preserve">образовательных организаций, нормативное, сметное финансирование и финансирование по результату, бюджетный федерализм и межбюджетные отношения в образовании. </w:t>
      </w:r>
    </w:p>
    <w:p w:rsidR="00643B86" w:rsidRPr="00976A92" w:rsidRDefault="00643B86" w:rsidP="00643B86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Проектная р</w:t>
      </w:r>
      <w:r w:rsidRPr="00976A92">
        <w:rPr>
          <w:rFonts w:asciiTheme="majorHAnsi" w:hAnsiTheme="majorHAnsi"/>
          <w:sz w:val="24"/>
          <w:szCs w:val="24"/>
        </w:rPr>
        <w:t xml:space="preserve">абота студентов в группах </w:t>
      </w:r>
      <w:r>
        <w:rPr>
          <w:rFonts w:asciiTheme="majorHAnsi" w:hAnsiTheme="majorHAnsi"/>
          <w:sz w:val="24"/>
          <w:szCs w:val="24"/>
        </w:rPr>
        <w:t xml:space="preserve">(с консультацией преподавателя) </w:t>
      </w:r>
      <w:r w:rsidRPr="00976A92">
        <w:rPr>
          <w:rFonts w:asciiTheme="majorHAnsi" w:hAnsiTheme="majorHAnsi"/>
          <w:sz w:val="24"/>
          <w:szCs w:val="24"/>
        </w:rPr>
        <w:t xml:space="preserve">над вопросами: Какие организации, оказывающие образовательные услуги, существуют на рассматриваемой территории? </w:t>
      </w:r>
      <w:r w:rsidR="005C5A31">
        <w:rPr>
          <w:rFonts w:asciiTheme="majorHAnsi" w:hAnsiTheme="majorHAnsi"/>
          <w:sz w:val="24"/>
          <w:szCs w:val="24"/>
        </w:rPr>
        <w:t xml:space="preserve">Какой источники финансирования имеют </w:t>
      </w:r>
      <w:r w:rsidR="005C5A31" w:rsidRPr="00976A92">
        <w:rPr>
          <w:rFonts w:asciiTheme="majorHAnsi" w:hAnsiTheme="majorHAnsi"/>
          <w:sz w:val="24"/>
          <w:szCs w:val="24"/>
        </w:rPr>
        <w:t>организации, оказывающие образовательные услуги</w:t>
      </w:r>
      <w:r w:rsidR="005C5A31">
        <w:rPr>
          <w:rFonts w:asciiTheme="majorHAnsi" w:hAnsiTheme="majorHAnsi"/>
          <w:sz w:val="24"/>
          <w:szCs w:val="24"/>
        </w:rPr>
        <w:t xml:space="preserve">, на </w:t>
      </w:r>
      <w:r w:rsidR="005C5A31" w:rsidRPr="00976A92">
        <w:rPr>
          <w:rFonts w:asciiTheme="majorHAnsi" w:hAnsiTheme="majorHAnsi"/>
          <w:sz w:val="24"/>
          <w:szCs w:val="24"/>
        </w:rPr>
        <w:t>рассматриваемой территории</w:t>
      </w:r>
      <w:r w:rsidR="005C5A31"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 xml:space="preserve"> </w:t>
      </w:r>
      <w:r w:rsidR="005C5A31">
        <w:rPr>
          <w:rFonts w:asciiTheme="majorHAnsi" w:hAnsiTheme="majorHAnsi"/>
          <w:sz w:val="24"/>
          <w:szCs w:val="24"/>
        </w:rPr>
        <w:t xml:space="preserve">Каков общий объем финансирования </w:t>
      </w:r>
      <w:r w:rsidR="005C5A31" w:rsidRPr="00976A92">
        <w:rPr>
          <w:rFonts w:asciiTheme="majorHAnsi" w:hAnsiTheme="majorHAnsi"/>
          <w:sz w:val="24"/>
          <w:szCs w:val="24"/>
        </w:rPr>
        <w:t>организаци</w:t>
      </w:r>
      <w:r w:rsidR="005C5A31">
        <w:rPr>
          <w:rFonts w:asciiTheme="majorHAnsi" w:hAnsiTheme="majorHAnsi"/>
          <w:sz w:val="24"/>
          <w:szCs w:val="24"/>
        </w:rPr>
        <w:t>й, оказывающих</w:t>
      </w:r>
      <w:r w:rsidR="005C5A31" w:rsidRPr="00976A92">
        <w:rPr>
          <w:rFonts w:asciiTheme="majorHAnsi" w:hAnsiTheme="majorHAnsi"/>
          <w:sz w:val="24"/>
          <w:szCs w:val="24"/>
        </w:rPr>
        <w:t xml:space="preserve"> образовательные услуги, на рассматриваемой территории</w:t>
      </w:r>
      <w:r w:rsidR="005C5A31">
        <w:rPr>
          <w:rFonts w:asciiTheme="majorHAnsi" w:hAnsiTheme="majorHAnsi"/>
          <w:sz w:val="24"/>
          <w:szCs w:val="24"/>
        </w:rPr>
        <w:t>?</w:t>
      </w:r>
      <w:r w:rsidR="005C5A31" w:rsidRPr="00976A92">
        <w:rPr>
          <w:rFonts w:asciiTheme="majorHAnsi" w:hAnsiTheme="majorHAnsi"/>
          <w:sz w:val="24"/>
          <w:szCs w:val="24"/>
        </w:rPr>
        <w:t xml:space="preserve"> </w:t>
      </w:r>
      <w:r w:rsidRPr="00976A92">
        <w:rPr>
          <w:rFonts w:asciiTheme="majorHAnsi" w:hAnsiTheme="majorHAnsi"/>
          <w:sz w:val="24"/>
          <w:szCs w:val="24"/>
        </w:rPr>
        <w:t xml:space="preserve">Предложите ваши варианты </w:t>
      </w:r>
      <w:r w:rsidR="005C5A31">
        <w:rPr>
          <w:rFonts w:asciiTheme="majorHAnsi" w:hAnsiTheme="majorHAnsi"/>
          <w:sz w:val="24"/>
          <w:szCs w:val="24"/>
        </w:rPr>
        <w:t>сокращения бюджетного финансирования в условиях секвестра бюджета на 20%</w:t>
      </w:r>
      <w:r w:rsidRPr="00976A92">
        <w:rPr>
          <w:rFonts w:asciiTheme="majorHAnsi" w:hAnsiTheme="majorHAnsi"/>
          <w:sz w:val="24"/>
          <w:szCs w:val="24"/>
        </w:rPr>
        <w:t>.</w:t>
      </w:r>
    </w:p>
    <w:p w:rsidR="00643B86" w:rsidRPr="00976A92" w:rsidRDefault="00643B86" w:rsidP="00643B86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Pr="00976A92">
        <w:rPr>
          <w:rFonts w:asciiTheme="majorHAnsi" w:hAnsiTheme="majorHAnsi"/>
          <w:sz w:val="24"/>
          <w:szCs w:val="24"/>
        </w:rPr>
        <w:t>резентация проектов от групп</w:t>
      </w:r>
      <w:r>
        <w:rPr>
          <w:rFonts w:asciiTheme="majorHAnsi" w:hAnsiTheme="majorHAnsi"/>
          <w:sz w:val="24"/>
          <w:szCs w:val="24"/>
        </w:rPr>
        <w:t>. Вопросы со стороны других групп и преподавателя. Дискуссия.</w:t>
      </w:r>
    </w:p>
    <w:p w:rsidR="00D400D3" w:rsidRDefault="00477059">
      <w:pPr>
        <w:rPr>
          <w:rFonts w:asciiTheme="majorHAnsi" w:hAnsiTheme="majorHAnsi" w:cs="Times New Roman"/>
          <w:sz w:val="24"/>
          <w:szCs w:val="24"/>
        </w:rPr>
      </w:pPr>
      <w:r w:rsidRPr="00477059">
        <w:rPr>
          <w:rFonts w:asciiTheme="majorHAnsi" w:hAnsiTheme="majorHAnsi" w:cs="Times New Roman"/>
          <w:b/>
          <w:color w:val="auto"/>
          <w:sz w:val="24"/>
          <w:szCs w:val="24"/>
        </w:rPr>
        <w:t>Практическое занятие</w:t>
      </w:r>
      <w:r w:rsidR="00433E19" w:rsidRPr="00477059">
        <w:rPr>
          <w:rFonts w:asciiTheme="majorHAnsi" w:hAnsiTheme="majorHAnsi"/>
          <w:b/>
          <w:sz w:val="24"/>
          <w:szCs w:val="24"/>
        </w:rPr>
        <w:t xml:space="preserve"> 3.</w:t>
      </w:r>
      <w:r w:rsidR="00250715" w:rsidRPr="00477059">
        <w:rPr>
          <w:rFonts w:asciiTheme="majorHAnsi" w:hAnsiTheme="majorHAnsi"/>
          <w:sz w:val="24"/>
          <w:szCs w:val="24"/>
        </w:rPr>
        <w:t xml:space="preserve"> </w:t>
      </w:r>
      <w:r w:rsidR="00250715" w:rsidRPr="00477059">
        <w:rPr>
          <w:rFonts w:asciiTheme="majorHAnsi" w:hAnsiTheme="majorHAnsi" w:cs="Times New Roman"/>
          <w:sz w:val="24"/>
          <w:szCs w:val="24"/>
        </w:rPr>
        <w:t>Разработка системы эффективного контракта с преподавателями.</w:t>
      </w:r>
    </w:p>
    <w:p w:rsidR="005C5A31" w:rsidRDefault="005C5A31" w:rsidP="005C5A31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Pr="00976A92">
        <w:rPr>
          <w:rFonts w:asciiTheme="majorHAnsi" w:hAnsiTheme="majorHAnsi"/>
          <w:sz w:val="24"/>
          <w:szCs w:val="24"/>
        </w:rPr>
        <w:t xml:space="preserve">остановка проблемы </w:t>
      </w:r>
      <w:r>
        <w:rPr>
          <w:rFonts w:asciiTheme="majorHAnsi" w:hAnsiTheme="majorHAnsi"/>
          <w:sz w:val="24"/>
          <w:szCs w:val="24"/>
        </w:rPr>
        <w:t>оплаты труда в образовании (</w:t>
      </w:r>
      <w:r w:rsidRPr="00976A92">
        <w:rPr>
          <w:rFonts w:asciiTheme="majorHAnsi" w:hAnsiTheme="majorHAnsi"/>
          <w:sz w:val="24"/>
          <w:szCs w:val="24"/>
        </w:rPr>
        <w:t>преподавател</w:t>
      </w:r>
      <w:r>
        <w:rPr>
          <w:rFonts w:asciiTheme="majorHAnsi" w:hAnsiTheme="majorHAnsi"/>
          <w:sz w:val="24"/>
          <w:szCs w:val="24"/>
        </w:rPr>
        <w:t xml:space="preserve">ь): </w:t>
      </w:r>
      <w:r w:rsidR="00B85E3D">
        <w:rPr>
          <w:rFonts w:asciiTheme="majorHAnsi" w:hAnsiTheme="majorHAnsi"/>
          <w:sz w:val="24"/>
          <w:szCs w:val="24"/>
        </w:rPr>
        <w:t xml:space="preserve">штатное расписание, должности, </w:t>
      </w:r>
      <w:r w:rsidR="00095F55">
        <w:rPr>
          <w:rFonts w:asciiTheme="majorHAnsi" w:hAnsiTheme="majorHAnsi"/>
          <w:sz w:val="24"/>
          <w:szCs w:val="24"/>
        </w:rPr>
        <w:t xml:space="preserve">группы персонала, </w:t>
      </w:r>
      <w:r>
        <w:rPr>
          <w:rFonts w:asciiTheme="majorHAnsi" w:hAnsiTheme="majorHAnsi"/>
          <w:sz w:val="24"/>
          <w:szCs w:val="24"/>
        </w:rPr>
        <w:t xml:space="preserve">тарифная сетка, новая система оплаты труда, </w:t>
      </w:r>
      <w:r w:rsidR="00B85E3D">
        <w:rPr>
          <w:rFonts w:asciiTheme="majorHAnsi" w:hAnsiTheme="majorHAnsi"/>
          <w:sz w:val="24"/>
          <w:szCs w:val="24"/>
        </w:rPr>
        <w:t xml:space="preserve">базовые, компенсационные и стимулирующие выплаты, оклад, повышающие коэффициенты к окладу, модели новой системы оплаты труда, </w:t>
      </w:r>
      <w:r>
        <w:rPr>
          <w:rFonts w:asciiTheme="majorHAnsi" w:hAnsiTheme="majorHAnsi"/>
          <w:sz w:val="24"/>
          <w:szCs w:val="24"/>
        </w:rPr>
        <w:t>эффективный</w:t>
      </w:r>
      <w:r w:rsidR="00B85E3D">
        <w:rPr>
          <w:rFonts w:asciiTheme="majorHAnsi" w:hAnsiTheme="majorHAnsi"/>
          <w:sz w:val="24"/>
          <w:szCs w:val="24"/>
        </w:rPr>
        <w:t xml:space="preserve"> контракт, цели и результаты введения на школьном и региональном уровне, целевые ориентиры в размере оплаты труда на разных уровнях образования, проблемы внедрения эффективного контракта, проблемы эффективного контракта для руководителей образовательной организации.</w:t>
      </w:r>
    </w:p>
    <w:p w:rsidR="005C5A31" w:rsidRPr="00976A92" w:rsidRDefault="005C5A31" w:rsidP="005C5A31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Проектная р</w:t>
      </w:r>
      <w:r w:rsidRPr="00976A92">
        <w:rPr>
          <w:rFonts w:asciiTheme="majorHAnsi" w:hAnsiTheme="majorHAnsi"/>
          <w:sz w:val="24"/>
          <w:szCs w:val="24"/>
        </w:rPr>
        <w:t xml:space="preserve">абота студентов в группах </w:t>
      </w:r>
      <w:r>
        <w:rPr>
          <w:rFonts w:asciiTheme="majorHAnsi" w:hAnsiTheme="majorHAnsi"/>
          <w:sz w:val="24"/>
          <w:szCs w:val="24"/>
        </w:rPr>
        <w:t xml:space="preserve">(с консультацией преподавателя) </w:t>
      </w:r>
      <w:r w:rsidRPr="00976A92">
        <w:rPr>
          <w:rFonts w:asciiTheme="majorHAnsi" w:hAnsiTheme="majorHAnsi"/>
          <w:sz w:val="24"/>
          <w:szCs w:val="24"/>
        </w:rPr>
        <w:t xml:space="preserve">над вопросами: </w:t>
      </w:r>
      <w:r w:rsidR="00B85E3D">
        <w:rPr>
          <w:rFonts w:asciiTheme="majorHAnsi" w:hAnsiTheme="majorHAnsi"/>
          <w:sz w:val="24"/>
          <w:szCs w:val="24"/>
        </w:rPr>
        <w:t>Какое</w:t>
      </w:r>
      <w:r w:rsidR="002E3D90">
        <w:rPr>
          <w:rFonts w:asciiTheme="majorHAnsi" w:hAnsiTheme="majorHAnsi"/>
          <w:sz w:val="24"/>
          <w:szCs w:val="24"/>
        </w:rPr>
        <w:t xml:space="preserve"> штатное расписание у рассматриваемой образовательной</w:t>
      </w:r>
      <w:r w:rsidR="00B85E3D">
        <w:rPr>
          <w:rFonts w:asciiTheme="majorHAnsi" w:hAnsiTheme="majorHAnsi"/>
          <w:sz w:val="24"/>
          <w:szCs w:val="24"/>
        </w:rPr>
        <w:t xml:space="preserve"> </w:t>
      </w:r>
      <w:r w:rsidR="002E3D90">
        <w:rPr>
          <w:rFonts w:asciiTheme="majorHAnsi" w:hAnsiTheme="majorHAnsi"/>
          <w:sz w:val="24"/>
          <w:szCs w:val="24"/>
        </w:rPr>
        <w:t>организации</w:t>
      </w:r>
      <w:r w:rsidRPr="00976A92">
        <w:rPr>
          <w:rFonts w:asciiTheme="majorHAnsi" w:hAnsiTheme="majorHAnsi"/>
          <w:sz w:val="24"/>
          <w:szCs w:val="24"/>
        </w:rPr>
        <w:t xml:space="preserve">? </w:t>
      </w:r>
      <w:r w:rsidR="002E3D90">
        <w:rPr>
          <w:rFonts w:asciiTheme="majorHAnsi" w:hAnsiTheme="majorHAnsi"/>
          <w:sz w:val="24"/>
          <w:szCs w:val="24"/>
        </w:rPr>
        <w:t>Какие функции выполняют педагогические работники образовательной организации</w:t>
      </w:r>
      <w:r>
        <w:rPr>
          <w:rFonts w:asciiTheme="majorHAnsi" w:hAnsiTheme="majorHAnsi"/>
          <w:sz w:val="24"/>
          <w:szCs w:val="24"/>
        </w:rPr>
        <w:t xml:space="preserve">? </w:t>
      </w:r>
      <w:r w:rsidR="002E3D90">
        <w:rPr>
          <w:rFonts w:asciiTheme="majorHAnsi" w:hAnsiTheme="majorHAnsi"/>
          <w:sz w:val="24"/>
          <w:szCs w:val="24"/>
        </w:rPr>
        <w:t>Какие показатели эффективности могут быть установлены работникам рассматриваемой образовательной организации</w:t>
      </w:r>
      <w:r>
        <w:rPr>
          <w:rFonts w:asciiTheme="majorHAnsi" w:hAnsiTheme="majorHAnsi"/>
          <w:sz w:val="24"/>
          <w:szCs w:val="24"/>
        </w:rPr>
        <w:t>?</w:t>
      </w:r>
      <w:r w:rsidRPr="00976A92">
        <w:rPr>
          <w:rFonts w:asciiTheme="majorHAnsi" w:hAnsiTheme="majorHAnsi"/>
          <w:sz w:val="24"/>
          <w:szCs w:val="24"/>
        </w:rPr>
        <w:t xml:space="preserve"> </w:t>
      </w:r>
    </w:p>
    <w:p w:rsidR="005C5A31" w:rsidRPr="00976A92" w:rsidRDefault="005C5A31" w:rsidP="005C5A31">
      <w:pPr>
        <w:pStyle w:val="ac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Pr="00976A92">
        <w:rPr>
          <w:rFonts w:asciiTheme="majorHAnsi" w:hAnsiTheme="majorHAnsi"/>
          <w:sz w:val="24"/>
          <w:szCs w:val="24"/>
        </w:rPr>
        <w:t>резентация проектов от групп</w:t>
      </w:r>
      <w:r>
        <w:rPr>
          <w:rFonts w:asciiTheme="majorHAnsi" w:hAnsiTheme="majorHAnsi"/>
          <w:sz w:val="24"/>
          <w:szCs w:val="24"/>
        </w:rPr>
        <w:t>. Вопросы со стороны других групп и преподавателя. Дискуссия.</w:t>
      </w:r>
    </w:p>
    <w:p w:rsidR="00D61A1A" w:rsidRPr="00477059" w:rsidRDefault="00D61A1A">
      <w:pPr>
        <w:rPr>
          <w:rFonts w:asciiTheme="majorHAnsi" w:hAnsiTheme="majorHAnsi"/>
          <w:sz w:val="24"/>
          <w:szCs w:val="24"/>
        </w:rPr>
      </w:pPr>
    </w:p>
    <w:sectPr w:rsidR="00D61A1A" w:rsidRPr="00477059" w:rsidSect="00374E98"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0B" w:rsidRDefault="004D570B">
      <w:pPr>
        <w:spacing w:after="0" w:line="240" w:lineRule="auto"/>
      </w:pPr>
      <w:r>
        <w:separator/>
      </w:r>
    </w:p>
  </w:endnote>
  <w:endnote w:type="continuationSeparator" w:id="0">
    <w:p w:rsidR="004D570B" w:rsidRDefault="004D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D3" w:rsidRDefault="00382326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Calibri" w:eastAsia="Calibri" w:hAnsi="Calibri" w:cs="Calibri"/>
        <w:i/>
        <w:color w:val="602826"/>
      </w:rPr>
      <w:t xml:space="preserve">Институт Образования НИУ ВШЭ </w:t>
    </w:r>
    <w:hyperlink r:id="rId1">
      <w:r>
        <w:rPr>
          <w:rFonts w:ascii="Calibri" w:eastAsia="Calibri" w:hAnsi="Calibri" w:cs="Calibri"/>
          <w:color w:val="0000FF"/>
          <w:u w:val="single"/>
        </w:rPr>
        <w:t>http://ioe.hse.ru</w:t>
      </w:r>
    </w:hyperlink>
    <w:r>
      <w:rPr>
        <w:rFonts w:ascii="Calibri" w:eastAsia="Calibri" w:hAnsi="Calibri" w:cs="Calibri"/>
        <w:i/>
        <w:color w:val="602826"/>
      </w:rPr>
      <w:t xml:space="preserve"> </w:t>
    </w:r>
    <w:r>
      <w:rPr>
        <w:rFonts w:ascii="Calibri" w:eastAsia="Calibri" w:hAnsi="Calibri" w:cs="Calibri"/>
        <w:color w:val="602826"/>
      </w:rPr>
      <w:t xml:space="preserve"> </w:t>
    </w:r>
    <w:r>
      <w:rPr>
        <w:rFonts w:ascii="Calibri" w:eastAsia="Calibri" w:hAnsi="Calibri" w:cs="Calibri"/>
        <w:i/>
        <w:color w:val="60282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0B" w:rsidRDefault="004D570B">
      <w:pPr>
        <w:spacing w:after="0" w:line="240" w:lineRule="auto"/>
      </w:pPr>
      <w:r>
        <w:separator/>
      </w:r>
    </w:p>
  </w:footnote>
  <w:footnote w:type="continuationSeparator" w:id="0">
    <w:p w:rsidR="004D570B" w:rsidRDefault="004D5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13"/>
    <w:multiLevelType w:val="multilevel"/>
    <w:tmpl w:val="4FBEAC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7BD7BD9"/>
    <w:multiLevelType w:val="hybridMultilevel"/>
    <w:tmpl w:val="155CB952"/>
    <w:lvl w:ilvl="0" w:tplc="0310DCB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2E789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8E27D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64A1A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90442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DE79A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249C2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22C07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0C12B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CF46372"/>
    <w:multiLevelType w:val="multilevel"/>
    <w:tmpl w:val="AA423554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3">
    <w:nsid w:val="2A9E1906"/>
    <w:multiLevelType w:val="hybridMultilevel"/>
    <w:tmpl w:val="45A6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20BD0"/>
    <w:multiLevelType w:val="multilevel"/>
    <w:tmpl w:val="975C399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2CA862C8"/>
    <w:multiLevelType w:val="hybridMultilevel"/>
    <w:tmpl w:val="DA187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540480"/>
    <w:multiLevelType w:val="hybridMultilevel"/>
    <w:tmpl w:val="A20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1615D"/>
    <w:multiLevelType w:val="multilevel"/>
    <w:tmpl w:val="EEF0205E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8">
    <w:nsid w:val="5CA27278"/>
    <w:multiLevelType w:val="multilevel"/>
    <w:tmpl w:val="723CF67E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9">
    <w:nsid w:val="674519C6"/>
    <w:multiLevelType w:val="multilevel"/>
    <w:tmpl w:val="FFEA4926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10">
    <w:nsid w:val="6F295055"/>
    <w:multiLevelType w:val="hybridMultilevel"/>
    <w:tmpl w:val="1F50A1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D3"/>
    <w:rsid w:val="0009292D"/>
    <w:rsid w:val="00095F55"/>
    <w:rsid w:val="001644A8"/>
    <w:rsid w:val="001A0CD9"/>
    <w:rsid w:val="001F364C"/>
    <w:rsid w:val="00250715"/>
    <w:rsid w:val="002E3D90"/>
    <w:rsid w:val="00345875"/>
    <w:rsid w:val="00374E98"/>
    <w:rsid w:val="00382326"/>
    <w:rsid w:val="003A37AE"/>
    <w:rsid w:val="00433E19"/>
    <w:rsid w:val="00471901"/>
    <w:rsid w:val="00477059"/>
    <w:rsid w:val="004D570B"/>
    <w:rsid w:val="005C5A31"/>
    <w:rsid w:val="00613CB7"/>
    <w:rsid w:val="00643B86"/>
    <w:rsid w:val="0066608E"/>
    <w:rsid w:val="006D2BB6"/>
    <w:rsid w:val="007B57C1"/>
    <w:rsid w:val="008C5BD7"/>
    <w:rsid w:val="008F6A0F"/>
    <w:rsid w:val="00976A92"/>
    <w:rsid w:val="00AE00BB"/>
    <w:rsid w:val="00B85E3D"/>
    <w:rsid w:val="00C142EC"/>
    <w:rsid w:val="00CA7ECB"/>
    <w:rsid w:val="00CE47AD"/>
    <w:rsid w:val="00D0325B"/>
    <w:rsid w:val="00D400D3"/>
    <w:rsid w:val="00D61A1A"/>
    <w:rsid w:val="00D6394C"/>
    <w:rsid w:val="00D71193"/>
    <w:rsid w:val="00DC7C1F"/>
    <w:rsid w:val="00E064BA"/>
    <w:rsid w:val="00E724A7"/>
    <w:rsid w:val="00F22C82"/>
    <w:rsid w:val="00FA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4E98"/>
  </w:style>
  <w:style w:type="paragraph" w:styleId="1">
    <w:name w:val="heading 1"/>
    <w:basedOn w:val="a"/>
    <w:next w:val="a"/>
    <w:rsid w:val="00374E98"/>
    <w:pPr>
      <w:keepNext/>
      <w:keepLines/>
      <w:spacing w:before="400"/>
      <w:jc w:val="center"/>
      <w:outlineLvl w:val="0"/>
    </w:pPr>
    <w:rPr>
      <w:smallCaps/>
      <w:color w:val="602827"/>
      <w:sz w:val="28"/>
    </w:rPr>
  </w:style>
  <w:style w:type="paragraph" w:styleId="2">
    <w:name w:val="heading 2"/>
    <w:basedOn w:val="a"/>
    <w:next w:val="a"/>
    <w:rsid w:val="00374E98"/>
    <w:pPr>
      <w:keepNext/>
      <w:keepLines/>
      <w:spacing w:before="400"/>
      <w:jc w:val="center"/>
      <w:outlineLvl w:val="1"/>
    </w:pPr>
    <w:rPr>
      <w:smallCaps/>
      <w:color w:val="602827"/>
      <w:sz w:val="24"/>
    </w:rPr>
  </w:style>
  <w:style w:type="paragraph" w:styleId="3">
    <w:name w:val="heading 3"/>
    <w:basedOn w:val="a"/>
    <w:next w:val="a"/>
    <w:rsid w:val="00374E98"/>
    <w:pPr>
      <w:keepNext/>
      <w:keepLines/>
      <w:spacing w:before="300"/>
      <w:jc w:val="center"/>
      <w:outlineLvl w:val="2"/>
    </w:pPr>
    <w:rPr>
      <w:smallCaps/>
      <w:color w:val="602826"/>
      <w:sz w:val="24"/>
    </w:rPr>
  </w:style>
  <w:style w:type="paragraph" w:styleId="4">
    <w:name w:val="heading 4"/>
    <w:basedOn w:val="a"/>
    <w:next w:val="a"/>
    <w:rsid w:val="00374E98"/>
    <w:pPr>
      <w:keepNext/>
      <w:keepLines/>
      <w:spacing w:after="120"/>
      <w:jc w:val="center"/>
      <w:outlineLvl w:val="3"/>
    </w:pPr>
    <w:rPr>
      <w:smallCaps/>
      <w:color w:val="602826"/>
    </w:rPr>
  </w:style>
  <w:style w:type="paragraph" w:styleId="5">
    <w:name w:val="heading 5"/>
    <w:basedOn w:val="a"/>
    <w:next w:val="a"/>
    <w:rsid w:val="00374E98"/>
    <w:pPr>
      <w:keepNext/>
      <w:keepLines/>
      <w:spacing w:before="320" w:after="120"/>
      <w:ind w:left="720" w:hanging="359"/>
      <w:outlineLvl w:val="4"/>
    </w:pPr>
    <w:rPr>
      <w:smallCaps/>
      <w:color w:val="602826"/>
    </w:rPr>
  </w:style>
  <w:style w:type="paragraph" w:styleId="6">
    <w:name w:val="heading 6"/>
    <w:basedOn w:val="a"/>
    <w:next w:val="a"/>
    <w:rsid w:val="00374E98"/>
    <w:pPr>
      <w:keepNext/>
      <w:keepLines/>
      <w:spacing w:after="120"/>
      <w:jc w:val="center"/>
      <w:outlineLvl w:val="5"/>
    </w:pPr>
    <w:rPr>
      <w:smallCaps/>
      <w:color w:val="903C3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4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74E98"/>
    <w:pPr>
      <w:keepNext/>
      <w:keepLines/>
      <w:spacing w:before="500" w:after="300" w:line="240" w:lineRule="auto"/>
      <w:jc w:val="center"/>
    </w:pPr>
    <w:rPr>
      <w:smallCaps/>
      <w:color w:val="602827"/>
      <w:sz w:val="44"/>
    </w:rPr>
  </w:style>
  <w:style w:type="paragraph" w:styleId="a4">
    <w:name w:val="Subtitle"/>
    <w:basedOn w:val="a"/>
    <w:next w:val="a"/>
    <w:rsid w:val="00374E98"/>
    <w:pPr>
      <w:keepNext/>
      <w:keepLines/>
      <w:spacing w:after="560" w:line="240" w:lineRule="auto"/>
      <w:jc w:val="center"/>
    </w:pPr>
    <w:rPr>
      <w:i/>
      <w:smallCaps/>
      <w:color w:val="666666"/>
      <w:sz w:val="18"/>
    </w:rPr>
  </w:style>
  <w:style w:type="table" w:customStyle="1" w:styleId="a5">
    <w:basedOn w:val="TableNormal"/>
    <w:rsid w:val="00374E98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74E98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rFonts w:ascii="Cambria" w:eastAsia="Cambria" w:hAnsi="Cambria" w:cs="Cambria"/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4D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4D3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"/>
    <w:rsid w:val="00374E98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rFonts w:ascii="Cambria" w:eastAsia="Cambria" w:hAnsi="Cambria" w:cs="Cambria"/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4D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4D3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"/>
    <w:rsid w:val="00374E98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rFonts w:ascii="Cambria" w:eastAsia="Cambria" w:hAnsi="Cambria" w:cs="Cambria"/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4D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4D3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34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8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5875"/>
  </w:style>
  <w:style w:type="character" w:styleId="ab">
    <w:name w:val="Hyperlink"/>
    <w:basedOn w:val="a0"/>
    <w:uiPriority w:val="99"/>
    <w:unhideWhenUsed/>
    <w:rsid w:val="00D0325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C5B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ad">
    <w:name w:val="Normal (Web)"/>
    <w:basedOn w:val="a"/>
    <w:rsid w:val="00AE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58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00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kinat@hs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derkachev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oe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Syllabus_Дифференциальная психология.docx</vt:lpstr>
    </vt:vector>
  </TitlesOfParts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Syllabus_Дифференциальная психология.docx</dc:title>
  <dc:creator>Деркачев Павел Владимирович</dc:creator>
  <cp:lastModifiedBy>esnikitina</cp:lastModifiedBy>
  <cp:revision>22</cp:revision>
  <dcterms:created xsi:type="dcterms:W3CDTF">2015-04-29T13:30:00Z</dcterms:created>
  <dcterms:modified xsi:type="dcterms:W3CDTF">2015-10-15T12:59:00Z</dcterms:modified>
</cp:coreProperties>
</file>