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48" w:rsidRDefault="005B1F48" w:rsidP="00454D11">
      <w:pPr>
        <w:jc w:val="center"/>
        <w:rPr>
          <w:rFonts w:ascii="Times New Roman" w:hAnsi="Times New Roman" w:cs="Times New Roman"/>
          <w:b/>
          <w:color w:val="000000"/>
          <w:sz w:val="32"/>
          <w:szCs w:val="32"/>
        </w:rPr>
      </w:pPr>
      <w:r>
        <w:rPr>
          <w:rFonts w:ascii="Times New Roman" w:hAnsi="Times New Roman" w:cs="Times New Roman"/>
          <w:b/>
          <w:noProof/>
          <w:color w:val="000000"/>
          <w:sz w:val="32"/>
          <w:szCs w:val="32"/>
          <w:lang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5B1F48" w:rsidRDefault="005B1F48" w:rsidP="00454D11">
      <w:pPr>
        <w:jc w:val="center"/>
        <w:rPr>
          <w:rFonts w:ascii="Times New Roman" w:hAnsi="Times New Roman" w:cs="Times New Roman"/>
          <w:b/>
          <w:color w:val="000000"/>
          <w:sz w:val="32"/>
          <w:szCs w:val="32"/>
        </w:rPr>
      </w:pPr>
    </w:p>
    <w:p w:rsidR="005B1F48" w:rsidRDefault="005B1F48" w:rsidP="00454D11">
      <w:pPr>
        <w:jc w:val="center"/>
        <w:rPr>
          <w:rFonts w:ascii="Times New Roman" w:hAnsi="Times New Roman" w:cs="Times New Roman"/>
          <w:b/>
          <w:color w:val="000000"/>
          <w:sz w:val="32"/>
          <w:szCs w:val="32"/>
        </w:rPr>
      </w:pPr>
    </w:p>
    <w:p w:rsidR="003E5F88" w:rsidRPr="00454D11" w:rsidRDefault="00320390" w:rsidP="00454D11">
      <w:pPr>
        <w:jc w:val="center"/>
        <w:rPr>
          <w:rFonts w:ascii="Times New Roman" w:hAnsi="Times New Roman" w:cs="Times New Roman"/>
          <w:b/>
          <w:color w:val="000000"/>
          <w:sz w:val="32"/>
          <w:szCs w:val="32"/>
          <w:lang w:val="en-US"/>
        </w:rPr>
      </w:pPr>
      <w:r w:rsidRPr="00320390">
        <w:rPr>
          <w:rFonts w:ascii="Times New Roman" w:hAnsi="Times New Roman" w:cs="Times New Roman"/>
          <w:b/>
          <w:color w:val="000000"/>
          <w:sz w:val="32"/>
          <w:szCs w:val="32"/>
          <w:lang w:val="en-US"/>
        </w:rPr>
        <w:lastRenderedPageBreak/>
        <w:t>Course</w:t>
      </w:r>
      <w:r w:rsidR="00454D11" w:rsidRPr="00454D11">
        <w:rPr>
          <w:rFonts w:ascii="Times New Roman" w:hAnsi="Times New Roman" w:cs="Times New Roman"/>
          <w:b/>
          <w:color w:val="000000"/>
          <w:sz w:val="32"/>
          <w:szCs w:val="32"/>
          <w:lang w:val="en-US"/>
        </w:rPr>
        <w:t xml:space="preserve"> description</w:t>
      </w:r>
    </w:p>
    <w:p w:rsidR="00454D11" w:rsidRPr="00561A26" w:rsidRDefault="00454D11" w:rsidP="00454D11">
      <w:pPr>
        <w:pStyle w:val="Default"/>
        <w:rPr>
          <w:lang w:val="en-US"/>
        </w:rPr>
      </w:pPr>
    </w:p>
    <w:p w:rsidR="00454D11" w:rsidRPr="00454D11" w:rsidRDefault="00454D11" w:rsidP="00454D11">
      <w:pPr>
        <w:pStyle w:val="Default"/>
        <w:rPr>
          <w:lang w:val="en-US"/>
        </w:rPr>
      </w:pPr>
    </w:p>
    <w:p w:rsidR="00A86743" w:rsidRDefault="00A86743" w:rsidP="006D4A69">
      <w:pPr>
        <w:pStyle w:val="Default"/>
        <w:numPr>
          <w:ilvl w:val="0"/>
          <w:numId w:val="4"/>
        </w:numPr>
        <w:spacing w:line="23" w:lineRule="atLeast"/>
        <w:ind w:left="357" w:firstLine="0"/>
        <w:rPr>
          <w:b/>
          <w:sz w:val="28"/>
          <w:szCs w:val="28"/>
          <w:lang w:val="en-US"/>
        </w:rPr>
      </w:pPr>
      <w:r w:rsidRPr="00065289">
        <w:rPr>
          <w:b/>
          <w:sz w:val="28"/>
          <w:szCs w:val="28"/>
          <w:lang w:val="en-US"/>
        </w:rPr>
        <w:t>Course name, ECTS, quarter/semester, contact hours</w:t>
      </w:r>
    </w:p>
    <w:p w:rsidR="006D4A69" w:rsidRDefault="006D4A69" w:rsidP="006D4A69">
      <w:pPr>
        <w:pStyle w:val="Default"/>
        <w:spacing w:line="23" w:lineRule="atLeast"/>
        <w:ind w:left="357"/>
        <w:rPr>
          <w:b/>
          <w:sz w:val="28"/>
          <w:szCs w:val="28"/>
          <w:lang w:val="en-US"/>
        </w:rPr>
      </w:pPr>
    </w:p>
    <w:p w:rsidR="00320390" w:rsidRDefault="003F6F22" w:rsidP="006D4A69">
      <w:pPr>
        <w:pStyle w:val="Default"/>
        <w:spacing w:line="23" w:lineRule="atLeast"/>
        <w:ind w:left="357"/>
        <w:rPr>
          <w:sz w:val="28"/>
          <w:szCs w:val="28"/>
          <w:lang w:val="en-US"/>
        </w:rPr>
      </w:pPr>
      <w:r>
        <w:rPr>
          <w:sz w:val="28"/>
          <w:szCs w:val="28"/>
          <w:lang w:val="en-US"/>
        </w:rPr>
        <w:t>New-Keynesian Macroeconomics</w:t>
      </w:r>
      <w:r w:rsidR="00320390">
        <w:rPr>
          <w:sz w:val="28"/>
          <w:szCs w:val="28"/>
          <w:lang w:val="en-US"/>
        </w:rPr>
        <w:t xml:space="preserve">, </w:t>
      </w:r>
      <w:r>
        <w:rPr>
          <w:sz w:val="28"/>
          <w:szCs w:val="28"/>
          <w:lang w:val="en-US"/>
        </w:rPr>
        <w:t>2</w:t>
      </w:r>
      <w:r>
        <w:rPr>
          <w:sz w:val="28"/>
          <w:szCs w:val="28"/>
          <w:vertAlign w:val="superscript"/>
          <w:lang w:val="en-US"/>
        </w:rPr>
        <w:t>nd</w:t>
      </w:r>
      <w:r w:rsidR="007F274E">
        <w:rPr>
          <w:sz w:val="28"/>
          <w:szCs w:val="28"/>
          <w:lang w:val="en-US"/>
        </w:rPr>
        <w:t xml:space="preserve"> quarter, 3 ECTS, </w:t>
      </w:r>
      <w:r w:rsidR="007F274E" w:rsidRPr="007F274E">
        <w:rPr>
          <w:sz w:val="28"/>
          <w:szCs w:val="28"/>
          <w:lang w:val="en-US"/>
        </w:rPr>
        <w:t>36</w:t>
      </w:r>
      <w:r w:rsidR="00320390">
        <w:rPr>
          <w:sz w:val="28"/>
          <w:szCs w:val="28"/>
          <w:lang w:val="en-US"/>
        </w:rPr>
        <w:t xml:space="preserve"> Contact hours</w:t>
      </w:r>
    </w:p>
    <w:p w:rsidR="006D4A69" w:rsidRPr="00A86743" w:rsidRDefault="006D4A69" w:rsidP="006D4A69">
      <w:pPr>
        <w:pStyle w:val="Default"/>
        <w:spacing w:line="23" w:lineRule="atLeast"/>
        <w:ind w:left="357"/>
        <w:rPr>
          <w:sz w:val="28"/>
          <w:szCs w:val="28"/>
          <w:lang w:val="en-US"/>
        </w:rPr>
      </w:pPr>
    </w:p>
    <w:p w:rsidR="00561A26" w:rsidRDefault="00561A26" w:rsidP="006D4A69">
      <w:pPr>
        <w:pStyle w:val="Default"/>
        <w:numPr>
          <w:ilvl w:val="0"/>
          <w:numId w:val="4"/>
        </w:numPr>
        <w:spacing w:line="23" w:lineRule="atLeast"/>
        <w:ind w:left="357" w:firstLine="0"/>
        <w:rPr>
          <w:b/>
          <w:sz w:val="28"/>
          <w:szCs w:val="28"/>
          <w:lang w:val="en-US"/>
        </w:rPr>
      </w:pPr>
      <w:r w:rsidRPr="00065289">
        <w:rPr>
          <w:b/>
          <w:sz w:val="28"/>
          <w:szCs w:val="28"/>
          <w:lang w:val="en-US"/>
        </w:rPr>
        <w:t xml:space="preserve">Author </w:t>
      </w:r>
      <w:r w:rsidR="00065289" w:rsidRPr="00065289">
        <w:rPr>
          <w:b/>
          <w:sz w:val="28"/>
          <w:szCs w:val="28"/>
          <w:lang w:val="en-US"/>
        </w:rPr>
        <w:t>of the course</w:t>
      </w:r>
    </w:p>
    <w:p w:rsidR="006D4A69" w:rsidRDefault="006D4A69" w:rsidP="006D4A69">
      <w:pPr>
        <w:pStyle w:val="Default"/>
        <w:numPr>
          <w:ilvl w:val="0"/>
          <w:numId w:val="4"/>
        </w:numPr>
        <w:spacing w:line="23" w:lineRule="atLeast"/>
        <w:ind w:left="357" w:firstLine="0"/>
        <w:rPr>
          <w:b/>
          <w:sz w:val="28"/>
          <w:szCs w:val="28"/>
          <w:lang w:val="en-US"/>
        </w:rPr>
      </w:pPr>
    </w:p>
    <w:p w:rsidR="00320390" w:rsidRDefault="00320390" w:rsidP="006D4A69">
      <w:pPr>
        <w:pStyle w:val="Default"/>
        <w:spacing w:line="23" w:lineRule="atLeast"/>
        <w:ind w:left="357"/>
        <w:rPr>
          <w:sz w:val="28"/>
          <w:szCs w:val="28"/>
          <w:lang w:val="en-US"/>
        </w:rPr>
      </w:pPr>
      <w:r w:rsidRPr="005C7D5F">
        <w:rPr>
          <w:sz w:val="28"/>
          <w:szCs w:val="28"/>
          <w:lang w:val="en-US"/>
        </w:rPr>
        <w:t xml:space="preserve">Sergey </w:t>
      </w:r>
      <w:proofErr w:type="spellStart"/>
      <w:r w:rsidRPr="005C7D5F">
        <w:rPr>
          <w:sz w:val="28"/>
          <w:szCs w:val="28"/>
          <w:lang w:val="en-US"/>
        </w:rPr>
        <w:t>Slobodyan</w:t>
      </w:r>
      <w:proofErr w:type="spellEnd"/>
      <w:r w:rsidRPr="005C7D5F">
        <w:rPr>
          <w:sz w:val="28"/>
          <w:szCs w:val="28"/>
          <w:lang w:val="en-US"/>
        </w:rPr>
        <w:t>, PhD</w:t>
      </w:r>
      <w:r w:rsidR="005C7D5F" w:rsidRPr="005C7D5F">
        <w:rPr>
          <w:sz w:val="28"/>
          <w:szCs w:val="28"/>
          <w:lang w:val="en-US"/>
        </w:rPr>
        <w:t>, Department of Economics</w:t>
      </w:r>
    </w:p>
    <w:p w:rsidR="006D4A69" w:rsidRPr="005C7D5F" w:rsidRDefault="006D4A69" w:rsidP="006D4A69">
      <w:pPr>
        <w:pStyle w:val="Default"/>
        <w:spacing w:line="23" w:lineRule="atLeast"/>
        <w:ind w:left="357"/>
        <w:rPr>
          <w:sz w:val="28"/>
          <w:szCs w:val="28"/>
          <w:lang w:val="en-US"/>
        </w:rPr>
      </w:pPr>
    </w:p>
    <w:p w:rsidR="00A86743" w:rsidRDefault="00A86743" w:rsidP="006D4A69">
      <w:pPr>
        <w:pStyle w:val="Default"/>
        <w:numPr>
          <w:ilvl w:val="0"/>
          <w:numId w:val="4"/>
        </w:numPr>
        <w:spacing w:line="23" w:lineRule="atLeast"/>
        <w:ind w:left="357" w:firstLine="0"/>
        <w:rPr>
          <w:sz w:val="28"/>
          <w:szCs w:val="28"/>
          <w:lang w:val="en-US"/>
        </w:rPr>
      </w:pPr>
      <w:r w:rsidRPr="00065289">
        <w:rPr>
          <w:b/>
          <w:sz w:val="28"/>
          <w:szCs w:val="28"/>
          <w:lang w:val="en-US"/>
        </w:rPr>
        <w:t>Outline</w:t>
      </w:r>
    </w:p>
    <w:p w:rsidR="006D4A69" w:rsidRDefault="006D4A69" w:rsidP="006D4A69">
      <w:pPr>
        <w:pStyle w:val="Default"/>
        <w:spacing w:line="23" w:lineRule="atLeast"/>
        <w:ind w:left="357"/>
        <w:rPr>
          <w:sz w:val="28"/>
          <w:szCs w:val="28"/>
          <w:lang w:val="en-US"/>
        </w:rPr>
      </w:pPr>
    </w:p>
    <w:p w:rsidR="003F6F22" w:rsidRDefault="003F6F22" w:rsidP="006D4A69">
      <w:pPr>
        <w:spacing w:line="23" w:lineRule="atLeast"/>
        <w:ind w:left="357"/>
        <w:rPr>
          <w:rFonts w:ascii="Times New Roman" w:hAnsi="Times New Roman" w:cs="Times New Roman"/>
          <w:sz w:val="28"/>
          <w:szCs w:val="28"/>
          <w:lang w:val="en-US"/>
        </w:rPr>
      </w:pPr>
      <w:r w:rsidRPr="003F6F22">
        <w:rPr>
          <w:rFonts w:ascii="Times New Roman" w:hAnsi="Times New Roman" w:cs="Times New Roman"/>
          <w:sz w:val="28"/>
          <w:szCs w:val="28"/>
          <w:lang w:val="en-US"/>
        </w:rPr>
        <w:t>This course will introduce a basic New Keynesian model, extend the basic model to account for unemployment and see how this model explains recoveries after recessions, introduce the problem of optimal monetary policy in the basic NK framework, and teach you to simulate and estimate DSGE models using DYNARE. If time permits, we will discuss</w:t>
      </w:r>
      <w:r>
        <w:rPr>
          <w:rFonts w:ascii="Times New Roman" w:hAnsi="Times New Roman" w:cs="Times New Roman"/>
          <w:sz w:val="28"/>
          <w:szCs w:val="28"/>
          <w:lang w:val="en-US"/>
        </w:rPr>
        <w:t xml:space="preserve"> the workhorse </w:t>
      </w:r>
      <w:r w:rsidR="00D85639">
        <w:rPr>
          <w:rFonts w:ascii="Times New Roman" w:hAnsi="Times New Roman" w:cs="Times New Roman"/>
          <w:sz w:val="28"/>
          <w:szCs w:val="28"/>
          <w:lang w:val="en-US"/>
        </w:rPr>
        <w:t xml:space="preserve">model </w:t>
      </w:r>
      <w:r>
        <w:rPr>
          <w:rFonts w:ascii="Times New Roman" w:hAnsi="Times New Roman" w:cs="Times New Roman"/>
          <w:sz w:val="28"/>
          <w:szCs w:val="28"/>
          <w:lang w:val="en-US"/>
        </w:rPr>
        <w:t xml:space="preserve">of modern monetary policy – </w:t>
      </w:r>
      <w:proofErr w:type="spellStart"/>
      <w:r>
        <w:rPr>
          <w:rFonts w:ascii="Times New Roman" w:hAnsi="Times New Roman" w:cs="Times New Roman"/>
          <w:sz w:val="28"/>
          <w:szCs w:val="28"/>
          <w:lang w:val="en-US"/>
        </w:rPr>
        <w:t>Smets</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Wouters</w:t>
      </w:r>
      <w:proofErr w:type="spellEnd"/>
      <w:r w:rsidR="00D85639">
        <w:rPr>
          <w:rFonts w:ascii="Times New Roman" w:hAnsi="Times New Roman" w:cs="Times New Roman"/>
          <w:sz w:val="28"/>
          <w:szCs w:val="28"/>
          <w:lang w:val="en-US"/>
        </w:rPr>
        <w:t xml:space="preserve"> / CEE</w:t>
      </w:r>
      <w:r>
        <w:rPr>
          <w:rFonts w:ascii="Times New Roman" w:hAnsi="Times New Roman" w:cs="Times New Roman"/>
          <w:sz w:val="28"/>
          <w:szCs w:val="28"/>
          <w:lang w:val="en-US"/>
        </w:rPr>
        <w:t xml:space="preserve"> model.A</w:t>
      </w:r>
      <w:r w:rsidRPr="003F6F22">
        <w:rPr>
          <w:rFonts w:ascii="Times New Roman" w:hAnsi="Times New Roman" w:cs="Times New Roman"/>
          <w:sz w:val="28"/>
          <w:szCs w:val="28"/>
          <w:lang w:val="en-US"/>
        </w:rPr>
        <w:t>daptive learning in estimated DSGE models and desirability of inflation targeting</w:t>
      </w:r>
      <w:r>
        <w:rPr>
          <w:rFonts w:ascii="Times New Roman" w:hAnsi="Times New Roman" w:cs="Times New Roman"/>
          <w:sz w:val="28"/>
          <w:szCs w:val="28"/>
          <w:lang w:val="en-US"/>
        </w:rPr>
        <w:t xml:space="preserve"> are desirable topics which might be skipped for lack of time</w:t>
      </w:r>
      <w:r w:rsidRPr="003F6F22">
        <w:rPr>
          <w:rFonts w:ascii="Times New Roman" w:hAnsi="Times New Roman" w:cs="Times New Roman"/>
          <w:sz w:val="28"/>
          <w:szCs w:val="28"/>
          <w:lang w:val="en-US"/>
        </w:rPr>
        <w:t xml:space="preserve">. </w:t>
      </w:r>
    </w:p>
    <w:p w:rsidR="003F6F22" w:rsidRDefault="003F6F22" w:rsidP="004B45F3">
      <w:pPr>
        <w:pStyle w:val="a3"/>
        <w:numPr>
          <w:ilvl w:val="0"/>
          <w:numId w:val="4"/>
        </w:numPr>
        <w:ind w:left="357" w:firstLine="0"/>
        <w:rPr>
          <w:rFonts w:ascii="Times New Roman" w:hAnsi="Times New Roman" w:cs="Times New Roman"/>
          <w:b/>
          <w:sz w:val="28"/>
          <w:szCs w:val="28"/>
          <w:lang w:val="en-US"/>
        </w:rPr>
      </w:pPr>
      <w:r w:rsidRPr="003F6F22">
        <w:rPr>
          <w:rFonts w:ascii="Times New Roman" w:hAnsi="Times New Roman" w:cs="Times New Roman"/>
          <w:b/>
          <w:sz w:val="28"/>
          <w:szCs w:val="28"/>
          <w:lang w:val="en-US"/>
        </w:rPr>
        <w:t>Literature</w:t>
      </w:r>
    </w:p>
    <w:p w:rsidR="004B45F3" w:rsidRDefault="004B45F3" w:rsidP="004B45F3">
      <w:pPr>
        <w:pStyle w:val="a3"/>
        <w:ind w:left="357"/>
        <w:rPr>
          <w:rFonts w:ascii="Times New Roman" w:hAnsi="Times New Roman" w:cs="Times New Roman"/>
          <w:b/>
          <w:sz w:val="28"/>
          <w:szCs w:val="28"/>
          <w:lang w:val="en-US"/>
        </w:rPr>
      </w:pPr>
    </w:p>
    <w:p w:rsidR="003F6F22" w:rsidRPr="003F6F22" w:rsidRDefault="003F6F22" w:rsidP="004B45F3">
      <w:pPr>
        <w:pStyle w:val="a3"/>
        <w:ind w:left="357" w:firstLine="351"/>
        <w:rPr>
          <w:rFonts w:ascii="Times New Roman" w:hAnsi="Times New Roman" w:cs="Times New Roman"/>
          <w:b/>
          <w:sz w:val="28"/>
          <w:szCs w:val="28"/>
          <w:lang w:val="en-US"/>
        </w:rPr>
      </w:pPr>
      <w:r>
        <w:rPr>
          <w:rFonts w:ascii="Times New Roman" w:hAnsi="Times New Roman" w:cs="Times New Roman"/>
          <w:b/>
          <w:sz w:val="28"/>
          <w:szCs w:val="28"/>
          <w:lang w:val="en-US"/>
        </w:rPr>
        <w:t>Main Text:</w:t>
      </w:r>
    </w:p>
    <w:p w:rsidR="003F6F22" w:rsidRDefault="003F6F22" w:rsidP="004B45F3">
      <w:pPr>
        <w:ind w:left="357"/>
        <w:rPr>
          <w:rFonts w:ascii="Times New Roman" w:hAnsi="Times New Roman" w:cs="Times New Roman"/>
          <w:snapToGrid w:val="0"/>
          <w:sz w:val="28"/>
          <w:szCs w:val="28"/>
          <w:lang w:val="en-US"/>
        </w:rPr>
      </w:pPr>
      <w:proofErr w:type="spellStart"/>
      <w:r w:rsidRPr="003F6F22">
        <w:rPr>
          <w:rFonts w:ascii="Times New Roman" w:hAnsi="Times New Roman" w:cs="Times New Roman"/>
          <w:sz w:val="28"/>
          <w:szCs w:val="28"/>
          <w:lang w:val="en-US"/>
        </w:rPr>
        <w:t>Gali</w:t>
      </w:r>
      <w:proofErr w:type="spellEnd"/>
      <w:r w:rsidRPr="003F6F22">
        <w:rPr>
          <w:rFonts w:ascii="Times New Roman" w:hAnsi="Times New Roman" w:cs="Times New Roman"/>
          <w:sz w:val="28"/>
          <w:szCs w:val="28"/>
          <w:lang w:val="en-US"/>
        </w:rPr>
        <w:t>, J. (20</w:t>
      </w:r>
      <w:r>
        <w:rPr>
          <w:rFonts w:ascii="Times New Roman" w:hAnsi="Times New Roman" w:cs="Times New Roman"/>
          <w:sz w:val="28"/>
          <w:szCs w:val="28"/>
          <w:lang w:val="en-US"/>
        </w:rPr>
        <w:t>15</w:t>
      </w:r>
      <w:r w:rsidRPr="003F6F22">
        <w:rPr>
          <w:rFonts w:ascii="Times New Roman" w:hAnsi="Times New Roman" w:cs="Times New Roman"/>
          <w:sz w:val="28"/>
          <w:szCs w:val="28"/>
          <w:lang w:val="en-US"/>
        </w:rPr>
        <w:t xml:space="preserve">). </w:t>
      </w:r>
      <w:proofErr w:type="gramStart"/>
      <w:r w:rsidRPr="003F6F22">
        <w:rPr>
          <w:rFonts w:ascii="Times New Roman" w:hAnsi="Times New Roman" w:cs="Times New Roman"/>
          <w:i/>
          <w:sz w:val="28"/>
          <w:szCs w:val="28"/>
          <w:lang w:val="en-US"/>
        </w:rPr>
        <w:t xml:space="preserve">Monetary Policy, Inflation, and the Business </w:t>
      </w:r>
      <w:proofErr w:type="spellStart"/>
      <w:r w:rsidRPr="003F6F22">
        <w:rPr>
          <w:rFonts w:ascii="Times New Roman" w:hAnsi="Times New Roman" w:cs="Times New Roman"/>
          <w:i/>
          <w:sz w:val="28"/>
          <w:szCs w:val="28"/>
          <w:lang w:val="en-US"/>
        </w:rPr>
        <w:t>Cycle.An</w:t>
      </w:r>
      <w:proofErr w:type="spellEnd"/>
      <w:r w:rsidRPr="003F6F22">
        <w:rPr>
          <w:rFonts w:ascii="Times New Roman" w:hAnsi="Times New Roman" w:cs="Times New Roman"/>
          <w:i/>
          <w:sz w:val="28"/>
          <w:szCs w:val="28"/>
          <w:lang w:val="en-US"/>
        </w:rPr>
        <w:t xml:space="preserve"> Introduction to the New Keynesian </w:t>
      </w:r>
      <w:proofErr w:type="spellStart"/>
      <w:r w:rsidRPr="003F6F22">
        <w:rPr>
          <w:rFonts w:ascii="Times New Roman" w:hAnsi="Times New Roman" w:cs="Times New Roman"/>
          <w:i/>
          <w:sz w:val="28"/>
          <w:szCs w:val="28"/>
          <w:lang w:val="en-US"/>
        </w:rPr>
        <w:t>Framework.</w:t>
      </w:r>
      <w:r w:rsidRPr="003F6F22">
        <w:rPr>
          <w:rFonts w:ascii="Times New Roman" w:hAnsi="Times New Roman" w:cs="Times New Roman"/>
          <w:snapToGrid w:val="0"/>
          <w:sz w:val="28"/>
          <w:szCs w:val="28"/>
          <w:lang w:val="en-US"/>
        </w:rPr>
        <w:t>Princeton</w:t>
      </w:r>
      <w:proofErr w:type="spellEnd"/>
      <w:r w:rsidRPr="003F6F22">
        <w:rPr>
          <w:rFonts w:ascii="Times New Roman" w:hAnsi="Times New Roman" w:cs="Times New Roman"/>
          <w:snapToGrid w:val="0"/>
          <w:sz w:val="28"/>
          <w:szCs w:val="28"/>
          <w:lang w:val="en-US"/>
        </w:rPr>
        <w:t xml:space="preserve"> University Press</w:t>
      </w:r>
      <w:r>
        <w:rPr>
          <w:rFonts w:ascii="Times New Roman" w:hAnsi="Times New Roman" w:cs="Times New Roman"/>
          <w:snapToGrid w:val="0"/>
          <w:sz w:val="28"/>
          <w:szCs w:val="28"/>
          <w:lang w:val="en-US"/>
        </w:rPr>
        <w:t>, 2</w:t>
      </w:r>
      <w:r w:rsidRPr="003F6F22">
        <w:rPr>
          <w:rFonts w:ascii="Times New Roman" w:hAnsi="Times New Roman" w:cs="Times New Roman"/>
          <w:snapToGrid w:val="0"/>
          <w:sz w:val="28"/>
          <w:szCs w:val="28"/>
          <w:vertAlign w:val="superscript"/>
          <w:lang w:val="en-US"/>
        </w:rPr>
        <w:t>nd</w:t>
      </w:r>
      <w:r>
        <w:rPr>
          <w:rFonts w:ascii="Times New Roman" w:hAnsi="Times New Roman" w:cs="Times New Roman"/>
          <w:snapToGrid w:val="0"/>
          <w:sz w:val="28"/>
          <w:szCs w:val="28"/>
          <w:lang w:val="en-US"/>
        </w:rPr>
        <w:t xml:space="preserve"> </w:t>
      </w:r>
      <w:proofErr w:type="spellStart"/>
      <w:r>
        <w:rPr>
          <w:rFonts w:ascii="Times New Roman" w:hAnsi="Times New Roman" w:cs="Times New Roman"/>
          <w:snapToGrid w:val="0"/>
          <w:sz w:val="28"/>
          <w:szCs w:val="28"/>
          <w:lang w:val="en-US"/>
        </w:rPr>
        <w:t>edition</w:t>
      </w:r>
      <w:r w:rsidRPr="003F6F22">
        <w:rPr>
          <w:rFonts w:ascii="Times New Roman" w:hAnsi="Times New Roman" w:cs="Times New Roman"/>
          <w:snapToGrid w:val="0"/>
          <w:sz w:val="28"/>
          <w:szCs w:val="28"/>
          <w:lang w:val="en-US"/>
        </w:rPr>
        <w:t>.</w:t>
      </w:r>
      <w:proofErr w:type="gramEnd"/>
      <w:r w:rsidR="006D07D6">
        <w:fldChar w:fldCharType="begin"/>
      </w:r>
      <w:r w:rsidR="006D07D6" w:rsidRPr="005B1F48">
        <w:rPr>
          <w:lang w:val="en-US"/>
        </w:rPr>
        <w:instrText>HYPERLINK "http://crei.cat/people/gali/monograph.html"</w:instrText>
      </w:r>
      <w:r w:rsidR="006D07D6">
        <w:fldChar w:fldCharType="separate"/>
      </w:r>
      <w:r w:rsidR="00A53A85" w:rsidRPr="00FC1C64">
        <w:rPr>
          <w:rStyle w:val="a4"/>
          <w:rFonts w:ascii="Times New Roman" w:hAnsi="Times New Roman" w:cs="Times New Roman"/>
          <w:snapToGrid w:val="0"/>
          <w:sz w:val="28"/>
          <w:szCs w:val="28"/>
          <w:lang w:val="en-US"/>
        </w:rPr>
        <w:t>http</w:t>
      </w:r>
      <w:proofErr w:type="spellEnd"/>
      <w:r w:rsidR="00A53A85" w:rsidRPr="00FC1C64">
        <w:rPr>
          <w:rStyle w:val="a4"/>
          <w:rFonts w:ascii="Times New Roman" w:hAnsi="Times New Roman" w:cs="Times New Roman"/>
          <w:snapToGrid w:val="0"/>
          <w:sz w:val="28"/>
          <w:szCs w:val="28"/>
          <w:lang w:val="en-US"/>
        </w:rPr>
        <w:t>://</w:t>
      </w:r>
      <w:proofErr w:type="spellStart"/>
      <w:r w:rsidR="00A53A85" w:rsidRPr="00FC1C64">
        <w:rPr>
          <w:rStyle w:val="a4"/>
          <w:rFonts w:ascii="Times New Roman" w:hAnsi="Times New Roman" w:cs="Times New Roman"/>
          <w:snapToGrid w:val="0"/>
          <w:sz w:val="28"/>
          <w:szCs w:val="28"/>
          <w:lang w:val="en-US"/>
        </w:rPr>
        <w:t>crei.cat</w:t>
      </w:r>
      <w:proofErr w:type="spellEnd"/>
      <w:r w:rsidR="00A53A85" w:rsidRPr="00FC1C64">
        <w:rPr>
          <w:rStyle w:val="a4"/>
          <w:rFonts w:ascii="Times New Roman" w:hAnsi="Times New Roman" w:cs="Times New Roman"/>
          <w:snapToGrid w:val="0"/>
          <w:sz w:val="28"/>
          <w:szCs w:val="28"/>
          <w:lang w:val="en-US"/>
        </w:rPr>
        <w:t>/people/</w:t>
      </w:r>
      <w:proofErr w:type="spellStart"/>
      <w:r w:rsidR="00A53A85" w:rsidRPr="00FC1C64">
        <w:rPr>
          <w:rStyle w:val="a4"/>
          <w:rFonts w:ascii="Times New Roman" w:hAnsi="Times New Roman" w:cs="Times New Roman"/>
          <w:snapToGrid w:val="0"/>
          <w:sz w:val="28"/>
          <w:szCs w:val="28"/>
          <w:lang w:val="en-US"/>
        </w:rPr>
        <w:t>gali</w:t>
      </w:r>
      <w:proofErr w:type="spellEnd"/>
      <w:r w:rsidR="00A53A85" w:rsidRPr="00FC1C64">
        <w:rPr>
          <w:rStyle w:val="a4"/>
          <w:rFonts w:ascii="Times New Roman" w:hAnsi="Times New Roman" w:cs="Times New Roman"/>
          <w:snapToGrid w:val="0"/>
          <w:sz w:val="28"/>
          <w:szCs w:val="28"/>
          <w:lang w:val="en-US"/>
        </w:rPr>
        <w:t>/monograph.html</w:t>
      </w:r>
      <w:r w:rsidR="006D07D6">
        <w:fldChar w:fldCharType="end"/>
      </w:r>
    </w:p>
    <w:p w:rsidR="00A53A85" w:rsidRDefault="00A53A85" w:rsidP="004B45F3">
      <w:pPr>
        <w:ind w:left="357" w:firstLine="351"/>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This is the main textbook for this class. My lecture slides will be mostly following the book. The author’s</w:t>
      </w:r>
      <w:r w:rsidR="006D4A69">
        <w:rPr>
          <w:rFonts w:ascii="Times New Roman" w:hAnsi="Times New Roman" w:cs="Times New Roman"/>
          <w:snapToGrid w:val="0"/>
          <w:sz w:val="28"/>
          <w:szCs w:val="28"/>
          <w:lang w:val="en-US"/>
        </w:rPr>
        <w:t xml:space="preserve"> own </w:t>
      </w:r>
      <w:r>
        <w:rPr>
          <w:rFonts w:ascii="Times New Roman" w:hAnsi="Times New Roman" w:cs="Times New Roman"/>
          <w:snapToGrid w:val="0"/>
          <w:sz w:val="28"/>
          <w:szCs w:val="28"/>
          <w:lang w:val="en-US"/>
        </w:rPr>
        <w:t>slides are available from the URL given above.</w:t>
      </w:r>
    </w:p>
    <w:p w:rsidR="00A53A85" w:rsidRPr="00A53A85" w:rsidRDefault="00A53A85" w:rsidP="004B45F3">
      <w:pPr>
        <w:ind w:left="357"/>
        <w:rPr>
          <w:rFonts w:ascii="Times New Roman" w:hAnsi="Times New Roman" w:cs="Times New Roman"/>
          <w:b/>
          <w:snapToGrid w:val="0"/>
          <w:sz w:val="28"/>
          <w:szCs w:val="28"/>
          <w:lang w:val="en-US"/>
        </w:rPr>
      </w:pPr>
      <w:r w:rsidRPr="00A53A85">
        <w:rPr>
          <w:rFonts w:ascii="Times New Roman" w:hAnsi="Times New Roman" w:cs="Times New Roman"/>
          <w:b/>
          <w:snapToGrid w:val="0"/>
          <w:sz w:val="28"/>
          <w:szCs w:val="28"/>
          <w:lang w:val="en-US"/>
        </w:rPr>
        <w:tab/>
        <w:t>Additional Texts:</w:t>
      </w:r>
    </w:p>
    <w:p w:rsidR="003F6F22" w:rsidRDefault="003F6F22" w:rsidP="004B45F3">
      <w:pPr>
        <w:ind w:left="357"/>
        <w:rPr>
          <w:rFonts w:ascii="Times New Roman" w:hAnsi="Times New Roman" w:cs="Times New Roman"/>
          <w:snapToGrid w:val="0"/>
          <w:sz w:val="28"/>
          <w:szCs w:val="28"/>
          <w:lang w:val="en-US"/>
        </w:rPr>
      </w:pPr>
      <w:proofErr w:type="gramStart"/>
      <w:r w:rsidRPr="00A53A85">
        <w:rPr>
          <w:rFonts w:ascii="Times New Roman" w:hAnsi="Times New Roman" w:cs="Times New Roman"/>
          <w:snapToGrid w:val="0"/>
          <w:sz w:val="28"/>
          <w:szCs w:val="28"/>
          <w:lang w:val="en-US"/>
        </w:rPr>
        <w:t xml:space="preserve">Lim, G. C. and Paul D. </w:t>
      </w:r>
      <w:proofErr w:type="spellStart"/>
      <w:r w:rsidRPr="00A53A85">
        <w:rPr>
          <w:rFonts w:ascii="Times New Roman" w:hAnsi="Times New Roman" w:cs="Times New Roman"/>
          <w:snapToGrid w:val="0"/>
          <w:sz w:val="28"/>
          <w:szCs w:val="28"/>
          <w:lang w:val="en-US"/>
        </w:rPr>
        <w:t>McNelis</w:t>
      </w:r>
      <w:proofErr w:type="spellEnd"/>
      <w:r w:rsidRPr="00A53A85">
        <w:rPr>
          <w:rFonts w:ascii="Times New Roman" w:hAnsi="Times New Roman" w:cs="Times New Roman"/>
          <w:snapToGrid w:val="0"/>
          <w:sz w:val="28"/>
          <w:szCs w:val="28"/>
          <w:lang w:val="en-US"/>
        </w:rPr>
        <w:t xml:space="preserve"> (2008) </w:t>
      </w:r>
      <w:r w:rsidRPr="00A53A85">
        <w:rPr>
          <w:rFonts w:ascii="Times New Roman" w:hAnsi="Times New Roman" w:cs="Times New Roman"/>
          <w:i/>
          <w:snapToGrid w:val="0"/>
          <w:sz w:val="28"/>
          <w:szCs w:val="28"/>
          <w:lang w:val="en-US"/>
        </w:rPr>
        <w:t>Computational Macroeconomics for the Open Economy.</w:t>
      </w:r>
      <w:r w:rsidRPr="00A53A85">
        <w:rPr>
          <w:rFonts w:ascii="Times New Roman" w:hAnsi="Times New Roman" w:cs="Times New Roman"/>
          <w:snapToGrid w:val="0"/>
          <w:sz w:val="28"/>
          <w:szCs w:val="28"/>
          <w:lang w:val="en-US"/>
        </w:rPr>
        <w:t>MIT Press.</w:t>
      </w:r>
      <w:proofErr w:type="gramEnd"/>
    </w:p>
    <w:p w:rsidR="00A53A85" w:rsidRPr="00A53A85" w:rsidRDefault="00A53A85" w:rsidP="004B45F3">
      <w:pPr>
        <w:ind w:left="357" w:firstLine="351"/>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This text considers </w:t>
      </w:r>
      <w:r w:rsidR="00F670DA">
        <w:rPr>
          <w:rFonts w:ascii="Times New Roman" w:hAnsi="Times New Roman" w:cs="Times New Roman"/>
          <w:snapToGrid w:val="0"/>
          <w:sz w:val="28"/>
          <w:szCs w:val="28"/>
          <w:lang w:val="en-US"/>
        </w:rPr>
        <w:t xml:space="preserve">mostly including open economy NK macro models </w:t>
      </w:r>
      <w:r>
        <w:rPr>
          <w:rFonts w:ascii="Times New Roman" w:hAnsi="Times New Roman" w:cs="Times New Roman"/>
          <w:snapToGrid w:val="0"/>
          <w:sz w:val="28"/>
          <w:szCs w:val="28"/>
          <w:lang w:val="en-US"/>
        </w:rPr>
        <w:t>that are more sophisticated th</w:t>
      </w:r>
      <w:r w:rsidR="00F670DA">
        <w:rPr>
          <w:rFonts w:ascii="Times New Roman" w:hAnsi="Times New Roman" w:cs="Times New Roman"/>
          <w:snapToGrid w:val="0"/>
          <w:sz w:val="28"/>
          <w:szCs w:val="28"/>
          <w:lang w:val="en-US"/>
        </w:rPr>
        <w:t>an the ones we will study in this</w:t>
      </w:r>
      <w:r>
        <w:rPr>
          <w:rFonts w:ascii="Times New Roman" w:hAnsi="Times New Roman" w:cs="Times New Roman"/>
          <w:snapToGrid w:val="0"/>
          <w:sz w:val="28"/>
          <w:szCs w:val="28"/>
          <w:lang w:val="en-US"/>
        </w:rPr>
        <w:t xml:space="preserve"> course, and uses numerical methods </w:t>
      </w:r>
      <w:r w:rsidR="00F670DA">
        <w:rPr>
          <w:rFonts w:ascii="Times New Roman" w:hAnsi="Times New Roman" w:cs="Times New Roman"/>
          <w:snapToGrid w:val="0"/>
          <w:sz w:val="28"/>
          <w:szCs w:val="28"/>
          <w:lang w:val="en-US"/>
        </w:rPr>
        <w:t xml:space="preserve">that </w:t>
      </w:r>
      <w:r>
        <w:rPr>
          <w:rFonts w:ascii="Times New Roman" w:hAnsi="Times New Roman" w:cs="Times New Roman"/>
          <w:snapToGrid w:val="0"/>
          <w:sz w:val="28"/>
          <w:szCs w:val="28"/>
          <w:lang w:val="en-US"/>
        </w:rPr>
        <w:t xml:space="preserve">go beyond log-linearization to solve these models. </w:t>
      </w:r>
      <w:proofErr w:type="gramStart"/>
      <w:r>
        <w:rPr>
          <w:rFonts w:ascii="Times New Roman" w:hAnsi="Times New Roman" w:cs="Times New Roman"/>
          <w:snapToGrid w:val="0"/>
          <w:sz w:val="28"/>
          <w:szCs w:val="28"/>
          <w:lang w:val="en-US"/>
        </w:rPr>
        <w:t xml:space="preserve">For computationally and </w:t>
      </w:r>
      <w:proofErr w:type="spellStart"/>
      <w:r>
        <w:rPr>
          <w:rFonts w:ascii="Times New Roman" w:hAnsi="Times New Roman" w:cs="Times New Roman"/>
          <w:snapToGrid w:val="0"/>
          <w:sz w:val="28"/>
          <w:szCs w:val="28"/>
          <w:lang w:val="en-US"/>
        </w:rPr>
        <w:t>macroeconomically</w:t>
      </w:r>
      <w:proofErr w:type="spellEnd"/>
      <w:r>
        <w:rPr>
          <w:rFonts w:ascii="Times New Roman" w:hAnsi="Times New Roman" w:cs="Times New Roman"/>
          <w:snapToGrid w:val="0"/>
          <w:sz w:val="28"/>
          <w:szCs w:val="28"/>
          <w:lang w:val="en-US"/>
        </w:rPr>
        <w:t>-minded.</w:t>
      </w:r>
      <w:proofErr w:type="gramEnd"/>
    </w:p>
    <w:p w:rsidR="003F6F22" w:rsidRDefault="003F6F22" w:rsidP="004B45F3">
      <w:pPr>
        <w:pStyle w:val="21"/>
        <w:spacing w:line="276" w:lineRule="auto"/>
        <w:ind w:left="357" w:firstLine="0"/>
        <w:rPr>
          <w:sz w:val="28"/>
          <w:szCs w:val="28"/>
        </w:rPr>
      </w:pPr>
      <w:proofErr w:type="spellStart"/>
      <w:r w:rsidRPr="004B45F3">
        <w:rPr>
          <w:sz w:val="28"/>
          <w:szCs w:val="28"/>
        </w:rPr>
        <w:lastRenderedPageBreak/>
        <w:t>McCandles</w:t>
      </w:r>
      <w:proofErr w:type="spellEnd"/>
      <w:r w:rsidRPr="004B45F3">
        <w:rPr>
          <w:sz w:val="28"/>
          <w:szCs w:val="28"/>
        </w:rPr>
        <w:t xml:space="preserve">, George (2008). </w:t>
      </w:r>
      <w:r w:rsidRPr="004B45F3">
        <w:rPr>
          <w:i/>
          <w:iCs/>
          <w:sz w:val="28"/>
          <w:szCs w:val="28"/>
        </w:rPr>
        <w:t>The ABCs of RBCs: An Introduction to Dynamic Macroeconomic Models.</w:t>
      </w:r>
      <w:r w:rsidRPr="004B45F3">
        <w:rPr>
          <w:sz w:val="28"/>
          <w:szCs w:val="28"/>
        </w:rPr>
        <w:t xml:space="preserve"> Cambridge: Harvard University Press, 2008.</w:t>
      </w:r>
    </w:p>
    <w:p w:rsidR="00F670DA" w:rsidRDefault="00F670DA" w:rsidP="004B45F3">
      <w:pPr>
        <w:pStyle w:val="21"/>
        <w:spacing w:line="276" w:lineRule="auto"/>
        <w:ind w:left="357" w:firstLine="0"/>
        <w:rPr>
          <w:sz w:val="28"/>
          <w:szCs w:val="28"/>
        </w:rPr>
      </w:pPr>
    </w:p>
    <w:p w:rsidR="004B45F3" w:rsidRDefault="004B45F3" w:rsidP="004B45F3">
      <w:pPr>
        <w:pStyle w:val="21"/>
        <w:spacing w:line="276" w:lineRule="auto"/>
        <w:ind w:left="357" w:firstLine="0"/>
        <w:rPr>
          <w:sz w:val="28"/>
          <w:szCs w:val="28"/>
        </w:rPr>
      </w:pPr>
      <w:r>
        <w:rPr>
          <w:sz w:val="28"/>
          <w:szCs w:val="28"/>
        </w:rPr>
        <w:tab/>
        <w:t>This text could be used to refresh (or learn) the most basic neo-classical model and the straightforward numerical methods of solving it (value function iterations). Typically, this book is used in a dynamic macroeconomic course that precedes the one we study.</w:t>
      </w:r>
    </w:p>
    <w:p w:rsidR="004B45F3" w:rsidRPr="004B45F3" w:rsidRDefault="004B45F3" w:rsidP="004B45F3">
      <w:pPr>
        <w:pStyle w:val="21"/>
        <w:spacing w:line="276" w:lineRule="auto"/>
        <w:ind w:left="357" w:firstLine="0"/>
        <w:rPr>
          <w:sz w:val="28"/>
          <w:szCs w:val="28"/>
        </w:rPr>
      </w:pPr>
    </w:p>
    <w:p w:rsidR="003F6F22" w:rsidRDefault="003F6F22" w:rsidP="004B45F3">
      <w:pPr>
        <w:pStyle w:val="a3"/>
        <w:ind w:left="357" w:firstLine="351"/>
        <w:rPr>
          <w:rFonts w:ascii="Times New Roman" w:hAnsi="Times New Roman" w:cs="Times New Roman"/>
          <w:b/>
          <w:sz w:val="28"/>
          <w:szCs w:val="28"/>
          <w:lang w:val="en-US"/>
        </w:rPr>
      </w:pPr>
      <w:r w:rsidRPr="004B45F3">
        <w:rPr>
          <w:rFonts w:ascii="Times New Roman" w:hAnsi="Times New Roman" w:cs="Times New Roman"/>
          <w:b/>
          <w:sz w:val="28"/>
          <w:szCs w:val="28"/>
          <w:lang w:val="en-US"/>
        </w:rPr>
        <w:t xml:space="preserve">Optional </w:t>
      </w:r>
      <w:r w:rsidR="004B45F3" w:rsidRPr="004B45F3">
        <w:rPr>
          <w:rFonts w:ascii="Times New Roman" w:hAnsi="Times New Roman" w:cs="Times New Roman"/>
          <w:b/>
          <w:sz w:val="28"/>
          <w:szCs w:val="28"/>
          <w:lang w:val="en-US"/>
        </w:rPr>
        <w:t>reading</w:t>
      </w:r>
      <w:r w:rsidR="00D85639">
        <w:rPr>
          <w:rFonts w:ascii="Times New Roman" w:hAnsi="Times New Roman" w:cs="Times New Roman"/>
          <w:b/>
          <w:sz w:val="28"/>
          <w:szCs w:val="28"/>
          <w:lang w:val="en-US"/>
        </w:rPr>
        <w:t>:</w:t>
      </w:r>
    </w:p>
    <w:p w:rsidR="00D85639" w:rsidRPr="004B45F3" w:rsidRDefault="00D85639" w:rsidP="004B45F3">
      <w:pPr>
        <w:pStyle w:val="a3"/>
        <w:ind w:left="357" w:firstLine="351"/>
        <w:rPr>
          <w:rFonts w:ascii="Times New Roman" w:hAnsi="Times New Roman" w:cs="Times New Roman"/>
          <w:b/>
          <w:sz w:val="28"/>
          <w:szCs w:val="28"/>
          <w:lang w:val="en-US"/>
        </w:rPr>
      </w:pPr>
    </w:p>
    <w:p w:rsidR="003F6F22" w:rsidRDefault="00426586" w:rsidP="004B45F3">
      <w:pPr>
        <w:pStyle w:val="a3"/>
        <w:ind w:left="357"/>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Walsh, Carl. </w:t>
      </w:r>
      <w:proofErr w:type="gramStart"/>
      <w:r>
        <w:rPr>
          <w:rFonts w:ascii="Times New Roman" w:hAnsi="Times New Roman" w:cs="Times New Roman"/>
          <w:snapToGrid w:val="0"/>
          <w:sz w:val="28"/>
          <w:szCs w:val="28"/>
          <w:lang w:val="en-US"/>
        </w:rPr>
        <w:t>E. (2010</w:t>
      </w:r>
      <w:r w:rsidR="003F6F22" w:rsidRPr="004B45F3">
        <w:rPr>
          <w:rFonts w:ascii="Times New Roman" w:hAnsi="Times New Roman" w:cs="Times New Roman"/>
          <w:snapToGrid w:val="0"/>
          <w:sz w:val="28"/>
          <w:szCs w:val="28"/>
          <w:lang w:val="en-US"/>
        </w:rPr>
        <w:t xml:space="preserve">) </w:t>
      </w:r>
      <w:r w:rsidR="003F6F22" w:rsidRPr="004B45F3">
        <w:rPr>
          <w:rFonts w:ascii="Times New Roman" w:hAnsi="Times New Roman" w:cs="Times New Roman"/>
          <w:i/>
          <w:snapToGrid w:val="0"/>
          <w:sz w:val="28"/>
          <w:szCs w:val="28"/>
          <w:lang w:val="en-US"/>
        </w:rPr>
        <w:t>Monetary Theory and Policy.</w:t>
      </w:r>
      <w:proofErr w:type="gramEnd"/>
      <w:r w:rsidR="003F6F22" w:rsidRPr="004B45F3">
        <w:rPr>
          <w:rFonts w:ascii="Times New Roman" w:hAnsi="Times New Roman" w:cs="Times New Roman"/>
          <w:snapToGrid w:val="0"/>
          <w:sz w:val="28"/>
          <w:szCs w:val="28"/>
          <w:lang w:val="en-US"/>
        </w:rPr>
        <w:t xml:space="preserve">  MIT Press</w:t>
      </w:r>
      <w:r>
        <w:rPr>
          <w:rFonts w:ascii="Times New Roman" w:hAnsi="Times New Roman" w:cs="Times New Roman"/>
          <w:snapToGrid w:val="0"/>
          <w:sz w:val="28"/>
          <w:szCs w:val="28"/>
          <w:lang w:val="en-US"/>
        </w:rPr>
        <w:t xml:space="preserve">, 3rd </w:t>
      </w:r>
      <w:proofErr w:type="spellStart"/>
      <w:r>
        <w:rPr>
          <w:rFonts w:ascii="Times New Roman" w:hAnsi="Times New Roman" w:cs="Times New Roman"/>
          <w:snapToGrid w:val="0"/>
          <w:sz w:val="28"/>
          <w:szCs w:val="28"/>
          <w:lang w:val="en-US"/>
        </w:rPr>
        <w:t>edition</w:t>
      </w:r>
      <w:r w:rsidR="003F6F22" w:rsidRPr="004B45F3">
        <w:rPr>
          <w:rFonts w:ascii="Times New Roman" w:hAnsi="Times New Roman" w:cs="Times New Roman"/>
          <w:snapToGrid w:val="0"/>
          <w:sz w:val="28"/>
          <w:szCs w:val="28"/>
          <w:lang w:val="en-US"/>
        </w:rPr>
        <w:t>.</w:t>
      </w:r>
      <w:hyperlink r:id="rId6" w:history="1">
        <w:r w:rsidRPr="00FC1C64">
          <w:rPr>
            <w:rStyle w:val="a4"/>
            <w:rFonts w:ascii="Times New Roman" w:hAnsi="Times New Roman" w:cs="Times New Roman"/>
            <w:snapToGrid w:val="0"/>
            <w:sz w:val="28"/>
            <w:szCs w:val="28"/>
            <w:lang w:val="en-US"/>
          </w:rPr>
          <w:t>http</w:t>
        </w:r>
        <w:proofErr w:type="spellEnd"/>
        <w:r w:rsidRPr="00FC1C64">
          <w:rPr>
            <w:rStyle w:val="a4"/>
            <w:rFonts w:ascii="Times New Roman" w:hAnsi="Times New Roman" w:cs="Times New Roman"/>
            <w:snapToGrid w:val="0"/>
            <w:sz w:val="28"/>
            <w:szCs w:val="28"/>
            <w:lang w:val="en-US"/>
          </w:rPr>
          <w:t>://people.ucsc.edu/~walshc/mtp3e/</w:t>
        </w:r>
      </w:hyperlink>
    </w:p>
    <w:p w:rsidR="00426586" w:rsidRDefault="00426586" w:rsidP="004B45F3">
      <w:pPr>
        <w:pStyle w:val="a3"/>
        <w:ind w:left="357"/>
        <w:rPr>
          <w:rFonts w:ascii="Times New Roman" w:hAnsi="Times New Roman" w:cs="Times New Roman"/>
          <w:snapToGrid w:val="0"/>
          <w:sz w:val="28"/>
          <w:szCs w:val="28"/>
          <w:lang w:val="en-US"/>
        </w:rPr>
      </w:pPr>
    </w:p>
    <w:p w:rsidR="00426586" w:rsidRDefault="00426586" w:rsidP="004B45F3">
      <w:pPr>
        <w:pStyle w:val="a3"/>
        <w:ind w:left="357"/>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ab/>
        <w:t>The best textbook introducing a wide variety of monetary policy-related issues, including a deep discussion of optimal monetary policy and time inconsistency of monetary policy, topics that will be only slightly touched in this course.</w:t>
      </w:r>
    </w:p>
    <w:p w:rsidR="00426586" w:rsidRPr="004B45F3" w:rsidRDefault="00426586" w:rsidP="004B45F3">
      <w:pPr>
        <w:pStyle w:val="a3"/>
        <w:ind w:left="357"/>
        <w:rPr>
          <w:rFonts w:ascii="Times New Roman" w:hAnsi="Times New Roman" w:cs="Times New Roman"/>
          <w:snapToGrid w:val="0"/>
          <w:sz w:val="28"/>
          <w:szCs w:val="28"/>
          <w:lang w:val="en-US"/>
        </w:rPr>
      </w:pPr>
    </w:p>
    <w:p w:rsidR="003F6F22" w:rsidRDefault="004B45F3" w:rsidP="004B45F3">
      <w:pPr>
        <w:pStyle w:val="a3"/>
        <w:ind w:left="357"/>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W</w:t>
      </w:r>
      <w:r w:rsidR="003F6F22" w:rsidRPr="004B45F3">
        <w:rPr>
          <w:rFonts w:ascii="Times New Roman" w:hAnsi="Times New Roman" w:cs="Times New Roman"/>
          <w:snapToGrid w:val="0"/>
          <w:sz w:val="28"/>
          <w:szCs w:val="28"/>
          <w:lang w:val="en-US"/>
        </w:rPr>
        <w:t xml:space="preserve">oodford, Michael. </w:t>
      </w:r>
      <w:proofErr w:type="gramStart"/>
      <w:r w:rsidR="003F6F22" w:rsidRPr="004B45F3">
        <w:rPr>
          <w:rFonts w:ascii="Times New Roman" w:hAnsi="Times New Roman" w:cs="Times New Roman"/>
          <w:snapToGrid w:val="0"/>
          <w:sz w:val="28"/>
          <w:szCs w:val="28"/>
          <w:lang w:val="en-US"/>
        </w:rPr>
        <w:t xml:space="preserve">(2003) </w:t>
      </w:r>
      <w:r w:rsidR="003F6F22" w:rsidRPr="004B45F3">
        <w:rPr>
          <w:rFonts w:ascii="Times New Roman" w:hAnsi="Times New Roman" w:cs="Times New Roman"/>
          <w:i/>
          <w:snapToGrid w:val="0"/>
          <w:sz w:val="28"/>
          <w:szCs w:val="28"/>
          <w:lang w:val="en-US"/>
        </w:rPr>
        <w:t xml:space="preserve">Interest and </w:t>
      </w:r>
      <w:proofErr w:type="spellStart"/>
      <w:r w:rsidR="003F6F22" w:rsidRPr="004B45F3">
        <w:rPr>
          <w:rFonts w:ascii="Times New Roman" w:hAnsi="Times New Roman" w:cs="Times New Roman"/>
          <w:i/>
          <w:snapToGrid w:val="0"/>
          <w:sz w:val="28"/>
          <w:szCs w:val="28"/>
          <w:lang w:val="en-US"/>
        </w:rPr>
        <w:t>Prices.</w:t>
      </w:r>
      <w:r w:rsidR="003F6F22" w:rsidRPr="005B1F48">
        <w:rPr>
          <w:rFonts w:ascii="Times New Roman" w:hAnsi="Times New Roman" w:cs="Times New Roman"/>
          <w:snapToGrid w:val="0"/>
          <w:sz w:val="28"/>
          <w:szCs w:val="28"/>
          <w:lang w:val="en-US"/>
        </w:rPr>
        <w:t>PrincetonUniversityPress</w:t>
      </w:r>
      <w:proofErr w:type="spellEnd"/>
      <w:r w:rsidR="003F6F22" w:rsidRPr="005B1F48">
        <w:rPr>
          <w:rFonts w:ascii="Times New Roman" w:hAnsi="Times New Roman" w:cs="Times New Roman"/>
          <w:snapToGrid w:val="0"/>
          <w:sz w:val="28"/>
          <w:szCs w:val="28"/>
          <w:lang w:val="en-US"/>
        </w:rPr>
        <w:t>.</w:t>
      </w:r>
      <w:proofErr w:type="gramEnd"/>
    </w:p>
    <w:p w:rsidR="00426586" w:rsidRDefault="00426586" w:rsidP="004B45F3">
      <w:pPr>
        <w:pStyle w:val="a3"/>
        <w:ind w:left="357"/>
        <w:rPr>
          <w:rFonts w:ascii="Times New Roman" w:hAnsi="Times New Roman" w:cs="Times New Roman"/>
          <w:snapToGrid w:val="0"/>
          <w:sz w:val="28"/>
          <w:szCs w:val="28"/>
          <w:lang w:val="en-US"/>
        </w:rPr>
      </w:pPr>
    </w:p>
    <w:p w:rsidR="00426586" w:rsidRDefault="00426586" w:rsidP="00426586">
      <w:pPr>
        <w:pStyle w:val="a3"/>
        <w:ind w:left="357" w:firstLine="351"/>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This is the book on monetary policy which introduced a canonical NK model and all the major topics that were used in later monetary policy literature. The book is very dense, and I wouldn’t call it a textbook. This is a compendium of basic knowledge, somewhat dated at the moment.</w:t>
      </w:r>
    </w:p>
    <w:p w:rsidR="00426586" w:rsidRPr="00426586" w:rsidRDefault="00426586" w:rsidP="00426586">
      <w:pPr>
        <w:pStyle w:val="a3"/>
        <w:ind w:left="357" w:firstLine="351"/>
        <w:rPr>
          <w:rFonts w:ascii="Times New Roman" w:hAnsi="Times New Roman" w:cs="Times New Roman"/>
          <w:snapToGrid w:val="0"/>
          <w:sz w:val="28"/>
          <w:szCs w:val="28"/>
          <w:lang w:val="en-US"/>
        </w:rPr>
      </w:pPr>
    </w:p>
    <w:p w:rsidR="003F6F22" w:rsidRPr="00D85639" w:rsidRDefault="003F6F22" w:rsidP="00426586">
      <w:pPr>
        <w:pStyle w:val="a3"/>
        <w:ind w:left="357"/>
        <w:rPr>
          <w:rFonts w:ascii="Times New Roman" w:hAnsi="Times New Roman" w:cs="Times New Roman"/>
          <w:b/>
          <w:sz w:val="28"/>
          <w:szCs w:val="28"/>
          <w:lang w:val="en-US"/>
        </w:rPr>
      </w:pPr>
      <w:proofErr w:type="spellStart"/>
      <w:r w:rsidRPr="00426586">
        <w:rPr>
          <w:rFonts w:ascii="Times New Roman" w:hAnsi="Times New Roman" w:cs="Times New Roman"/>
          <w:b/>
          <w:sz w:val="28"/>
          <w:szCs w:val="28"/>
        </w:rPr>
        <w:t>AdaptiveLearningtexts</w:t>
      </w:r>
      <w:proofErr w:type="spellEnd"/>
      <w:r w:rsidR="00D85639">
        <w:rPr>
          <w:rFonts w:ascii="Times New Roman" w:hAnsi="Times New Roman" w:cs="Times New Roman"/>
          <w:b/>
          <w:sz w:val="28"/>
          <w:szCs w:val="28"/>
          <w:lang w:val="en-US"/>
        </w:rPr>
        <w:t>:</w:t>
      </w:r>
    </w:p>
    <w:p w:rsidR="00426586" w:rsidRDefault="00426586" w:rsidP="00426586">
      <w:pPr>
        <w:pStyle w:val="a3"/>
        <w:ind w:left="357"/>
        <w:rPr>
          <w:rFonts w:ascii="Times New Roman" w:hAnsi="Times New Roman" w:cs="Times New Roman"/>
          <w:snapToGrid w:val="0"/>
          <w:sz w:val="28"/>
          <w:szCs w:val="28"/>
          <w:lang w:val="en-US"/>
        </w:rPr>
      </w:pPr>
    </w:p>
    <w:p w:rsidR="003F6F22" w:rsidRDefault="003F6F22" w:rsidP="00426586">
      <w:pPr>
        <w:pStyle w:val="a3"/>
        <w:ind w:left="357"/>
        <w:rPr>
          <w:rFonts w:ascii="Times New Roman" w:hAnsi="Times New Roman" w:cs="Times New Roman"/>
          <w:snapToGrid w:val="0"/>
          <w:sz w:val="28"/>
          <w:szCs w:val="28"/>
          <w:lang w:val="en-US"/>
        </w:rPr>
      </w:pPr>
      <w:proofErr w:type="gramStart"/>
      <w:r w:rsidRPr="004B45F3">
        <w:rPr>
          <w:rFonts w:ascii="Times New Roman" w:hAnsi="Times New Roman" w:cs="Times New Roman"/>
          <w:snapToGrid w:val="0"/>
          <w:sz w:val="28"/>
          <w:szCs w:val="28"/>
          <w:lang w:val="en-US"/>
        </w:rPr>
        <w:t xml:space="preserve">Evans, G.W. and S. </w:t>
      </w:r>
      <w:proofErr w:type="spellStart"/>
      <w:r w:rsidRPr="004B45F3">
        <w:rPr>
          <w:rFonts w:ascii="Times New Roman" w:hAnsi="Times New Roman" w:cs="Times New Roman"/>
          <w:snapToGrid w:val="0"/>
          <w:sz w:val="28"/>
          <w:szCs w:val="28"/>
          <w:lang w:val="en-US"/>
        </w:rPr>
        <w:t>Honkapohja</w:t>
      </w:r>
      <w:proofErr w:type="spellEnd"/>
      <w:r w:rsidRPr="004B45F3">
        <w:rPr>
          <w:rFonts w:ascii="Times New Roman" w:hAnsi="Times New Roman" w:cs="Times New Roman"/>
          <w:snapToGrid w:val="0"/>
          <w:sz w:val="28"/>
          <w:szCs w:val="28"/>
          <w:lang w:val="en-US"/>
        </w:rPr>
        <w:t xml:space="preserve"> (2001).</w:t>
      </w:r>
      <w:r w:rsidRPr="004B45F3">
        <w:rPr>
          <w:rFonts w:ascii="Times New Roman" w:hAnsi="Times New Roman" w:cs="Times New Roman"/>
          <w:i/>
          <w:snapToGrid w:val="0"/>
          <w:sz w:val="28"/>
          <w:szCs w:val="28"/>
          <w:lang w:val="en-US"/>
        </w:rPr>
        <w:t xml:space="preserve">Learning and expectations in </w:t>
      </w:r>
      <w:proofErr w:type="spellStart"/>
      <w:r w:rsidRPr="004B45F3">
        <w:rPr>
          <w:rFonts w:ascii="Times New Roman" w:hAnsi="Times New Roman" w:cs="Times New Roman"/>
          <w:i/>
          <w:snapToGrid w:val="0"/>
          <w:sz w:val="28"/>
          <w:szCs w:val="28"/>
          <w:lang w:val="en-US"/>
        </w:rPr>
        <w:t>macroeconomics.</w:t>
      </w:r>
      <w:r w:rsidRPr="005B1F48">
        <w:rPr>
          <w:rFonts w:ascii="Times New Roman" w:hAnsi="Times New Roman" w:cs="Times New Roman"/>
          <w:snapToGrid w:val="0"/>
          <w:sz w:val="28"/>
          <w:szCs w:val="28"/>
          <w:lang w:val="en-US"/>
        </w:rPr>
        <w:t>PrincetonUniversityPress</w:t>
      </w:r>
      <w:proofErr w:type="spellEnd"/>
      <w:r w:rsidRPr="005B1F48">
        <w:rPr>
          <w:rFonts w:ascii="Times New Roman" w:hAnsi="Times New Roman" w:cs="Times New Roman"/>
          <w:snapToGrid w:val="0"/>
          <w:sz w:val="28"/>
          <w:szCs w:val="28"/>
          <w:lang w:val="en-US"/>
        </w:rPr>
        <w:t>.</w:t>
      </w:r>
      <w:proofErr w:type="gramEnd"/>
    </w:p>
    <w:p w:rsidR="00426586" w:rsidRDefault="00426586" w:rsidP="00426586">
      <w:pPr>
        <w:pStyle w:val="a3"/>
        <w:ind w:left="357"/>
        <w:rPr>
          <w:rFonts w:ascii="Times New Roman" w:hAnsi="Times New Roman" w:cs="Times New Roman"/>
          <w:snapToGrid w:val="0"/>
          <w:sz w:val="28"/>
          <w:szCs w:val="28"/>
          <w:lang w:val="en-US"/>
        </w:rPr>
      </w:pPr>
    </w:p>
    <w:p w:rsidR="00426586" w:rsidRPr="00426586" w:rsidRDefault="00426586" w:rsidP="00426586">
      <w:pPr>
        <w:pStyle w:val="a3"/>
        <w:ind w:left="357"/>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ab/>
        <w:t xml:space="preserve">This book has the status similar to Woodford’s for Adaptive Learning literature. </w:t>
      </w:r>
      <w:r w:rsidR="00445D1E">
        <w:rPr>
          <w:rFonts w:ascii="Times New Roman" w:hAnsi="Times New Roman" w:cs="Times New Roman"/>
          <w:snapToGrid w:val="0"/>
          <w:sz w:val="28"/>
          <w:szCs w:val="28"/>
          <w:lang w:val="en-US"/>
        </w:rPr>
        <w:t>As the flowering of the AL literature as well as its fruitful movement towards monetary policy topics has happened later than 2001, this text is mostly a collection of early results plus theoretical background on adaptive learning.</w:t>
      </w:r>
    </w:p>
    <w:p w:rsidR="003F6F22" w:rsidRDefault="003F6F22" w:rsidP="004B45F3">
      <w:pPr>
        <w:pStyle w:val="a3"/>
        <w:ind w:left="357"/>
        <w:rPr>
          <w:rFonts w:ascii="Times New Roman" w:hAnsi="Times New Roman" w:cs="Times New Roman"/>
          <w:sz w:val="28"/>
          <w:szCs w:val="28"/>
          <w:lang w:val="en-US"/>
        </w:rPr>
      </w:pPr>
    </w:p>
    <w:p w:rsidR="00426586" w:rsidRDefault="00426586" w:rsidP="00426586">
      <w:pPr>
        <w:pStyle w:val="a3"/>
        <w:ind w:left="357"/>
        <w:rPr>
          <w:rFonts w:ascii="Times New Roman" w:hAnsi="Times New Roman" w:cs="Times New Roman"/>
          <w:snapToGrid w:val="0"/>
          <w:sz w:val="28"/>
          <w:szCs w:val="28"/>
          <w:lang w:val="en-US"/>
        </w:rPr>
      </w:pPr>
      <w:proofErr w:type="gramStart"/>
      <w:r>
        <w:rPr>
          <w:rFonts w:ascii="Times New Roman" w:hAnsi="Times New Roman" w:cs="Times New Roman"/>
          <w:snapToGrid w:val="0"/>
          <w:sz w:val="28"/>
          <w:szCs w:val="28"/>
          <w:lang w:val="en-US"/>
        </w:rPr>
        <w:t>E</w:t>
      </w:r>
      <w:r w:rsidRPr="004B45F3">
        <w:rPr>
          <w:rFonts w:ascii="Times New Roman" w:hAnsi="Times New Roman" w:cs="Times New Roman"/>
          <w:snapToGrid w:val="0"/>
          <w:sz w:val="28"/>
          <w:szCs w:val="28"/>
          <w:lang w:val="en-US"/>
        </w:rPr>
        <w:t xml:space="preserve">vans, G.W. and S. </w:t>
      </w:r>
      <w:proofErr w:type="spellStart"/>
      <w:r w:rsidRPr="004B45F3">
        <w:rPr>
          <w:rFonts w:ascii="Times New Roman" w:hAnsi="Times New Roman" w:cs="Times New Roman"/>
          <w:snapToGrid w:val="0"/>
          <w:sz w:val="28"/>
          <w:szCs w:val="28"/>
          <w:lang w:val="en-US"/>
        </w:rPr>
        <w:t>Honkapohja</w:t>
      </w:r>
      <w:proofErr w:type="spellEnd"/>
      <w:r w:rsidRPr="004B45F3">
        <w:rPr>
          <w:rFonts w:ascii="Times New Roman" w:hAnsi="Times New Roman" w:cs="Times New Roman"/>
          <w:snapToGrid w:val="0"/>
          <w:sz w:val="28"/>
          <w:szCs w:val="28"/>
          <w:lang w:val="en-US"/>
        </w:rPr>
        <w:t xml:space="preserve"> (1999).Learning dynamics, in </w:t>
      </w:r>
      <w:r w:rsidRPr="004B45F3">
        <w:rPr>
          <w:rFonts w:ascii="Times New Roman" w:hAnsi="Times New Roman" w:cs="Times New Roman"/>
          <w:i/>
          <w:snapToGrid w:val="0"/>
          <w:sz w:val="28"/>
          <w:szCs w:val="28"/>
          <w:lang w:val="en-US"/>
        </w:rPr>
        <w:t>Handbook of Macroeconomics</w:t>
      </w:r>
      <w:r w:rsidRPr="004B45F3">
        <w:rPr>
          <w:rFonts w:ascii="Times New Roman" w:hAnsi="Times New Roman" w:cs="Times New Roman"/>
          <w:snapToGrid w:val="0"/>
          <w:sz w:val="28"/>
          <w:szCs w:val="28"/>
          <w:lang w:val="en-US"/>
        </w:rPr>
        <w:t>, ch.7.</w:t>
      </w:r>
      <w:proofErr w:type="gramEnd"/>
    </w:p>
    <w:p w:rsidR="00445D1E" w:rsidRDefault="00445D1E" w:rsidP="00426586">
      <w:pPr>
        <w:pStyle w:val="a3"/>
        <w:ind w:left="357"/>
        <w:rPr>
          <w:rFonts w:ascii="Times New Roman" w:hAnsi="Times New Roman" w:cs="Times New Roman"/>
          <w:snapToGrid w:val="0"/>
          <w:sz w:val="28"/>
          <w:szCs w:val="28"/>
          <w:lang w:val="en-US"/>
        </w:rPr>
      </w:pPr>
    </w:p>
    <w:p w:rsidR="00445D1E" w:rsidRDefault="00445D1E" w:rsidP="00445D1E">
      <w:pPr>
        <w:pStyle w:val="a3"/>
        <w:ind w:left="357" w:firstLine="351"/>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lastRenderedPageBreak/>
        <w:t xml:space="preserve">To a large extent this chapter was an advance advertisement for the </w:t>
      </w:r>
      <w:r w:rsidRPr="004B45F3">
        <w:rPr>
          <w:rFonts w:ascii="Times New Roman" w:hAnsi="Times New Roman" w:cs="Times New Roman"/>
          <w:i/>
          <w:snapToGrid w:val="0"/>
          <w:sz w:val="28"/>
          <w:szCs w:val="28"/>
          <w:lang w:val="en-US"/>
        </w:rPr>
        <w:t>Learning and expectations in macroeconomics</w:t>
      </w:r>
      <w:r>
        <w:rPr>
          <w:rFonts w:ascii="Times New Roman" w:hAnsi="Times New Roman" w:cs="Times New Roman"/>
          <w:snapToGrid w:val="0"/>
          <w:sz w:val="28"/>
          <w:szCs w:val="28"/>
          <w:lang w:val="en-US"/>
        </w:rPr>
        <w:t xml:space="preserve"> book. </w:t>
      </w:r>
      <w:r w:rsidR="006D4A69">
        <w:rPr>
          <w:rFonts w:ascii="Times New Roman" w:hAnsi="Times New Roman" w:cs="Times New Roman"/>
          <w:snapToGrid w:val="0"/>
          <w:sz w:val="28"/>
          <w:szCs w:val="28"/>
          <w:lang w:val="en-US"/>
        </w:rPr>
        <w:t>Shorter and less technical read for those unwilling to struggle through the 2001 book.</w:t>
      </w:r>
    </w:p>
    <w:p w:rsidR="00445D1E" w:rsidRDefault="00445D1E" w:rsidP="00445D1E">
      <w:pPr>
        <w:pStyle w:val="a3"/>
        <w:ind w:left="357" w:firstLine="351"/>
        <w:rPr>
          <w:rFonts w:ascii="Times New Roman" w:hAnsi="Times New Roman" w:cs="Times New Roman"/>
          <w:snapToGrid w:val="0"/>
          <w:sz w:val="28"/>
          <w:szCs w:val="28"/>
          <w:lang w:val="en-US"/>
        </w:rPr>
      </w:pPr>
    </w:p>
    <w:p w:rsidR="006D4A69" w:rsidRPr="00D85639" w:rsidRDefault="006D4A69" w:rsidP="006D4A69">
      <w:pPr>
        <w:ind w:left="357"/>
        <w:rPr>
          <w:rFonts w:ascii="Times New Roman" w:hAnsi="Times New Roman" w:cs="Times New Roman"/>
          <w:b/>
          <w:snapToGrid w:val="0"/>
          <w:sz w:val="28"/>
          <w:szCs w:val="28"/>
          <w:lang w:val="en-US"/>
        </w:rPr>
      </w:pPr>
      <w:r w:rsidRPr="00D85639">
        <w:rPr>
          <w:rFonts w:ascii="Times New Roman" w:hAnsi="Times New Roman" w:cs="Times New Roman"/>
          <w:b/>
          <w:snapToGrid w:val="0"/>
          <w:sz w:val="28"/>
          <w:szCs w:val="28"/>
          <w:lang w:val="en-US"/>
        </w:rPr>
        <w:t>Workhor</w:t>
      </w:r>
      <w:r>
        <w:rPr>
          <w:rFonts w:ascii="Times New Roman" w:hAnsi="Times New Roman" w:cs="Times New Roman"/>
          <w:b/>
          <w:snapToGrid w:val="0"/>
          <w:sz w:val="28"/>
          <w:szCs w:val="28"/>
          <w:lang w:val="en-US"/>
        </w:rPr>
        <w:t>se NK Model for Policy Analysis:</w:t>
      </w:r>
    </w:p>
    <w:p w:rsidR="006D4A69" w:rsidRDefault="006D4A69" w:rsidP="006D4A69">
      <w:pPr>
        <w:pStyle w:val="2"/>
        <w:shd w:val="clear" w:color="auto" w:fill="FFFFFF"/>
        <w:spacing w:before="0" w:beforeAutospacing="0" w:after="0" w:afterAutospacing="0"/>
        <w:rPr>
          <w:b w:val="0"/>
          <w:spacing w:val="8"/>
          <w:sz w:val="28"/>
          <w:szCs w:val="28"/>
          <w:lang w:val="en-US"/>
        </w:rPr>
      </w:pPr>
      <w:proofErr w:type="spellStart"/>
      <w:r w:rsidRPr="00A36F20">
        <w:rPr>
          <w:b w:val="0"/>
          <w:sz w:val="28"/>
          <w:szCs w:val="28"/>
          <w:lang w:val="en-US"/>
        </w:rPr>
        <w:t>Christiano</w:t>
      </w:r>
      <w:proofErr w:type="spellEnd"/>
      <w:r w:rsidRPr="00A36F20">
        <w:rPr>
          <w:b w:val="0"/>
          <w:sz w:val="28"/>
          <w:szCs w:val="28"/>
          <w:lang w:val="en-US"/>
        </w:rPr>
        <w:t xml:space="preserve">, L.J., M. </w:t>
      </w:r>
      <w:proofErr w:type="spellStart"/>
      <w:r w:rsidRPr="00A36F20">
        <w:rPr>
          <w:b w:val="0"/>
          <w:sz w:val="28"/>
          <w:szCs w:val="28"/>
          <w:lang w:val="en-US"/>
        </w:rPr>
        <w:t>Eichenbaum</w:t>
      </w:r>
      <w:proofErr w:type="spellEnd"/>
      <w:r w:rsidRPr="00A36F20">
        <w:rPr>
          <w:b w:val="0"/>
          <w:sz w:val="28"/>
          <w:szCs w:val="28"/>
          <w:lang w:val="en-US"/>
        </w:rPr>
        <w:t>, and C.L. Evans (2005)</w:t>
      </w:r>
      <w:proofErr w:type="gramStart"/>
      <w:r w:rsidRPr="00A36F20">
        <w:rPr>
          <w:b w:val="0"/>
          <w:sz w:val="28"/>
          <w:szCs w:val="28"/>
          <w:lang w:val="en-US"/>
        </w:rPr>
        <w:t>.</w:t>
      </w:r>
      <w:r>
        <w:rPr>
          <w:b w:val="0"/>
          <w:sz w:val="28"/>
          <w:szCs w:val="28"/>
          <w:lang w:val="en-US"/>
        </w:rPr>
        <w:t>“</w:t>
      </w:r>
      <w:r w:rsidRPr="00A36F20">
        <w:rPr>
          <w:b w:val="0"/>
          <w:spacing w:val="8"/>
          <w:sz w:val="28"/>
          <w:szCs w:val="28"/>
          <w:lang w:val="en-US"/>
        </w:rPr>
        <w:t>Nominal Rigidities and the Dynamic Effects of a Shock to Monetary Policy</w:t>
      </w:r>
      <w:r>
        <w:rPr>
          <w:b w:val="0"/>
          <w:spacing w:val="8"/>
          <w:sz w:val="28"/>
          <w:szCs w:val="28"/>
          <w:lang w:val="en-US"/>
        </w:rPr>
        <w:t>”.</w:t>
      </w:r>
      <w:proofErr w:type="gramEnd"/>
      <w:r>
        <w:rPr>
          <w:b w:val="0"/>
          <w:spacing w:val="8"/>
          <w:sz w:val="28"/>
          <w:szCs w:val="28"/>
          <w:lang w:val="en-US"/>
        </w:rPr>
        <w:t xml:space="preserve"> Journal of Political Economy, </w:t>
      </w:r>
      <w:r w:rsidRPr="00A36F20">
        <w:rPr>
          <w:spacing w:val="8"/>
          <w:sz w:val="28"/>
          <w:szCs w:val="28"/>
          <w:lang w:val="en-US"/>
        </w:rPr>
        <w:t>113</w:t>
      </w:r>
      <w:r>
        <w:rPr>
          <w:b w:val="0"/>
          <w:spacing w:val="8"/>
          <w:sz w:val="28"/>
          <w:szCs w:val="28"/>
          <w:lang w:val="en-US"/>
        </w:rPr>
        <w:t>(1), p. 1-45.</w:t>
      </w:r>
    </w:p>
    <w:p w:rsidR="006D4A69" w:rsidRDefault="006D4A69" w:rsidP="006D4A69">
      <w:pPr>
        <w:pStyle w:val="2"/>
        <w:shd w:val="clear" w:color="auto" w:fill="FFFFFF"/>
        <w:spacing w:before="0" w:beforeAutospacing="0" w:after="0" w:afterAutospacing="0"/>
        <w:rPr>
          <w:b w:val="0"/>
          <w:spacing w:val="8"/>
          <w:sz w:val="28"/>
          <w:szCs w:val="28"/>
          <w:lang w:val="en-US"/>
        </w:rPr>
      </w:pPr>
    </w:p>
    <w:p w:rsidR="006D4A69" w:rsidRPr="00A36F20" w:rsidRDefault="006D4A69" w:rsidP="006D4A69">
      <w:pPr>
        <w:pStyle w:val="2"/>
        <w:shd w:val="clear" w:color="auto" w:fill="FFFFFF"/>
        <w:spacing w:before="0" w:beforeAutospacing="0" w:after="300" w:afterAutospacing="0"/>
        <w:rPr>
          <w:rFonts w:ascii="Verdana" w:hAnsi="Verdana"/>
          <w:color w:val="00358B"/>
          <w:sz w:val="21"/>
          <w:szCs w:val="21"/>
          <w:lang w:val="en-US"/>
        </w:rPr>
      </w:pPr>
      <w:proofErr w:type="spellStart"/>
      <w:r>
        <w:rPr>
          <w:b w:val="0"/>
          <w:spacing w:val="8"/>
          <w:sz w:val="28"/>
          <w:szCs w:val="28"/>
          <w:lang w:val="en-US"/>
        </w:rPr>
        <w:t>Smets</w:t>
      </w:r>
      <w:proofErr w:type="spellEnd"/>
      <w:r>
        <w:rPr>
          <w:b w:val="0"/>
          <w:spacing w:val="8"/>
          <w:sz w:val="28"/>
          <w:szCs w:val="28"/>
          <w:lang w:val="en-US"/>
        </w:rPr>
        <w:t xml:space="preserve">, F., and R. </w:t>
      </w:r>
      <w:proofErr w:type="spellStart"/>
      <w:r>
        <w:rPr>
          <w:b w:val="0"/>
          <w:spacing w:val="8"/>
          <w:sz w:val="28"/>
          <w:szCs w:val="28"/>
          <w:lang w:val="en-US"/>
        </w:rPr>
        <w:t>Wouters</w:t>
      </w:r>
      <w:proofErr w:type="spellEnd"/>
      <w:r>
        <w:rPr>
          <w:b w:val="0"/>
          <w:spacing w:val="8"/>
          <w:sz w:val="28"/>
          <w:szCs w:val="28"/>
          <w:lang w:val="en-US"/>
        </w:rPr>
        <w:t xml:space="preserve"> (2007)</w:t>
      </w:r>
      <w:proofErr w:type="gramStart"/>
      <w:r>
        <w:rPr>
          <w:b w:val="0"/>
          <w:spacing w:val="8"/>
          <w:sz w:val="28"/>
          <w:szCs w:val="28"/>
          <w:lang w:val="en-US"/>
        </w:rPr>
        <w:t>.</w:t>
      </w:r>
      <w:r w:rsidRPr="00A36F20">
        <w:rPr>
          <w:b w:val="0"/>
          <w:spacing w:val="8"/>
          <w:sz w:val="28"/>
          <w:szCs w:val="28"/>
          <w:lang w:val="en-US"/>
        </w:rPr>
        <w:t>“</w:t>
      </w:r>
      <w:proofErr w:type="gramEnd"/>
      <w:r w:rsidRPr="00A36F20">
        <w:rPr>
          <w:b w:val="0"/>
          <w:sz w:val="28"/>
          <w:szCs w:val="28"/>
          <w:lang w:val="en-US"/>
        </w:rPr>
        <w:t>Shocks and Frictions in US Business Cycles: A Bayesian DSGE Approach”.</w:t>
      </w:r>
      <w:r w:rsidRPr="00A36F20">
        <w:rPr>
          <w:b w:val="0"/>
          <w:i/>
          <w:sz w:val="28"/>
          <w:szCs w:val="28"/>
          <w:lang w:val="en-US"/>
        </w:rPr>
        <w:t>American Economic Review</w:t>
      </w:r>
      <w:r w:rsidRPr="00A36F20">
        <w:rPr>
          <w:sz w:val="28"/>
          <w:szCs w:val="28"/>
          <w:lang w:val="en-US"/>
        </w:rPr>
        <w:t xml:space="preserve"> 97</w:t>
      </w:r>
      <w:r>
        <w:rPr>
          <w:b w:val="0"/>
          <w:sz w:val="28"/>
          <w:szCs w:val="28"/>
          <w:lang w:val="en-US"/>
        </w:rPr>
        <w:t xml:space="preserve">(3), p. 586-606. </w:t>
      </w:r>
    </w:p>
    <w:p w:rsidR="006D4A69" w:rsidRDefault="006D4A69" w:rsidP="006D4A69">
      <w:pPr>
        <w:pStyle w:val="2"/>
        <w:shd w:val="clear" w:color="auto" w:fill="FFFFFF"/>
        <w:spacing w:before="0" w:beforeAutospacing="0" w:after="0" w:afterAutospacing="0"/>
        <w:rPr>
          <w:b w:val="0"/>
          <w:spacing w:val="8"/>
          <w:sz w:val="28"/>
          <w:szCs w:val="28"/>
          <w:lang w:val="en-US"/>
        </w:rPr>
      </w:pPr>
      <w:r>
        <w:rPr>
          <w:b w:val="0"/>
          <w:spacing w:val="8"/>
          <w:sz w:val="28"/>
          <w:szCs w:val="28"/>
          <w:lang w:val="en-US"/>
        </w:rPr>
        <w:tab/>
        <w:t>These two papers describe the two varieties of the most widely cited NK model which led e to broad popularity of DSGE models in central banking and academic monetary policy circles.</w:t>
      </w:r>
    </w:p>
    <w:p w:rsidR="006D4A69" w:rsidRPr="00A36F20" w:rsidRDefault="006D4A69" w:rsidP="006D4A69">
      <w:pPr>
        <w:pStyle w:val="2"/>
        <w:shd w:val="clear" w:color="auto" w:fill="FFFFFF"/>
        <w:spacing w:before="0" w:beforeAutospacing="0" w:after="0" w:afterAutospacing="0"/>
        <w:rPr>
          <w:b w:val="0"/>
          <w:spacing w:val="8"/>
          <w:sz w:val="28"/>
          <w:szCs w:val="28"/>
          <w:lang w:val="en-US"/>
        </w:rPr>
      </w:pPr>
    </w:p>
    <w:p w:rsidR="00445D1E" w:rsidRPr="00445D1E" w:rsidRDefault="00445D1E" w:rsidP="00445D1E">
      <w:pPr>
        <w:pStyle w:val="a3"/>
        <w:ind w:left="357"/>
        <w:rPr>
          <w:rFonts w:ascii="Times New Roman" w:hAnsi="Times New Roman" w:cs="Times New Roman"/>
          <w:b/>
          <w:snapToGrid w:val="0"/>
          <w:sz w:val="28"/>
          <w:szCs w:val="28"/>
          <w:lang w:val="en-US"/>
        </w:rPr>
      </w:pPr>
      <w:r w:rsidRPr="00445D1E">
        <w:rPr>
          <w:rFonts w:ascii="Times New Roman" w:hAnsi="Times New Roman" w:cs="Times New Roman"/>
          <w:b/>
          <w:snapToGrid w:val="0"/>
          <w:sz w:val="28"/>
          <w:szCs w:val="28"/>
          <w:lang w:val="en-US"/>
        </w:rPr>
        <w:t>Unemployment in NK Models</w:t>
      </w:r>
      <w:r w:rsidR="00D85639">
        <w:rPr>
          <w:rFonts w:ascii="Times New Roman" w:hAnsi="Times New Roman" w:cs="Times New Roman"/>
          <w:b/>
          <w:snapToGrid w:val="0"/>
          <w:sz w:val="28"/>
          <w:szCs w:val="28"/>
          <w:lang w:val="en-US"/>
        </w:rPr>
        <w:t>:</w:t>
      </w:r>
    </w:p>
    <w:p w:rsidR="00445D1E" w:rsidRDefault="00445D1E" w:rsidP="00445D1E">
      <w:pPr>
        <w:pStyle w:val="a3"/>
        <w:ind w:left="357"/>
        <w:rPr>
          <w:rFonts w:ascii="Times New Roman" w:hAnsi="Times New Roman" w:cs="Times New Roman"/>
          <w:snapToGrid w:val="0"/>
          <w:sz w:val="28"/>
          <w:szCs w:val="28"/>
          <w:lang w:val="en-US"/>
        </w:rPr>
      </w:pPr>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proofErr w:type="spellStart"/>
      <w:r w:rsidRPr="00D85639">
        <w:rPr>
          <w:b w:val="0"/>
          <w:snapToGrid w:val="0"/>
          <w:sz w:val="28"/>
          <w:szCs w:val="28"/>
          <w:lang w:val="en-US"/>
        </w:rPr>
        <w:t>Gali</w:t>
      </w:r>
      <w:proofErr w:type="spellEnd"/>
      <w:r w:rsidRPr="00D85639">
        <w:rPr>
          <w:b w:val="0"/>
          <w:snapToGrid w:val="0"/>
          <w:sz w:val="28"/>
          <w:szCs w:val="28"/>
          <w:lang w:val="en-US"/>
        </w:rPr>
        <w:t xml:space="preserve">, J. (2011). </w:t>
      </w:r>
      <w:proofErr w:type="gramStart"/>
      <w:r w:rsidRPr="00D85639">
        <w:rPr>
          <w:b w:val="0"/>
          <w:i/>
          <w:color w:val="241F20"/>
          <w:sz w:val="28"/>
          <w:szCs w:val="28"/>
          <w:lang w:val="en-US"/>
        </w:rPr>
        <w:t>Unemployment Fluctuations and Stabilization Policies.A New Keynesian Perspective.</w:t>
      </w:r>
      <w:r>
        <w:rPr>
          <w:b w:val="0"/>
          <w:color w:val="241F20"/>
          <w:sz w:val="28"/>
          <w:szCs w:val="28"/>
          <w:lang w:val="en-US"/>
        </w:rPr>
        <w:t>The MIT Press.</w:t>
      </w:r>
      <w:proofErr w:type="gramEnd"/>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r>
        <w:rPr>
          <w:b w:val="0"/>
          <w:color w:val="241F20"/>
          <w:sz w:val="28"/>
          <w:szCs w:val="28"/>
          <w:lang w:val="en-US"/>
        </w:rPr>
        <w:tab/>
        <w:t xml:space="preserve">This book, published in the series </w:t>
      </w:r>
      <w:hyperlink r:id="rId7" w:history="1">
        <w:proofErr w:type="spellStart"/>
        <w:r w:rsidRPr="00D85639">
          <w:rPr>
            <w:rStyle w:val="a4"/>
            <w:b w:val="0"/>
            <w:sz w:val="28"/>
            <w:szCs w:val="28"/>
            <w:lang w:val="en-US"/>
          </w:rPr>
          <w:t>Zeuthen</w:t>
        </w:r>
        <w:proofErr w:type="spellEnd"/>
        <w:r w:rsidRPr="00D85639">
          <w:rPr>
            <w:rStyle w:val="a4"/>
            <w:b w:val="0"/>
            <w:sz w:val="28"/>
            <w:szCs w:val="28"/>
            <w:lang w:val="en-US"/>
          </w:rPr>
          <w:t xml:space="preserve"> lectures</w:t>
        </w:r>
      </w:hyperlink>
      <w:r>
        <w:rPr>
          <w:b w:val="0"/>
          <w:color w:val="241F20"/>
          <w:sz w:val="28"/>
          <w:szCs w:val="28"/>
          <w:lang w:val="en-US"/>
        </w:rPr>
        <w:t xml:space="preserve"> by the MIT press, contains an elegant restatement of the basic NK model which allows introduction of involuntary unemployment.</w:t>
      </w:r>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proofErr w:type="spellStart"/>
      <w:r>
        <w:rPr>
          <w:b w:val="0"/>
          <w:color w:val="241F20"/>
          <w:sz w:val="28"/>
          <w:szCs w:val="28"/>
          <w:lang w:val="en-US"/>
        </w:rPr>
        <w:t>Gali</w:t>
      </w:r>
      <w:proofErr w:type="spellEnd"/>
      <w:r>
        <w:rPr>
          <w:b w:val="0"/>
          <w:color w:val="241F20"/>
          <w:sz w:val="28"/>
          <w:szCs w:val="28"/>
          <w:lang w:val="en-US"/>
        </w:rPr>
        <w:t xml:space="preserve">, J., F. </w:t>
      </w:r>
      <w:proofErr w:type="spellStart"/>
      <w:r>
        <w:rPr>
          <w:b w:val="0"/>
          <w:color w:val="241F20"/>
          <w:sz w:val="28"/>
          <w:szCs w:val="28"/>
          <w:lang w:val="en-US"/>
        </w:rPr>
        <w:t>Smets</w:t>
      </w:r>
      <w:proofErr w:type="spellEnd"/>
      <w:r>
        <w:rPr>
          <w:b w:val="0"/>
          <w:color w:val="241F20"/>
          <w:sz w:val="28"/>
          <w:szCs w:val="28"/>
          <w:lang w:val="en-US"/>
        </w:rPr>
        <w:t xml:space="preserve">, and R. </w:t>
      </w:r>
      <w:proofErr w:type="spellStart"/>
      <w:r>
        <w:rPr>
          <w:b w:val="0"/>
          <w:color w:val="241F20"/>
          <w:sz w:val="28"/>
          <w:szCs w:val="28"/>
          <w:lang w:val="en-US"/>
        </w:rPr>
        <w:t>Wouters</w:t>
      </w:r>
      <w:proofErr w:type="spellEnd"/>
      <w:r>
        <w:rPr>
          <w:b w:val="0"/>
          <w:color w:val="241F20"/>
          <w:sz w:val="28"/>
          <w:szCs w:val="28"/>
          <w:lang w:val="en-US"/>
        </w:rPr>
        <w:t xml:space="preserve"> (2011)</w:t>
      </w:r>
      <w:proofErr w:type="gramStart"/>
      <w:r>
        <w:rPr>
          <w:b w:val="0"/>
          <w:color w:val="241F20"/>
          <w:sz w:val="28"/>
          <w:szCs w:val="28"/>
          <w:lang w:val="en-US"/>
        </w:rPr>
        <w:t>.</w:t>
      </w:r>
      <w:r w:rsidR="00A36F20">
        <w:rPr>
          <w:b w:val="0"/>
          <w:color w:val="241F20"/>
          <w:sz w:val="28"/>
          <w:szCs w:val="28"/>
          <w:lang w:val="en-US"/>
        </w:rPr>
        <w:t>“</w:t>
      </w:r>
      <w:proofErr w:type="gramEnd"/>
      <w:r>
        <w:rPr>
          <w:b w:val="0"/>
          <w:color w:val="241F20"/>
          <w:sz w:val="28"/>
          <w:szCs w:val="28"/>
          <w:lang w:val="en-US"/>
        </w:rPr>
        <w:t>Unemployment in an Estimated New Keynesian Model</w:t>
      </w:r>
      <w:r w:rsidR="00A36F20">
        <w:rPr>
          <w:b w:val="0"/>
          <w:color w:val="241F20"/>
          <w:sz w:val="28"/>
          <w:szCs w:val="28"/>
          <w:lang w:val="en-US"/>
        </w:rPr>
        <w:t>”</w:t>
      </w:r>
      <w:r>
        <w:rPr>
          <w:b w:val="0"/>
          <w:color w:val="241F20"/>
          <w:sz w:val="28"/>
          <w:szCs w:val="28"/>
          <w:lang w:val="en-US"/>
        </w:rPr>
        <w:t>.</w:t>
      </w:r>
      <w:proofErr w:type="gramStart"/>
      <w:r>
        <w:rPr>
          <w:b w:val="0"/>
          <w:color w:val="241F20"/>
          <w:sz w:val="28"/>
          <w:szCs w:val="28"/>
          <w:lang w:val="en-US"/>
        </w:rPr>
        <w:t>NBER  Working</w:t>
      </w:r>
      <w:proofErr w:type="gramEnd"/>
      <w:r>
        <w:rPr>
          <w:b w:val="0"/>
          <w:color w:val="241F20"/>
          <w:sz w:val="28"/>
          <w:szCs w:val="28"/>
          <w:lang w:val="en-US"/>
        </w:rPr>
        <w:t xml:space="preserve"> Paper 17084.</w:t>
      </w:r>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p>
    <w:p w:rsidR="00D85639" w:rsidRDefault="00D85639" w:rsidP="00D85639">
      <w:pPr>
        <w:pStyle w:val="2"/>
        <w:spacing w:before="48" w:beforeAutospacing="0" w:after="48" w:afterAutospacing="0" w:line="240" w:lineRule="atLeast"/>
        <w:textAlignment w:val="baseline"/>
        <w:rPr>
          <w:b w:val="0"/>
          <w:color w:val="241F20"/>
          <w:sz w:val="28"/>
          <w:szCs w:val="28"/>
          <w:lang w:val="en-US"/>
        </w:rPr>
      </w:pPr>
      <w:r>
        <w:rPr>
          <w:b w:val="0"/>
          <w:color w:val="241F20"/>
          <w:sz w:val="28"/>
          <w:szCs w:val="28"/>
          <w:lang w:val="en-US"/>
        </w:rPr>
        <w:tab/>
      </w:r>
      <w:proofErr w:type="gramStart"/>
      <w:r>
        <w:rPr>
          <w:b w:val="0"/>
          <w:color w:val="241F20"/>
          <w:sz w:val="28"/>
          <w:szCs w:val="28"/>
          <w:lang w:val="en-US"/>
        </w:rPr>
        <w:t xml:space="preserve">Estimated version of </w:t>
      </w:r>
      <w:proofErr w:type="spellStart"/>
      <w:r>
        <w:rPr>
          <w:b w:val="0"/>
          <w:color w:val="241F20"/>
          <w:sz w:val="28"/>
          <w:szCs w:val="28"/>
          <w:lang w:val="en-US"/>
        </w:rPr>
        <w:t>Gali</w:t>
      </w:r>
      <w:proofErr w:type="spellEnd"/>
      <w:r>
        <w:rPr>
          <w:b w:val="0"/>
          <w:color w:val="241F20"/>
          <w:sz w:val="28"/>
          <w:szCs w:val="28"/>
          <w:lang w:val="en-US"/>
        </w:rPr>
        <w:t xml:space="preserve"> (2011).</w:t>
      </w:r>
      <w:proofErr w:type="gramEnd"/>
    </w:p>
    <w:p w:rsidR="006D4A69" w:rsidRDefault="006D4A69" w:rsidP="00D85639">
      <w:pPr>
        <w:pStyle w:val="2"/>
        <w:spacing w:before="48" w:beforeAutospacing="0" w:after="48" w:afterAutospacing="0" w:line="240" w:lineRule="atLeast"/>
        <w:textAlignment w:val="baseline"/>
        <w:rPr>
          <w:b w:val="0"/>
          <w:color w:val="241F20"/>
          <w:sz w:val="28"/>
          <w:szCs w:val="28"/>
          <w:lang w:val="en-US"/>
        </w:rPr>
      </w:pPr>
    </w:p>
    <w:p w:rsidR="006D4A69" w:rsidRDefault="006D4A69" w:rsidP="006D4A69">
      <w:pPr>
        <w:pStyle w:val="2"/>
        <w:spacing w:before="48" w:beforeAutospacing="0" w:after="48" w:afterAutospacing="0" w:line="240" w:lineRule="atLeast"/>
        <w:ind w:left="357"/>
        <w:textAlignment w:val="baseline"/>
        <w:rPr>
          <w:color w:val="241F20"/>
          <w:sz w:val="28"/>
          <w:szCs w:val="28"/>
          <w:lang w:val="en-US"/>
        </w:rPr>
      </w:pPr>
      <w:r w:rsidRPr="006D4A69">
        <w:rPr>
          <w:color w:val="241F20"/>
          <w:sz w:val="28"/>
          <w:szCs w:val="28"/>
          <w:lang w:val="en-US"/>
        </w:rPr>
        <w:t>DYNARE</w:t>
      </w:r>
    </w:p>
    <w:p w:rsidR="006D4A69" w:rsidRPr="006D4A69" w:rsidRDefault="006D4A69" w:rsidP="006D4A69">
      <w:pPr>
        <w:pStyle w:val="2"/>
        <w:spacing w:before="48" w:beforeAutospacing="0" w:after="48" w:afterAutospacing="0" w:line="240" w:lineRule="atLeast"/>
        <w:ind w:left="357"/>
        <w:textAlignment w:val="baseline"/>
        <w:rPr>
          <w:color w:val="241F20"/>
          <w:sz w:val="28"/>
          <w:szCs w:val="28"/>
          <w:lang w:val="en-US"/>
        </w:rPr>
      </w:pPr>
    </w:p>
    <w:p w:rsidR="006D4A69" w:rsidRDefault="006D07D6" w:rsidP="006D4A69">
      <w:pPr>
        <w:pStyle w:val="2"/>
        <w:spacing w:before="48" w:beforeAutospacing="0" w:after="48" w:afterAutospacing="0" w:line="240" w:lineRule="atLeast"/>
        <w:textAlignment w:val="baseline"/>
        <w:rPr>
          <w:b w:val="0"/>
          <w:color w:val="241F20"/>
          <w:sz w:val="28"/>
          <w:szCs w:val="28"/>
          <w:lang w:val="en-US"/>
        </w:rPr>
      </w:pPr>
      <w:hyperlink r:id="rId8" w:history="1">
        <w:r w:rsidR="006D4A69" w:rsidRPr="00FC1C64">
          <w:rPr>
            <w:rStyle w:val="a4"/>
            <w:b w:val="0"/>
            <w:sz w:val="28"/>
            <w:szCs w:val="28"/>
            <w:lang w:val="en-US"/>
          </w:rPr>
          <w:t>http://www.dynare.org/</w:t>
        </w:r>
      </w:hyperlink>
    </w:p>
    <w:p w:rsidR="006D4A69" w:rsidRDefault="006D4A69" w:rsidP="006D4A69">
      <w:pPr>
        <w:pStyle w:val="2"/>
        <w:spacing w:before="48" w:beforeAutospacing="0" w:after="48" w:afterAutospacing="0" w:line="240" w:lineRule="atLeast"/>
        <w:textAlignment w:val="baseline"/>
        <w:rPr>
          <w:b w:val="0"/>
          <w:color w:val="241F20"/>
          <w:sz w:val="28"/>
          <w:szCs w:val="28"/>
          <w:lang w:val="en-US"/>
        </w:rPr>
      </w:pPr>
    </w:p>
    <w:p w:rsidR="006D4A69" w:rsidRPr="006D4A69" w:rsidRDefault="006D4A69" w:rsidP="00F670DA">
      <w:pPr>
        <w:pStyle w:val="2"/>
        <w:spacing w:before="0" w:beforeAutospacing="0" w:after="0" w:afterAutospacing="0" w:line="276" w:lineRule="auto"/>
        <w:ind w:left="357"/>
        <w:textAlignment w:val="baseline"/>
        <w:rPr>
          <w:b w:val="0"/>
          <w:color w:val="241F20"/>
          <w:sz w:val="28"/>
          <w:szCs w:val="28"/>
          <w:lang w:val="en-US"/>
        </w:rPr>
      </w:pPr>
      <w:r>
        <w:rPr>
          <w:b w:val="0"/>
          <w:color w:val="241F20"/>
          <w:sz w:val="28"/>
          <w:szCs w:val="28"/>
          <w:lang w:val="en-US"/>
        </w:rPr>
        <w:tab/>
      </w:r>
      <w:r w:rsidRPr="006D4A69">
        <w:rPr>
          <w:b w:val="0"/>
          <w:color w:val="241F20"/>
          <w:sz w:val="28"/>
          <w:szCs w:val="28"/>
          <w:lang w:val="en-US"/>
        </w:rPr>
        <w:t xml:space="preserve">DYNARE </w:t>
      </w:r>
      <w:r w:rsidRPr="006D4A69">
        <w:rPr>
          <w:b w:val="0"/>
          <w:color w:val="000000"/>
          <w:sz w:val="28"/>
          <w:szCs w:val="28"/>
          <w:shd w:val="clear" w:color="auto" w:fill="F2F3F5"/>
          <w:lang w:val="en-US"/>
        </w:rPr>
        <w:t xml:space="preserve">is a software platform for </w:t>
      </w:r>
      <w:r>
        <w:rPr>
          <w:b w:val="0"/>
          <w:color w:val="000000"/>
          <w:sz w:val="28"/>
          <w:szCs w:val="28"/>
          <w:shd w:val="clear" w:color="auto" w:fill="F2F3F5"/>
          <w:lang w:val="en-US"/>
        </w:rPr>
        <w:t xml:space="preserve">solving, simulating, and estimating </w:t>
      </w:r>
      <w:r w:rsidRPr="006D4A69">
        <w:rPr>
          <w:b w:val="0"/>
          <w:color w:val="000000"/>
          <w:sz w:val="28"/>
          <w:szCs w:val="28"/>
          <w:shd w:val="clear" w:color="auto" w:fill="F2F3F5"/>
          <w:lang w:val="en-US"/>
        </w:rPr>
        <w:t xml:space="preserve"> a wide class of economic models, in particular dynamic stochastic general equilibrium (DSGE) and overlapping generations (OLG) models</w:t>
      </w:r>
      <w:r>
        <w:rPr>
          <w:b w:val="0"/>
          <w:color w:val="000000"/>
          <w:sz w:val="28"/>
          <w:szCs w:val="28"/>
          <w:shd w:val="clear" w:color="auto" w:fill="F2F3F5"/>
          <w:lang w:val="en-US"/>
        </w:rPr>
        <w:t>, under rational expectations and purely backward-looking</w:t>
      </w:r>
      <w:r w:rsidRPr="006D4A69">
        <w:rPr>
          <w:b w:val="0"/>
          <w:color w:val="000000"/>
          <w:sz w:val="28"/>
          <w:szCs w:val="28"/>
          <w:shd w:val="clear" w:color="auto" w:fill="F2F3F5"/>
          <w:lang w:val="en-US"/>
        </w:rPr>
        <w:t>.</w:t>
      </w:r>
      <w:r>
        <w:rPr>
          <w:b w:val="0"/>
          <w:color w:val="000000"/>
          <w:sz w:val="28"/>
          <w:szCs w:val="28"/>
          <w:shd w:val="clear" w:color="auto" w:fill="F2F3F5"/>
          <w:lang w:val="en-US"/>
        </w:rPr>
        <w:t xml:space="preserve"> DYNARE has grown into a widely used tool which is indispensable for anyone engaged in writing modern </w:t>
      </w:r>
      <w:r>
        <w:rPr>
          <w:b w:val="0"/>
          <w:color w:val="000000"/>
          <w:sz w:val="28"/>
          <w:szCs w:val="28"/>
          <w:shd w:val="clear" w:color="auto" w:fill="F2F3F5"/>
          <w:lang w:val="en-US"/>
        </w:rPr>
        <w:lastRenderedPageBreak/>
        <w:t xml:space="preserve">macroeconomic papers or for practitioners of macroeconomic policy such as Central Bank staff members. DYNARE is </w:t>
      </w:r>
      <w:proofErr w:type="gramStart"/>
      <w:r>
        <w:rPr>
          <w:b w:val="0"/>
          <w:color w:val="000000"/>
          <w:sz w:val="28"/>
          <w:szCs w:val="28"/>
          <w:shd w:val="clear" w:color="auto" w:fill="F2F3F5"/>
          <w:lang w:val="en-US"/>
        </w:rPr>
        <w:t>a free</w:t>
      </w:r>
      <w:proofErr w:type="gramEnd"/>
      <w:r>
        <w:rPr>
          <w:b w:val="0"/>
          <w:color w:val="000000"/>
          <w:sz w:val="28"/>
          <w:szCs w:val="28"/>
          <w:shd w:val="clear" w:color="auto" w:fill="F2F3F5"/>
          <w:lang w:val="en-US"/>
        </w:rPr>
        <w:t xml:space="preserve"> software which runs on MATLAB or Octave, a free clone of MATLAB.</w:t>
      </w:r>
    </w:p>
    <w:p w:rsidR="00445D1E" w:rsidRDefault="00445D1E" w:rsidP="00445D1E">
      <w:pPr>
        <w:pStyle w:val="a3"/>
        <w:ind w:left="357"/>
        <w:rPr>
          <w:rFonts w:ascii="Times New Roman" w:hAnsi="Times New Roman" w:cs="Times New Roman"/>
          <w:snapToGrid w:val="0"/>
          <w:sz w:val="28"/>
          <w:szCs w:val="28"/>
          <w:lang w:val="en-US"/>
        </w:rPr>
      </w:pPr>
    </w:p>
    <w:p w:rsidR="00426586" w:rsidRPr="003F6F22" w:rsidRDefault="00426586" w:rsidP="004B45F3">
      <w:pPr>
        <w:pStyle w:val="a3"/>
        <w:ind w:left="357"/>
        <w:rPr>
          <w:rFonts w:ascii="Times New Roman" w:hAnsi="Times New Roman" w:cs="Times New Roman"/>
          <w:sz w:val="28"/>
          <w:szCs w:val="28"/>
          <w:lang w:val="en-US"/>
        </w:rPr>
      </w:pPr>
    </w:p>
    <w:p w:rsidR="00864D24" w:rsidRPr="003F6F22" w:rsidRDefault="00864D24" w:rsidP="004B45F3">
      <w:pPr>
        <w:pStyle w:val="a3"/>
        <w:numPr>
          <w:ilvl w:val="0"/>
          <w:numId w:val="4"/>
        </w:numPr>
        <w:ind w:left="357" w:firstLine="0"/>
        <w:rPr>
          <w:rFonts w:ascii="Times New Roman" w:hAnsi="Times New Roman" w:cs="Times New Roman"/>
          <w:sz w:val="28"/>
          <w:szCs w:val="28"/>
          <w:lang w:val="en-US"/>
        </w:rPr>
      </w:pPr>
      <w:r w:rsidRPr="003F6F22">
        <w:rPr>
          <w:rFonts w:ascii="Times New Roman" w:hAnsi="Times New Roman" w:cs="Times New Roman"/>
          <w:b/>
          <w:sz w:val="28"/>
          <w:szCs w:val="28"/>
          <w:lang w:val="en-US"/>
        </w:rPr>
        <w:t>Structure and content</w:t>
      </w:r>
    </w:p>
    <w:p w:rsidR="00F670DA" w:rsidRPr="00F670DA" w:rsidRDefault="003F6F22" w:rsidP="004B45F3">
      <w:pPr>
        <w:pStyle w:val="Default"/>
        <w:numPr>
          <w:ilvl w:val="0"/>
          <w:numId w:val="5"/>
        </w:numPr>
        <w:spacing w:line="276" w:lineRule="auto"/>
        <w:ind w:left="357" w:firstLine="0"/>
        <w:rPr>
          <w:sz w:val="28"/>
          <w:szCs w:val="28"/>
          <w:lang w:val="en-US"/>
        </w:rPr>
      </w:pPr>
      <w:r>
        <w:rPr>
          <w:snapToGrid w:val="0"/>
          <w:sz w:val="28"/>
          <w:szCs w:val="28"/>
          <w:lang w:val="en-US"/>
        </w:rPr>
        <w:t>The Basic New</w:t>
      </w:r>
      <w:r w:rsidRPr="003F6F22">
        <w:rPr>
          <w:snapToGrid w:val="0"/>
          <w:sz w:val="28"/>
          <w:szCs w:val="28"/>
          <w:lang w:val="en-US"/>
        </w:rPr>
        <w:t xml:space="preserve"> Keynesian Framework for Studying Monetary Policy – Models with Nominal Rigidities</w:t>
      </w:r>
      <w:r>
        <w:rPr>
          <w:snapToGrid w:val="0"/>
          <w:sz w:val="28"/>
          <w:szCs w:val="28"/>
          <w:lang w:val="en-US"/>
        </w:rPr>
        <w:t xml:space="preserve">. </w:t>
      </w:r>
    </w:p>
    <w:p w:rsidR="003F6F22" w:rsidRPr="003F6F22" w:rsidRDefault="00F670DA" w:rsidP="00F670DA">
      <w:pPr>
        <w:pStyle w:val="Default"/>
        <w:spacing w:line="276" w:lineRule="auto"/>
        <w:ind w:left="357" w:firstLine="351"/>
        <w:rPr>
          <w:sz w:val="28"/>
          <w:szCs w:val="28"/>
          <w:lang w:val="en-US"/>
        </w:rPr>
      </w:pPr>
      <w:proofErr w:type="spellStart"/>
      <w:r>
        <w:rPr>
          <w:snapToGrid w:val="0"/>
          <w:sz w:val="28"/>
          <w:szCs w:val="28"/>
          <w:lang w:val="en-US"/>
        </w:rPr>
        <w:t>GaliCh</w:t>
      </w:r>
      <w:proofErr w:type="spellEnd"/>
      <w:r>
        <w:rPr>
          <w:snapToGrid w:val="0"/>
          <w:sz w:val="28"/>
          <w:szCs w:val="28"/>
          <w:lang w:val="en-US"/>
        </w:rPr>
        <w:t xml:space="preserve"> 3. </w:t>
      </w:r>
      <w:proofErr w:type="gramStart"/>
      <w:r>
        <w:rPr>
          <w:snapToGrid w:val="0"/>
          <w:sz w:val="28"/>
          <w:szCs w:val="28"/>
          <w:lang w:val="en-US"/>
        </w:rPr>
        <w:t>2 lectures.</w:t>
      </w:r>
      <w:proofErr w:type="gramEnd"/>
    </w:p>
    <w:p w:rsidR="00F670DA" w:rsidRPr="00F670DA" w:rsidRDefault="00F670DA" w:rsidP="004B45F3">
      <w:pPr>
        <w:pStyle w:val="Default"/>
        <w:numPr>
          <w:ilvl w:val="0"/>
          <w:numId w:val="5"/>
        </w:numPr>
        <w:spacing w:line="276" w:lineRule="auto"/>
        <w:ind w:left="357" w:firstLine="0"/>
        <w:rPr>
          <w:sz w:val="28"/>
          <w:szCs w:val="28"/>
          <w:lang w:val="en-US"/>
        </w:rPr>
      </w:pPr>
      <w:r w:rsidRPr="00F670DA">
        <w:rPr>
          <w:sz w:val="28"/>
          <w:szCs w:val="28"/>
          <w:shd w:val="clear" w:color="auto" w:fill="FFFFFF"/>
          <w:lang w:val="en-US"/>
        </w:rPr>
        <w:t>Monetary Policy Design in the Basic New Keynesian Model</w:t>
      </w:r>
      <w:r>
        <w:rPr>
          <w:sz w:val="28"/>
          <w:szCs w:val="28"/>
          <w:shd w:val="clear" w:color="auto" w:fill="FFFFFF"/>
          <w:lang w:val="en-US"/>
        </w:rPr>
        <w:t xml:space="preserve">. </w:t>
      </w:r>
    </w:p>
    <w:p w:rsidR="00F670DA" w:rsidRPr="00F670DA" w:rsidRDefault="00F670DA" w:rsidP="00F670DA">
      <w:pPr>
        <w:pStyle w:val="Default"/>
        <w:spacing w:line="276" w:lineRule="auto"/>
        <w:ind w:left="357" w:firstLine="351"/>
        <w:rPr>
          <w:sz w:val="28"/>
          <w:szCs w:val="28"/>
          <w:lang w:val="en-US"/>
        </w:rPr>
      </w:pPr>
      <w:proofErr w:type="spellStart"/>
      <w:r>
        <w:rPr>
          <w:snapToGrid w:val="0"/>
          <w:sz w:val="28"/>
          <w:szCs w:val="28"/>
          <w:lang w:val="en-US"/>
        </w:rPr>
        <w:t>GaliCh</w:t>
      </w:r>
      <w:proofErr w:type="spellEnd"/>
      <w:r>
        <w:rPr>
          <w:snapToGrid w:val="0"/>
          <w:sz w:val="28"/>
          <w:szCs w:val="28"/>
          <w:lang w:val="en-US"/>
        </w:rPr>
        <w:t xml:space="preserve"> 4. </w:t>
      </w:r>
      <w:proofErr w:type="gramStart"/>
      <w:r>
        <w:rPr>
          <w:snapToGrid w:val="0"/>
          <w:sz w:val="28"/>
          <w:szCs w:val="28"/>
          <w:lang w:val="en-US"/>
        </w:rPr>
        <w:t>2 lectures.</w:t>
      </w:r>
      <w:proofErr w:type="gramEnd"/>
    </w:p>
    <w:p w:rsidR="00F670DA" w:rsidRPr="00F670DA" w:rsidRDefault="00F670DA" w:rsidP="00F670DA">
      <w:pPr>
        <w:pStyle w:val="Default"/>
        <w:numPr>
          <w:ilvl w:val="0"/>
          <w:numId w:val="5"/>
        </w:numPr>
        <w:spacing w:line="276" w:lineRule="auto"/>
        <w:ind w:left="357" w:firstLine="0"/>
        <w:rPr>
          <w:sz w:val="28"/>
          <w:szCs w:val="28"/>
          <w:lang w:val="en-US"/>
        </w:rPr>
      </w:pPr>
      <w:r w:rsidRPr="00F670DA">
        <w:rPr>
          <w:sz w:val="28"/>
          <w:szCs w:val="28"/>
          <w:shd w:val="clear" w:color="auto" w:fill="FFFFFF"/>
          <w:lang w:val="en-US"/>
        </w:rPr>
        <w:t>A Model with Sticky Wages and Prices</w:t>
      </w:r>
      <w:r>
        <w:rPr>
          <w:sz w:val="28"/>
          <w:szCs w:val="28"/>
          <w:shd w:val="clear" w:color="auto" w:fill="FFFFFF"/>
          <w:lang w:val="en-US"/>
        </w:rPr>
        <w:t xml:space="preserve"> and Monetary Policy Trade-Offs</w:t>
      </w:r>
      <w:r w:rsidRPr="00F670DA">
        <w:rPr>
          <w:sz w:val="28"/>
          <w:szCs w:val="28"/>
          <w:shd w:val="clear" w:color="auto" w:fill="FFFFFF"/>
          <w:lang w:val="en-US"/>
        </w:rPr>
        <w:t>.</w:t>
      </w:r>
    </w:p>
    <w:p w:rsidR="00F670DA" w:rsidRDefault="00F670DA" w:rsidP="00F670DA">
      <w:pPr>
        <w:pStyle w:val="Default"/>
        <w:spacing w:line="276" w:lineRule="auto"/>
        <w:ind w:left="357" w:firstLine="351"/>
        <w:rPr>
          <w:sz w:val="28"/>
          <w:szCs w:val="28"/>
          <w:lang w:val="en-US"/>
        </w:rPr>
      </w:pPr>
      <w:proofErr w:type="spellStart"/>
      <w:r>
        <w:rPr>
          <w:snapToGrid w:val="0"/>
          <w:sz w:val="28"/>
          <w:szCs w:val="28"/>
          <w:lang w:val="en-US"/>
        </w:rPr>
        <w:t>GaliCh</w:t>
      </w:r>
      <w:proofErr w:type="spellEnd"/>
      <w:r>
        <w:rPr>
          <w:snapToGrid w:val="0"/>
          <w:sz w:val="28"/>
          <w:szCs w:val="28"/>
          <w:lang w:val="en-US"/>
        </w:rPr>
        <w:t xml:space="preserve"> 5-6. </w:t>
      </w:r>
      <w:proofErr w:type="gramStart"/>
      <w:r>
        <w:rPr>
          <w:snapToGrid w:val="0"/>
          <w:sz w:val="28"/>
          <w:szCs w:val="28"/>
          <w:lang w:val="en-US"/>
        </w:rPr>
        <w:t>3 lectures.</w:t>
      </w:r>
      <w:proofErr w:type="gramEnd"/>
    </w:p>
    <w:p w:rsidR="00F670DA" w:rsidRDefault="00F670DA" w:rsidP="00F670DA">
      <w:pPr>
        <w:pStyle w:val="Default"/>
        <w:numPr>
          <w:ilvl w:val="0"/>
          <w:numId w:val="5"/>
        </w:numPr>
        <w:spacing w:line="276" w:lineRule="auto"/>
        <w:ind w:left="357" w:firstLine="0"/>
        <w:rPr>
          <w:sz w:val="28"/>
          <w:szCs w:val="28"/>
          <w:lang w:val="en-US"/>
        </w:rPr>
      </w:pPr>
      <w:r>
        <w:rPr>
          <w:sz w:val="28"/>
          <w:szCs w:val="28"/>
          <w:lang w:val="en-US"/>
        </w:rPr>
        <w:t xml:space="preserve">S&amp;W and CEE models. </w:t>
      </w:r>
    </w:p>
    <w:p w:rsidR="00F670DA" w:rsidRPr="00F670DA" w:rsidRDefault="00F670DA" w:rsidP="00F670DA">
      <w:pPr>
        <w:pStyle w:val="Default"/>
        <w:spacing w:line="276" w:lineRule="auto"/>
        <w:ind w:left="357" w:firstLine="351"/>
        <w:rPr>
          <w:sz w:val="28"/>
          <w:szCs w:val="28"/>
          <w:lang w:val="en-US"/>
        </w:rPr>
      </w:pPr>
      <w:r>
        <w:rPr>
          <w:sz w:val="28"/>
          <w:szCs w:val="28"/>
          <w:lang w:val="en-US"/>
        </w:rPr>
        <w:t>Papers.2 lectures.</w:t>
      </w:r>
    </w:p>
    <w:p w:rsidR="00F670DA" w:rsidRPr="00F670DA" w:rsidRDefault="00F670DA" w:rsidP="00F670DA">
      <w:pPr>
        <w:pStyle w:val="Default"/>
        <w:numPr>
          <w:ilvl w:val="0"/>
          <w:numId w:val="5"/>
        </w:numPr>
        <w:spacing w:line="276" w:lineRule="auto"/>
        <w:ind w:left="357" w:firstLine="0"/>
        <w:rPr>
          <w:sz w:val="28"/>
          <w:szCs w:val="28"/>
          <w:lang w:val="en-US"/>
        </w:rPr>
      </w:pPr>
      <w:r w:rsidRPr="00F670DA">
        <w:rPr>
          <w:sz w:val="28"/>
          <w:szCs w:val="28"/>
          <w:shd w:val="clear" w:color="auto" w:fill="FFFFFF"/>
          <w:lang w:val="en-US"/>
        </w:rPr>
        <w:t>Unemployment in the New Keynesian Model.</w:t>
      </w:r>
    </w:p>
    <w:p w:rsidR="00AB0EEE" w:rsidRDefault="00F670DA" w:rsidP="00AB0EEE">
      <w:pPr>
        <w:pStyle w:val="Default"/>
        <w:spacing w:line="276" w:lineRule="auto"/>
        <w:ind w:left="357" w:firstLine="351"/>
        <w:rPr>
          <w:snapToGrid w:val="0"/>
          <w:sz w:val="28"/>
          <w:szCs w:val="28"/>
          <w:lang w:val="en-US"/>
        </w:rPr>
      </w:pPr>
      <w:r>
        <w:rPr>
          <w:snapToGrid w:val="0"/>
          <w:sz w:val="28"/>
          <w:szCs w:val="28"/>
          <w:lang w:val="en-US"/>
        </w:rPr>
        <w:t>GaliCh7, papers.2 lectures.</w:t>
      </w:r>
    </w:p>
    <w:p w:rsidR="00AB0EEE" w:rsidRPr="00AB0EEE" w:rsidRDefault="00AB0EEE" w:rsidP="00AB0EEE">
      <w:pPr>
        <w:pStyle w:val="Default"/>
        <w:numPr>
          <w:ilvl w:val="0"/>
          <w:numId w:val="5"/>
        </w:numPr>
        <w:spacing w:line="276" w:lineRule="auto"/>
        <w:ind w:left="357" w:firstLine="0"/>
        <w:rPr>
          <w:snapToGrid w:val="0"/>
          <w:sz w:val="28"/>
          <w:szCs w:val="28"/>
          <w:lang w:val="en-US"/>
        </w:rPr>
      </w:pPr>
      <w:r w:rsidRPr="00F670DA">
        <w:rPr>
          <w:sz w:val="28"/>
          <w:szCs w:val="28"/>
          <w:lang w:val="en-US"/>
        </w:rPr>
        <w:t xml:space="preserve">Adaptive Learning or reserved. </w:t>
      </w:r>
    </w:p>
    <w:p w:rsidR="00AB0EEE" w:rsidRPr="00AB0EEE" w:rsidRDefault="00AB0EEE" w:rsidP="00AB0EEE">
      <w:pPr>
        <w:pStyle w:val="Default"/>
        <w:spacing w:line="276" w:lineRule="auto"/>
        <w:ind w:left="708"/>
        <w:rPr>
          <w:snapToGrid w:val="0"/>
          <w:sz w:val="28"/>
          <w:szCs w:val="28"/>
          <w:lang w:val="en-US"/>
        </w:rPr>
      </w:pPr>
      <w:proofErr w:type="gramStart"/>
      <w:r>
        <w:rPr>
          <w:sz w:val="28"/>
          <w:szCs w:val="28"/>
          <w:lang w:val="en-US"/>
        </w:rPr>
        <w:t>1 lecture.</w:t>
      </w:r>
      <w:proofErr w:type="gramEnd"/>
    </w:p>
    <w:p w:rsidR="00F670DA" w:rsidRPr="00F670DA" w:rsidRDefault="00F670DA" w:rsidP="00AB0EEE">
      <w:pPr>
        <w:pStyle w:val="Default"/>
        <w:spacing w:line="276" w:lineRule="auto"/>
        <w:ind w:left="1080"/>
        <w:rPr>
          <w:sz w:val="28"/>
          <w:szCs w:val="28"/>
          <w:lang w:val="en-US"/>
        </w:rPr>
      </w:pPr>
    </w:p>
    <w:p w:rsidR="00454D11" w:rsidRDefault="00454D11" w:rsidP="004B45F3">
      <w:pPr>
        <w:pStyle w:val="Default"/>
        <w:numPr>
          <w:ilvl w:val="0"/>
          <w:numId w:val="4"/>
        </w:numPr>
        <w:spacing w:line="276" w:lineRule="auto"/>
        <w:ind w:left="357" w:firstLine="0"/>
        <w:rPr>
          <w:b/>
          <w:sz w:val="28"/>
          <w:szCs w:val="28"/>
          <w:lang w:val="en-US"/>
        </w:rPr>
      </w:pPr>
      <w:r w:rsidRPr="00F670DA">
        <w:rPr>
          <w:b/>
          <w:sz w:val="28"/>
          <w:szCs w:val="28"/>
          <w:lang w:val="en-US"/>
        </w:rPr>
        <w:t>Prerequisite</w:t>
      </w:r>
      <w:r w:rsidR="00065289" w:rsidRPr="00F670DA">
        <w:rPr>
          <w:b/>
          <w:sz w:val="28"/>
          <w:szCs w:val="28"/>
          <w:lang w:val="en-US"/>
        </w:rPr>
        <w:t>s</w:t>
      </w:r>
    </w:p>
    <w:p w:rsidR="00AB0EEE" w:rsidRPr="00F670DA" w:rsidRDefault="00AB0EEE" w:rsidP="00AB0EEE">
      <w:pPr>
        <w:pStyle w:val="Default"/>
        <w:spacing w:line="276" w:lineRule="auto"/>
        <w:ind w:left="357"/>
        <w:rPr>
          <w:b/>
          <w:sz w:val="28"/>
          <w:szCs w:val="28"/>
          <w:lang w:val="en-US"/>
        </w:rPr>
      </w:pPr>
    </w:p>
    <w:p w:rsidR="00320390" w:rsidRDefault="00320390" w:rsidP="004B45F3">
      <w:pPr>
        <w:pStyle w:val="Default"/>
        <w:spacing w:line="276" w:lineRule="auto"/>
        <w:ind w:left="357"/>
        <w:rPr>
          <w:sz w:val="28"/>
          <w:szCs w:val="28"/>
          <w:lang w:val="en-US"/>
        </w:rPr>
      </w:pPr>
      <w:proofErr w:type="gramStart"/>
      <w:r w:rsidRPr="005C7D5F">
        <w:rPr>
          <w:sz w:val="28"/>
          <w:szCs w:val="28"/>
          <w:lang w:val="en-US"/>
        </w:rPr>
        <w:t>Mathematics for Economists, undergraduate-level Macroeconomics.</w:t>
      </w:r>
      <w:proofErr w:type="gramEnd"/>
    </w:p>
    <w:p w:rsidR="00AB0EEE" w:rsidRPr="005C7D5F" w:rsidRDefault="00AB0EEE" w:rsidP="004B45F3">
      <w:pPr>
        <w:pStyle w:val="Default"/>
        <w:spacing w:line="276" w:lineRule="auto"/>
        <w:ind w:left="357"/>
        <w:rPr>
          <w:sz w:val="28"/>
          <w:szCs w:val="28"/>
          <w:lang w:val="en-US"/>
        </w:rPr>
      </w:pPr>
    </w:p>
    <w:p w:rsidR="00454D11" w:rsidRDefault="00561A26" w:rsidP="004B45F3">
      <w:pPr>
        <w:pStyle w:val="Default"/>
        <w:numPr>
          <w:ilvl w:val="0"/>
          <w:numId w:val="4"/>
        </w:numPr>
        <w:spacing w:line="276" w:lineRule="auto"/>
        <w:ind w:left="357" w:firstLine="0"/>
        <w:rPr>
          <w:b/>
          <w:sz w:val="28"/>
          <w:szCs w:val="28"/>
          <w:lang w:val="en-US"/>
        </w:rPr>
      </w:pPr>
      <w:r w:rsidRPr="00065289">
        <w:rPr>
          <w:b/>
          <w:sz w:val="28"/>
          <w:szCs w:val="28"/>
          <w:lang w:val="en-US"/>
        </w:rPr>
        <w:t>Assessment</w:t>
      </w:r>
    </w:p>
    <w:p w:rsidR="00AB0EEE" w:rsidRDefault="00AB0EEE" w:rsidP="00AB0EEE">
      <w:pPr>
        <w:pStyle w:val="Default"/>
        <w:spacing w:line="276" w:lineRule="auto"/>
        <w:ind w:left="357"/>
        <w:rPr>
          <w:b/>
          <w:sz w:val="28"/>
          <w:szCs w:val="28"/>
          <w:lang w:val="en-US"/>
        </w:rPr>
      </w:pPr>
    </w:p>
    <w:p w:rsidR="00320390" w:rsidRPr="00320390" w:rsidRDefault="00320390" w:rsidP="004B45F3">
      <w:pPr>
        <w:pStyle w:val="Default"/>
        <w:spacing w:line="276" w:lineRule="auto"/>
        <w:ind w:left="357"/>
        <w:rPr>
          <w:sz w:val="28"/>
          <w:szCs w:val="28"/>
          <w:lang w:val="en-US"/>
        </w:rPr>
      </w:pPr>
      <w:r>
        <w:rPr>
          <w:sz w:val="28"/>
          <w:szCs w:val="28"/>
          <w:lang w:val="en-US"/>
        </w:rPr>
        <w:t xml:space="preserve">60% - final exam, </w:t>
      </w:r>
      <w:r w:rsidR="00AB0EEE">
        <w:rPr>
          <w:sz w:val="28"/>
          <w:szCs w:val="28"/>
          <w:lang w:val="en-US"/>
        </w:rPr>
        <w:t>3</w:t>
      </w:r>
      <w:r>
        <w:rPr>
          <w:sz w:val="28"/>
          <w:szCs w:val="28"/>
          <w:lang w:val="en-US"/>
        </w:rPr>
        <w:t xml:space="preserve">0% - </w:t>
      </w:r>
      <w:r w:rsidR="00AB0EEE">
        <w:rPr>
          <w:sz w:val="28"/>
          <w:szCs w:val="28"/>
          <w:lang w:val="en-US"/>
        </w:rPr>
        <w:t>seminar involvement</w:t>
      </w:r>
      <w:r>
        <w:rPr>
          <w:sz w:val="28"/>
          <w:szCs w:val="28"/>
          <w:lang w:val="en-US"/>
        </w:rPr>
        <w:t xml:space="preserve">, </w:t>
      </w:r>
      <w:r w:rsidR="00AB0EEE">
        <w:rPr>
          <w:sz w:val="28"/>
          <w:szCs w:val="28"/>
          <w:lang w:val="en-US"/>
        </w:rPr>
        <w:t>1</w:t>
      </w:r>
      <w:r>
        <w:rPr>
          <w:sz w:val="28"/>
          <w:szCs w:val="28"/>
          <w:lang w:val="en-US"/>
        </w:rPr>
        <w:t>0% - class participation</w:t>
      </w:r>
      <w:r w:rsidR="00AB0EEE">
        <w:rPr>
          <w:sz w:val="28"/>
          <w:szCs w:val="28"/>
          <w:lang w:val="en-US"/>
        </w:rPr>
        <w:t xml:space="preserve"> and in-class assessment</w:t>
      </w:r>
      <w:r>
        <w:rPr>
          <w:sz w:val="28"/>
          <w:szCs w:val="28"/>
          <w:lang w:val="en-US"/>
        </w:rPr>
        <w:t>.</w:t>
      </w:r>
    </w:p>
    <w:p w:rsidR="00454D11" w:rsidRPr="00320390" w:rsidRDefault="00454D11" w:rsidP="004B45F3">
      <w:pPr>
        <w:ind w:left="357"/>
        <w:rPr>
          <w:lang w:val="en-US"/>
        </w:rPr>
      </w:pPr>
    </w:p>
    <w:p w:rsidR="00C677DE" w:rsidRPr="00C677DE" w:rsidRDefault="00C677DE" w:rsidP="004B45F3">
      <w:pPr>
        <w:pStyle w:val="a3"/>
        <w:ind w:left="357"/>
        <w:rPr>
          <w:lang w:val="en-US"/>
        </w:rPr>
      </w:pPr>
      <w:bookmarkStart w:id="0" w:name="_GoBack"/>
      <w:bookmarkEnd w:id="0"/>
    </w:p>
    <w:sectPr w:rsidR="00C677DE" w:rsidRPr="00C677DE" w:rsidSect="006D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250"/>
    <w:multiLevelType w:val="hybridMultilevel"/>
    <w:tmpl w:val="06AA1E98"/>
    <w:lvl w:ilvl="0" w:tplc="5EDC7528">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C132C"/>
    <w:multiLevelType w:val="hybridMultilevel"/>
    <w:tmpl w:val="272C14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13D6A"/>
    <w:multiLevelType w:val="hybridMultilevel"/>
    <w:tmpl w:val="AD0AE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72159"/>
    <w:multiLevelType w:val="hybridMultilevel"/>
    <w:tmpl w:val="CF98A488"/>
    <w:lvl w:ilvl="0" w:tplc="B16031C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E3642F4"/>
    <w:multiLevelType w:val="hybridMultilevel"/>
    <w:tmpl w:val="AAD6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D11"/>
    <w:rsid w:val="00055D55"/>
    <w:rsid w:val="00065289"/>
    <w:rsid w:val="001129D1"/>
    <w:rsid w:val="00186EFB"/>
    <w:rsid w:val="001D596C"/>
    <w:rsid w:val="001F12B2"/>
    <w:rsid w:val="002475E9"/>
    <w:rsid w:val="00275481"/>
    <w:rsid w:val="00277101"/>
    <w:rsid w:val="00320390"/>
    <w:rsid w:val="003412A6"/>
    <w:rsid w:val="003E5F88"/>
    <w:rsid w:val="003F6F22"/>
    <w:rsid w:val="00426586"/>
    <w:rsid w:val="00445D1E"/>
    <w:rsid w:val="00454D11"/>
    <w:rsid w:val="00456741"/>
    <w:rsid w:val="004B45F3"/>
    <w:rsid w:val="00536958"/>
    <w:rsid w:val="00561A26"/>
    <w:rsid w:val="005757EE"/>
    <w:rsid w:val="005B1F48"/>
    <w:rsid w:val="005C7D5F"/>
    <w:rsid w:val="00617889"/>
    <w:rsid w:val="00661AEC"/>
    <w:rsid w:val="006D07D6"/>
    <w:rsid w:val="006D4A69"/>
    <w:rsid w:val="00792A78"/>
    <w:rsid w:val="007F274E"/>
    <w:rsid w:val="0080370A"/>
    <w:rsid w:val="00864D24"/>
    <w:rsid w:val="0091043B"/>
    <w:rsid w:val="00A36F20"/>
    <w:rsid w:val="00A53A85"/>
    <w:rsid w:val="00A86743"/>
    <w:rsid w:val="00AB0EEE"/>
    <w:rsid w:val="00AC0E60"/>
    <w:rsid w:val="00B273E5"/>
    <w:rsid w:val="00BA47DC"/>
    <w:rsid w:val="00BE61D9"/>
    <w:rsid w:val="00C677DE"/>
    <w:rsid w:val="00C72CEB"/>
    <w:rsid w:val="00CE6FDE"/>
    <w:rsid w:val="00D65032"/>
    <w:rsid w:val="00D85639"/>
    <w:rsid w:val="00DA5A27"/>
    <w:rsid w:val="00DB6E38"/>
    <w:rsid w:val="00E83C69"/>
    <w:rsid w:val="00EA67AC"/>
    <w:rsid w:val="00F670DA"/>
    <w:rsid w:val="00FB0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D6"/>
  </w:style>
  <w:style w:type="paragraph" w:styleId="2">
    <w:name w:val="heading 2"/>
    <w:basedOn w:val="a"/>
    <w:link w:val="20"/>
    <w:uiPriority w:val="9"/>
    <w:qFormat/>
    <w:rsid w:val="00D85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4D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3E5"/>
    <w:pPr>
      <w:ind w:left="720"/>
      <w:contextualSpacing/>
    </w:pPr>
  </w:style>
  <w:style w:type="character" w:customStyle="1" w:styleId="sccontentheading">
    <w:name w:val="sc_content_heading"/>
    <w:basedOn w:val="a0"/>
    <w:rsid w:val="00E83C69"/>
  </w:style>
  <w:style w:type="paragraph" w:styleId="21">
    <w:name w:val="Body Text Indent 2"/>
    <w:basedOn w:val="a"/>
    <w:link w:val="22"/>
    <w:uiPriority w:val="99"/>
    <w:rsid w:val="003F6F22"/>
    <w:pPr>
      <w:autoSpaceDE w:val="0"/>
      <w:autoSpaceDN w:val="0"/>
      <w:spacing w:after="0" w:line="240" w:lineRule="auto"/>
      <w:ind w:left="720" w:hanging="720"/>
    </w:pPr>
    <w:rPr>
      <w:rFonts w:ascii="Times New Roman" w:eastAsia="Times New Roman" w:hAnsi="Times New Roman" w:cs="Times New Roman"/>
      <w:sz w:val="24"/>
      <w:szCs w:val="24"/>
      <w:lang w:val="en-US"/>
    </w:rPr>
  </w:style>
  <w:style w:type="character" w:customStyle="1" w:styleId="22">
    <w:name w:val="Основной текст с отступом 2 Знак"/>
    <w:basedOn w:val="a0"/>
    <w:link w:val="21"/>
    <w:uiPriority w:val="99"/>
    <w:rsid w:val="003F6F22"/>
    <w:rPr>
      <w:rFonts w:ascii="Times New Roman" w:eastAsia="Times New Roman" w:hAnsi="Times New Roman" w:cs="Times New Roman"/>
      <w:sz w:val="24"/>
      <w:szCs w:val="24"/>
      <w:lang w:val="en-US"/>
    </w:rPr>
  </w:style>
  <w:style w:type="character" w:styleId="a4">
    <w:name w:val="Hyperlink"/>
    <w:basedOn w:val="a0"/>
    <w:uiPriority w:val="99"/>
    <w:unhideWhenUsed/>
    <w:rsid w:val="00A53A85"/>
    <w:rPr>
      <w:color w:val="0000FF" w:themeColor="hyperlink"/>
      <w:u w:val="single"/>
    </w:rPr>
  </w:style>
  <w:style w:type="character" w:customStyle="1" w:styleId="20">
    <w:name w:val="Заголовок 2 Знак"/>
    <w:basedOn w:val="a0"/>
    <w:link w:val="2"/>
    <w:uiPriority w:val="9"/>
    <w:rsid w:val="00D8563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D4A69"/>
  </w:style>
  <w:style w:type="paragraph" w:styleId="a5">
    <w:name w:val="Balloon Text"/>
    <w:basedOn w:val="a"/>
    <w:link w:val="a6"/>
    <w:uiPriority w:val="99"/>
    <w:semiHidden/>
    <w:unhideWhenUsed/>
    <w:rsid w:val="005B1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5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4D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3E5"/>
    <w:pPr>
      <w:ind w:left="720"/>
      <w:contextualSpacing/>
    </w:pPr>
  </w:style>
  <w:style w:type="character" w:customStyle="1" w:styleId="sccontentheading">
    <w:name w:val="sc_content_heading"/>
    <w:basedOn w:val="a0"/>
    <w:rsid w:val="00E83C69"/>
  </w:style>
  <w:style w:type="paragraph" w:styleId="21">
    <w:name w:val="Body Text Indent 2"/>
    <w:basedOn w:val="a"/>
    <w:link w:val="22"/>
    <w:uiPriority w:val="99"/>
    <w:rsid w:val="003F6F22"/>
    <w:pPr>
      <w:autoSpaceDE w:val="0"/>
      <w:autoSpaceDN w:val="0"/>
      <w:spacing w:after="0" w:line="240" w:lineRule="auto"/>
      <w:ind w:left="720" w:hanging="720"/>
    </w:pPr>
    <w:rPr>
      <w:rFonts w:ascii="Times New Roman" w:eastAsia="Times New Roman" w:hAnsi="Times New Roman" w:cs="Times New Roman"/>
      <w:sz w:val="24"/>
      <w:szCs w:val="24"/>
      <w:lang w:val="en-US"/>
    </w:rPr>
  </w:style>
  <w:style w:type="character" w:customStyle="1" w:styleId="22">
    <w:name w:val="Основной текст с отступом 2 Знак"/>
    <w:basedOn w:val="a0"/>
    <w:link w:val="21"/>
    <w:uiPriority w:val="99"/>
    <w:rsid w:val="003F6F22"/>
    <w:rPr>
      <w:rFonts w:ascii="Times New Roman" w:eastAsia="Times New Roman" w:hAnsi="Times New Roman" w:cs="Times New Roman"/>
      <w:sz w:val="24"/>
      <w:szCs w:val="24"/>
      <w:lang w:val="en-US"/>
    </w:rPr>
  </w:style>
  <w:style w:type="character" w:styleId="a4">
    <w:name w:val="Hyperlink"/>
    <w:basedOn w:val="a0"/>
    <w:uiPriority w:val="99"/>
    <w:unhideWhenUsed/>
    <w:rsid w:val="00A53A85"/>
    <w:rPr>
      <w:color w:val="0000FF" w:themeColor="hyperlink"/>
      <w:u w:val="single"/>
    </w:rPr>
  </w:style>
  <w:style w:type="character" w:customStyle="1" w:styleId="20">
    <w:name w:val="Заголовок 2 Знак"/>
    <w:basedOn w:val="a0"/>
    <w:link w:val="2"/>
    <w:uiPriority w:val="9"/>
    <w:rsid w:val="00D8563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D4A69"/>
  </w:style>
</w:styles>
</file>

<file path=word/webSettings.xml><?xml version="1.0" encoding="utf-8"?>
<w:webSettings xmlns:r="http://schemas.openxmlformats.org/officeDocument/2006/relationships" xmlns:w="http://schemas.openxmlformats.org/wordprocessingml/2006/main">
  <w:divs>
    <w:div w:id="1161577898">
      <w:bodyDiv w:val="1"/>
      <w:marLeft w:val="0"/>
      <w:marRight w:val="0"/>
      <w:marTop w:val="0"/>
      <w:marBottom w:val="0"/>
      <w:divBdr>
        <w:top w:val="none" w:sz="0" w:space="0" w:color="auto"/>
        <w:left w:val="none" w:sz="0" w:space="0" w:color="auto"/>
        <w:bottom w:val="none" w:sz="0" w:space="0" w:color="auto"/>
        <w:right w:val="none" w:sz="0" w:space="0" w:color="auto"/>
      </w:divBdr>
    </w:div>
    <w:div w:id="1226839242">
      <w:bodyDiv w:val="1"/>
      <w:marLeft w:val="0"/>
      <w:marRight w:val="0"/>
      <w:marTop w:val="0"/>
      <w:marBottom w:val="0"/>
      <w:divBdr>
        <w:top w:val="none" w:sz="0" w:space="0" w:color="auto"/>
        <w:left w:val="none" w:sz="0" w:space="0" w:color="auto"/>
        <w:bottom w:val="none" w:sz="0" w:space="0" w:color="auto"/>
        <w:right w:val="none" w:sz="0" w:space="0" w:color="auto"/>
      </w:divBdr>
    </w:div>
    <w:div w:id="1584411607">
      <w:bodyDiv w:val="1"/>
      <w:marLeft w:val="0"/>
      <w:marRight w:val="0"/>
      <w:marTop w:val="0"/>
      <w:marBottom w:val="0"/>
      <w:divBdr>
        <w:top w:val="none" w:sz="0" w:space="0" w:color="auto"/>
        <w:left w:val="none" w:sz="0" w:space="0" w:color="auto"/>
        <w:bottom w:val="none" w:sz="0" w:space="0" w:color="auto"/>
        <w:right w:val="none" w:sz="0" w:space="0" w:color="auto"/>
      </w:divBdr>
      <w:divsChild>
        <w:div w:id="1013075682">
          <w:marLeft w:val="0"/>
          <w:marRight w:val="0"/>
          <w:marTop w:val="0"/>
          <w:marBottom w:val="0"/>
          <w:divBdr>
            <w:top w:val="none" w:sz="0" w:space="0" w:color="auto"/>
            <w:left w:val="none" w:sz="0" w:space="0" w:color="auto"/>
            <w:bottom w:val="none" w:sz="0" w:space="0" w:color="auto"/>
            <w:right w:val="none" w:sz="0" w:space="0" w:color="auto"/>
          </w:divBdr>
          <w:divsChild>
            <w:div w:id="1476992190">
              <w:marLeft w:val="0"/>
              <w:marRight w:val="0"/>
              <w:marTop w:val="0"/>
              <w:marBottom w:val="0"/>
              <w:divBdr>
                <w:top w:val="none" w:sz="0" w:space="0" w:color="auto"/>
                <w:left w:val="none" w:sz="0" w:space="0" w:color="auto"/>
                <w:bottom w:val="none" w:sz="0" w:space="0" w:color="auto"/>
                <w:right w:val="none" w:sz="0" w:space="0" w:color="auto"/>
              </w:divBdr>
              <w:divsChild>
                <w:div w:id="1357198949">
                  <w:marLeft w:val="0"/>
                  <w:marRight w:val="0"/>
                  <w:marTop w:val="0"/>
                  <w:marBottom w:val="0"/>
                  <w:divBdr>
                    <w:top w:val="none" w:sz="0" w:space="0" w:color="auto"/>
                    <w:left w:val="none" w:sz="0" w:space="0" w:color="auto"/>
                    <w:bottom w:val="none" w:sz="0" w:space="0" w:color="auto"/>
                    <w:right w:val="none" w:sz="0" w:space="0" w:color="auto"/>
                  </w:divBdr>
                  <w:divsChild>
                    <w:div w:id="144697171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757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re.org/" TargetMode="External"/><Relationship Id="rId3" Type="http://schemas.openxmlformats.org/officeDocument/2006/relationships/settings" Target="settings.xml"/><Relationship Id="rId7" Type="http://schemas.openxmlformats.org/officeDocument/2006/relationships/hyperlink" Target="https://mitpress.mit.edu/books/series/inactive-series/tdr-book/zeuthen-lec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ucsc.edu/~walshc/mtp3e/"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Марина Александровна</dc:creator>
  <cp:lastModifiedBy>mathematics</cp:lastModifiedBy>
  <cp:revision>4</cp:revision>
  <cp:lastPrinted>2015-10-08T14:14:00Z</cp:lastPrinted>
  <dcterms:created xsi:type="dcterms:W3CDTF">2015-10-30T17:05:00Z</dcterms:created>
  <dcterms:modified xsi:type="dcterms:W3CDTF">2015-11-10T14:32:00Z</dcterms:modified>
</cp:coreProperties>
</file>