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53557E" w:rsidRPr="00971EFF" w:rsidTr="007E6D84">
        <w:tc>
          <w:tcPr>
            <w:tcW w:w="2268" w:type="dxa"/>
            <w:vAlign w:val="center"/>
          </w:tcPr>
          <w:p w:rsidR="0053557E" w:rsidRPr="008B2EDC" w:rsidRDefault="004A7B1A" w:rsidP="007E6D84">
            <w:pPr>
              <w:jc w:val="center"/>
              <w:rPr>
                <w:lang w:val="ru-RU"/>
              </w:rPr>
            </w:pPr>
            <w:bookmarkStart w:id="0" w:name="OLE_LINK1"/>
            <w:bookmarkStart w:id="1" w:name="OLE_LINK2"/>
            <w:r w:rsidRPr="008B2EDC">
              <w:rPr>
                <w:noProof/>
                <w:lang w:val="ru-RU" w:eastAsia="ru-RU" w:bidi="ar-SA"/>
              </w:rPr>
              <w:drawing>
                <wp:inline distT="0" distB="0" distL="0" distR="0" wp14:anchorId="7EAE81E4" wp14:editId="07B9FB4C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CD0D3B" w:rsidRDefault="00CD0D3B" w:rsidP="00CD0D3B">
            <w:pPr>
              <w:pStyle w:val="2"/>
              <w:outlineLvl w:val="1"/>
              <w:rPr>
                <w:lang w:val="ru-RU"/>
              </w:rPr>
            </w:pPr>
            <w:r w:rsidRPr="008B2EDC">
              <w:rPr>
                <w:lang w:val="ru-RU"/>
              </w:rPr>
              <w:t>Институт образования</w:t>
            </w:r>
            <w:r>
              <w:rPr>
                <w:lang w:val="ru-RU"/>
              </w:rPr>
              <w:t xml:space="preserve"> </w:t>
            </w:r>
            <w:r w:rsidR="004A7B1A" w:rsidRPr="008B2EDC">
              <w:rPr>
                <w:b/>
                <w:lang w:val="ru-RU"/>
              </w:rPr>
              <w:t>НИУ ВШЭ</w:t>
            </w:r>
          </w:p>
          <w:p w:rsidR="0053557E" w:rsidRDefault="00971EFF" w:rsidP="004A4063">
            <w:pPr>
              <w:pStyle w:val="3"/>
              <w:outlineLvl w:val="2"/>
              <w:rPr>
                <w:lang w:val="ru-RU"/>
              </w:rPr>
            </w:pPr>
            <w:r>
              <w:rPr>
                <w:lang w:val="ru-RU"/>
              </w:rPr>
              <w:t>Методы онлайн исследований</w:t>
            </w:r>
            <w:r w:rsidR="004A4063">
              <w:rPr>
                <w:lang w:val="ru-RU"/>
              </w:rPr>
              <w:t xml:space="preserve"> </w:t>
            </w:r>
            <w:r w:rsidR="00E8442C" w:rsidRPr="00A20488">
              <w:rPr>
                <w:lang w:val="ru-RU"/>
              </w:rPr>
              <w:t>(</w:t>
            </w:r>
            <w:proofErr w:type="gramStart"/>
            <w:r w:rsidR="00E8442C" w:rsidRPr="00A20488">
              <w:rPr>
                <w:lang w:val="ru-RU"/>
              </w:rPr>
              <w:t>ДОП</w:t>
            </w:r>
            <w:proofErr w:type="gramEnd"/>
            <w:r w:rsidR="00E8442C" w:rsidRPr="00A20488">
              <w:rPr>
                <w:lang w:val="ru-RU"/>
              </w:rPr>
              <w:t>, 3</w:t>
            </w:r>
            <w:r w:rsidR="004A4063" w:rsidRPr="00A20488">
              <w:rPr>
                <w:lang w:val="ru-RU"/>
              </w:rPr>
              <w:t xml:space="preserve"> семестр)</w:t>
            </w:r>
          </w:p>
          <w:p w:rsidR="00CD0D3B" w:rsidRPr="00971EFF" w:rsidRDefault="0051215F" w:rsidP="00A20488">
            <w:pPr>
              <w:pStyle w:val="4"/>
              <w:outlineLvl w:val="3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  <w:r w:rsidR="004A40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="004A406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Малошонок</w:t>
            </w:r>
            <w:r w:rsidR="004A4063">
              <w:rPr>
                <w:lang w:val="ru-RU"/>
              </w:rPr>
              <w:t xml:space="preserve">, </w:t>
            </w:r>
            <w:hyperlink r:id="rId10" w:history="1">
              <w:r w:rsidRPr="00241892">
                <w:rPr>
                  <w:rStyle w:val="a4"/>
                </w:rPr>
                <w:t>nmaloshonok</w:t>
              </w:r>
              <w:r w:rsidRPr="0051215F">
                <w:rPr>
                  <w:rStyle w:val="a4"/>
                  <w:lang w:val="ru-RU"/>
                </w:rPr>
                <w:t>@</w:t>
              </w:r>
              <w:r w:rsidRPr="00241892">
                <w:rPr>
                  <w:rStyle w:val="a4"/>
                </w:rPr>
                <w:t>hse</w:t>
              </w:r>
              <w:r w:rsidRPr="00241892">
                <w:rPr>
                  <w:rStyle w:val="a4"/>
                  <w:lang w:val="ru-RU"/>
                </w:rPr>
                <w:t>.</w:t>
              </w:r>
              <w:r w:rsidRPr="00241892">
                <w:rPr>
                  <w:rStyle w:val="a4"/>
                </w:rPr>
                <w:t>ru</w:t>
              </w:r>
            </w:hyperlink>
          </w:p>
        </w:tc>
      </w:tr>
    </w:tbl>
    <w:bookmarkEnd w:id="0"/>
    <w:bookmarkEnd w:id="1"/>
    <w:p w:rsidR="00B44766" w:rsidRPr="008B2EDC" w:rsidRDefault="004A7B1A" w:rsidP="008B2EDC">
      <w:pPr>
        <w:pStyle w:val="5"/>
        <w:rPr>
          <w:lang w:val="ru-RU"/>
        </w:rPr>
      </w:pPr>
      <w:r w:rsidRPr="008B2EDC">
        <w:rPr>
          <w:lang w:val="ru-RU"/>
        </w:rPr>
        <w:t>цели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5508"/>
        <w:gridCol w:w="5508"/>
      </w:tblGrid>
      <w:tr w:rsidR="004A7B1A" w:rsidRPr="004A4063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Цель</w:t>
            </w:r>
          </w:p>
        </w:tc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 xml:space="preserve">Чем </w:t>
            </w:r>
            <w:r w:rsidR="008B2EDC" w:rsidRPr="008B2EDC">
              <w:rPr>
                <w:rStyle w:val="af2"/>
                <w:lang w:val="ru-RU"/>
              </w:rPr>
              <w:t>проверяется</w:t>
            </w:r>
            <w:r w:rsidRPr="008B2EDC">
              <w:rPr>
                <w:rStyle w:val="af2"/>
                <w:lang w:val="ru-RU"/>
              </w:rPr>
              <w:t xml:space="preserve"> </w:t>
            </w:r>
          </w:p>
        </w:tc>
      </w:tr>
      <w:tr w:rsidR="004A7B1A" w:rsidRPr="00971EFF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D77CB0" w:rsidRPr="003D794C" w:rsidRDefault="003D794C" w:rsidP="008D5098">
            <w:pPr>
              <w:rPr>
                <w:lang w:val="ru-RU"/>
              </w:rPr>
            </w:pPr>
            <w:r w:rsidRPr="003D7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 студентов представления о передовых методах онлайн исследований (количественных и качественных) и областях их применения</w:t>
            </w:r>
          </w:p>
        </w:tc>
        <w:tc>
          <w:tcPr>
            <w:tcW w:w="5508" w:type="dxa"/>
          </w:tcPr>
          <w:p w:rsidR="004A7B1A" w:rsidRPr="008B2EDC" w:rsidRDefault="00AD1803" w:rsidP="00845BCC">
            <w:pPr>
              <w:rPr>
                <w:lang w:val="ru-RU"/>
              </w:rPr>
            </w:pPr>
            <w:r>
              <w:rPr>
                <w:lang w:val="ru-RU"/>
              </w:rPr>
              <w:t>Участие в дискуссиях в аудитории</w:t>
            </w:r>
          </w:p>
        </w:tc>
      </w:tr>
      <w:tr w:rsidR="008D5098" w:rsidRPr="0051215F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</w:tcPr>
          <w:p w:rsidR="008D5098" w:rsidRPr="003D794C" w:rsidRDefault="003D794C" w:rsidP="008D5AF9">
            <w:pPr>
              <w:rPr>
                <w:lang w:val="ru-RU"/>
              </w:rPr>
            </w:pPr>
            <w:r w:rsidRPr="003D794C">
              <w:rPr>
                <w:lang w:val="ru-RU"/>
              </w:rPr>
              <w:t>Познакомить студентов с особенностями использования онлайн методов сбора данных и с приемами улучшения качества данных</w:t>
            </w:r>
          </w:p>
        </w:tc>
        <w:tc>
          <w:tcPr>
            <w:tcW w:w="5508" w:type="dxa"/>
          </w:tcPr>
          <w:p w:rsidR="008D5098" w:rsidRPr="008B2EDC" w:rsidRDefault="00AD1803" w:rsidP="003D794C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Индивидуальные задания </w:t>
            </w:r>
          </w:p>
        </w:tc>
      </w:tr>
      <w:tr w:rsidR="008D5098" w:rsidRPr="0051215F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8D5098" w:rsidRPr="003D794C" w:rsidRDefault="003D794C" w:rsidP="008D5098">
            <w:pPr>
              <w:rPr>
                <w:lang w:val="ru-RU"/>
              </w:rPr>
            </w:pPr>
            <w:r w:rsidRPr="003D7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Обучить студентов методологии проведения методических экспериментов</w:t>
            </w:r>
          </w:p>
        </w:tc>
        <w:tc>
          <w:tcPr>
            <w:tcW w:w="5508" w:type="dxa"/>
          </w:tcPr>
          <w:p w:rsidR="008D5098" w:rsidRPr="008B2EDC" w:rsidRDefault="003D794C" w:rsidP="00470811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AD1803">
              <w:rPr>
                <w:lang w:val="ru-RU"/>
              </w:rPr>
              <w:t>абота над командным проектом</w:t>
            </w:r>
          </w:p>
        </w:tc>
      </w:tr>
    </w:tbl>
    <w:p w:rsidR="00932E3B" w:rsidRPr="008B2EDC" w:rsidRDefault="004A7B1A" w:rsidP="0053557E">
      <w:pPr>
        <w:pStyle w:val="5"/>
        <w:rPr>
          <w:lang w:val="ru-RU"/>
        </w:rPr>
      </w:pPr>
      <w:r w:rsidRPr="008B2EDC">
        <w:rPr>
          <w:lang w:val="ru-RU"/>
        </w:rPr>
        <w:t>ТЕМЫ ЗАНЯТИЙ</w:t>
      </w:r>
    </w:p>
    <w:tbl>
      <w:tblPr>
        <w:tblStyle w:val="-20"/>
        <w:tblW w:w="5000" w:type="pct"/>
        <w:tblLayout w:type="fixed"/>
        <w:tblLook w:val="0420" w:firstRow="1" w:lastRow="0" w:firstColumn="0" w:lastColumn="0" w:noHBand="0" w:noVBand="1"/>
      </w:tblPr>
      <w:tblGrid>
        <w:gridCol w:w="1384"/>
        <w:gridCol w:w="2692"/>
        <w:gridCol w:w="6940"/>
      </w:tblGrid>
      <w:tr w:rsidR="0052128C" w:rsidRPr="008B2EDC" w:rsidTr="00A81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28" w:type="pct"/>
          </w:tcPr>
          <w:p w:rsidR="0052128C" w:rsidRPr="008B2EDC" w:rsidRDefault="004A7B1A" w:rsidP="008D5098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Дат</w:t>
            </w:r>
            <w:r w:rsidR="008D5098">
              <w:rPr>
                <w:rStyle w:val="af2"/>
                <w:lang w:val="ru-RU"/>
              </w:rPr>
              <w:t>а</w:t>
            </w:r>
          </w:p>
        </w:tc>
        <w:tc>
          <w:tcPr>
            <w:tcW w:w="1222" w:type="pct"/>
          </w:tcPr>
          <w:p w:rsidR="0052128C" w:rsidRPr="008B2EDC" w:rsidRDefault="004A7B1A" w:rsidP="0053557E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Тема занятия</w:t>
            </w:r>
          </w:p>
        </w:tc>
        <w:tc>
          <w:tcPr>
            <w:tcW w:w="3150" w:type="pct"/>
          </w:tcPr>
          <w:p w:rsidR="0052128C" w:rsidRPr="008B2EDC" w:rsidRDefault="004A7B1A" w:rsidP="004A7B1A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Что делать к занятию</w:t>
            </w:r>
          </w:p>
        </w:tc>
      </w:tr>
      <w:tr w:rsidR="0052128C" w:rsidRPr="00971EFF" w:rsidTr="00A8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</w:tcPr>
          <w:p w:rsidR="0052128C" w:rsidRPr="004C0F47" w:rsidRDefault="004C0F47" w:rsidP="0053557E">
            <w:r>
              <w:t>12</w:t>
            </w:r>
            <w:r>
              <w:rPr>
                <w:lang w:val="ru-RU"/>
              </w:rPr>
              <w:t>.0</w:t>
            </w:r>
            <w:r>
              <w:t>1</w:t>
            </w:r>
            <w:r>
              <w:rPr>
                <w:lang w:val="ru-RU"/>
              </w:rPr>
              <w:t>.201</w:t>
            </w:r>
            <w:r>
              <w:t>6</w:t>
            </w:r>
          </w:p>
        </w:tc>
        <w:tc>
          <w:tcPr>
            <w:tcW w:w="1222" w:type="pct"/>
          </w:tcPr>
          <w:p w:rsidR="0052128C" w:rsidRPr="000364D4" w:rsidRDefault="009636C4" w:rsidP="0053557E">
            <w:pPr>
              <w:rPr>
                <w:lang w:val="ru-RU"/>
              </w:rPr>
            </w:pPr>
            <w:r>
              <w:rPr>
                <w:lang w:val="ru-RU"/>
              </w:rPr>
              <w:t>Вводное занятие</w:t>
            </w:r>
            <w:r w:rsidR="000364D4" w:rsidRPr="000364D4">
              <w:rPr>
                <w:lang w:val="ru-RU"/>
              </w:rPr>
              <w:t xml:space="preserve">. </w:t>
            </w:r>
            <w:r w:rsidR="000364D4">
              <w:rPr>
                <w:lang w:val="ru-RU"/>
              </w:rPr>
              <w:t>Возможности и ограничения онлайн исследований</w:t>
            </w:r>
          </w:p>
        </w:tc>
        <w:tc>
          <w:tcPr>
            <w:tcW w:w="3150" w:type="pct"/>
          </w:tcPr>
          <w:p w:rsidR="0052128C" w:rsidRPr="008B2EDC" w:rsidRDefault="00845BCC" w:rsidP="00845BCC">
            <w:pPr>
              <w:rPr>
                <w:lang w:val="ru-RU"/>
              </w:rPr>
            </w:pPr>
            <w:r>
              <w:rPr>
                <w:lang w:val="ru-RU"/>
              </w:rPr>
              <w:t>Найти информацию об исследованиях, проводимых с применением онлайн методов сбора данных</w:t>
            </w:r>
            <w:r w:rsidR="00917431">
              <w:rPr>
                <w:lang w:val="ru-RU"/>
              </w:rPr>
              <w:t xml:space="preserve"> в текущий момент (онлайн-анкеты, приглашения к участию в онлайн </w:t>
            </w:r>
            <w:proofErr w:type="gramStart"/>
            <w:r w:rsidR="00917431">
              <w:rPr>
                <w:lang w:val="ru-RU"/>
              </w:rPr>
              <w:t>фокус-группах</w:t>
            </w:r>
            <w:proofErr w:type="gramEnd"/>
            <w:r w:rsidR="00917431">
              <w:rPr>
                <w:lang w:val="ru-RU"/>
              </w:rPr>
              <w:t xml:space="preserve"> и др.)</w:t>
            </w:r>
          </w:p>
        </w:tc>
      </w:tr>
      <w:tr w:rsidR="000364D4" w:rsidRPr="000364D4" w:rsidTr="00A8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8" w:type="pct"/>
          </w:tcPr>
          <w:p w:rsidR="000364D4" w:rsidRPr="000364D4" w:rsidRDefault="000364D4" w:rsidP="0053557E">
            <w:pPr>
              <w:rPr>
                <w:lang w:val="ru-RU"/>
              </w:rPr>
            </w:pPr>
            <w:r w:rsidRPr="000364D4">
              <w:rPr>
                <w:lang w:val="ru-RU"/>
              </w:rPr>
              <w:t>19</w:t>
            </w:r>
            <w:r>
              <w:rPr>
                <w:lang w:val="ru-RU"/>
              </w:rPr>
              <w:t>.0</w:t>
            </w:r>
            <w:r w:rsidRPr="000364D4">
              <w:rPr>
                <w:lang w:val="ru-RU"/>
              </w:rPr>
              <w:t>1</w:t>
            </w:r>
            <w:r>
              <w:rPr>
                <w:lang w:val="ru-RU"/>
              </w:rPr>
              <w:t>.201</w:t>
            </w:r>
            <w:r w:rsidRPr="000364D4">
              <w:rPr>
                <w:lang w:val="ru-RU"/>
              </w:rPr>
              <w:t>6</w:t>
            </w:r>
          </w:p>
        </w:tc>
        <w:tc>
          <w:tcPr>
            <w:tcW w:w="1222" w:type="pct"/>
          </w:tcPr>
          <w:p w:rsidR="000364D4" w:rsidRPr="008B2EDC" w:rsidRDefault="000364D4" w:rsidP="008C5BEC">
            <w:pPr>
              <w:rPr>
                <w:lang w:val="ru-RU"/>
              </w:rPr>
            </w:pPr>
            <w:r>
              <w:rPr>
                <w:lang w:val="ru-RU"/>
              </w:rPr>
              <w:t>Сходства и различия традиционных и онлайн исследований</w:t>
            </w:r>
          </w:p>
        </w:tc>
        <w:tc>
          <w:tcPr>
            <w:tcW w:w="3150" w:type="pct"/>
          </w:tcPr>
          <w:p w:rsidR="000364D4" w:rsidRDefault="00E712C9" w:rsidP="008C5BEC">
            <w:pPr>
              <w:rPr>
                <w:lang w:val="ru-RU"/>
              </w:rPr>
            </w:pPr>
            <w:r>
              <w:rPr>
                <w:lang w:val="ru-RU"/>
              </w:rPr>
              <w:t>Прочитать:</w:t>
            </w:r>
          </w:p>
          <w:p w:rsidR="00E712C9" w:rsidRDefault="00E712C9" w:rsidP="008C5BEC">
            <w:pPr>
              <w:rPr>
                <w:lang w:val="ru-RU"/>
              </w:rPr>
            </w:pPr>
          </w:p>
          <w:p w:rsidR="006A358A" w:rsidRPr="008B2EDC" w:rsidRDefault="006A358A" w:rsidP="008C5BE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Девятко</w:t>
            </w:r>
            <w:proofErr w:type="spellEnd"/>
            <w:r>
              <w:rPr>
                <w:lang w:val="ru-RU"/>
              </w:rPr>
              <w:t xml:space="preserve"> И.Ф. Инструментарий онлайн-исследований: попытка каталогизации // </w:t>
            </w:r>
            <w:r w:rsidRPr="00E64FD6">
              <w:rPr>
                <w:lang w:val="ru-RU"/>
              </w:rPr>
              <w:t xml:space="preserve">В кн.: Онлайн исследования в России 3.0 / Отв. ред.: И. Ф. </w:t>
            </w:r>
            <w:proofErr w:type="spellStart"/>
            <w:r w:rsidRPr="00E64FD6">
              <w:rPr>
                <w:lang w:val="ru-RU"/>
              </w:rPr>
              <w:t>Девятко</w:t>
            </w:r>
            <w:proofErr w:type="spellEnd"/>
            <w:r w:rsidRPr="00E64FD6">
              <w:rPr>
                <w:lang w:val="ru-RU"/>
              </w:rPr>
              <w:t xml:space="preserve">, А. В. Шашкин, С. Г. Давыдов; науч. ред.: И. Ф. </w:t>
            </w:r>
            <w:proofErr w:type="spellStart"/>
            <w:r w:rsidRPr="00E64FD6">
              <w:rPr>
                <w:lang w:val="ru-RU"/>
              </w:rPr>
              <w:t>Девятко</w:t>
            </w:r>
            <w:proofErr w:type="spellEnd"/>
            <w:r w:rsidRPr="00E64FD6">
              <w:rPr>
                <w:lang w:val="ru-RU"/>
              </w:rPr>
              <w:t>. М.</w:t>
            </w:r>
            <w:proofErr w:type="gramStart"/>
            <w:r w:rsidRPr="00E64FD6">
              <w:rPr>
                <w:lang w:val="ru-RU"/>
              </w:rPr>
              <w:t xml:space="preserve"> :</w:t>
            </w:r>
            <w:proofErr w:type="gramEnd"/>
            <w:r w:rsidRPr="00E64FD6">
              <w:rPr>
                <w:lang w:val="ru-RU"/>
              </w:rPr>
              <w:t xml:space="preserve"> OMI RUSSIA, 2012. С.</w:t>
            </w:r>
            <w:r>
              <w:rPr>
                <w:lang w:val="ru-RU"/>
              </w:rPr>
              <w:t xml:space="preserve"> 17-30.</w:t>
            </w:r>
          </w:p>
        </w:tc>
      </w:tr>
      <w:tr w:rsidR="000364D4" w:rsidRPr="00E41426" w:rsidTr="00A8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</w:tcPr>
          <w:p w:rsidR="000364D4" w:rsidRPr="000364D4" w:rsidRDefault="000364D4" w:rsidP="0053557E">
            <w:pPr>
              <w:rPr>
                <w:lang w:val="ru-RU"/>
              </w:rPr>
            </w:pPr>
            <w:r w:rsidRPr="000364D4">
              <w:rPr>
                <w:lang w:val="ru-RU"/>
              </w:rPr>
              <w:t>26</w:t>
            </w:r>
            <w:r>
              <w:rPr>
                <w:lang w:val="ru-RU"/>
              </w:rPr>
              <w:t>.0</w:t>
            </w:r>
            <w:r w:rsidRPr="000364D4">
              <w:rPr>
                <w:lang w:val="ru-RU"/>
              </w:rPr>
              <w:t>1</w:t>
            </w:r>
            <w:r>
              <w:rPr>
                <w:lang w:val="ru-RU"/>
              </w:rPr>
              <w:t>.201</w:t>
            </w:r>
            <w:r w:rsidRPr="000364D4">
              <w:rPr>
                <w:lang w:val="ru-RU"/>
              </w:rPr>
              <w:t>6</w:t>
            </w:r>
          </w:p>
        </w:tc>
        <w:tc>
          <w:tcPr>
            <w:tcW w:w="1222" w:type="pct"/>
          </w:tcPr>
          <w:p w:rsidR="000364D4" w:rsidRPr="000364D4" w:rsidRDefault="000364D4" w:rsidP="008C5BEC">
            <w:pPr>
              <w:rPr>
                <w:lang w:val="ru-RU"/>
              </w:rPr>
            </w:pPr>
            <w:r>
              <w:rPr>
                <w:lang w:val="ru-RU"/>
              </w:rPr>
              <w:t>Онлайн-опрос как метод исследования</w:t>
            </w:r>
            <w:r w:rsidRPr="000364D4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Особенности конструирования выборки в онлайн-опросах</w:t>
            </w:r>
          </w:p>
        </w:tc>
        <w:tc>
          <w:tcPr>
            <w:tcW w:w="3150" w:type="pct"/>
          </w:tcPr>
          <w:p w:rsidR="000364D4" w:rsidRDefault="00E41426" w:rsidP="008C5BEC">
            <w:pPr>
              <w:rPr>
                <w:lang w:val="ru-RU"/>
              </w:rPr>
            </w:pPr>
            <w:r>
              <w:rPr>
                <w:lang w:val="ru-RU"/>
              </w:rPr>
              <w:t>Прочитать</w:t>
            </w:r>
            <w:r w:rsidRPr="006A358A">
              <w:rPr>
                <w:lang w:val="ru-RU"/>
              </w:rPr>
              <w:t>:</w:t>
            </w:r>
          </w:p>
          <w:p w:rsidR="00B1323D" w:rsidRPr="00B1323D" w:rsidRDefault="00B1323D" w:rsidP="008C5BEC">
            <w:pPr>
              <w:rPr>
                <w:lang w:val="ru-RU"/>
              </w:rPr>
            </w:pPr>
          </w:p>
          <w:p w:rsidR="00E41426" w:rsidRDefault="00E41426" w:rsidP="008C5BEC">
            <w:pPr>
              <w:rPr>
                <w:lang w:val="ru-RU"/>
              </w:rPr>
            </w:pPr>
            <w:r>
              <w:t>Couper</w:t>
            </w:r>
            <w:r w:rsidRPr="00971EFF">
              <w:t xml:space="preserve"> </w:t>
            </w:r>
            <w:r>
              <w:t>M</w:t>
            </w:r>
            <w:r w:rsidRPr="00971EFF">
              <w:t>.</w:t>
            </w:r>
            <w:r>
              <w:t>P</w:t>
            </w:r>
            <w:r w:rsidRPr="00971EFF">
              <w:t xml:space="preserve">. </w:t>
            </w:r>
            <w:r>
              <w:t xml:space="preserve">Web Surveys: A Review of Issues and Approaches // The Public Opinion </w:t>
            </w:r>
            <w:proofErr w:type="gramStart"/>
            <w:r>
              <w:t>Quarterly .</w:t>
            </w:r>
            <w:proofErr w:type="gramEnd"/>
            <w:r>
              <w:t xml:space="preserve"> </w:t>
            </w:r>
            <w:proofErr w:type="spellStart"/>
            <w:r>
              <w:t>Vol</w:t>
            </w:r>
            <w:proofErr w:type="spellEnd"/>
            <w:r w:rsidRPr="00E41426">
              <w:rPr>
                <w:lang w:val="ru-RU"/>
              </w:rPr>
              <w:t xml:space="preserve">. 64. </w:t>
            </w:r>
            <w:r>
              <w:t>No</w:t>
            </w:r>
            <w:r w:rsidRPr="00E41426">
              <w:rPr>
                <w:lang w:val="ru-RU"/>
              </w:rPr>
              <w:t xml:space="preserve">. 4. </w:t>
            </w:r>
            <w:r w:rsidR="00680C53">
              <w:t>P</w:t>
            </w:r>
            <w:r w:rsidR="00680C53" w:rsidRPr="00971EFF">
              <w:rPr>
                <w:lang w:val="ru-RU"/>
              </w:rPr>
              <w:t>. 464-494.</w:t>
            </w:r>
          </w:p>
          <w:p w:rsidR="003719E8" w:rsidRPr="003719E8" w:rsidRDefault="003719E8" w:rsidP="003719E8">
            <w:pPr>
              <w:rPr>
                <w:lang w:val="ru-RU"/>
              </w:rPr>
            </w:pPr>
            <w:r>
              <w:rPr>
                <w:lang w:val="ru-RU"/>
              </w:rPr>
              <w:t xml:space="preserve">Моисеев С., Савинкова Ю. Выборка, направляемая респондентом, в онлайн-опросе: к вопросу о динамике и качестве // </w:t>
            </w:r>
            <w:r w:rsidR="00D331E8" w:rsidRPr="00D331E8">
              <w:rPr>
                <w:lang w:val="ru-RU"/>
              </w:rPr>
              <w:t>Мониторинг общественного мнения: экономические и социальные перемены. 2014. № 6(124). С.</w:t>
            </w:r>
            <w:r w:rsidR="00D331E8">
              <w:rPr>
                <w:lang w:val="ru-RU"/>
              </w:rPr>
              <w:t>42-50.</w:t>
            </w:r>
          </w:p>
        </w:tc>
      </w:tr>
      <w:tr w:rsidR="000364D4" w:rsidRPr="00E8442C" w:rsidTr="00A8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8" w:type="pct"/>
          </w:tcPr>
          <w:p w:rsidR="000364D4" w:rsidRPr="00E41426" w:rsidRDefault="000364D4" w:rsidP="0053557E">
            <w:pPr>
              <w:rPr>
                <w:lang w:val="ru-RU"/>
              </w:rPr>
            </w:pPr>
            <w:r w:rsidRPr="00E41426">
              <w:rPr>
                <w:lang w:val="ru-RU"/>
              </w:rPr>
              <w:t>02</w:t>
            </w:r>
            <w:r>
              <w:rPr>
                <w:lang w:val="ru-RU"/>
              </w:rPr>
              <w:t>.0</w:t>
            </w:r>
            <w:r w:rsidRPr="00E41426">
              <w:rPr>
                <w:lang w:val="ru-RU"/>
              </w:rPr>
              <w:t>2</w:t>
            </w:r>
            <w:r>
              <w:rPr>
                <w:lang w:val="ru-RU"/>
              </w:rPr>
              <w:t>.201</w:t>
            </w:r>
            <w:r w:rsidRPr="00E41426">
              <w:rPr>
                <w:lang w:val="ru-RU"/>
              </w:rPr>
              <w:t>6</w:t>
            </w:r>
          </w:p>
        </w:tc>
        <w:tc>
          <w:tcPr>
            <w:tcW w:w="1222" w:type="pct"/>
          </w:tcPr>
          <w:p w:rsidR="000364D4" w:rsidRPr="008B2EDC" w:rsidRDefault="000364D4" w:rsidP="000F4E09">
            <w:pPr>
              <w:rPr>
                <w:lang w:val="ru-RU"/>
              </w:rPr>
            </w:pPr>
            <w:r>
              <w:rPr>
                <w:lang w:val="ru-RU"/>
              </w:rPr>
              <w:t>Проблема отклика на онлайн-опрос и способы ее решения</w:t>
            </w:r>
            <w:r w:rsidR="00F20456">
              <w:rPr>
                <w:lang w:val="ru-RU"/>
              </w:rPr>
              <w:t>. Особенности дизайна анкеты в онлайн-</w:t>
            </w:r>
            <w:r w:rsidR="000F4E09">
              <w:rPr>
                <w:lang w:val="ru-RU"/>
              </w:rPr>
              <w:t>опросах</w:t>
            </w:r>
          </w:p>
        </w:tc>
        <w:tc>
          <w:tcPr>
            <w:tcW w:w="3150" w:type="pct"/>
          </w:tcPr>
          <w:p w:rsidR="000364D4" w:rsidRDefault="00EA4786" w:rsidP="008C5BEC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Прочитать: </w:t>
            </w:r>
          </w:p>
          <w:p w:rsidR="00DC4140" w:rsidRDefault="00DC4140" w:rsidP="008C5BEC">
            <w:pPr>
              <w:rPr>
                <w:lang w:val="ru-RU"/>
              </w:rPr>
            </w:pPr>
            <w:bookmarkStart w:id="2" w:name="_GoBack"/>
            <w:bookmarkEnd w:id="2"/>
          </w:p>
          <w:p w:rsidR="00CF33E7" w:rsidRPr="00CF33E7" w:rsidRDefault="00CF33E7" w:rsidP="008C5BEC">
            <w:pPr>
              <w:rPr>
                <w:lang w:val="ru-RU"/>
              </w:rPr>
            </w:pPr>
            <w:proofErr w:type="spellStart"/>
            <w:r w:rsidRPr="00B178E7">
              <w:rPr>
                <w:lang w:val="ru-RU"/>
              </w:rPr>
              <w:t>Мавлетова</w:t>
            </w:r>
            <w:proofErr w:type="spellEnd"/>
            <w:r w:rsidRPr="00B178E7">
              <w:rPr>
                <w:lang w:val="ru-RU"/>
              </w:rPr>
              <w:t xml:space="preserve"> А.М., </w:t>
            </w:r>
            <w:proofErr w:type="spellStart"/>
            <w:r w:rsidRPr="00B178E7">
              <w:rPr>
                <w:lang w:val="ru-RU"/>
              </w:rPr>
              <w:t>Малошонок</w:t>
            </w:r>
            <w:proofErr w:type="spellEnd"/>
            <w:r w:rsidRPr="00B178E7">
              <w:rPr>
                <w:lang w:val="ru-RU"/>
              </w:rPr>
              <w:t xml:space="preserve"> Н.Г., Терентьев Е.А. </w:t>
            </w:r>
            <w:r>
              <w:rPr>
                <w:lang w:val="ru-RU"/>
              </w:rPr>
              <w:t xml:space="preserve">(2014) </w:t>
            </w:r>
            <w:r w:rsidRPr="00B178E7">
              <w:rPr>
                <w:lang w:val="ru-RU"/>
              </w:rPr>
              <w:t>Влияние элементов приглашения на увеличение доли откликов в онлайн-опросах</w:t>
            </w:r>
            <w:r>
              <w:rPr>
                <w:lang w:val="ru-RU"/>
              </w:rPr>
              <w:t xml:space="preserve"> // Социология 4М. </w:t>
            </w:r>
            <w:r w:rsidRPr="008C7D7C">
              <w:rPr>
                <w:lang w:val="ru-RU"/>
              </w:rPr>
              <w:t>С. 72–95</w:t>
            </w:r>
            <w:r>
              <w:rPr>
                <w:lang w:val="ru-RU"/>
              </w:rPr>
              <w:t>.</w:t>
            </w:r>
          </w:p>
          <w:p w:rsidR="00EA4786" w:rsidRDefault="00EA4786" w:rsidP="008C5BEC">
            <w:pPr>
              <w:rPr>
                <w:lang w:val="ru-RU"/>
              </w:rPr>
            </w:pPr>
            <w:r>
              <w:rPr>
                <w:lang w:val="ru-RU"/>
              </w:rPr>
              <w:t>Некрасов С.И. Сравнение результатов онлай</w:t>
            </w:r>
            <w:proofErr w:type="gramStart"/>
            <w:r>
              <w:rPr>
                <w:lang w:val="ru-RU"/>
              </w:rPr>
              <w:t>н-</w:t>
            </w:r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оффлайн</w:t>
            </w:r>
            <w:proofErr w:type="spellEnd"/>
            <w:r>
              <w:rPr>
                <w:lang w:val="ru-RU"/>
              </w:rPr>
              <w:t>- опросов (на примере анкет разной сложности) // Социология: 4М. 2011. № 32. С. 53-74.</w:t>
            </w:r>
          </w:p>
          <w:p w:rsidR="00372F31" w:rsidRDefault="00372F31" w:rsidP="008C5BEC">
            <w:pPr>
              <w:rPr>
                <w:lang w:val="ru-RU"/>
              </w:rPr>
            </w:pPr>
            <w:proofErr w:type="spellStart"/>
            <w:r w:rsidRPr="00372F31">
              <w:rPr>
                <w:lang w:val="ru-RU"/>
              </w:rPr>
              <w:t>Малошонок</w:t>
            </w:r>
            <w:proofErr w:type="spellEnd"/>
            <w:r w:rsidRPr="00372F31">
              <w:rPr>
                <w:lang w:val="ru-RU"/>
              </w:rPr>
              <w:t xml:space="preserve"> Н. Г., Терентьев Е. А. Влияние дизайна анкеты на качество данных в онлайн-опросах студентов // Мониторинг общественного мнения: экономические и социальные перемены. </w:t>
            </w:r>
            <w:r w:rsidRPr="00372F31">
              <w:rPr>
                <w:lang w:val="ru-RU"/>
              </w:rPr>
              <w:lastRenderedPageBreak/>
              <w:t>2014. № 6(124). С. 15-27.</w:t>
            </w:r>
          </w:p>
          <w:p w:rsidR="007B119D" w:rsidRDefault="007B119D" w:rsidP="008C5BEC">
            <w:pPr>
              <w:rPr>
                <w:lang w:val="ru-RU"/>
              </w:rPr>
            </w:pPr>
          </w:p>
          <w:p w:rsidR="007B119D" w:rsidRPr="007B119D" w:rsidRDefault="007B119D" w:rsidP="008C5BEC">
            <w:pPr>
              <w:rPr>
                <w:b/>
                <w:lang w:val="ru-RU"/>
              </w:rPr>
            </w:pPr>
            <w:proofErr w:type="spellStart"/>
            <w:r w:rsidRPr="007B119D">
              <w:rPr>
                <w:b/>
                <w:lang w:val="ru-RU"/>
              </w:rPr>
              <w:t>Дедлайн</w:t>
            </w:r>
            <w:proofErr w:type="spellEnd"/>
            <w:r w:rsidRPr="007B119D">
              <w:rPr>
                <w:b/>
                <w:lang w:val="ru-RU"/>
              </w:rPr>
              <w:t>: утверждение тем индивидуальных письменных работ</w:t>
            </w:r>
          </w:p>
        </w:tc>
      </w:tr>
      <w:tr w:rsidR="000364D4" w:rsidRPr="000364D4" w:rsidTr="00A8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</w:tcPr>
          <w:p w:rsidR="000364D4" w:rsidRPr="00F20456" w:rsidRDefault="000364D4" w:rsidP="0053557E">
            <w:pPr>
              <w:rPr>
                <w:lang w:val="ru-RU"/>
              </w:rPr>
            </w:pPr>
            <w:r w:rsidRPr="00F20456">
              <w:rPr>
                <w:lang w:val="ru-RU"/>
              </w:rPr>
              <w:lastRenderedPageBreak/>
              <w:t>09</w:t>
            </w:r>
            <w:r>
              <w:rPr>
                <w:lang w:val="ru-RU"/>
              </w:rPr>
              <w:t>.0</w:t>
            </w:r>
            <w:r w:rsidRPr="00F20456">
              <w:rPr>
                <w:lang w:val="ru-RU"/>
              </w:rPr>
              <w:t>2</w:t>
            </w:r>
            <w:r>
              <w:rPr>
                <w:lang w:val="ru-RU"/>
              </w:rPr>
              <w:t>.201</w:t>
            </w:r>
            <w:r w:rsidRPr="00F20456">
              <w:rPr>
                <w:lang w:val="ru-RU"/>
              </w:rPr>
              <w:t>6</w:t>
            </w:r>
          </w:p>
        </w:tc>
        <w:tc>
          <w:tcPr>
            <w:tcW w:w="1222" w:type="pct"/>
          </w:tcPr>
          <w:p w:rsidR="000364D4" w:rsidRPr="008B2EDC" w:rsidRDefault="000364D4" w:rsidP="008C5BEC">
            <w:pPr>
              <w:rPr>
                <w:lang w:val="ru-RU"/>
              </w:rPr>
            </w:pPr>
            <w:r>
              <w:rPr>
                <w:lang w:val="ru-RU"/>
              </w:rPr>
              <w:t>Мобильные опросы</w:t>
            </w:r>
          </w:p>
        </w:tc>
        <w:tc>
          <w:tcPr>
            <w:tcW w:w="3150" w:type="pct"/>
          </w:tcPr>
          <w:p w:rsidR="000364D4" w:rsidRDefault="00E64FD6" w:rsidP="008C5BEC">
            <w:pPr>
              <w:rPr>
                <w:lang w:val="ru-RU"/>
              </w:rPr>
            </w:pPr>
            <w:r>
              <w:rPr>
                <w:lang w:val="ru-RU"/>
              </w:rPr>
              <w:t>Прочитать:</w:t>
            </w:r>
          </w:p>
          <w:p w:rsidR="00E64FD6" w:rsidRDefault="00E64FD6" w:rsidP="008C5BEC">
            <w:pPr>
              <w:rPr>
                <w:lang w:val="ru-RU"/>
              </w:rPr>
            </w:pPr>
          </w:p>
          <w:p w:rsidR="00E64FD6" w:rsidRDefault="00E64FD6" w:rsidP="008C5BEC">
            <w:pPr>
              <w:rPr>
                <w:lang w:val="ru-RU"/>
              </w:rPr>
            </w:pPr>
            <w:proofErr w:type="spellStart"/>
            <w:r w:rsidRPr="00E64FD6">
              <w:rPr>
                <w:lang w:val="ru-RU"/>
              </w:rPr>
              <w:t>Мавлетова</w:t>
            </w:r>
            <w:proofErr w:type="spellEnd"/>
            <w:r w:rsidRPr="00E64FD6">
              <w:rPr>
                <w:lang w:val="ru-RU"/>
              </w:rPr>
              <w:t xml:space="preserve"> А. М. Мобильные веб-опросы // В кн.: Онлайн исследования в России 3.0 / Отв. ред.: И. Ф. </w:t>
            </w:r>
            <w:proofErr w:type="spellStart"/>
            <w:r w:rsidRPr="00E64FD6">
              <w:rPr>
                <w:lang w:val="ru-RU"/>
              </w:rPr>
              <w:t>Девятко</w:t>
            </w:r>
            <w:proofErr w:type="spellEnd"/>
            <w:r w:rsidRPr="00E64FD6">
              <w:rPr>
                <w:lang w:val="ru-RU"/>
              </w:rPr>
              <w:t xml:space="preserve">, А. В. Шашкин, С. Г. Давыдов; науч. ред.: И. Ф. </w:t>
            </w:r>
            <w:proofErr w:type="spellStart"/>
            <w:r w:rsidRPr="00E64FD6">
              <w:rPr>
                <w:lang w:val="ru-RU"/>
              </w:rPr>
              <w:t>Девятко</w:t>
            </w:r>
            <w:proofErr w:type="spellEnd"/>
            <w:r w:rsidRPr="00E64FD6">
              <w:rPr>
                <w:lang w:val="ru-RU"/>
              </w:rPr>
              <w:t>. М.</w:t>
            </w:r>
            <w:proofErr w:type="gramStart"/>
            <w:r w:rsidRPr="00E64FD6">
              <w:rPr>
                <w:lang w:val="ru-RU"/>
              </w:rPr>
              <w:t xml:space="preserve"> :</w:t>
            </w:r>
            <w:proofErr w:type="gramEnd"/>
            <w:r w:rsidRPr="00E64FD6">
              <w:rPr>
                <w:lang w:val="ru-RU"/>
              </w:rPr>
              <w:t xml:space="preserve"> OMI RUSSIA, 2012. С. 59-85.</w:t>
            </w:r>
          </w:p>
          <w:p w:rsidR="00E64FD6" w:rsidRPr="008B2EDC" w:rsidRDefault="00E64FD6" w:rsidP="008C5BEC">
            <w:pPr>
              <w:rPr>
                <w:lang w:val="ru-RU"/>
              </w:rPr>
            </w:pPr>
          </w:p>
        </w:tc>
      </w:tr>
      <w:tr w:rsidR="000364D4" w:rsidRPr="00971EFF" w:rsidTr="00CF7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7"/>
        </w:trPr>
        <w:tc>
          <w:tcPr>
            <w:tcW w:w="628" w:type="pct"/>
          </w:tcPr>
          <w:p w:rsidR="000364D4" w:rsidRPr="00F20456" w:rsidRDefault="000364D4" w:rsidP="0053557E">
            <w:pPr>
              <w:rPr>
                <w:lang w:val="ru-RU"/>
              </w:rPr>
            </w:pPr>
            <w:r w:rsidRPr="00F20456">
              <w:rPr>
                <w:lang w:val="ru-RU"/>
              </w:rPr>
              <w:t>16</w:t>
            </w:r>
            <w:r>
              <w:rPr>
                <w:lang w:val="ru-RU"/>
              </w:rPr>
              <w:t>.0</w:t>
            </w:r>
            <w:r w:rsidRPr="00F20456">
              <w:rPr>
                <w:lang w:val="ru-RU"/>
              </w:rPr>
              <w:t>2</w:t>
            </w:r>
            <w:r>
              <w:rPr>
                <w:lang w:val="ru-RU"/>
              </w:rPr>
              <w:t>.201</w:t>
            </w:r>
            <w:r w:rsidRPr="00F20456">
              <w:rPr>
                <w:lang w:val="ru-RU"/>
              </w:rPr>
              <w:t>6</w:t>
            </w:r>
          </w:p>
        </w:tc>
        <w:tc>
          <w:tcPr>
            <w:tcW w:w="1222" w:type="pct"/>
          </w:tcPr>
          <w:p w:rsidR="000364D4" w:rsidRPr="008B2EDC" w:rsidRDefault="000364D4" w:rsidP="008C5BEC">
            <w:pPr>
              <w:rPr>
                <w:lang w:val="ru-RU"/>
              </w:rPr>
            </w:pPr>
            <w:r>
              <w:rPr>
                <w:lang w:val="ru-RU"/>
              </w:rPr>
              <w:t>Качественные онлайн-исследования</w:t>
            </w:r>
          </w:p>
        </w:tc>
        <w:tc>
          <w:tcPr>
            <w:tcW w:w="3150" w:type="pct"/>
          </w:tcPr>
          <w:p w:rsidR="00406B91" w:rsidRDefault="000364D4" w:rsidP="008C5BEC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Прочитать: </w:t>
            </w:r>
          </w:p>
          <w:p w:rsidR="00B1323D" w:rsidRDefault="00B1323D" w:rsidP="008C5BEC">
            <w:pPr>
              <w:rPr>
                <w:lang w:val="ru-RU"/>
              </w:rPr>
            </w:pPr>
          </w:p>
          <w:p w:rsidR="000364D4" w:rsidRDefault="000364D4" w:rsidP="008C5BEC">
            <w:pPr>
              <w:rPr>
                <w:lang w:val="ru-RU"/>
              </w:rPr>
            </w:pPr>
            <w:r>
              <w:rPr>
                <w:lang w:val="ru-RU"/>
              </w:rPr>
              <w:t>Дим П. Качественные онлайн исследования</w:t>
            </w:r>
            <w:r w:rsidR="007D3A7B">
              <w:rPr>
                <w:lang w:val="ru-RU"/>
              </w:rPr>
              <w:t xml:space="preserve"> // Онлайн</w:t>
            </w:r>
            <w:r w:rsidR="007D3A7B" w:rsidRPr="002B5038">
              <w:rPr>
                <w:lang w:val="ru-RU"/>
              </w:rPr>
              <w:t xml:space="preserve"> </w:t>
            </w:r>
            <w:r w:rsidR="007D3A7B">
              <w:rPr>
                <w:lang w:val="ru-RU"/>
              </w:rPr>
              <w:t>исследования</w:t>
            </w:r>
            <w:r w:rsidR="007D3A7B" w:rsidRPr="002B5038">
              <w:rPr>
                <w:lang w:val="ru-RU"/>
              </w:rPr>
              <w:t xml:space="preserve"> </w:t>
            </w:r>
            <w:r w:rsidR="007D3A7B">
              <w:rPr>
                <w:lang w:val="ru-RU"/>
              </w:rPr>
              <w:t xml:space="preserve">в России 2.0 (2010)/ Под ред. Шашкина А.В., </w:t>
            </w:r>
            <w:proofErr w:type="spellStart"/>
            <w:r w:rsidR="007D3A7B">
              <w:rPr>
                <w:lang w:val="ru-RU"/>
              </w:rPr>
              <w:t>Девятко</w:t>
            </w:r>
            <w:proofErr w:type="spellEnd"/>
            <w:r w:rsidR="007D3A7B">
              <w:rPr>
                <w:lang w:val="ru-RU"/>
              </w:rPr>
              <w:t xml:space="preserve"> И.Ф., Давыдова С.Г. – М.: РИЦ «Северо-Восток».</w:t>
            </w:r>
          </w:p>
          <w:p w:rsidR="00406B91" w:rsidRDefault="00406B91" w:rsidP="008C5BEC">
            <w:pPr>
              <w:rPr>
                <w:lang w:val="ru-RU"/>
              </w:rPr>
            </w:pPr>
            <w:r>
              <w:rPr>
                <w:lang w:val="ru-RU"/>
              </w:rPr>
              <w:t>Савчук Д. Меняющийся ландшафт качественных онлайн-исследований //</w:t>
            </w:r>
            <w:r w:rsidRPr="00E64FD6">
              <w:rPr>
                <w:lang w:val="ru-RU"/>
              </w:rPr>
              <w:t xml:space="preserve"> В кн.: Онлайн исследования в России 3.0 / Отв. ред.: И. Ф. </w:t>
            </w:r>
            <w:proofErr w:type="spellStart"/>
            <w:r w:rsidRPr="00E64FD6">
              <w:rPr>
                <w:lang w:val="ru-RU"/>
              </w:rPr>
              <w:t>Девятко</w:t>
            </w:r>
            <w:proofErr w:type="spellEnd"/>
            <w:r w:rsidRPr="00E64FD6">
              <w:rPr>
                <w:lang w:val="ru-RU"/>
              </w:rPr>
              <w:t xml:space="preserve">, А. В. Шашкин, С. Г. Давыдов; науч. ред.: И. Ф. </w:t>
            </w:r>
            <w:proofErr w:type="spellStart"/>
            <w:r w:rsidRPr="00E64FD6">
              <w:rPr>
                <w:lang w:val="ru-RU"/>
              </w:rPr>
              <w:t>Девятко</w:t>
            </w:r>
            <w:proofErr w:type="spellEnd"/>
            <w:r w:rsidRPr="00E64FD6">
              <w:rPr>
                <w:lang w:val="ru-RU"/>
              </w:rPr>
              <w:t>. М.</w:t>
            </w:r>
            <w:proofErr w:type="gramStart"/>
            <w:r w:rsidRPr="00E64FD6">
              <w:rPr>
                <w:lang w:val="ru-RU"/>
              </w:rPr>
              <w:t xml:space="preserve"> :</w:t>
            </w:r>
            <w:proofErr w:type="gramEnd"/>
            <w:r w:rsidRPr="00E64FD6">
              <w:rPr>
                <w:lang w:val="ru-RU"/>
              </w:rPr>
              <w:t xml:space="preserve"> OMI RUSSIA, 2012.</w:t>
            </w:r>
            <w:r>
              <w:rPr>
                <w:lang w:val="ru-RU"/>
              </w:rPr>
              <w:t xml:space="preserve"> С. 159-162.</w:t>
            </w:r>
          </w:p>
          <w:p w:rsidR="003F2253" w:rsidRDefault="003F2253" w:rsidP="008C5BEC">
            <w:pPr>
              <w:rPr>
                <w:lang w:val="ru-RU"/>
              </w:rPr>
            </w:pPr>
          </w:p>
          <w:p w:rsidR="003F2253" w:rsidRPr="003F2253" w:rsidRDefault="003F2253" w:rsidP="008C5BEC">
            <w:pPr>
              <w:rPr>
                <w:b/>
                <w:lang w:val="ru-RU"/>
              </w:rPr>
            </w:pPr>
            <w:r w:rsidRPr="003F2253">
              <w:rPr>
                <w:b/>
                <w:lang w:val="ru-RU"/>
              </w:rPr>
              <w:t>Распределение по группам для выполнения командной работы</w:t>
            </w:r>
          </w:p>
        </w:tc>
      </w:tr>
      <w:tr w:rsidR="000364D4" w:rsidRPr="00E8442C" w:rsidTr="00A8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</w:tcPr>
          <w:p w:rsidR="000364D4" w:rsidRPr="00406B91" w:rsidRDefault="000364D4" w:rsidP="0053557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406B91">
              <w:rPr>
                <w:lang w:val="ru-RU"/>
              </w:rPr>
              <w:t>3</w:t>
            </w:r>
            <w:r>
              <w:rPr>
                <w:lang w:val="ru-RU"/>
              </w:rPr>
              <w:t>.0</w:t>
            </w:r>
            <w:r w:rsidRPr="00406B91">
              <w:rPr>
                <w:lang w:val="ru-RU"/>
              </w:rPr>
              <w:t>2</w:t>
            </w:r>
            <w:r>
              <w:rPr>
                <w:lang w:val="ru-RU"/>
              </w:rPr>
              <w:t>.201</w:t>
            </w:r>
            <w:r w:rsidRPr="00406B91">
              <w:rPr>
                <w:lang w:val="ru-RU"/>
              </w:rPr>
              <w:t>6</w:t>
            </w:r>
          </w:p>
        </w:tc>
        <w:tc>
          <w:tcPr>
            <w:tcW w:w="1222" w:type="pct"/>
          </w:tcPr>
          <w:p w:rsidR="000364D4" w:rsidRPr="008B2EDC" w:rsidRDefault="000364D4" w:rsidP="008C5BEC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  <w:proofErr w:type="gramStart"/>
            <w:r>
              <w:rPr>
                <w:lang w:val="ru-RU"/>
              </w:rPr>
              <w:t>фокус-группы</w:t>
            </w:r>
            <w:proofErr w:type="gramEnd"/>
          </w:p>
        </w:tc>
        <w:tc>
          <w:tcPr>
            <w:tcW w:w="3150" w:type="pct"/>
          </w:tcPr>
          <w:p w:rsidR="00E64FD6" w:rsidRDefault="000364D4" w:rsidP="008C5BEC">
            <w:pPr>
              <w:rPr>
                <w:lang w:val="ru-RU"/>
              </w:rPr>
            </w:pPr>
            <w:r w:rsidRPr="00344E8B">
              <w:rPr>
                <w:lang w:val="ru-RU"/>
              </w:rPr>
              <w:t xml:space="preserve">Прочитать </w:t>
            </w:r>
          </w:p>
          <w:p w:rsidR="00E64FD6" w:rsidRDefault="00E64FD6" w:rsidP="008C5BEC">
            <w:pPr>
              <w:rPr>
                <w:lang w:val="ru-RU"/>
              </w:rPr>
            </w:pPr>
          </w:p>
          <w:p w:rsidR="000364D4" w:rsidRDefault="000364D4" w:rsidP="008C5BEC">
            <w:pPr>
              <w:rPr>
                <w:lang w:val="ru-RU"/>
              </w:rPr>
            </w:pPr>
            <w:r w:rsidRPr="00344E8B">
              <w:rPr>
                <w:lang w:val="ru-RU"/>
              </w:rPr>
              <w:t>Шашкин А.В. Фокус группы онлайн: новые технол</w:t>
            </w:r>
            <w:r>
              <w:rPr>
                <w:lang w:val="ru-RU"/>
              </w:rPr>
              <w:t>огии маркетинговых исследований</w:t>
            </w:r>
          </w:p>
          <w:p w:rsidR="00E64FD6" w:rsidRDefault="00E64FD6" w:rsidP="008C5BEC">
            <w:pPr>
              <w:rPr>
                <w:lang w:val="ru-RU"/>
              </w:rPr>
            </w:pPr>
            <w:r>
              <w:rPr>
                <w:lang w:val="ru-RU"/>
              </w:rPr>
              <w:t xml:space="preserve">Лебедев П.А. Метод онлайновых </w:t>
            </w:r>
            <w:proofErr w:type="gramStart"/>
            <w:r>
              <w:rPr>
                <w:lang w:val="ru-RU"/>
              </w:rPr>
              <w:t>фокус-групп</w:t>
            </w:r>
            <w:proofErr w:type="gramEnd"/>
            <w:r>
              <w:rPr>
                <w:lang w:val="ru-RU"/>
              </w:rPr>
              <w:t xml:space="preserve"> как исследовательский инструмент // Социология: 4М. 2010. № 31. С. 92-114.</w:t>
            </w:r>
          </w:p>
          <w:p w:rsidR="003F2253" w:rsidRDefault="003F2253" w:rsidP="008C5BEC">
            <w:pPr>
              <w:rPr>
                <w:lang w:val="ru-RU"/>
              </w:rPr>
            </w:pPr>
          </w:p>
          <w:p w:rsidR="003F2253" w:rsidRPr="00344E8B" w:rsidRDefault="003F2253" w:rsidP="008C5BEC">
            <w:pPr>
              <w:rPr>
                <w:lang w:val="ru-RU"/>
              </w:rPr>
            </w:pPr>
            <w:proofErr w:type="spellStart"/>
            <w:r w:rsidRPr="00A20DEF">
              <w:rPr>
                <w:b/>
                <w:lang w:val="ru-RU"/>
              </w:rPr>
              <w:t>Дедлайн</w:t>
            </w:r>
            <w:proofErr w:type="spellEnd"/>
            <w:r w:rsidRPr="00A20DEF">
              <w:rPr>
                <w:b/>
                <w:lang w:val="ru-RU"/>
              </w:rPr>
              <w:t>: сдать индивидуальные письменные работы</w:t>
            </w:r>
          </w:p>
        </w:tc>
      </w:tr>
      <w:tr w:rsidR="000364D4" w:rsidRPr="00971EFF" w:rsidTr="00A8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8" w:type="pct"/>
          </w:tcPr>
          <w:p w:rsidR="000364D4" w:rsidRPr="00E64FD6" w:rsidRDefault="000364D4" w:rsidP="0053557E">
            <w:pPr>
              <w:rPr>
                <w:lang w:val="ru-RU"/>
              </w:rPr>
            </w:pPr>
            <w:r w:rsidRPr="00E64FD6">
              <w:rPr>
                <w:lang w:val="ru-RU"/>
              </w:rPr>
              <w:t>01</w:t>
            </w:r>
            <w:r>
              <w:rPr>
                <w:lang w:val="ru-RU"/>
              </w:rPr>
              <w:t>.0</w:t>
            </w:r>
            <w:r w:rsidRPr="00E64FD6">
              <w:rPr>
                <w:lang w:val="ru-RU"/>
              </w:rPr>
              <w:t>3</w:t>
            </w:r>
            <w:r>
              <w:rPr>
                <w:lang w:val="ru-RU"/>
              </w:rPr>
              <w:t>.201</w:t>
            </w:r>
            <w:r w:rsidRPr="00E64FD6">
              <w:rPr>
                <w:lang w:val="ru-RU"/>
              </w:rPr>
              <w:t>6</w:t>
            </w:r>
          </w:p>
        </w:tc>
        <w:tc>
          <w:tcPr>
            <w:tcW w:w="1222" w:type="pct"/>
          </w:tcPr>
          <w:p w:rsidR="000364D4" w:rsidRPr="008B2EDC" w:rsidRDefault="000364D4" w:rsidP="00E15F45">
            <w:pPr>
              <w:rPr>
                <w:lang w:val="ru-RU"/>
              </w:rPr>
            </w:pPr>
            <w:r>
              <w:rPr>
                <w:lang w:val="ru-RU"/>
              </w:rPr>
              <w:t>Международные стандарты проведения онлайн-исследований</w:t>
            </w:r>
            <w:r w:rsidR="00A20DEF">
              <w:rPr>
                <w:lang w:val="ru-RU"/>
              </w:rPr>
              <w:t xml:space="preserve">. </w:t>
            </w:r>
          </w:p>
        </w:tc>
        <w:tc>
          <w:tcPr>
            <w:tcW w:w="3150" w:type="pct"/>
          </w:tcPr>
          <w:p w:rsidR="000364D4" w:rsidRDefault="000364D4" w:rsidP="008C5BEC">
            <w:pPr>
              <w:shd w:val="clear" w:color="auto" w:fill="FFFFFF"/>
              <w:ind w:left="300" w:right="150"/>
              <w:rPr>
                <w:rStyle w:val="aa"/>
                <w:rFonts w:cs="Tahoma"/>
                <w:b w:val="0"/>
                <w:color w:val="000000"/>
                <w:lang w:val="ru-RU"/>
              </w:rPr>
            </w:pP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Посмотреть следующие материалы: </w:t>
            </w:r>
          </w:p>
          <w:p w:rsidR="00125525" w:rsidRPr="00125525" w:rsidRDefault="00125525" w:rsidP="008C5BEC">
            <w:pPr>
              <w:shd w:val="clear" w:color="auto" w:fill="FFFFFF"/>
              <w:ind w:left="300" w:right="150"/>
              <w:rPr>
                <w:rStyle w:val="aa"/>
                <w:rFonts w:cs="Tahoma"/>
                <w:b w:val="0"/>
                <w:color w:val="000000"/>
                <w:lang w:val="ru-RU"/>
              </w:rPr>
            </w:pPr>
          </w:p>
          <w:p w:rsidR="000364D4" w:rsidRPr="00971EFF" w:rsidRDefault="000364D4" w:rsidP="008C5BEC">
            <w:pPr>
              <w:shd w:val="clear" w:color="auto" w:fill="FFFFFF"/>
              <w:ind w:left="300" w:right="150"/>
              <w:rPr>
                <w:rStyle w:val="aa"/>
                <w:rFonts w:cs="Tahoma"/>
                <w:color w:val="000000"/>
                <w:lang w:val="ru-RU"/>
              </w:rPr>
            </w:pPr>
            <w:r w:rsidRPr="00971EFF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1. </w:t>
            </w:r>
            <w:proofErr w:type="gramStart"/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>Стандарты</w:t>
            </w:r>
            <w:r w:rsidRPr="00971EFF">
              <w:rPr>
                <w:rStyle w:val="apple-converted-space"/>
                <w:rFonts w:cs="Tahoma"/>
                <w:b/>
                <w:bCs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ESOMAR</w:t>
            </w:r>
            <w:r w:rsidRPr="00971EFF">
              <w:rPr>
                <w:rStyle w:val="apple-converted-space"/>
                <w:rFonts w:cs="Tahoma"/>
                <w:b/>
                <w:bCs/>
                <w:color w:val="000000"/>
                <w:lang w:val="ru-RU"/>
              </w:rPr>
              <w:t xml:space="preserve"> </w:t>
            </w:r>
            <w:r w:rsidRPr="00971EFF">
              <w:rPr>
                <w:rStyle w:val="aa"/>
                <w:rFonts w:cs="Tahoma"/>
                <w:b w:val="0"/>
                <w:color w:val="000000"/>
                <w:lang w:val="ru-RU"/>
              </w:rPr>
              <w:t>(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European</w:t>
            </w:r>
            <w:r w:rsidRPr="00971EFF">
              <w:rPr>
                <w:rStyle w:val="apple-converted-space"/>
                <w:rFonts w:cs="Tahoma"/>
                <w:b/>
                <w:bCs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Society</w:t>
            </w:r>
            <w:r w:rsidRPr="00971EFF">
              <w:rPr>
                <w:rStyle w:val="apple-converted-space"/>
                <w:rFonts w:cs="Tahoma"/>
                <w:b/>
                <w:bCs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for</w:t>
            </w:r>
            <w:r w:rsidRPr="00971EFF">
              <w:rPr>
                <w:rStyle w:val="apple-converted-space"/>
                <w:rFonts w:cs="Tahoma"/>
                <w:b/>
                <w:bCs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Opinion</w:t>
            </w:r>
            <w:r w:rsidRPr="00971EFF">
              <w:rPr>
                <w:rStyle w:val="apple-converted-space"/>
                <w:rFonts w:cs="Tahoma"/>
                <w:b/>
                <w:bCs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and</w:t>
            </w:r>
            <w:r w:rsidRPr="00971EFF">
              <w:rPr>
                <w:rStyle w:val="apple-converted-space"/>
                <w:rFonts w:cs="Tahoma"/>
                <w:b/>
                <w:bCs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Marketing</w:t>
            </w:r>
            <w:r w:rsidRPr="00971EFF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Research</w:t>
            </w:r>
            <w:r w:rsidRPr="00971EFF">
              <w:rPr>
                <w:rStyle w:val="aa"/>
                <w:rFonts w:cs="Tahoma"/>
                <w:b w:val="0"/>
                <w:color w:val="000000"/>
                <w:lang w:val="ru-RU"/>
              </w:rPr>
              <w:t>)</w:t>
            </w:r>
            <w:r w:rsidRPr="00971EFF">
              <w:rPr>
                <w:rStyle w:val="apple-converted-space"/>
                <w:rFonts w:cs="Tahoma"/>
                <w:color w:val="000000"/>
                <w:lang w:val="ru-RU"/>
              </w:rPr>
              <w:t xml:space="preserve"> </w:t>
            </w:r>
            <w:r w:rsidRPr="00971EFF">
              <w:rPr>
                <w:rFonts w:cs="Tahoma"/>
                <w:color w:val="000000"/>
                <w:lang w:val="ru-RU"/>
              </w:rPr>
              <w:t xml:space="preserve">– </w:t>
            </w:r>
            <w:r w:rsidRPr="00470811">
              <w:rPr>
                <w:rFonts w:cs="Tahoma"/>
                <w:color w:val="000000"/>
                <w:lang w:val="ru-RU"/>
              </w:rPr>
              <w:t>европейской</w:t>
            </w:r>
            <w:r w:rsidRPr="00971EFF">
              <w:rPr>
                <w:rFonts w:cs="Tahoma"/>
                <w:color w:val="000000"/>
                <w:lang w:val="ru-RU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ассоциации</w:t>
            </w:r>
            <w:r w:rsidRPr="00971EFF">
              <w:rPr>
                <w:rFonts w:cs="Tahoma"/>
                <w:color w:val="000000"/>
                <w:lang w:val="ru-RU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исследователей</w:t>
            </w:r>
            <w:r w:rsidRPr="00971EFF">
              <w:rPr>
                <w:rFonts w:cs="Tahoma"/>
                <w:color w:val="000000"/>
                <w:lang w:val="ru-RU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рынка</w:t>
            </w:r>
            <w:r w:rsidRPr="00971EFF">
              <w:rPr>
                <w:rFonts w:cs="Tahoma"/>
                <w:color w:val="000000"/>
                <w:lang w:val="ru-RU"/>
              </w:rPr>
              <w:t>:</w:t>
            </w:r>
            <w:r w:rsidRPr="00971EFF">
              <w:rPr>
                <w:rFonts w:cs="Tahoma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11" w:history="1"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http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://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www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.</w:t>
              </w:r>
              <w:proofErr w:type="spellStart"/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esomar</w:t>
              </w:r>
              <w:proofErr w:type="spellEnd"/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.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org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/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uploads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/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public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/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knowledge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-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and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-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standards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/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codes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-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and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-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guidelines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/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ESOMAR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_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Guideline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-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for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-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online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-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research</w:t>
              </w:r>
              <w:r w:rsidRPr="00971EFF">
                <w:rPr>
                  <w:rStyle w:val="a4"/>
                  <w:rFonts w:cs="Tahoma"/>
                  <w:color w:val="144391"/>
                  <w:shd w:val="clear" w:color="auto" w:fill="FFFFFF"/>
                  <w:lang w:val="ru-RU"/>
                </w:rPr>
                <w:t>.</w:t>
              </w:r>
              <w:r w:rsidRPr="00470811">
                <w:rPr>
                  <w:rStyle w:val="a4"/>
                  <w:rFonts w:cs="Tahoma"/>
                  <w:color w:val="144391"/>
                  <w:shd w:val="clear" w:color="auto" w:fill="FFFFFF"/>
                </w:rPr>
                <w:t>pdf</w:t>
              </w:r>
            </w:hyperlink>
            <w:r w:rsidRPr="00971EFF">
              <w:rPr>
                <w:rFonts w:cs="Tahoma"/>
                <w:color w:val="000000"/>
                <w:shd w:val="clear" w:color="auto" w:fill="FFFFFF"/>
                <w:lang w:val="ru-RU"/>
              </w:rPr>
              <w:t>).</w:t>
            </w:r>
            <w:r w:rsidRPr="00971EFF">
              <w:rPr>
                <w:rFonts w:cs="Tahoma"/>
                <w:color w:val="000000"/>
                <w:lang w:val="ru-RU"/>
              </w:rPr>
              <w:br/>
            </w:r>
            <w:proofErr w:type="gramEnd"/>
          </w:p>
          <w:p w:rsidR="000364D4" w:rsidRDefault="000364D4" w:rsidP="008C5BEC">
            <w:pPr>
              <w:shd w:val="clear" w:color="auto" w:fill="FFFFFF"/>
              <w:ind w:left="300" w:right="150"/>
              <w:rPr>
                <w:rFonts w:cs="Tahoma"/>
                <w:color w:val="000000"/>
                <w:lang w:val="ru-RU"/>
              </w:rPr>
            </w:pP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2. Стандарт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AAPOR</w:t>
            </w: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 (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American</w:t>
            </w: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Association</w:t>
            </w: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for</w:t>
            </w: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Public</w:t>
            </w: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Opinion</w:t>
            </w: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Research</w:t>
            </w: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>)</w:t>
            </w:r>
            <w:r w:rsidRPr="00470811">
              <w:rPr>
                <w:rStyle w:val="aa"/>
                <w:rFonts w:cs="Tahoma"/>
                <w:color w:val="000000"/>
                <w:lang w:val="ru-RU"/>
              </w:rPr>
              <w:t xml:space="preserve"> –</w:t>
            </w:r>
            <w:r>
              <w:rPr>
                <w:rStyle w:val="apple-converted-space"/>
                <w:rFonts w:cs="Tahoma"/>
                <w:b/>
                <w:bCs/>
                <w:color w:val="000000"/>
                <w:lang w:val="ru-RU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ведущей американской ассоциации, объединяющей экспертов в области опросов общественного мнения:</w:t>
            </w:r>
            <w:r>
              <w:rPr>
                <w:rStyle w:val="apple-converted-space"/>
                <w:rFonts w:cs="Tahoma"/>
                <w:color w:val="000000"/>
                <w:lang w:val="ru-RU"/>
              </w:rPr>
              <w:t xml:space="preserve"> </w:t>
            </w:r>
            <w:hyperlink r:id="rId12" w:history="1">
              <w:r w:rsidRPr="00470811">
                <w:rPr>
                  <w:rStyle w:val="a4"/>
                  <w:rFonts w:cs="Tahoma"/>
                  <w:color w:val="144391"/>
                </w:rPr>
                <w:t>http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://</w:t>
              </w:r>
              <w:r w:rsidRPr="00470811">
                <w:rPr>
                  <w:rStyle w:val="a4"/>
                  <w:rFonts w:cs="Tahoma"/>
                  <w:color w:val="144391"/>
                </w:rPr>
                <w:t>www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.</w:t>
              </w:r>
              <w:proofErr w:type="spellStart"/>
              <w:r w:rsidRPr="00470811">
                <w:rPr>
                  <w:rStyle w:val="a4"/>
                  <w:rFonts w:cs="Tahoma"/>
                  <w:color w:val="144391"/>
                </w:rPr>
                <w:t>aapor</w:t>
              </w:r>
              <w:proofErr w:type="spellEnd"/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.</w:t>
              </w:r>
              <w:r w:rsidRPr="00470811">
                <w:rPr>
                  <w:rStyle w:val="a4"/>
                  <w:rFonts w:cs="Tahoma"/>
                  <w:color w:val="144391"/>
                </w:rPr>
                <w:t>org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/</w:t>
              </w:r>
              <w:r w:rsidRPr="00470811">
                <w:rPr>
                  <w:rStyle w:val="a4"/>
                  <w:rFonts w:cs="Tahoma"/>
                  <w:color w:val="144391"/>
                </w:rPr>
                <w:t>AM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/</w:t>
              </w:r>
              <w:r w:rsidRPr="00470811">
                <w:rPr>
                  <w:rStyle w:val="a4"/>
                  <w:rFonts w:cs="Tahoma"/>
                  <w:color w:val="144391"/>
                </w:rPr>
                <w:t>Template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.</w:t>
              </w:r>
              <w:r w:rsidRPr="00470811">
                <w:rPr>
                  <w:rStyle w:val="a4"/>
                  <w:rFonts w:cs="Tahoma"/>
                  <w:color w:val="144391"/>
                </w:rPr>
                <w:t>cfm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?</w:t>
              </w:r>
              <w:r w:rsidRPr="00470811">
                <w:rPr>
                  <w:rStyle w:val="a4"/>
                  <w:rFonts w:cs="Tahoma"/>
                  <w:color w:val="144391"/>
                </w:rPr>
                <w:t>Section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=</w:t>
              </w:r>
              <w:r w:rsidRPr="00470811">
                <w:rPr>
                  <w:rStyle w:val="a4"/>
                  <w:rFonts w:cs="Tahoma"/>
                  <w:color w:val="144391"/>
                </w:rPr>
                <w:t>AAPOR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_</w:t>
              </w:r>
              <w:r w:rsidRPr="00470811">
                <w:rPr>
                  <w:rStyle w:val="a4"/>
                  <w:rFonts w:cs="Tahoma"/>
                  <w:color w:val="144391"/>
                </w:rPr>
                <w:t>Committee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_</w:t>
              </w:r>
              <w:r w:rsidRPr="00470811">
                <w:rPr>
                  <w:rStyle w:val="a4"/>
                  <w:rFonts w:cs="Tahoma"/>
                  <w:color w:val="144391"/>
                </w:rPr>
                <w:t>and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_</w:t>
              </w:r>
              <w:r w:rsidRPr="00470811">
                <w:rPr>
                  <w:rStyle w:val="a4"/>
                  <w:rFonts w:cs="Tahoma"/>
                  <w:color w:val="144391"/>
                </w:rPr>
                <w:t>Task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_</w:t>
              </w:r>
              <w:r w:rsidRPr="00470811">
                <w:rPr>
                  <w:rStyle w:val="a4"/>
                  <w:rFonts w:cs="Tahoma"/>
                  <w:color w:val="144391"/>
                </w:rPr>
                <w:t>Force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_</w:t>
              </w:r>
              <w:r w:rsidRPr="00470811">
                <w:rPr>
                  <w:rStyle w:val="a4"/>
                  <w:rFonts w:cs="Tahoma"/>
                  <w:color w:val="144391"/>
                </w:rPr>
                <w:t>Reports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&amp;</w:t>
              </w:r>
              <w:r w:rsidRPr="00470811">
                <w:rPr>
                  <w:rStyle w:val="a4"/>
                  <w:rFonts w:cs="Tahoma"/>
                  <w:color w:val="144391"/>
                </w:rPr>
                <w:t>Template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=/</w:t>
              </w:r>
              <w:r w:rsidRPr="00470811">
                <w:rPr>
                  <w:rStyle w:val="a4"/>
                  <w:rFonts w:cs="Tahoma"/>
                  <w:color w:val="144391"/>
                </w:rPr>
                <w:t>CM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/</w:t>
              </w:r>
              <w:proofErr w:type="spellStart"/>
              <w:r w:rsidRPr="00470811">
                <w:rPr>
                  <w:rStyle w:val="a4"/>
                  <w:rFonts w:cs="Tahoma"/>
                  <w:color w:val="144391"/>
                </w:rPr>
                <w:t>ContentDisplay</w:t>
              </w:r>
              <w:proofErr w:type="spellEnd"/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.</w:t>
              </w:r>
              <w:r w:rsidRPr="00470811">
                <w:rPr>
                  <w:rStyle w:val="a4"/>
                  <w:rFonts w:cs="Tahoma"/>
                  <w:color w:val="144391"/>
                </w:rPr>
                <w:t>cfm</w:t>
              </w:r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&amp;</w:t>
              </w:r>
              <w:proofErr w:type="spellStart"/>
              <w:r w:rsidRPr="00470811">
                <w:rPr>
                  <w:rStyle w:val="a4"/>
                  <w:rFonts w:cs="Tahoma"/>
                  <w:color w:val="144391"/>
                </w:rPr>
                <w:t>ContentID</w:t>
              </w:r>
              <w:proofErr w:type="spellEnd"/>
              <w:r w:rsidRPr="00470811">
                <w:rPr>
                  <w:rStyle w:val="a4"/>
                  <w:rFonts w:cs="Tahoma"/>
                  <w:color w:val="144391"/>
                  <w:lang w:val="ru-RU"/>
                </w:rPr>
                <w:t>=2223</w:t>
              </w:r>
            </w:hyperlink>
            <w:r w:rsidRPr="00470811">
              <w:rPr>
                <w:rFonts w:cs="Tahoma"/>
                <w:color w:val="000000"/>
                <w:lang w:val="ru-RU"/>
              </w:rPr>
              <w:t>.</w:t>
            </w:r>
          </w:p>
          <w:p w:rsidR="000364D4" w:rsidRPr="00470811" w:rsidRDefault="000364D4" w:rsidP="008C5BEC">
            <w:pPr>
              <w:shd w:val="clear" w:color="auto" w:fill="FFFFFF"/>
              <w:ind w:left="300" w:right="150"/>
              <w:rPr>
                <w:rFonts w:cs="Tahoma"/>
                <w:color w:val="000000"/>
                <w:lang w:val="ru-RU"/>
              </w:rPr>
            </w:pPr>
          </w:p>
          <w:p w:rsidR="000364D4" w:rsidRPr="00E15F45" w:rsidRDefault="000364D4" w:rsidP="008C5BEC">
            <w:pPr>
              <w:shd w:val="clear" w:color="auto" w:fill="FFFFFF"/>
              <w:ind w:left="300" w:right="150"/>
              <w:rPr>
                <w:rFonts w:cs="Tahoma"/>
                <w:color w:val="000000"/>
              </w:rPr>
            </w:pPr>
            <w:r w:rsidRPr="00125525">
              <w:rPr>
                <w:rStyle w:val="aa"/>
                <w:rFonts w:cs="Tahoma"/>
                <w:b w:val="0"/>
                <w:color w:val="000000"/>
              </w:rPr>
              <w:t xml:space="preserve">3. </w:t>
            </w:r>
            <w:r w:rsidRPr="00125525">
              <w:rPr>
                <w:rStyle w:val="aa"/>
                <w:rFonts w:cs="Tahoma"/>
                <w:b w:val="0"/>
                <w:color w:val="000000"/>
                <w:lang w:val="ru-RU"/>
              </w:rPr>
              <w:t>Стандарт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CASRO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(Council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of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American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Survey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Research Organization):</w:t>
            </w:r>
            <w:r w:rsidRPr="00125525">
              <w:rPr>
                <w:rStyle w:val="apple-converted-space"/>
                <w:rFonts w:cs="Tahoma"/>
                <w:b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“Code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of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Standards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and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Ethics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for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Survey</w:t>
            </w:r>
            <w:r w:rsidRPr="00125525">
              <w:rPr>
                <w:rStyle w:val="apple-converted-space"/>
                <w:rFonts w:cs="Tahoma"/>
                <w:b/>
                <w:bCs/>
                <w:color w:val="000000"/>
              </w:rPr>
              <w:t xml:space="preserve"> </w:t>
            </w:r>
            <w:r w:rsidRPr="00125525">
              <w:rPr>
                <w:rStyle w:val="aa"/>
                <w:rFonts w:cs="Tahoma"/>
                <w:b w:val="0"/>
                <w:color w:val="000000"/>
              </w:rPr>
              <w:t>Research”</w:t>
            </w:r>
            <w:r w:rsidRPr="00125525">
              <w:rPr>
                <w:rFonts w:cs="Tahoma"/>
                <w:b/>
                <w:color w:val="000000"/>
              </w:rPr>
              <w:t>,</w:t>
            </w:r>
            <w:r w:rsidRPr="00470811">
              <w:rPr>
                <w:rFonts w:cs="Tahoma"/>
                <w:color w:val="000000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в</w:t>
            </w:r>
            <w:r w:rsidRPr="00470811">
              <w:rPr>
                <w:rFonts w:cs="Tahoma"/>
                <w:color w:val="000000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котором</w:t>
            </w:r>
            <w:r w:rsidRPr="00470811">
              <w:rPr>
                <w:rFonts w:cs="Tahoma"/>
                <w:color w:val="000000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отдельно</w:t>
            </w:r>
            <w:r w:rsidRPr="00470811">
              <w:rPr>
                <w:rFonts w:cs="Tahoma"/>
                <w:color w:val="000000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описываются</w:t>
            </w:r>
            <w:r w:rsidRPr="00470811">
              <w:rPr>
                <w:rFonts w:cs="Tahoma"/>
                <w:color w:val="000000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стандарты</w:t>
            </w:r>
            <w:r w:rsidRPr="00470811">
              <w:rPr>
                <w:rFonts w:cs="Tahoma"/>
                <w:color w:val="000000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lastRenderedPageBreak/>
              <w:t>проведения</w:t>
            </w:r>
            <w:r w:rsidRPr="00470811">
              <w:rPr>
                <w:rFonts w:cs="Tahoma"/>
                <w:color w:val="000000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исследований</w:t>
            </w:r>
            <w:r w:rsidRPr="00470811">
              <w:rPr>
                <w:rFonts w:cs="Tahoma"/>
                <w:color w:val="000000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в</w:t>
            </w:r>
            <w:r w:rsidRPr="00470811">
              <w:rPr>
                <w:rFonts w:cs="Tahoma"/>
                <w:color w:val="000000"/>
              </w:rPr>
              <w:t xml:space="preserve"> </w:t>
            </w:r>
            <w:r w:rsidRPr="00470811">
              <w:rPr>
                <w:rFonts w:cs="Tahoma"/>
                <w:color w:val="000000"/>
                <w:lang w:val="ru-RU"/>
              </w:rPr>
              <w:t>Интернете</w:t>
            </w:r>
            <w:r w:rsidRPr="00470811">
              <w:rPr>
                <w:rFonts w:cs="Tahoma"/>
                <w:color w:val="000000"/>
              </w:rPr>
              <w:t xml:space="preserve"> (</w:t>
            </w:r>
            <w:hyperlink r:id="rId13" w:history="1">
              <w:r w:rsidRPr="00470811">
                <w:rPr>
                  <w:rStyle w:val="a4"/>
                  <w:rFonts w:cs="Tahoma"/>
                  <w:color w:val="144391"/>
                </w:rPr>
                <w:t>http://www.casro.org/pdfs/10CodeOfStandards.pdf</w:t>
              </w:r>
            </w:hyperlink>
            <w:r w:rsidRPr="00470811">
              <w:rPr>
                <w:rFonts w:cs="Tahoma"/>
                <w:color w:val="000000"/>
              </w:rPr>
              <w:t>).</w:t>
            </w:r>
          </w:p>
          <w:p w:rsidR="00E15F45" w:rsidRPr="00971EFF" w:rsidRDefault="00E15F45" w:rsidP="008C5BEC">
            <w:pPr>
              <w:shd w:val="clear" w:color="auto" w:fill="FFFFFF"/>
              <w:ind w:left="300" w:right="150"/>
              <w:rPr>
                <w:rFonts w:cs="Tahoma"/>
                <w:color w:val="000000"/>
              </w:rPr>
            </w:pPr>
          </w:p>
          <w:p w:rsidR="00E15F45" w:rsidRPr="00E15F45" w:rsidRDefault="003F2253" w:rsidP="008C5BEC">
            <w:pPr>
              <w:shd w:val="clear" w:color="auto" w:fill="FFFFFF"/>
              <w:ind w:left="300" w:right="150"/>
              <w:rPr>
                <w:rFonts w:cs="Tahoma"/>
                <w:color w:val="000000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Дедлайн</w:t>
            </w:r>
            <w:proofErr w:type="spellEnd"/>
            <w:r>
              <w:rPr>
                <w:b/>
                <w:lang w:val="ru-RU"/>
              </w:rPr>
              <w:t>: сдать рецензию</w:t>
            </w:r>
            <w:r w:rsidRPr="003545BB">
              <w:rPr>
                <w:b/>
                <w:lang w:val="ru-RU"/>
              </w:rPr>
              <w:t xml:space="preserve"> на индивидуальную письменную работу </w:t>
            </w:r>
            <w:proofErr w:type="spellStart"/>
            <w:r w:rsidRPr="003545BB">
              <w:rPr>
                <w:b/>
                <w:lang w:val="ru-RU"/>
              </w:rPr>
              <w:t>одногруппника</w:t>
            </w:r>
            <w:proofErr w:type="spellEnd"/>
          </w:p>
          <w:p w:rsidR="000364D4" w:rsidRPr="003F2253" w:rsidRDefault="000364D4" w:rsidP="008C5BEC">
            <w:pPr>
              <w:rPr>
                <w:lang w:val="ru-RU"/>
              </w:rPr>
            </w:pPr>
          </w:p>
        </w:tc>
      </w:tr>
      <w:tr w:rsidR="000364D4" w:rsidRPr="00971EFF" w:rsidTr="00A8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</w:tcPr>
          <w:p w:rsidR="000364D4" w:rsidRPr="00474D30" w:rsidRDefault="000364D4" w:rsidP="0053557E">
            <w:pPr>
              <w:rPr>
                <w:b/>
              </w:rPr>
            </w:pPr>
            <w:r w:rsidRPr="00F17054">
              <w:rPr>
                <w:b/>
                <w:lang w:val="ru-RU"/>
              </w:rPr>
              <w:lastRenderedPageBreak/>
              <w:t>1</w:t>
            </w:r>
            <w:r w:rsidRPr="00474D30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>03</w:t>
            </w:r>
            <w:r>
              <w:rPr>
                <w:b/>
                <w:lang w:val="ru-RU"/>
              </w:rPr>
              <w:t>.201</w:t>
            </w:r>
            <w:r>
              <w:rPr>
                <w:b/>
              </w:rPr>
              <w:t>6</w:t>
            </w:r>
          </w:p>
        </w:tc>
        <w:tc>
          <w:tcPr>
            <w:tcW w:w="1222" w:type="pct"/>
          </w:tcPr>
          <w:p w:rsidR="000364D4" w:rsidRDefault="000364D4" w:rsidP="008C5BEC">
            <w:pPr>
              <w:rPr>
                <w:lang w:val="ru-RU"/>
              </w:rPr>
            </w:pPr>
            <w:r>
              <w:rPr>
                <w:lang w:val="ru-RU"/>
              </w:rPr>
              <w:t>Онлайн-панели</w:t>
            </w:r>
          </w:p>
          <w:p w:rsidR="003545BB" w:rsidRPr="003545BB" w:rsidRDefault="003545BB" w:rsidP="008C5BEC">
            <w:pPr>
              <w:rPr>
                <w:b/>
                <w:lang w:val="ru-RU"/>
              </w:rPr>
            </w:pPr>
          </w:p>
        </w:tc>
        <w:tc>
          <w:tcPr>
            <w:tcW w:w="3150" w:type="pct"/>
          </w:tcPr>
          <w:p w:rsidR="008F18B5" w:rsidRDefault="0022792E" w:rsidP="0022792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Прочитать: </w:t>
            </w:r>
          </w:p>
          <w:p w:rsidR="008F18B5" w:rsidRDefault="008F18B5" w:rsidP="0022792E">
            <w:pPr>
              <w:rPr>
                <w:lang w:val="ru-RU"/>
              </w:rPr>
            </w:pPr>
          </w:p>
          <w:p w:rsidR="000364D4" w:rsidRDefault="0022792E" w:rsidP="0022792E">
            <w:pPr>
              <w:rPr>
                <w:lang w:val="ru-RU"/>
              </w:rPr>
            </w:pPr>
            <w:r>
              <w:rPr>
                <w:lang w:val="ru-RU"/>
              </w:rPr>
              <w:t xml:space="preserve">Шашкин А. </w:t>
            </w:r>
            <w:r w:rsidRPr="0022792E">
              <w:rPr>
                <w:lang w:val="ru-RU"/>
              </w:rPr>
              <w:t xml:space="preserve">Влияние заинтересованности </w:t>
            </w:r>
            <w:proofErr w:type="spellStart"/>
            <w:r w:rsidRPr="0022792E">
              <w:rPr>
                <w:lang w:val="ru-RU"/>
              </w:rPr>
              <w:t>панелистов</w:t>
            </w:r>
            <w:proofErr w:type="spellEnd"/>
            <w:r w:rsidRPr="0022792E">
              <w:rPr>
                <w:lang w:val="ru-RU"/>
              </w:rPr>
              <w:t xml:space="preserve"> на качество данных: результаты исследования удовлетворенности участников онлайн панели Anketka.ru</w:t>
            </w:r>
            <w:r>
              <w:rPr>
                <w:lang w:val="ru-RU"/>
              </w:rPr>
              <w:t xml:space="preserve"> // Онлайн</w:t>
            </w:r>
            <w:r w:rsidRPr="002B50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исследования</w:t>
            </w:r>
            <w:r w:rsidRPr="002B503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России 2.0 (2010)/ Под ред. Шашкина А.В., </w:t>
            </w:r>
            <w:proofErr w:type="spellStart"/>
            <w:r>
              <w:rPr>
                <w:lang w:val="ru-RU"/>
              </w:rPr>
              <w:t>Девятко</w:t>
            </w:r>
            <w:proofErr w:type="spellEnd"/>
            <w:r>
              <w:rPr>
                <w:lang w:val="ru-RU"/>
              </w:rPr>
              <w:t xml:space="preserve"> И.Ф., Давыдова С.Г. – М.: РИЦ «Северо-Восток».</w:t>
            </w:r>
          </w:p>
          <w:p w:rsidR="00E15F45" w:rsidRPr="0022792E" w:rsidRDefault="00E15F45" w:rsidP="0022792E">
            <w:pPr>
              <w:rPr>
                <w:lang w:val="ru-RU"/>
              </w:rPr>
            </w:pPr>
          </w:p>
        </w:tc>
      </w:tr>
      <w:tr w:rsidR="000364D4" w:rsidRPr="00971EFF" w:rsidTr="00A8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8" w:type="pct"/>
          </w:tcPr>
          <w:p w:rsidR="000364D4" w:rsidRPr="0022792E" w:rsidRDefault="000364D4" w:rsidP="0053557E">
            <w:pPr>
              <w:rPr>
                <w:lang w:val="ru-RU"/>
              </w:rPr>
            </w:pPr>
            <w:r w:rsidRPr="0022792E">
              <w:rPr>
                <w:lang w:val="ru-RU"/>
              </w:rPr>
              <w:t>22</w:t>
            </w:r>
            <w:r>
              <w:rPr>
                <w:lang w:val="ru-RU"/>
              </w:rPr>
              <w:t>.</w:t>
            </w:r>
            <w:r w:rsidRPr="0022792E">
              <w:rPr>
                <w:lang w:val="ru-RU"/>
              </w:rPr>
              <w:t>03</w:t>
            </w:r>
            <w:r>
              <w:rPr>
                <w:lang w:val="ru-RU"/>
              </w:rPr>
              <w:t>.201</w:t>
            </w:r>
            <w:r w:rsidRPr="0022792E">
              <w:rPr>
                <w:lang w:val="ru-RU"/>
              </w:rPr>
              <w:t>6</w:t>
            </w:r>
          </w:p>
        </w:tc>
        <w:tc>
          <w:tcPr>
            <w:tcW w:w="1222" w:type="pct"/>
          </w:tcPr>
          <w:p w:rsidR="000364D4" w:rsidRPr="008B2EDC" w:rsidRDefault="000364D4" w:rsidP="008C5BE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Геймификация</w:t>
            </w:r>
            <w:proofErr w:type="spellEnd"/>
            <w:r>
              <w:rPr>
                <w:lang w:val="ru-RU"/>
              </w:rPr>
              <w:t xml:space="preserve"> в онлайн исследованиях</w:t>
            </w:r>
          </w:p>
        </w:tc>
        <w:tc>
          <w:tcPr>
            <w:tcW w:w="3150" w:type="pct"/>
          </w:tcPr>
          <w:p w:rsidR="000364D4" w:rsidRDefault="007D4D1A" w:rsidP="008C5BEC">
            <w:pPr>
              <w:rPr>
                <w:lang w:val="ru-RU"/>
              </w:rPr>
            </w:pPr>
            <w:r>
              <w:rPr>
                <w:lang w:val="ru-RU"/>
              </w:rPr>
              <w:t>Прочитать:</w:t>
            </w:r>
          </w:p>
          <w:p w:rsidR="007D4D1A" w:rsidRDefault="007D4D1A" w:rsidP="008C5BEC">
            <w:pPr>
              <w:rPr>
                <w:lang w:val="ru-RU"/>
              </w:rPr>
            </w:pPr>
          </w:p>
          <w:p w:rsidR="007D4D1A" w:rsidRDefault="007D4D1A" w:rsidP="008C5BE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Пулестон</w:t>
            </w:r>
            <w:proofErr w:type="spellEnd"/>
            <w:r>
              <w:rPr>
                <w:lang w:val="ru-RU"/>
              </w:rPr>
              <w:t xml:space="preserve"> Дж. Онлайн исследование – Начать игру! // </w:t>
            </w:r>
            <w:r w:rsidRPr="00E64FD6">
              <w:rPr>
                <w:lang w:val="ru-RU"/>
              </w:rPr>
              <w:t>В кн.: Онлайн исследования в России 3.0</w:t>
            </w:r>
            <w:proofErr w:type="gramStart"/>
            <w:r w:rsidRPr="00E64FD6">
              <w:rPr>
                <w:lang w:val="ru-RU"/>
              </w:rPr>
              <w:t xml:space="preserve"> / О</w:t>
            </w:r>
            <w:proofErr w:type="gramEnd"/>
            <w:r w:rsidRPr="00E64FD6">
              <w:rPr>
                <w:lang w:val="ru-RU"/>
              </w:rPr>
              <w:t xml:space="preserve">тв. ред.: И. Ф. </w:t>
            </w:r>
            <w:proofErr w:type="spellStart"/>
            <w:r w:rsidRPr="00E64FD6">
              <w:rPr>
                <w:lang w:val="ru-RU"/>
              </w:rPr>
              <w:t>Девятко</w:t>
            </w:r>
            <w:proofErr w:type="spellEnd"/>
            <w:r w:rsidRPr="00E64FD6">
              <w:rPr>
                <w:lang w:val="ru-RU"/>
              </w:rPr>
              <w:t xml:space="preserve">, А. В. Шашкин, С. Г. Давыдов; науч. ред.: И. Ф. </w:t>
            </w:r>
            <w:proofErr w:type="spellStart"/>
            <w:r w:rsidRPr="00E64FD6">
              <w:rPr>
                <w:lang w:val="ru-RU"/>
              </w:rPr>
              <w:t>Девятко</w:t>
            </w:r>
            <w:proofErr w:type="spellEnd"/>
            <w:r w:rsidRPr="00E64FD6">
              <w:rPr>
                <w:lang w:val="ru-RU"/>
              </w:rPr>
              <w:t>. М.</w:t>
            </w:r>
            <w:proofErr w:type="gramStart"/>
            <w:r w:rsidRPr="00E64FD6">
              <w:rPr>
                <w:lang w:val="ru-RU"/>
              </w:rPr>
              <w:t xml:space="preserve"> :</w:t>
            </w:r>
            <w:proofErr w:type="gramEnd"/>
            <w:r w:rsidRPr="00E64FD6">
              <w:rPr>
                <w:lang w:val="ru-RU"/>
              </w:rPr>
              <w:t xml:space="preserve"> OMI RUSSIA, 2012.</w:t>
            </w:r>
            <w:r>
              <w:rPr>
                <w:lang w:val="ru-RU"/>
              </w:rPr>
              <w:t xml:space="preserve"> С. 32-57.</w:t>
            </w:r>
          </w:p>
          <w:p w:rsidR="003F2253" w:rsidRDefault="003F2253" w:rsidP="008C5BEC">
            <w:pPr>
              <w:rPr>
                <w:lang w:val="ru-RU"/>
              </w:rPr>
            </w:pPr>
          </w:p>
          <w:p w:rsidR="003F2253" w:rsidRPr="003F2253" w:rsidRDefault="003F2253" w:rsidP="008C5BEC">
            <w:pPr>
              <w:rPr>
                <w:b/>
                <w:lang w:val="ru-RU"/>
              </w:rPr>
            </w:pPr>
            <w:proofErr w:type="spellStart"/>
            <w:r w:rsidRPr="003F2253">
              <w:rPr>
                <w:b/>
                <w:lang w:val="ru-RU"/>
              </w:rPr>
              <w:t>Дедлайн</w:t>
            </w:r>
            <w:proofErr w:type="spellEnd"/>
            <w:r w:rsidRPr="003F2253">
              <w:rPr>
                <w:b/>
                <w:lang w:val="ru-RU"/>
              </w:rPr>
              <w:t>: сдать текст по командному проекту</w:t>
            </w:r>
          </w:p>
        </w:tc>
      </w:tr>
      <w:tr w:rsidR="000364D4" w:rsidRPr="000364D4" w:rsidTr="00A8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8" w:type="pct"/>
          </w:tcPr>
          <w:p w:rsidR="000364D4" w:rsidRPr="0022792E" w:rsidRDefault="000364D4" w:rsidP="0053557E">
            <w:pPr>
              <w:rPr>
                <w:lang w:val="ru-RU"/>
              </w:rPr>
            </w:pPr>
            <w:r w:rsidRPr="00F95A91">
              <w:rPr>
                <w:lang w:val="ru-RU"/>
              </w:rPr>
              <w:t>29</w:t>
            </w:r>
            <w:r>
              <w:rPr>
                <w:lang w:val="ru-RU"/>
              </w:rPr>
              <w:t>.</w:t>
            </w:r>
            <w:r w:rsidRPr="0022792E">
              <w:rPr>
                <w:lang w:val="ru-RU"/>
              </w:rPr>
              <w:t>03</w:t>
            </w:r>
            <w:r>
              <w:rPr>
                <w:lang w:val="ru-RU"/>
              </w:rPr>
              <w:t>.201</w:t>
            </w:r>
            <w:r w:rsidRPr="0022792E">
              <w:rPr>
                <w:lang w:val="ru-RU"/>
              </w:rPr>
              <w:t>6</w:t>
            </w:r>
          </w:p>
        </w:tc>
        <w:tc>
          <w:tcPr>
            <w:tcW w:w="1222" w:type="pct"/>
          </w:tcPr>
          <w:p w:rsidR="000364D4" w:rsidRPr="00173566" w:rsidRDefault="000364D4" w:rsidP="008C5BEC">
            <w:pPr>
              <w:rPr>
                <w:b/>
                <w:lang w:val="ru-RU"/>
              </w:rPr>
            </w:pPr>
            <w:r w:rsidRPr="00173566">
              <w:rPr>
                <w:b/>
                <w:lang w:val="ru-RU"/>
              </w:rPr>
              <w:t>Публичная защита командного проекта</w:t>
            </w:r>
          </w:p>
        </w:tc>
        <w:tc>
          <w:tcPr>
            <w:tcW w:w="3150" w:type="pct"/>
          </w:tcPr>
          <w:p w:rsidR="000364D4" w:rsidRPr="008B2EDC" w:rsidRDefault="000364D4" w:rsidP="008C5BEC">
            <w:pPr>
              <w:rPr>
                <w:lang w:val="ru-RU"/>
              </w:rPr>
            </w:pPr>
          </w:p>
        </w:tc>
      </w:tr>
    </w:tbl>
    <w:p w:rsidR="008B2EDC" w:rsidRPr="008B2EDC" w:rsidRDefault="008B2EDC" w:rsidP="00193E32">
      <w:pPr>
        <w:pStyle w:val="5"/>
        <w:rPr>
          <w:lang w:val="ru-RU"/>
        </w:rPr>
      </w:pPr>
      <w:r w:rsidRPr="008B2EDC">
        <w:rPr>
          <w:lang w:val="ru-RU"/>
        </w:rPr>
        <w:t>оценка</w:t>
      </w:r>
    </w:p>
    <w:tbl>
      <w:tblPr>
        <w:tblStyle w:val="-20"/>
        <w:tblW w:w="3563" w:type="pct"/>
        <w:tblLook w:val="0420" w:firstRow="1" w:lastRow="0" w:firstColumn="0" w:lastColumn="0" w:noHBand="0" w:noVBand="1"/>
      </w:tblPr>
      <w:tblGrid>
        <w:gridCol w:w="5638"/>
        <w:gridCol w:w="2212"/>
      </w:tblGrid>
      <w:tr w:rsidR="008B2EDC" w:rsidRPr="007D4D1A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91" w:type="pct"/>
          </w:tcPr>
          <w:p w:rsidR="008B2EDC" w:rsidRPr="008B2EDC" w:rsidRDefault="008B2EDC" w:rsidP="008B2EDC">
            <w:pPr>
              <w:rPr>
                <w:lang w:val="ru-RU"/>
              </w:rPr>
            </w:pPr>
            <w:r w:rsidRPr="008B2EDC">
              <w:rPr>
                <w:rStyle w:val="af2"/>
                <w:lang w:val="ru-RU"/>
              </w:rPr>
              <w:t>Требование</w:t>
            </w:r>
          </w:p>
        </w:tc>
        <w:tc>
          <w:tcPr>
            <w:tcW w:w="0" w:type="auto"/>
          </w:tcPr>
          <w:p w:rsidR="008B2EDC" w:rsidRPr="00756434" w:rsidRDefault="00756434" w:rsidP="008B2EDC">
            <w:pPr>
              <w:rPr>
                <w:lang w:val="ru-RU"/>
              </w:rPr>
            </w:pPr>
            <w:r w:rsidRPr="0022792E">
              <w:rPr>
                <w:rStyle w:val="af2"/>
                <w:lang w:val="ru-RU"/>
              </w:rPr>
              <w:t xml:space="preserve">% </w:t>
            </w:r>
            <w:r>
              <w:rPr>
                <w:rStyle w:val="af2"/>
                <w:lang w:val="ru-RU"/>
              </w:rPr>
              <w:t>от оценки</w:t>
            </w:r>
          </w:p>
        </w:tc>
      </w:tr>
      <w:tr w:rsidR="008B2EDC" w:rsidRPr="007D4D1A" w:rsidTr="0034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145C69" w:rsidRPr="004A4063" w:rsidRDefault="0010778E" w:rsidP="0010778E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8D5098">
              <w:rPr>
                <w:lang w:val="ru-RU"/>
              </w:rPr>
              <w:t>частие в дискуссиях в аудитории</w:t>
            </w:r>
          </w:p>
        </w:tc>
        <w:tc>
          <w:tcPr>
            <w:tcW w:w="0" w:type="auto"/>
            <w:vAlign w:val="center"/>
          </w:tcPr>
          <w:p w:rsidR="008B2EDC" w:rsidRPr="00345590" w:rsidRDefault="00756434" w:rsidP="00345590">
            <w:pPr>
              <w:jc w:val="center"/>
              <w:rPr>
                <w:lang w:val="ru-RU"/>
              </w:rPr>
            </w:pPr>
            <w:r w:rsidRPr="007D4D1A">
              <w:rPr>
                <w:lang w:val="ru-RU"/>
              </w:rPr>
              <w:t>20</w:t>
            </w:r>
            <w:r w:rsidR="00345590">
              <w:rPr>
                <w:lang w:val="ru-RU"/>
              </w:rPr>
              <w:t>%</w:t>
            </w:r>
          </w:p>
        </w:tc>
      </w:tr>
      <w:tr w:rsidR="00A20DEF" w:rsidRPr="008B2EDC" w:rsidTr="008C5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A20DEF" w:rsidRPr="00345590" w:rsidRDefault="00A20DEF" w:rsidP="008C5BE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45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исьменная работа (15-20 стр.) – аналитический обзор литературы по одному из методов онлайн-исследований</w:t>
            </w:r>
          </w:p>
        </w:tc>
        <w:tc>
          <w:tcPr>
            <w:tcW w:w="0" w:type="auto"/>
            <w:vAlign w:val="center"/>
          </w:tcPr>
          <w:p w:rsidR="00A20DEF" w:rsidRPr="008B2EDC" w:rsidRDefault="00A20DEF" w:rsidP="008C5B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</w:tc>
      </w:tr>
      <w:tr w:rsidR="00A20DEF" w:rsidRPr="00A20DEF" w:rsidTr="008C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A20DEF" w:rsidRDefault="00A20DEF" w:rsidP="008C5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Рецензия на письменную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одногруппника</w:t>
            </w:r>
            <w:proofErr w:type="spellEnd"/>
          </w:p>
        </w:tc>
        <w:tc>
          <w:tcPr>
            <w:tcW w:w="0" w:type="auto"/>
            <w:vAlign w:val="center"/>
          </w:tcPr>
          <w:p w:rsidR="00A20DEF" w:rsidRDefault="00A20DEF" w:rsidP="008C5B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</w:tr>
      <w:tr w:rsidR="008B2EDC" w:rsidRPr="008B2EDC" w:rsidTr="00345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145C69" w:rsidRPr="00756434" w:rsidRDefault="00345590" w:rsidP="008B2ED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Командная</w:t>
            </w:r>
            <w:r w:rsidR="00756434" w:rsidRPr="0075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по разработке программы методического эксперимента</w:t>
            </w:r>
          </w:p>
        </w:tc>
        <w:tc>
          <w:tcPr>
            <w:tcW w:w="0" w:type="auto"/>
            <w:vAlign w:val="center"/>
          </w:tcPr>
          <w:p w:rsidR="008B2EDC" w:rsidRPr="0010778E" w:rsidRDefault="001406CF" w:rsidP="003455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6434">
              <w:rPr>
                <w:lang w:val="ru-RU"/>
              </w:rPr>
              <w:t>0</w:t>
            </w:r>
            <w:r w:rsidR="00345590">
              <w:rPr>
                <w:lang w:val="ru-RU"/>
              </w:rPr>
              <w:t>%</w:t>
            </w:r>
          </w:p>
        </w:tc>
      </w:tr>
      <w:tr w:rsidR="008B2EDC" w:rsidRPr="008B2EDC" w:rsidTr="0034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8B2EDC" w:rsidRPr="008D5098" w:rsidRDefault="00345590" w:rsidP="008B2EDC">
            <w:pPr>
              <w:rPr>
                <w:lang w:val="ru-RU"/>
              </w:rPr>
            </w:pPr>
            <w:r>
              <w:rPr>
                <w:lang w:val="ru-RU"/>
              </w:rPr>
              <w:t>Публичная защита командного проекта</w:t>
            </w:r>
          </w:p>
        </w:tc>
        <w:tc>
          <w:tcPr>
            <w:tcW w:w="0" w:type="auto"/>
            <w:vAlign w:val="center"/>
          </w:tcPr>
          <w:p w:rsidR="008B2EDC" w:rsidRPr="008B2EDC" w:rsidRDefault="001406CF" w:rsidP="003455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45590">
              <w:rPr>
                <w:lang w:val="ru-RU"/>
              </w:rPr>
              <w:t>0%</w:t>
            </w:r>
          </w:p>
        </w:tc>
      </w:tr>
    </w:tbl>
    <w:p w:rsidR="00295617" w:rsidRDefault="00295617" w:rsidP="00295617">
      <w:pPr>
        <w:rPr>
          <w:lang w:val="ru-RU"/>
        </w:rPr>
      </w:pPr>
    </w:p>
    <w:p w:rsidR="00193E32" w:rsidRDefault="00193E32" w:rsidP="00193E32">
      <w:pPr>
        <w:pStyle w:val="5"/>
        <w:rPr>
          <w:lang w:val="ru-RU"/>
        </w:rPr>
      </w:pPr>
      <w:r>
        <w:rPr>
          <w:lang w:val="ru-RU"/>
        </w:rPr>
        <w:t>Описание заданий</w:t>
      </w:r>
    </w:p>
    <w:p w:rsidR="00D766EA" w:rsidRDefault="00D766EA" w:rsidP="00D766EA">
      <w:pPr>
        <w:rPr>
          <w:b/>
          <w:lang w:val="ru-RU"/>
        </w:rPr>
      </w:pPr>
      <w:r>
        <w:rPr>
          <w:b/>
          <w:lang w:val="ru-RU"/>
        </w:rPr>
        <w:t>4.1. Индивидуальная письменная работа</w:t>
      </w:r>
    </w:p>
    <w:p w:rsidR="00D766EA" w:rsidRPr="002A20E5" w:rsidRDefault="00D766EA" w:rsidP="00D766EA">
      <w:pPr>
        <w:jc w:val="both"/>
        <w:rPr>
          <w:lang w:val="ru-RU"/>
        </w:rPr>
      </w:pPr>
      <w:r w:rsidRPr="002A20E5">
        <w:rPr>
          <w:b/>
          <w:lang w:val="ru-RU"/>
        </w:rPr>
        <w:t xml:space="preserve">Описание: </w:t>
      </w:r>
      <w:r w:rsidR="00B648BF" w:rsidRPr="002A20E5">
        <w:rPr>
          <w:lang w:val="ru-RU"/>
        </w:rPr>
        <w:t>Индивидуальная письменная работа должна быть выполнена в виде аналитического обзора литературы по одному из методов, используем</w:t>
      </w:r>
      <w:r w:rsidR="009F631C">
        <w:rPr>
          <w:lang w:val="ru-RU"/>
        </w:rPr>
        <w:t>ых</w:t>
      </w:r>
      <w:r w:rsidR="00B648BF" w:rsidRPr="002A20E5">
        <w:rPr>
          <w:lang w:val="ru-RU"/>
        </w:rPr>
        <w:t xml:space="preserve"> в онлайн-исследованиях. Объем работы 2500-4</w:t>
      </w:r>
      <w:r w:rsidRPr="002A20E5">
        <w:rPr>
          <w:lang w:val="ru-RU"/>
        </w:rPr>
        <w:t>000 слов.</w:t>
      </w:r>
      <w:r w:rsidR="002A20E5">
        <w:rPr>
          <w:lang w:val="ru-RU"/>
        </w:rPr>
        <w:t xml:space="preserve"> В работе должны присутствовать следующие части: 1) постановка проблемы, цели и задачи работы, 2) указание на ключевых авторов и важные работы по теме обзора, 3) аргументы в поддержку выводов автора, 4) заключение.</w:t>
      </w:r>
    </w:p>
    <w:p w:rsidR="00D766EA" w:rsidRDefault="00D766EA" w:rsidP="00D766EA">
      <w:pPr>
        <w:jc w:val="both"/>
        <w:rPr>
          <w:lang w:val="ru-RU"/>
        </w:rPr>
      </w:pPr>
      <w:r w:rsidRPr="00B70E81">
        <w:rPr>
          <w:b/>
          <w:lang w:val="ru-RU"/>
        </w:rPr>
        <w:t>Оценка</w:t>
      </w:r>
      <w:r w:rsidRPr="00B70E81">
        <w:rPr>
          <w:lang w:val="ru-RU"/>
        </w:rPr>
        <w:t xml:space="preserve">: Оценивается по 10-балльной шкале, где 0- задание не выполнено, 10 – </w:t>
      </w:r>
      <w:r w:rsidR="002A20E5" w:rsidRPr="00B70E81">
        <w:rPr>
          <w:lang w:val="ru-RU"/>
        </w:rPr>
        <w:t>работа хорошо структурирована и</w:t>
      </w:r>
      <w:r w:rsidR="00B70E81" w:rsidRPr="00B70E81">
        <w:rPr>
          <w:lang w:val="ru-RU"/>
        </w:rPr>
        <w:t xml:space="preserve"> содержит все требуемые элементы,</w:t>
      </w:r>
      <w:r w:rsidR="002A20E5" w:rsidRPr="00B70E81">
        <w:rPr>
          <w:lang w:val="ru-RU"/>
        </w:rPr>
        <w:t xml:space="preserve"> написана</w:t>
      </w:r>
      <w:r w:rsidR="00B70E81" w:rsidRPr="00B70E81">
        <w:rPr>
          <w:lang w:val="ru-RU"/>
        </w:rPr>
        <w:t xml:space="preserve"> хорошим</w:t>
      </w:r>
      <w:r w:rsidR="002A20E5" w:rsidRPr="00B70E81">
        <w:rPr>
          <w:lang w:val="ru-RU"/>
        </w:rPr>
        <w:t xml:space="preserve"> академическим языком, </w:t>
      </w:r>
      <w:r w:rsidR="00B70E81" w:rsidRPr="00B70E81">
        <w:rPr>
          <w:lang w:val="ru-RU"/>
        </w:rPr>
        <w:t>охватывает широкий круг литературы</w:t>
      </w:r>
      <w:r w:rsidRPr="00B70E81">
        <w:rPr>
          <w:lang w:val="ru-RU"/>
        </w:rPr>
        <w:t>.</w:t>
      </w:r>
      <w:r w:rsidR="00F0684F">
        <w:rPr>
          <w:lang w:val="ru-RU"/>
        </w:rPr>
        <w:t xml:space="preserve"> Вес оценки – 30%</w:t>
      </w:r>
    </w:p>
    <w:p w:rsidR="00D766EA" w:rsidRDefault="00D766EA" w:rsidP="00D766EA">
      <w:pPr>
        <w:rPr>
          <w:b/>
          <w:lang w:val="ru-RU"/>
        </w:rPr>
      </w:pPr>
      <w:r>
        <w:rPr>
          <w:b/>
          <w:lang w:val="ru-RU"/>
        </w:rPr>
        <w:lastRenderedPageBreak/>
        <w:t xml:space="preserve">4.2. Рецензия на индивидуальную письменную работу </w:t>
      </w:r>
      <w:proofErr w:type="spellStart"/>
      <w:r>
        <w:rPr>
          <w:b/>
          <w:lang w:val="ru-RU"/>
        </w:rPr>
        <w:t>одногруппника</w:t>
      </w:r>
      <w:proofErr w:type="spellEnd"/>
    </w:p>
    <w:p w:rsidR="00D766EA" w:rsidRDefault="00F0684F" w:rsidP="00286BBE">
      <w:pPr>
        <w:jc w:val="both"/>
        <w:rPr>
          <w:lang w:val="ru-RU"/>
        </w:rPr>
      </w:pPr>
      <w:r w:rsidRPr="002A20E5">
        <w:rPr>
          <w:b/>
          <w:lang w:val="ru-RU"/>
        </w:rPr>
        <w:t>Описание:</w:t>
      </w:r>
      <w:r w:rsidR="00286BBE">
        <w:rPr>
          <w:b/>
          <w:lang w:val="ru-RU"/>
        </w:rPr>
        <w:t xml:space="preserve"> </w:t>
      </w:r>
      <w:r w:rsidR="00286BBE" w:rsidRPr="00286BBE">
        <w:rPr>
          <w:lang w:val="ru-RU"/>
        </w:rPr>
        <w:t xml:space="preserve">Каждому студенту предлагается написать рецензию на индивидуальную письменную работу своего </w:t>
      </w:r>
      <w:proofErr w:type="spellStart"/>
      <w:r w:rsidR="00286BBE" w:rsidRPr="00286BBE">
        <w:rPr>
          <w:lang w:val="ru-RU"/>
        </w:rPr>
        <w:t>одногруппника</w:t>
      </w:r>
      <w:proofErr w:type="spellEnd"/>
      <w:r w:rsidR="00286BBE" w:rsidRPr="00286BBE">
        <w:rPr>
          <w:lang w:val="ru-RU"/>
        </w:rPr>
        <w:t xml:space="preserve"> (объем: не более 1000 слов). В рецензии необходимо указать на сильные и слабые стороны работы, оценить логичность изложения и уместность аргумент</w:t>
      </w:r>
      <w:r w:rsidR="00286BBE">
        <w:rPr>
          <w:lang w:val="ru-RU"/>
        </w:rPr>
        <w:t xml:space="preserve">ов, приведенных в работе, а также </w:t>
      </w:r>
      <w:r w:rsidR="002E7A28">
        <w:rPr>
          <w:lang w:val="ru-RU"/>
        </w:rPr>
        <w:t>выставить оценку за рецензию по шкале от 0 до 10.</w:t>
      </w:r>
    </w:p>
    <w:p w:rsidR="002E7A28" w:rsidRPr="002E7A28" w:rsidRDefault="002E7A28" w:rsidP="00286BBE">
      <w:pPr>
        <w:jc w:val="both"/>
        <w:rPr>
          <w:b/>
          <w:lang w:val="ru-RU"/>
        </w:rPr>
      </w:pPr>
      <w:r w:rsidRPr="002E7A28">
        <w:rPr>
          <w:b/>
          <w:lang w:val="ru-RU"/>
        </w:rPr>
        <w:t xml:space="preserve">Оценка: </w:t>
      </w:r>
      <w:r w:rsidR="00EB35F8" w:rsidRPr="00B70E81">
        <w:rPr>
          <w:lang w:val="ru-RU"/>
        </w:rPr>
        <w:t>Оценивается по 10-балльной шкале</w:t>
      </w:r>
      <w:r w:rsidR="00EB35F8">
        <w:rPr>
          <w:lang w:val="ru-RU"/>
        </w:rPr>
        <w:t xml:space="preserve">, где 0 – задание не выполнено, 10 – рецензия объективно и полно отражает достоинства и недостатки оцениваемой работы </w:t>
      </w:r>
      <w:proofErr w:type="spellStart"/>
      <w:r w:rsidR="00EB35F8">
        <w:rPr>
          <w:lang w:val="ru-RU"/>
        </w:rPr>
        <w:t>одногруппника</w:t>
      </w:r>
      <w:proofErr w:type="spellEnd"/>
      <w:r w:rsidR="00EB35F8">
        <w:rPr>
          <w:lang w:val="ru-RU"/>
        </w:rPr>
        <w:t>. Вес оценки – 10%.</w:t>
      </w:r>
    </w:p>
    <w:p w:rsidR="0010778E" w:rsidRDefault="00FC2B3A" w:rsidP="0010778E">
      <w:pPr>
        <w:rPr>
          <w:b/>
          <w:lang w:val="ru-RU"/>
        </w:rPr>
      </w:pPr>
      <w:r>
        <w:rPr>
          <w:b/>
          <w:lang w:val="ru-RU"/>
        </w:rPr>
        <w:t>4.3</w:t>
      </w:r>
      <w:r w:rsidR="0010778E" w:rsidRPr="0010778E">
        <w:rPr>
          <w:b/>
          <w:lang w:val="ru-RU"/>
        </w:rPr>
        <w:t>. Командный проект</w:t>
      </w:r>
    </w:p>
    <w:p w:rsidR="0010778E" w:rsidRPr="00A77A1B" w:rsidRDefault="0010778E" w:rsidP="00A77A1B">
      <w:pPr>
        <w:jc w:val="both"/>
        <w:rPr>
          <w:lang w:val="ru-RU"/>
        </w:rPr>
      </w:pPr>
      <w:r>
        <w:rPr>
          <w:b/>
          <w:lang w:val="ru-RU"/>
        </w:rPr>
        <w:t>Описание:</w:t>
      </w:r>
      <w:r w:rsidR="00B7046B">
        <w:rPr>
          <w:b/>
          <w:lang w:val="ru-RU"/>
        </w:rPr>
        <w:t xml:space="preserve"> </w:t>
      </w:r>
      <w:r w:rsidR="009636C4" w:rsidRPr="009636C4">
        <w:rPr>
          <w:lang w:val="ru-RU"/>
        </w:rPr>
        <w:t xml:space="preserve">Задача проекта </w:t>
      </w:r>
      <w:r w:rsidR="009636C4">
        <w:rPr>
          <w:lang w:val="ru-RU"/>
        </w:rPr>
        <w:t>–</w:t>
      </w:r>
      <w:r w:rsidR="003C6F04">
        <w:rPr>
          <w:lang w:val="ru-RU"/>
        </w:rPr>
        <w:t xml:space="preserve"> разработать программу исследования, включающую проведени</w:t>
      </w:r>
      <w:r w:rsidR="00731E06">
        <w:rPr>
          <w:lang w:val="ru-RU"/>
        </w:rPr>
        <w:t>е</w:t>
      </w:r>
      <w:r w:rsidR="003C6F04">
        <w:rPr>
          <w:lang w:val="ru-RU"/>
        </w:rPr>
        <w:t xml:space="preserve"> методического эксперимента для выявления мер, способных повысить качество данных в онлайн исследованиях. Например, выявление элементов дизайна анкеты, которые приводят к получению более честных ответов респондентов на </w:t>
      </w:r>
      <w:proofErr w:type="spellStart"/>
      <w:r w:rsidR="003C6F04">
        <w:rPr>
          <w:lang w:val="ru-RU"/>
        </w:rPr>
        <w:t>сензитивные</w:t>
      </w:r>
      <w:proofErr w:type="spellEnd"/>
      <w:r w:rsidR="003C6F04">
        <w:rPr>
          <w:lang w:val="ru-RU"/>
        </w:rPr>
        <w:t xml:space="preserve"> вопросы, или названий исследования, которые способствуют большему отклику на онлайн-анкету. Для разработки программы исследования, предполагающего проведение методического эксперимента, необходимо выбрать реальное исследование, использующее онлайн-способы сбора данных. Программа методического эксперимента должна включать описание актуальности проведения исследования, его объект</w:t>
      </w:r>
      <w:r w:rsidR="00360320">
        <w:rPr>
          <w:lang w:val="ru-RU"/>
        </w:rPr>
        <w:t>а</w:t>
      </w:r>
      <w:r w:rsidR="003C6F04">
        <w:rPr>
          <w:lang w:val="ru-RU"/>
        </w:rPr>
        <w:t>, предмет</w:t>
      </w:r>
      <w:r w:rsidR="00360320">
        <w:rPr>
          <w:lang w:val="ru-RU"/>
        </w:rPr>
        <w:t>а, цели, задач и гипотез</w:t>
      </w:r>
      <w:r w:rsidR="00734067">
        <w:rPr>
          <w:lang w:val="ru-RU"/>
        </w:rPr>
        <w:t xml:space="preserve">, обзор релевантной литературы, а также детальное описание процедуры проведения эксперимента и оценки его результатов (необходимо прописать каждый шаг планируемого исследования). </w:t>
      </w:r>
      <w:r w:rsidR="00A77A1B">
        <w:rPr>
          <w:lang w:val="ru-RU"/>
        </w:rPr>
        <w:t xml:space="preserve">Командный проект выполняется командами студентов программы </w:t>
      </w:r>
      <w:proofErr w:type="gramStart"/>
      <w:r w:rsidR="00A77A1B">
        <w:rPr>
          <w:lang w:val="ru-RU"/>
        </w:rPr>
        <w:t>ДОП</w:t>
      </w:r>
      <w:proofErr w:type="gramEnd"/>
      <w:r w:rsidR="00A77A1B">
        <w:rPr>
          <w:lang w:val="ru-RU"/>
        </w:rPr>
        <w:t>, каждая из которых состоит из 3-4 студентов. Результатом выполнение проекта являютс</w:t>
      </w:r>
      <w:r w:rsidR="009636C4">
        <w:rPr>
          <w:lang w:val="ru-RU"/>
        </w:rPr>
        <w:t xml:space="preserve">я: 1) </w:t>
      </w:r>
      <w:r w:rsidR="00734067">
        <w:rPr>
          <w:lang w:val="ru-RU"/>
        </w:rPr>
        <w:t>те</w:t>
      </w:r>
      <w:proofErr w:type="gramStart"/>
      <w:r w:rsidR="00734067">
        <w:rPr>
          <w:lang w:val="ru-RU"/>
        </w:rPr>
        <w:t>кст пр</w:t>
      </w:r>
      <w:proofErr w:type="gramEnd"/>
      <w:r w:rsidR="00734067">
        <w:rPr>
          <w:lang w:val="ru-RU"/>
        </w:rPr>
        <w:t>ограммы</w:t>
      </w:r>
      <w:r w:rsidR="009636C4">
        <w:rPr>
          <w:lang w:val="ru-RU"/>
        </w:rPr>
        <w:t xml:space="preserve"> (не менее </w:t>
      </w:r>
      <w:r w:rsidR="00731E06">
        <w:rPr>
          <w:lang w:val="ru-RU"/>
        </w:rPr>
        <w:t>4</w:t>
      </w:r>
      <w:r w:rsidR="00A77A1B">
        <w:rPr>
          <w:lang w:val="ru-RU"/>
        </w:rPr>
        <w:t xml:space="preserve">000 </w:t>
      </w:r>
      <w:r w:rsidR="00731E06">
        <w:rPr>
          <w:lang w:val="ru-RU"/>
        </w:rPr>
        <w:t>слов</w:t>
      </w:r>
      <w:r w:rsidR="00A77A1B">
        <w:rPr>
          <w:lang w:val="ru-RU"/>
        </w:rPr>
        <w:t xml:space="preserve">, не учитывая таблиц, графиков и других приложений); 2) публичная защита основных положений </w:t>
      </w:r>
      <w:r w:rsidR="00360320">
        <w:rPr>
          <w:lang w:val="ru-RU"/>
        </w:rPr>
        <w:t>программы</w:t>
      </w:r>
      <w:r w:rsidR="009636C4">
        <w:rPr>
          <w:lang w:val="ru-RU"/>
        </w:rPr>
        <w:t>, для которой каждой команде отводится 15 минут</w:t>
      </w:r>
      <w:r w:rsidR="00A77A1B">
        <w:rPr>
          <w:lang w:val="ru-RU"/>
        </w:rPr>
        <w:t xml:space="preserve">. </w:t>
      </w:r>
    </w:p>
    <w:p w:rsidR="0010778E" w:rsidRDefault="0010778E" w:rsidP="001406CF">
      <w:pPr>
        <w:jc w:val="both"/>
        <w:rPr>
          <w:lang w:val="ru-RU"/>
        </w:rPr>
      </w:pPr>
      <w:r>
        <w:rPr>
          <w:b/>
          <w:lang w:val="ru-RU"/>
        </w:rPr>
        <w:t>Оценка:</w:t>
      </w:r>
      <w:r w:rsidR="009636C4">
        <w:rPr>
          <w:b/>
          <w:lang w:val="ru-RU"/>
        </w:rPr>
        <w:t xml:space="preserve"> </w:t>
      </w:r>
      <w:r w:rsidR="001406CF">
        <w:rPr>
          <w:lang w:val="ru-RU"/>
        </w:rPr>
        <w:t>Те</w:t>
      </w:r>
      <w:proofErr w:type="gramStart"/>
      <w:r w:rsidR="001406CF">
        <w:rPr>
          <w:lang w:val="ru-RU"/>
        </w:rPr>
        <w:t>кст пр</w:t>
      </w:r>
      <w:proofErr w:type="gramEnd"/>
      <w:r w:rsidR="001406CF">
        <w:rPr>
          <w:lang w:val="ru-RU"/>
        </w:rPr>
        <w:t>ограммы о</w:t>
      </w:r>
      <w:r w:rsidR="00ED71A4">
        <w:rPr>
          <w:lang w:val="ru-RU"/>
        </w:rPr>
        <w:t>ценивается по 10-балльной шкале, где 0 – задание не выполнено, 10 – текст программы</w:t>
      </w:r>
      <w:r w:rsidR="001406CF">
        <w:rPr>
          <w:lang w:val="ru-RU"/>
        </w:rPr>
        <w:t xml:space="preserve"> соответствует всем требованиям, структурирован и написан хорошим академическим языком; предложенный дизайн эксперимента уникален (еще не проводился в рамках других исследований) и соответствует всем требованиям экспериментального метода. Вес оценки – 30%.</w:t>
      </w:r>
    </w:p>
    <w:p w:rsidR="0030565B" w:rsidRDefault="0030565B" w:rsidP="001406CF">
      <w:pPr>
        <w:jc w:val="both"/>
        <w:rPr>
          <w:lang w:val="ru-RU"/>
        </w:rPr>
      </w:pPr>
      <w:r>
        <w:rPr>
          <w:lang w:val="ru-RU"/>
        </w:rPr>
        <w:t>Публичная защита оценивается по 10-балльной шкале. Оценивается логичность и последовательность презентации, полнота содержания и ответы на вопросы.</w:t>
      </w:r>
      <w:r w:rsidR="00F0684F">
        <w:rPr>
          <w:lang w:val="ru-RU"/>
        </w:rPr>
        <w:t xml:space="preserve"> Вес оценки – 10%.</w:t>
      </w:r>
    </w:p>
    <w:p w:rsidR="00FC2B3A" w:rsidRPr="001A2F4A" w:rsidRDefault="00FC2B3A" w:rsidP="0030565B">
      <w:pPr>
        <w:jc w:val="both"/>
        <w:rPr>
          <w:b/>
          <w:lang w:val="ru-RU"/>
        </w:rPr>
      </w:pPr>
    </w:p>
    <w:p w:rsidR="00145C69" w:rsidRPr="00090E37" w:rsidRDefault="00145C69" w:rsidP="00145C69">
      <w:pPr>
        <w:pStyle w:val="5"/>
        <w:rPr>
          <w:lang w:val="ru-RU"/>
        </w:rPr>
      </w:pPr>
      <w:r w:rsidRPr="00090E37">
        <w:rPr>
          <w:lang w:val="ru-RU"/>
        </w:rPr>
        <w:t>Список обязательной литературы</w:t>
      </w:r>
    </w:p>
    <w:p w:rsidR="00AA575C" w:rsidRDefault="00AA575C" w:rsidP="00090E37">
      <w:pPr>
        <w:spacing w:after="0" w:line="240" w:lineRule="auto"/>
        <w:contextualSpacing/>
        <w:rPr>
          <w:lang w:val="ru-RU"/>
        </w:rPr>
      </w:pPr>
      <w:r>
        <w:t xml:space="preserve">Couper M.P. Web Surveys: A Review of Issues and Approaches // The Public Opinion </w:t>
      </w:r>
      <w:proofErr w:type="gramStart"/>
      <w:r>
        <w:t>Quarterly .</w:t>
      </w:r>
      <w:proofErr w:type="gramEnd"/>
      <w:r>
        <w:t xml:space="preserve"> </w:t>
      </w:r>
      <w:proofErr w:type="gramStart"/>
      <w:r>
        <w:t>Vol</w:t>
      </w:r>
      <w:r w:rsidRPr="00FF0DF4">
        <w:t>. 64.</w:t>
      </w:r>
      <w:proofErr w:type="gramEnd"/>
      <w:r w:rsidRPr="00FF0DF4">
        <w:t xml:space="preserve"> </w:t>
      </w:r>
      <w:proofErr w:type="gramStart"/>
      <w:r>
        <w:t>No</w:t>
      </w:r>
      <w:r w:rsidRPr="00FF0DF4">
        <w:t>. 4.</w:t>
      </w:r>
      <w:proofErr w:type="gramEnd"/>
      <w:r w:rsidRPr="00FF0DF4">
        <w:t xml:space="preserve"> </w:t>
      </w:r>
      <w:r>
        <w:t>P. 464-494.</w:t>
      </w:r>
    </w:p>
    <w:p w:rsidR="00E75DCA" w:rsidRPr="00E75DCA" w:rsidRDefault="00E75DCA" w:rsidP="00090E37">
      <w:pPr>
        <w:spacing w:after="0" w:line="240" w:lineRule="auto"/>
        <w:contextualSpacing/>
        <w:rPr>
          <w:lang w:val="ru-RU"/>
        </w:rPr>
      </w:pPr>
      <w:proofErr w:type="spellStart"/>
      <w:r>
        <w:rPr>
          <w:lang w:val="ru-RU"/>
        </w:rPr>
        <w:t>Девятко</w:t>
      </w:r>
      <w:proofErr w:type="spellEnd"/>
      <w:r>
        <w:rPr>
          <w:lang w:val="ru-RU"/>
        </w:rPr>
        <w:t xml:space="preserve"> И.Ф. Инструментарий онлайн-исследований: попытка каталогизации // </w:t>
      </w:r>
      <w:r w:rsidRPr="00E64FD6">
        <w:rPr>
          <w:lang w:val="ru-RU"/>
        </w:rPr>
        <w:t xml:space="preserve">В кн.: Онлайн исследования в России 3.0 / Отв. ред.: И. Ф. </w:t>
      </w:r>
      <w:proofErr w:type="spellStart"/>
      <w:r w:rsidRPr="00E64FD6">
        <w:rPr>
          <w:lang w:val="ru-RU"/>
        </w:rPr>
        <w:t>Девятко</w:t>
      </w:r>
      <w:proofErr w:type="spellEnd"/>
      <w:r w:rsidRPr="00E64FD6">
        <w:rPr>
          <w:lang w:val="ru-RU"/>
        </w:rPr>
        <w:t xml:space="preserve">, А. В. Шашкин, С. Г. Давыдов; науч. ред.: И. Ф. </w:t>
      </w:r>
      <w:proofErr w:type="spellStart"/>
      <w:r w:rsidRPr="00E64FD6">
        <w:rPr>
          <w:lang w:val="ru-RU"/>
        </w:rPr>
        <w:t>Девятко</w:t>
      </w:r>
      <w:proofErr w:type="spellEnd"/>
      <w:r w:rsidRPr="00E64FD6">
        <w:rPr>
          <w:lang w:val="ru-RU"/>
        </w:rPr>
        <w:t>. М.</w:t>
      </w:r>
      <w:proofErr w:type="gramStart"/>
      <w:r w:rsidRPr="00E64FD6">
        <w:rPr>
          <w:lang w:val="ru-RU"/>
        </w:rPr>
        <w:t xml:space="preserve"> :</w:t>
      </w:r>
      <w:proofErr w:type="gramEnd"/>
      <w:r w:rsidRPr="00E64FD6">
        <w:rPr>
          <w:lang w:val="ru-RU"/>
        </w:rPr>
        <w:t xml:space="preserve"> OMI RUSSIA, 2012. С.</w:t>
      </w:r>
      <w:r>
        <w:rPr>
          <w:lang w:val="ru-RU"/>
        </w:rPr>
        <w:t xml:space="preserve"> 17-30.</w:t>
      </w:r>
    </w:p>
    <w:p w:rsidR="00044C18" w:rsidRDefault="009D2255" w:rsidP="00090E37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Дим</w:t>
      </w:r>
      <w:r w:rsidRPr="002B5038">
        <w:rPr>
          <w:lang w:val="ru-RU"/>
        </w:rPr>
        <w:t xml:space="preserve"> </w:t>
      </w:r>
      <w:r>
        <w:rPr>
          <w:lang w:val="ru-RU"/>
        </w:rPr>
        <w:t>П</w:t>
      </w:r>
      <w:r w:rsidRPr="002B5038">
        <w:rPr>
          <w:lang w:val="ru-RU"/>
        </w:rPr>
        <w:t xml:space="preserve">. </w:t>
      </w:r>
      <w:r>
        <w:rPr>
          <w:lang w:val="ru-RU"/>
        </w:rPr>
        <w:t>Качественные</w:t>
      </w:r>
      <w:r w:rsidRPr="002B5038">
        <w:rPr>
          <w:lang w:val="ru-RU"/>
        </w:rPr>
        <w:t xml:space="preserve"> </w:t>
      </w:r>
      <w:r>
        <w:rPr>
          <w:lang w:val="ru-RU"/>
        </w:rPr>
        <w:t>онлайн</w:t>
      </w:r>
      <w:r w:rsidRPr="002B5038">
        <w:rPr>
          <w:lang w:val="ru-RU"/>
        </w:rPr>
        <w:t xml:space="preserve"> </w:t>
      </w:r>
      <w:r>
        <w:rPr>
          <w:lang w:val="ru-RU"/>
        </w:rPr>
        <w:t>исследования</w:t>
      </w:r>
      <w:r w:rsidR="00CE0D09" w:rsidRPr="002B5038">
        <w:rPr>
          <w:lang w:val="ru-RU"/>
        </w:rPr>
        <w:t xml:space="preserve"> // </w:t>
      </w:r>
      <w:r w:rsidR="00CE0D09">
        <w:rPr>
          <w:lang w:val="ru-RU"/>
        </w:rPr>
        <w:t>Онлайн</w:t>
      </w:r>
      <w:r w:rsidR="00CE0D09" w:rsidRPr="002B5038">
        <w:rPr>
          <w:lang w:val="ru-RU"/>
        </w:rPr>
        <w:t xml:space="preserve"> </w:t>
      </w:r>
      <w:r w:rsidR="00CE0D09">
        <w:rPr>
          <w:lang w:val="ru-RU"/>
        </w:rPr>
        <w:t>исследования</w:t>
      </w:r>
      <w:r w:rsidR="00CE0D09" w:rsidRPr="002B5038">
        <w:rPr>
          <w:lang w:val="ru-RU"/>
        </w:rPr>
        <w:t xml:space="preserve"> </w:t>
      </w:r>
      <w:r w:rsidR="00CE0D09">
        <w:rPr>
          <w:lang w:val="ru-RU"/>
        </w:rPr>
        <w:t xml:space="preserve">в России 2.0 (2010)/ Под ред. Шашкина А.В., </w:t>
      </w:r>
      <w:proofErr w:type="spellStart"/>
      <w:r w:rsidR="00CE0D09">
        <w:rPr>
          <w:lang w:val="ru-RU"/>
        </w:rPr>
        <w:t>Девятко</w:t>
      </w:r>
      <w:proofErr w:type="spellEnd"/>
      <w:r w:rsidR="00CE0D09">
        <w:rPr>
          <w:lang w:val="ru-RU"/>
        </w:rPr>
        <w:t xml:space="preserve"> И.Ф., Давыдова С.Г. – М.: РИЦ «Северо-Восток».</w:t>
      </w:r>
    </w:p>
    <w:p w:rsidR="00571C75" w:rsidRDefault="00571C75" w:rsidP="00D6571D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 xml:space="preserve">Лебедев П.А. Метод онлайновых </w:t>
      </w:r>
      <w:proofErr w:type="gramStart"/>
      <w:r>
        <w:rPr>
          <w:lang w:val="ru-RU"/>
        </w:rPr>
        <w:t>фокус-групп</w:t>
      </w:r>
      <w:proofErr w:type="gramEnd"/>
      <w:r>
        <w:rPr>
          <w:lang w:val="ru-RU"/>
        </w:rPr>
        <w:t xml:space="preserve"> как исследовательский инструмент // Социология: 4М. 2010. № 31. С. 92-114.</w:t>
      </w:r>
    </w:p>
    <w:p w:rsidR="00D6571D" w:rsidRDefault="00D6571D" w:rsidP="00D6571D">
      <w:pPr>
        <w:spacing w:after="0" w:line="240" w:lineRule="auto"/>
        <w:contextualSpacing/>
        <w:rPr>
          <w:lang w:val="ru-RU"/>
        </w:rPr>
      </w:pPr>
      <w:proofErr w:type="spellStart"/>
      <w:r w:rsidRPr="00B178E7">
        <w:rPr>
          <w:lang w:val="ru-RU"/>
        </w:rPr>
        <w:t>Мавлетова</w:t>
      </w:r>
      <w:proofErr w:type="spellEnd"/>
      <w:r w:rsidRPr="00B178E7">
        <w:rPr>
          <w:lang w:val="ru-RU"/>
        </w:rPr>
        <w:t xml:space="preserve"> А.М., </w:t>
      </w:r>
      <w:proofErr w:type="spellStart"/>
      <w:r w:rsidRPr="00B178E7">
        <w:rPr>
          <w:lang w:val="ru-RU"/>
        </w:rPr>
        <w:t>Малошонок</w:t>
      </w:r>
      <w:proofErr w:type="spellEnd"/>
      <w:r w:rsidRPr="00B178E7">
        <w:rPr>
          <w:lang w:val="ru-RU"/>
        </w:rPr>
        <w:t xml:space="preserve"> Н.Г., Терентьев Е.А. </w:t>
      </w:r>
      <w:r>
        <w:rPr>
          <w:lang w:val="ru-RU"/>
        </w:rPr>
        <w:t xml:space="preserve">(2014) </w:t>
      </w:r>
      <w:r w:rsidRPr="00B178E7">
        <w:rPr>
          <w:lang w:val="ru-RU"/>
        </w:rPr>
        <w:t>Влияние элементов приглашения на увеличение доли откликов в онлайн-опросах</w:t>
      </w:r>
      <w:r>
        <w:rPr>
          <w:lang w:val="ru-RU"/>
        </w:rPr>
        <w:t xml:space="preserve"> // Социология 4М. </w:t>
      </w:r>
      <w:r w:rsidRPr="008C7D7C">
        <w:rPr>
          <w:lang w:val="ru-RU"/>
        </w:rPr>
        <w:t>С. 72–95</w:t>
      </w:r>
      <w:r>
        <w:rPr>
          <w:lang w:val="ru-RU"/>
        </w:rPr>
        <w:t>.</w:t>
      </w:r>
    </w:p>
    <w:p w:rsidR="00D6571D" w:rsidRDefault="00900B12" w:rsidP="00090E37">
      <w:pPr>
        <w:spacing w:after="0" w:line="240" w:lineRule="auto"/>
        <w:contextualSpacing/>
        <w:rPr>
          <w:lang w:val="ru-RU"/>
        </w:rPr>
      </w:pPr>
      <w:proofErr w:type="spellStart"/>
      <w:r w:rsidRPr="00372F31">
        <w:rPr>
          <w:lang w:val="ru-RU"/>
        </w:rPr>
        <w:t>Малошонок</w:t>
      </w:r>
      <w:proofErr w:type="spellEnd"/>
      <w:r w:rsidRPr="00372F31">
        <w:rPr>
          <w:lang w:val="ru-RU"/>
        </w:rPr>
        <w:t xml:space="preserve"> Н. Г., Терентьев Е. А. Влияние дизайна анкеты на качество данных в онлайн-опросах студентов // Мониторинг общественного мнения: экономические и социальные перемены. 2014. № 6(124). С. 15-27.</w:t>
      </w:r>
    </w:p>
    <w:p w:rsidR="00EA4786" w:rsidRDefault="00EA4786" w:rsidP="00090E37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Некрасов С.И. Сравнение результатов онлай</w:t>
      </w:r>
      <w:proofErr w:type="gramStart"/>
      <w:r>
        <w:rPr>
          <w:lang w:val="ru-RU"/>
        </w:rPr>
        <w:t>н-</w:t>
      </w:r>
      <w:proofErr w:type="gramEnd"/>
      <w:r>
        <w:rPr>
          <w:lang w:val="ru-RU"/>
        </w:rPr>
        <w:t xml:space="preserve"> и </w:t>
      </w:r>
      <w:proofErr w:type="spellStart"/>
      <w:r>
        <w:rPr>
          <w:lang w:val="ru-RU"/>
        </w:rPr>
        <w:t>оффлайн</w:t>
      </w:r>
      <w:proofErr w:type="spellEnd"/>
      <w:r>
        <w:rPr>
          <w:lang w:val="ru-RU"/>
        </w:rPr>
        <w:t>- опросов (на примере анкет разной сложности) // Социология: 4М. 2011. № 32. С. 53-74.</w:t>
      </w:r>
    </w:p>
    <w:p w:rsidR="00571C75" w:rsidRDefault="00571C75" w:rsidP="00090E37">
      <w:pPr>
        <w:spacing w:after="0" w:line="240" w:lineRule="auto"/>
        <w:contextualSpacing/>
        <w:rPr>
          <w:lang w:val="ru-RU"/>
        </w:rPr>
      </w:pPr>
      <w:proofErr w:type="spellStart"/>
      <w:r>
        <w:rPr>
          <w:lang w:val="ru-RU"/>
        </w:rPr>
        <w:lastRenderedPageBreak/>
        <w:t>Пулестон</w:t>
      </w:r>
      <w:proofErr w:type="spellEnd"/>
      <w:r>
        <w:rPr>
          <w:lang w:val="ru-RU"/>
        </w:rPr>
        <w:t xml:space="preserve"> Дж. Онлайн исследование – Начать игру! // </w:t>
      </w:r>
      <w:r w:rsidRPr="00E64FD6">
        <w:rPr>
          <w:lang w:val="ru-RU"/>
        </w:rPr>
        <w:t>В кн.: Онлайн исследования в России 3.0</w:t>
      </w:r>
      <w:proofErr w:type="gramStart"/>
      <w:r w:rsidRPr="00E64FD6">
        <w:rPr>
          <w:lang w:val="ru-RU"/>
        </w:rPr>
        <w:t xml:space="preserve"> / О</w:t>
      </w:r>
      <w:proofErr w:type="gramEnd"/>
      <w:r w:rsidRPr="00E64FD6">
        <w:rPr>
          <w:lang w:val="ru-RU"/>
        </w:rPr>
        <w:t xml:space="preserve">тв. ред.: И. Ф. </w:t>
      </w:r>
      <w:proofErr w:type="spellStart"/>
      <w:r w:rsidRPr="00E64FD6">
        <w:rPr>
          <w:lang w:val="ru-RU"/>
        </w:rPr>
        <w:t>Девятко</w:t>
      </w:r>
      <w:proofErr w:type="spellEnd"/>
      <w:r w:rsidRPr="00E64FD6">
        <w:rPr>
          <w:lang w:val="ru-RU"/>
        </w:rPr>
        <w:t xml:space="preserve">, А. В. Шашкин, С. Г. Давыдов; науч. ред.: И. Ф. </w:t>
      </w:r>
      <w:proofErr w:type="spellStart"/>
      <w:r w:rsidRPr="00E64FD6">
        <w:rPr>
          <w:lang w:val="ru-RU"/>
        </w:rPr>
        <w:t>Девятко</w:t>
      </w:r>
      <w:proofErr w:type="spellEnd"/>
      <w:r w:rsidRPr="00E64FD6">
        <w:rPr>
          <w:lang w:val="ru-RU"/>
        </w:rPr>
        <w:t>. М.</w:t>
      </w:r>
      <w:proofErr w:type="gramStart"/>
      <w:r w:rsidRPr="00E64FD6">
        <w:rPr>
          <w:lang w:val="ru-RU"/>
        </w:rPr>
        <w:t xml:space="preserve"> :</w:t>
      </w:r>
      <w:proofErr w:type="gramEnd"/>
      <w:r w:rsidRPr="00E64FD6">
        <w:rPr>
          <w:lang w:val="ru-RU"/>
        </w:rPr>
        <w:t xml:space="preserve"> OMI RUSSIA, 2012.</w:t>
      </w:r>
      <w:r>
        <w:rPr>
          <w:lang w:val="ru-RU"/>
        </w:rPr>
        <w:t xml:space="preserve"> С. 32-57.</w:t>
      </w:r>
    </w:p>
    <w:p w:rsidR="00571C75" w:rsidRDefault="00571C75" w:rsidP="00090E37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Савчук Д. Меняющийся ландшафт качественных онлайн-исследований //</w:t>
      </w:r>
      <w:r w:rsidRPr="00E64FD6">
        <w:rPr>
          <w:lang w:val="ru-RU"/>
        </w:rPr>
        <w:t xml:space="preserve"> В кн.: Онлайн исследования в России 3.0 / Отв. ред.: И. Ф. </w:t>
      </w:r>
      <w:proofErr w:type="spellStart"/>
      <w:r w:rsidRPr="00E64FD6">
        <w:rPr>
          <w:lang w:val="ru-RU"/>
        </w:rPr>
        <w:t>Девятко</w:t>
      </w:r>
      <w:proofErr w:type="spellEnd"/>
      <w:r w:rsidRPr="00E64FD6">
        <w:rPr>
          <w:lang w:val="ru-RU"/>
        </w:rPr>
        <w:t xml:space="preserve">, А. В. Шашкин, С. Г. Давыдов; науч. ред.: И. Ф. </w:t>
      </w:r>
      <w:proofErr w:type="spellStart"/>
      <w:r w:rsidRPr="00E64FD6">
        <w:rPr>
          <w:lang w:val="ru-RU"/>
        </w:rPr>
        <w:t>Девятко</w:t>
      </w:r>
      <w:proofErr w:type="spellEnd"/>
      <w:r w:rsidRPr="00E64FD6">
        <w:rPr>
          <w:lang w:val="ru-RU"/>
        </w:rPr>
        <w:t>. М.</w:t>
      </w:r>
      <w:proofErr w:type="gramStart"/>
      <w:r w:rsidRPr="00E64FD6">
        <w:rPr>
          <w:lang w:val="ru-RU"/>
        </w:rPr>
        <w:t xml:space="preserve"> :</w:t>
      </w:r>
      <w:proofErr w:type="gramEnd"/>
      <w:r w:rsidRPr="00E64FD6">
        <w:rPr>
          <w:lang w:val="ru-RU"/>
        </w:rPr>
        <w:t xml:space="preserve"> OMI RUSSIA, 2012.</w:t>
      </w:r>
      <w:r>
        <w:rPr>
          <w:lang w:val="ru-RU"/>
        </w:rPr>
        <w:t xml:space="preserve"> С. 159-162.</w:t>
      </w:r>
    </w:p>
    <w:p w:rsidR="002305C0" w:rsidRDefault="00CE0D09" w:rsidP="00090E37">
      <w:pPr>
        <w:spacing w:after="0" w:line="240" w:lineRule="auto"/>
        <w:contextualSpacing/>
        <w:rPr>
          <w:lang w:val="ru-RU"/>
        </w:rPr>
      </w:pPr>
      <w:r w:rsidRPr="00CE0D09">
        <w:rPr>
          <w:lang w:val="ru-RU"/>
        </w:rPr>
        <w:t>Шашкин А.В. Фокус группы онлайн: новые технологии маркетинговых исследований // Маркетинг</w:t>
      </w:r>
      <w:proofErr w:type="gramStart"/>
      <w:r>
        <w:t>PRO</w:t>
      </w:r>
      <w:proofErr w:type="gramEnd"/>
      <w:r w:rsidRPr="00CE0D09">
        <w:rPr>
          <w:lang w:val="ru-RU"/>
        </w:rPr>
        <w:t>, №1, 2006.</w:t>
      </w:r>
    </w:p>
    <w:p w:rsidR="00571C75" w:rsidRPr="00CE0D09" w:rsidRDefault="00571C75" w:rsidP="00571C75">
      <w:pPr>
        <w:spacing w:after="0" w:line="240" w:lineRule="auto"/>
        <w:rPr>
          <w:lang w:val="ru-RU"/>
        </w:rPr>
      </w:pPr>
      <w:r>
        <w:rPr>
          <w:lang w:val="ru-RU"/>
        </w:rPr>
        <w:t xml:space="preserve">Шашкин А. </w:t>
      </w:r>
      <w:r w:rsidRPr="0022792E">
        <w:rPr>
          <w:lang w:val="ru-RU"/>
        </w:rPr>
        <w:t xml:space="preserve">Влияние заинтересованности </w:t>
      </w:r>
      <w:proofErr w:type="spellStart"/>
      <w:r w:rsidRPr="0022792E">
        <w:rPr>
          <w:lang w:val="ru-RU"/>
        </w:rPr>
        <w:t>панелистов</w:t>
      </w:r>
      <w:proofErr w:type="spellEnd"/>
      <w:r w:rsidRPr="0022792E">
        <w:rPr>
          <w:lang w:val="ru-RU"/>
        </w:rPr>
        <w:t xml:space="preserve"> на качество данных: результаты исследования удовлетворенности участников онлайн панели Anketka.ru</w:t>
      </w:r>
      <w:r>
        <w:rPr>
          <w:lang w:val="ru-RU"/>
        </w:rPr>
        <w:t xml:space="preserve"> // Онлайн</w:t>
      </w:r>
      <w:r w:rsidRPr="002B5038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2B5038">
        <w:rPr>
          <w:lang w:val="ru-RU"/>
        </w:rPr>
        <w:t xml:space="preserve"> </w:t>
      </w:r>
      <w:r>
        <w:rPr>
          <w:lang w:val="ru-RU"/>
        </w:rPr>
        <w:t xml:space="preserve">в России 2.0 (2010)/ Под ред. Шашкина А.В., </w:t>
      </w:r>
      <w:proofErr w:type="spellStart"/>
      <w:r>
        <w:rPr>
          <w:lang w:val="ru-RU"/>
        </w:rPr>
        <w:t>Девятко</w:t>
      </w:r>
      <w:proofErr w:type="spellEnd"/>
      <w:r>
        <w:rPr>
          <w:lang w:val="ru-RU"/>
        </w:rPr>
        <w:t xml:space="preserve"> И.Ф., Давыдова С.Г. – М.: РИЦ «Северо-Восток».</w:t>
      </w:r>
    </w:p>
    <w:p w:rsidR="002305C0" w:rsidRDefault="002305C0" w:rsidP="002305C0">
      <w:pPr>
        <w:pStyle w:val="5"/>
        <w:rPr>
          <w:lang w:val="ru-RU"/>
        </w:rPr>
      </w:pPr>
      <w:r w:rsidRPr="002305C0">
        <w:rPr>
          <w:lang w:val="ru-RU"/>
        </w:rPr>
        <w:t xml:space="preserve">Список </w:t>
      </w:r>
      <w:r>
        <w:rPr>
          <w:lang w:val="ru-RU"/>
        </w:rPr>
        <w:t>дополнитель</w:t>
      </w:r>
      <w:r w:rsidRPr="002305C0">
        <w:rPr>
          <w:lang w:val="ru-RU"/>
        </w:rPr>
        <w:t>ной литературы</w:t>
      </w:r>
    </w:p>
    <w:p w:rsidR="00FF0DF4" w:rsidRDefault="00FF0DF4" w:rsidP="00FF0DF4">
      <w:pPr>
        <w:spacing w:after="0" w:line="240" w:lineRule="auto"/>
        <w:contextualSpacing/>
        <w:rPr>
          <w:lang w:val="ru-RU"/>
        </w:rPr>
      </w:pPr>
      <w:r>
        <w:t>Couper</w:t>
      </w:r>
      <w:r w:rsidRPr="002B5038">
        <w:t xml:space="preserve"> </w:t>
      </w:r>
      <w:r>
        <w:t>M</w:t>
      </w:r>
      <w:r w:rsidRPr="002B5038">
        <w:t xml:space="preserve">., </w:t>
      </w:r>
      <w:r>
        <w:t>Miller</w:t>
      </w:r>
      <w:r w:rsidRPr="002B5038">
        <w:t xml:space="preserve"> </w:t>
      </w:r>
      <w:r>
        <w:t>P</w:t>
      </w:r>
      <w:r w:rsidRPr="002B5038">
        <w:t>. (</w:t>
      </w:r>
      <w:r>
        <w:t>2008)</w:t>
      </w:r>
      <w:r w:rsidRPr="002B5038">
        <w:t xml:space="preserve"> </w:t>
      </w:r>
      <w:r>
        <w:t>Web</w:t>
      </w:r>
      <w:r w:rsidRPr="002B5038">
        <w:t xml:space="preserve"> </w:t>
      </w:r>
      <w:r>
        <w:t>Survey</w:t>
      </w:r>
      <w:r w:rsidRPr="002B5038">
        <w:t xml:space="preserve"> </w:t>
      </w:r>
      <w:r>
        <w:t>Methods</w:t>
      </w:r>
      <w:r w:rsidRPr="002B5038">
        <w:t xml:space="preserve">: </w:t>
      </w:r>
      <w:r>
        <w:t>Introduction</w:t>
      </w:r>
      <w:r w:rsidRPr="002B5038">
        <w:t xml:space="preserve"> // </w:t>
      </w:r>
      <w:proofErr w:type="gramStart"/>
      <w:r>
        <w:t>The</w:t>
      </w:r>
      <w:proofErr w:type="gramEnd"/>
      <w:r w:rsidRPr="002B5038">
        <w:t xml:space="preserve"> </w:t>
      </w:r>
      <w:r>
        <w:t>Public</w:t>
      </w:r>
      <w:r w:rsidRPr="002B5038">
        <w:t xml:space="preserve"> </w:t>
      </w:r>
      <w:r>
        <w:t>Opinion</w:t>
      </w:r>
      <w:r w:rsidRPr="002B5038">
        <w:t xml:space="preserve"> </w:t>
      </w:r>
      <w:r>
        <w:t>Quarterly</w:t>
      </w:r>
      <w:r w:rsidRPr="002B5038">
        <w:t xml:space="preserve">. </w:t>
      </w:r>
      <w:proofErr w:type="gramStart"/>
      <w:r>
        <w:t>Vol</w:t>
      </w:r>
      <w:r w:rsidRPr="00AA575C">
        <w:t>. 72.</w:t>
      </w:r>
      <w:proofErr w:type="gramEnd"/>
      <w:r w:rsidRPr="00AA575C">
        <w:t xml:space="preserve"> </w:t>
      </w:r>
      <w:proofErr w:type="gramStart"/>
      <w:r>
        <w:t>No</w:t>
      </w:r>
      <w:r w:rsidRPr="00AA575C">
        <w:t>. 72.</w:t>
      </w:r>
      <w:proofErr w:type="gramEnd"/>
      <w:r w:rsidRPr="00AA575C">
        <w:t xml:space="preserve"> </w:t>
      </w:r>
      <w:r>
        <w:t>P</w:t>
      </w:r>
      <w:r w:rsidRPr="00AA575C">
        <w:t xml:space="preserve">. </w:t>
      </w:r>
      <w:r>
        <w:t>831-835.</w:t>
      </w:r>
    </w:p>
    <w:p w:rsidR="00E75DCA" w:rsidRDefault="00E75DCA" w:rsidP="00E75DCA">
      <w:pPr>
        <w:spacing w:after="0" w:line="240" w:lineRule="auto"/>
        <w:contextualSpacing/>
        <w:rPr>
          <w:lang w:val="ru-RU"/>
        </w:rPr>
      </w:pPr>
      <w:r>
        <w:t xml:space="preserve">Couper M., Conrad F., Tourangeau R. (2007) Visual Context Effects in Web Surveys // Public Opinion Quarterly. </w:t>
      </w:r>
      <w:proofErr w:type="gramStart"/>
      <w:r>
        <w:t>Vol</w:t>
      </w:r>
      <w:r w:rsidRPr="009F6EF0">
        <w:t>. 71.</w:t>
      </w:r>
      <w:proofErr w:type="gramEnd"/>
      <w:r w:rsidRPr="009F6EF0">
        <w:t xml:space="preserve"> </w:t>
      </w:r>
      <w:r>
        <w:t>No</w:t>
      </w:r>
      <w:r w:rsidRPr="009F6EF0">
        <w:t xml:space="preserve"> 4. </w:t>
      </w:r>
      <w:r>
        <w:t>P</w:t>
      </w:r>
      <w:r w:rsidRPr="009F6EF0">
        <w:t>. 623-634.</w:t>
      </w:r>
    </w:p>
    <w:p w:rsidR="000C5B58" w:rsidRDefault="000C5B58" w:rsidP="000C5B58">
      <w:pPr>
        <w:spacing w:after="0" w:line="240" w:lineRule="auto"/>
        <w:contextualSpacing/>
        <w:rPr>
          <w:lang w:val="ru-RU"/>
        </w:rPr>
      </w:pPr>
      <w:r w:rsidRPr="000C5B58">
        <w:t xml:space="preserve">Couper M. Technology trends in survey data collection// Social Science Computer Review. 2005. Vol. 23. </w:t>
      </w:r>
      <w:proofErr w:type="gramStart"/>
      <w:r w:rsidRPr="000C5B58">
        <w:t>No. 4.</w:t>
      </w:r>
      <w:proofErr w:type="gramEnd"/>
      <w:r w:rsidRPr="000C5B58">
        <w:t xml:space="preserve"> P. 486-501.</w:t>
      </w:r>
    </w:p>
    <w:p w:rsidR="000C5B58" w:rsidRPr="000C5B58" w:rsidRDefault="000C5B58" w:rsidP="000C5B58">
      <w:pPr>
        <w:spacing w:after="0" w:line="240" w:lineRule="auto"/>
        <w:contextualSpacing/>
      </w:pPr>
      <w:r w:rsidRPr="000C5B58">
        <w:t xml:space="preserve">Couper M., </w:t>
      </w:r>
      <w:proofErr w:type="spellStart"/>
      <w:r w:rsidRPr="000C5B58">
        <w:t>Kapteyn</w:t>
      </w:r>
      <w:proofErr w:type="spellEnd"/>
      <w:r w:rsidRPr="000C5B58">
        <w:t xml:space="preserve"> A., </w:t>
      </w:r>
      <w:proofErr w:type="spellStart"/>
      <w:r w:rsidRPr="000C5B58">
        <w:t>Schonlau</w:t>
      </w:r>
      <w:proofErr w:type="spellEnd"/>
      <w:r w:rsidRPr="000C5B58">
        <w:t xml:space="preserve"> M., Winter J. </w:t>
      </w:r>
      <w:proofErr w:type="spellStart"/>
      <w:r w:rsidRPr="000C5B58">
        <w:t>Noncoverage</w:t>
      </w:r>
      <w:proofErr w:type="spellEnd"/>
      <w:r w:rsidRPr="000C5B58">
        <w:t xml:space="preserve"> and nonresponse in an Internet survey // Social Science Research. </w:t>
      </w:r>
      <w:proofErr w:type="gramStart"/>
      <w:r w:rsidRPr="000C5B58">
        <w:t>2007. No. 36.</w:t>
      </w:r>
      <w:proofErr w:type="gramEnd"/>
      <w:r w:rsidRPr="000C5B58">
        <w:t xml:space="preserve"> P. 131-148.</w:t>
      </w:r>
    </w:p>
    <w:p w:rsidR="000C5B58" w:rsidRPr="000C5B58" w:rsidRDefault="000C5B58" w:rsidP="000C5B58">
      <w:pPr>
        <w:spacing w:after="0" w:line="240" w:lineRule="auto"/>
        <w:contextualSpacing/>
      </w:pPr>
      <w:r w:rsidRPr="000C5B58">
        <w:t xml:space="preserve">Couper M., Tourangeau R., Conrad F., Singer E. Evaluating the effectiveness of visual analog scales: A web experiment // Social Science Computer Review. 2006. Vol. 24. </w:t>
      </w:r>
      <w:proofErr w:type="gramStart"/>
      <w:r w:rsidRPr="000C5B58">
        <w:t>No. 2.</w:t>
      </w:r>
      <w:proofErr w:type="gramEnd"/>
      <w:r w:rsidRPr="000C5B58">
        <w:t xml:space="preserve"> P. 227-245.</w:t>
      </w:r>
    </w:p>
    <w:p w:rsidR="000C5B58" w:rsidRPr="00971EFF" w:rsidRDefault="000C5B58" w:rsidP="000C5B58">
      <w:pPr>
        <w:spacing w:after="0" w:line="240" w:lineRule="auto"/>
        <w:contextualSpacing/>
      </w:pPr>
      <w:r w:rsidRPr="000C5B58">
        <w:t xml:space="preserve">Couper M., Tourangeau R., Kenyon K. Picture this! Exploring visual effects in web surveys // Public Opinion Quarterly. </w:t>
      </w:r>
      <w:r w:rsidRPr="00971EFF">
        <w:t xml:space="preserve">2007. Vol. 68. </w:t>
      </w:r>
      <w:proofErr w:type="gramStart"/>
      <w:r w:rsidRPr="00971EFF">
        <w:t>No. 2.</w:t>
      </w:r>
      <w:proofErr w:type="gramEnd"/>
      <w:r w:rsidRPr="00971EFF">
        <w:t xml:space="preserve"> P. 255-266.</w:t>
      </w:r>
    </w:p>
    <w:p w:rsidR="001D4747" w:rsidRDefault="001D4747" w:rsidP="001D4747">
      <w:pPr>
        <w:spacing w:after="0" w:line="240" w:lineRule="auto"/>
        <w:contextualSpacing/>
      </w:pPr>
      <w:r>
        <w:t xml:space="preserve">Groves R. M., </w:t>
      </w:r>
      <w:proofErr w:type="spellStart"/>
      <w:r>
        <w:t>Cialdini</w:t>
      </w:r>
      <w:proofErr w:type="spellEnd"/>
      <w:r>
        <w:t xml:space="preserve"> R. B., Couper M. P. “Understanding the Decision to</w:t>
      </w:r>
      <w:r w:rsidRPr="00C736C6">
        <w:t xml:space="preserve"> </w:t>
      </w:r>
      <w:r>
        <w:t>Participate in a Survey”, Public Opinion Quarterly, 1992, 56 (4), 475–495.</w:t>
      </w:r>
    </w:p>
    <w:p w:rsidR="003A5F74" w:rsidRDefault="003A5F74" w:rsidP="003A5F74">
      <w:pPr>
        <w:spacing w:after="0" w:line="240" w:lineRule="auto"/>
        <w:contextualSpacing/>
      </w:pPr>
      <w:proofErr w:type="spellStart"/>
      <w:r>
        <w:t>Heerwegh</w:t>
      </w:r>
      <w:proofErr w:type="spellEnd"/>
      <w:r>
        <w:t xml:space="preserve"> D., </w:t>
      </w:r>
      <w:proofErr w:type="spellStart"/>
      <w:r>
        <w:t>Loosveldt</w:t>
      </w:r>
      <w:proofErr w:type="spellEnd"/>
      <w:r>
        <w:t xml:space="preserve"> G. “An Experimental Study on the Effects of Personalization, Survey Length Statements, Progress Indicators, and Survey Sponsor Logos in Web Surveys”, Journal of Official Statistics, 2006, 22 (2), 191–210.</w:t>
      </w:r>
    </w:p>
    <w:p w:rsidR="00C8266B" w:rsidRPr="00971EFF" w:rsidRDefault="00C8266B" w:rsidP="00C8266B">
      <w:pPr>
        <w:spacing w:after="0" w:line="240" w:lineRule="auto"/>
        <w:contextualSpacing/>
      </w:pPr>
      <w:proofErr w:type="spellStart"/>
      <w:proofErr w:type="gramStart"/>
      <w:r>
        <w:t>Heerwegh</w:t>
      </w:r>
      <w:proofErr w:type="spellEnd"/>
      <w:r>
        <w:t xml:space="preserve"> D. “Effects of Personal Salutations in E-mail Invitations to Participate in a Web Survey”, Public Opinion Quarterly, 2005, 69 (4), 588–598.</w:t>
      </w:r>
      <w:proofErr w:type="gramEnd"/>
    </w:p>
    <w:p w:rsidR="00C736C6" w:rsidRPr="00C736C6" w:rsidRDefault="00C736C6" w:rsidP="00C736C6">
      <w:pPr>
        <w:spacing w:after="0" w:line="240" w:lineRule="auto"/>
        <w:contextualSpacing/>
      </w:pPr>
      <w:r w:rsidRPr="00C736C6">
        <w:t xml:space="preserve">Marcus B., </w:t>
      </w:r>
      <w:proofErr w:type="spellStart"/>
      <w:r w:rsidRPr="00C736C6">
        <w:t>Bosnjak</w:t>
      </w:r>
      <w:proofErr w:type="spellEnd"/>
      <w:r w:rsidRPr="00C736C6">
        <w:t xml:space="preserve"> M., Lindner S., </w:t>
      </w:r>
      <w:proofErr w:type="spellStart"/>
      <w:r w:rsidRPr="00C736C6">
        <w:t>Pilischenko</w:t>
      </w:r>
      <w:proofErr w:type="spellEnd"/>
      <w:r w:rsidRPr="00C736C6">
        <w:t xml:space="preserve"> S., </w:t>
      </w:r>
      <w:proofErr w:type="spellStart"/>
      <w:r w:rsidRPr="00C736C6">
        <w:t>Schütz</w:t>
      </w:r>
      <w:proofErr w:type="spellEnd"/>
      <w:r w:rsidRPr="00C736C6">
        <w:t xml:space="preserve"> A. “Compensating for Low Topic Interest and Long Surveys. A Field</w:t>
      </w:r>
      <w:r w:rsidRPr="0001404E">
        <w:t xml:space="preserve"> </w:t>
      </w:r>
      <w:r w:rsidRPr="00C736C6">
        <w:t>Experiment on Nonresponse in Web Surveys”, Social Science Computer</w:t>
      </w:r>
      <w:r w:rsidRPr="0001404E">
        <w:t xml:space="preserve"> </w:t>
      </w:r>
      <w:r w:rsidRPr="00C736C6">
        <w:t>Review, 2007, 25 (3), 372–383.</w:t>
      </w:r>
    </w:p>
    <w:p w:rsidR="00E75DCA" w:rsidRPr="009F6EF0" w:rsidRDefault="009F6EF0" w:rsidP="00FF0DF4">
      <w:pPr>
        <w:spacing w:after="0" w:line="240" w:lineRule="auto"/>
        <w:contextualSpacing/>
      </w:pPr>
      <w:proofErr w:type="spellStart"/>
      <w:r w:rsidRPr="009F6EF0">
        <w:t>Mavletova</w:t>
      </w:r>
      <w:proofErr w:type="spellEnd"/>
      <w:r w:rsidRPr="009F6EF0">
        <w:t xml:space="preserve"> A. M. Web Surveys Among Children and Adolescents: Is There a Gamification Effect? // Social Science Computer Review. 2015. Vol. 33. </w:t>
      </w:r>
      <w:proofErr w:type="gramStart"/>
      <w:r w:rsidRPr="009F6EF0">
        <w:t>No. 3.</w:t>
      </w:r>
      <w:proofErr w:type="gramEnd"/>
    </w:p>
    <w:p w:rsidR="009F6EF0" w:rsidRPr="00971EFF" w:rsidRDefault="009F6EF0" w:rsidP="00FF0DF4">
      <w:pPr>
        <w:spacing w:after="0" w:line="240" w:lineRule="auto"/>
        <w:contextualSpacing/>
      </w:pPr>
      <w:proofErr w:type="spellStart"/>
      <w:r w:rsidRPr="009F6EF0">
        <w:t>Mavletova</w:t>
      </w:r>
      <w:proofErr w:type="spellEnd"/>
      <w:r w:rsidRPr="009F6EF0">
        <w:t xml:space="preserve"> A. M., </w:t>
      </w:r>
      <w:proofErr w:type="spellStart"/>
      <w:r w:rsidRPr="009F6EF0">
        <w:t>Devyatko</w:t>
      </w:r>
      <w:proofErr w:type="spellEnd"/>
      <w:r w:rsidRPr="009F6EF0">
        <w:t xml:space="preserve"> I. F., </w:t>
      </w:r>
      <w:proofErr w:type="spellStart"/>
      <w:r w:rsidRPr="009F6EF0">
        <w:t>Maloshonok</w:t>
      </w:r>
      <w:proofErr w:type="spellEnd"/>
      <w:r w:rsidRPr="009F6EF0">
        <w:t xml:space="preserve"> N. Invitation Design Elements in Web Surveys – Can One Ignore Interactions? // Bulletin of Sociological Methodology. 2014. Vol. 123. </w:t>
      </w:r>
      <w:proofErr w:type="gramStart"/>
      <w:r w:rsidRPr="009F6EF0">
        <w:t>No. 1.</w:t>
      </w:r>
      <w:proofErr w:type="gramEnd"/>
      <w:r w:rsidRPr="009F6EF0">
        <w:t xml:space="preserve"> P. 68-79.</w:t>
      </w:r>
    </w:p>
    <w:p w:rsidR="009F6EF0" w:rsidRPr="00971EFF" w:rsidRDefault="00EB033A" w:rsidP="00FF0DF4">
      <w:pPr>
        <w:spacing w:after="0" w:line="240" w:lineRule="auto"/>
        <w:contextualSpacing/>
      </w:pPr>
      <w:proofErr w:type="spellStart"/>
      <w:r w:rsidRPr="00EB033A">
        <w:t>Mavletova</w:t>
      </w:r>
      <w:proofErr w:type="spellEnd"/>
      <w:r w:rsidRPr="00EB033A">
        <w:t xml:space="preserve"> A. M., Couper M. P. Mobile Web Survey Design: Scrolling versus Paging, SMS versus E-mail Invitations // Journal of Survey Statistics and Methodology. </w:t>
      </w:r>
      <w:r w:rsidRPr="00971EFF">
        <w:t xml:space="preserve">2014. Vol. 2. </w:t>
      </w:r>
      <w:proofErr w:type="gramStart"/>
      <w:r w:rsidRPr="00971EFF">
        <w:t>No. 4.</w:t>
      </w:r>
      <w:proofErr w:type="gramEnd"/>
      <w:r w:rsidRPr="00971EFF">
        <w:t xml:space="preserve"> P. 498-518.</w:t>
      </w:r>
    </w:p>
    <w:p w:rsidR="00EB033A" w:rsidRPr="00971EFF" w:rsidRDefault="003D47B4" w:rsidP="00FF0DF4">
      <w:pPr>
        <w:spacing w:after="0" w:line="240" w:lineRule="auto"/>
        <w:contextualSpacing/>
      </w:pPr>
      <w:proofErr w:type="spellStart"/>
      <w:r w:rsidRPr="003D47B4">
        <w:t>Mavletova</w:t>
      </w:r>
      <w:proofErr w:type="spellEnd"/>
      <w:r w:rsidRPr="003D47B4">
        <w:t xml:space="preserve"> A. M. Data Quality in PC and Mobile Web Surveys // Social Science Computer Review. </w:t>
      </w:r>
      <w:r w:rsidRPr="00971EFF">
        <w:t xml:space="preserve">2013. Vol. 31. </w:t>
      </w:r>
      <w:proofErr w:type="gramStart"/>
      <w:r w:rsidRPr="00971EFF">
        <w:t>No. 6.</w:t>
      </w:r>
      <w:proofErr w:type="gramEnd"/>
      <w:r w:rsidRPr="00971EFF">
        <w:t xml:space="preserve"> P. 725-743.</w:t>
      </w:r>
    </w:p>
    <w:p w:rsidR="003D47B4" w:rsidRPr="00971EFF" w:rsidRDefault="003D47B4" w:rsidP="00FF0DF4">
      <w:pPr>
        <w:spacing w:after="0" w:line="240" w:lineRule="auto"/>
        <w:contextualSpacing/>
      </w:pPr>
      <w:proofErr w:type="spellStart"/>
      <w:r w:rsidRPr="003D47B4">
        <w:t>Mavletova</w:t>
      </w:r>
      <w:proofErr w:type="spellEnd"/>
      <w:r w:rsidRPr="003D47B4">
        <w:t xml:space="preserve"> A. M., Couper M. P. Sensitive Topics in PC Web and Mobile Web Surveys: Is There a Difference? // Survey Research Methods. </w:t>
      </w:r>
      <w:r w:rsidRPr="00971EFF">
        <w:t xml:space="preserve">2013. Vol. 7. </w:t>
      </w:r>
      <w:proofErr w:type="gramStart"/>
      <w:r w:rsidRPr="00971EFF">
        <w:t>No. 3.</w:t>
      </w:r>
      <w:proofErr w:type="gramEnd"/>
      <w:r w:rsidRPr="00971EFF">
        <w:t xml:space="preserve"> P. 191-205.</w:t>
      </w:r>
    </w:p>
    <w:p w:rsidR="007B027B" w:rsidRPr="008A40B2" w:rsidRDefault="008A40B2" w:rsidP="008A40B2">
      <w:pPr>
        <w:spacing w:after="0" w:line="240" w:lineRule="auto"/>
        <w:contextualSpacing/>
      </w:pPr>
      <w:proofErr w:type="spellStart"/>
      <w:r w:rsidRPr="008A40B2">
        <w:t>Manfreda</w:t>
      </w:r>
      <w:proofErr w:type="spellEnd"/>
      <w:r w:rsidRPr="008A40B2">
        <w:t xml:space="preserve"> K. L., </w:t>
      </w:r>
      <w:proofErr w:type="spellStart"/>
      <w:r w:rsidRPr="008A40B2">
        <w:t>Bosnjak</w:t>
      </w:r>
      <w:proofErr w:type="spellEnd"/>
      <w:r w:rsidRPr="008A40B2">
        <w:t xml:space="preserve"> M., </w:t>
      </w:r>
      <w:proofErr w:type="spellStart"/>
      <w:r w:rsidRPr="008A40B2">
        <w:t>Berzelak</w:t>
      </w:r>
      <w:proofErr w:type="spellEnd"/>
      <w:r w:rsidRPr="008A40B2">
        <w:t xml:space="preserve"> J., Haas I., </w:t>
      </w:r>
      <w:proofErr w:type="spellStart"/>
      <w:r w:rsidRPr="008A40B2">
        <w:t>Vehovar</w:t>
      </w:r>
      <w:proofErr w:type="spellEnd"/>
      <w:r w:rsidRPr="008A40B2">
        <w:t xml:space="preserve"> V. “Web Surveys Versus Other Survey Modes: A Meta-Analysis Comparing Response Rates”, Journal of the Market Research Society, 2008, 50 (1), 79–104.</w:t>
      </w:r>
    </w:p>
    <w:p w:rsidR="008A40B2" w:rsidRPr="00971EFF" w:rsidRDefault="009069E8" w:rsidP="008A40B2">
      <w:pPr>
        <w:spacing w:after="0" w:line="240" w:lineRule="auto"/>
        <w:contextualSpacing/>
      </w:pPr>
      <w:proofErr w:type="spellStart"/>
      <w:r w:rsidRPr="00971EFF">
        <w:t>Ganassali</w:t>
      </w:r>
      <w:proofErr w:type="spellEnd"/>
      <w:r w:rsidRPr="00971EFF">
        <w:t xml:space="preserve"> S. The influence of the design of web survey questionnaires on the quality of responses // Survey Research Methods. 2008. Vol. 2. </w:t>
      </w:r>
      <w:proofErr w:type="gramStart"/>
      <w:r w:rsidRPr="00971EFF">
        <w:t>No. 1.</w:t>
      </w:r>
      <w:proofErr w:type="gramEnd"/>
      <w:r w:rsidRPr="00971EFF">
        <w:t xml:space="preserve"> P. 21-32.</w:t>
      </w:r>
    </w:p>
    <w:p w:rsidR="00571C75" w:rsidRPr="00971EFF" w:rsidRDefault="00571C75" w:rsidP="00571C75">
      <w:pPr>
        <w:spacing w:after="0" w:line="240" w:lineRule="auto"/>
        <w:contextualSpacing/>
      </w:pPr>
      <w:proofErr w:type="spellStart"/>
      <w:r w:rsidRPr="00571C75">
        <w:t>Kaplowitz</w:t>
      </w:r>
      <w:proofErr w:type="spellEnd"/>
      <w:r w:rsidRPr="00571C75">
        <w:t xml:space="preserve"> M.D., </w:t>
      </w:r>
      <w:proofErr w:type="spellStart"/>
      <w:r w:rsidRPr="00571C75">
        <w:t>Hadlock</w:t>
      </w:r>
      <w:proofErr w:type="spellEnd"/>
      <w:r w:rsidRPr="00571C75">
        <w:t xml:space="preserve"> T.D., Levine R. A comparison of web and mail survey response rates // Public Opinion Quarterly. </w:t>
      </w:r>
      <w:r w:rsidRPr="00971EFF">
        <w:t xml:space="preserve">2004. Vol. 68. </w:t>
      </w:r>
      <w:proofErr w:type="gramStart"/>
      <w:r w:rsidRPr="00971EFF">
        <w:t>No. 1.</w:t>
      </w:r>
      <w:proofErr w:type="gramEnd"/>
      <w:r w:rsidRPr="00971EFF">
        <w:t xml:space="preserve"> P. 94-101.</w:t>
      </w:r>
    </w:p>
    <w:p w:rsidR="00924679" w:rsidRPr="00924679" w:rsidRDefault="00924679" w:rsidP="00924679">
      <w:pPr>
        <w:spacing w:after="0" w:line="240" w:lineRule="auto"/>
        <w:contextualSpacing/>
      </w:pPr>
      <w:r>
        <w:t>Sanchez-Fernandez J., Munoz-</w:t>
      </w:r>
      <w:proofErr w:type="spellStart"/>
      <w:r>
        <w:t>Leiva</w:t>
      </w:r>
      <w:proofErr w:type="spellEnd"/>
      <w:r>
        <w:t xml:space="preserve"> F., </w:t>
      </w:r>
      <w:proofErr w:type="spellStart"/>
      <w:r>
        <w:t>Montoro</w:t>
      </w:r>
      <w:proofErr w:type="spellEnd"/>
      <w:r>
        <w:t>-Rios J. “Improving</w:t>
      </w:r>
      <w:r w:rsidRPr="00924679">
        <w:t xml:space="preserve"> </w:t>
      </w:r>
      <w:r>
        <w:t>Retention Rate and Response Quality in Web-Based Surveys”,</w:t>
      </w:r>
      <w:r w:rsidRPr="00924679">
        <w:t xml:space="preserve"> </w:t>
      </w:r>
      <w:r>
        <w:t>Computers in Human Behavior, 2012, 28 (2), 507–514.</w:t>
      </w:r>
    </w:p>
    <w:p w:rsidR="00924679" w:rsidRPr="00924679" w:rsidRDefault="00924679" w:rsidP="00924679">
      <w:pPr>
        <w:spacing w:after="0" w:line="240" w:lineRule="auto"/>
        <w:contextualSpacing/>
      </w:pPr>
      <w:r w:rsidRPr="00924679">
        <w:t>Shih T. H., Fan X. “Comparing Response Rates from Web and Mail Surveys: A Meta-Analysis”, Field Methods, 2008, 20 (3), 249–271.</w:t>
      </w:r>
    </w:p>
    <w:p w:rsidR="00731C6C" w:rsidRPr="00971EFF" w:rsidRDefault="003A5F74" w:rsidP="00731C6C">
      <w:pPr>
        <w:spacing w:after="0" w:line="240" w:lineRule="auto"/>
        <w:contextualSpacing/>
      </w:pPr>
      <w:r>
        <w:lastRenderedPageBreak/>
        <w:t>Tourange</w:t>
      </w:r>
      <w:r w:rsidR="00731C6C" w:rsidRPr="00731C6C">
        <w:t xml:space="preserve">au R., Couper M., Conrad F. Spacing, position, and order // Public Opinion Quarterly. </w:t>
      </w:r>
      <w:r w:rsidR="00731C6C" w:rsidRPr="00971EFF">
        <w:t xml:space="preserve">2004. Vol. 68. </w:t>
      </w:r>
      <w:proofErr w:type="gramStart"/>
      <w:r w:rsidR="00731C6C" w:rsidRPr="00971EFF">
        <w:t>No. 3.</w:t>
      </w:r>
      <w:proofErr w:type="gramEnd"/>
      <w:r w:rsidR="00731C6C" w:rsidRPr="00971EFF">
        <w:t xml:space="preserve"> P. 368-393.</w:t>
      </w:r>
    </w:p>
    <w:p w:rsidR="00731C6C" w:rsidRPr="00452A38" w:rsidRDefault="00452A38" w:rsidP="00452A38">
      <w:pPr>
        <w:spacing w:after="0" w:line="240" w:lineRule="auto"/>
        <w:contextualSpacing/>
      </w:pPr>
      <w:proofErr w:type="spellStart"/>
      <w:r w:rsidRPr="00452A38">
        <w:t>Trouteaud</w:t>
      </w:r>
      <w:proofErr w:type="spellEnd"/>
      <w:r w:rsidRPr="00452A38">
        <w:t xml:space="preserve"> A. R. “How You Ask Counts A Test of Internet-Related Components of Response Rates to a Web-Based Survey”, Social Science Computer Review, 2004, 22 (3), 385–392.</w:t>
      </w:r>
    </w:p>
    <w:p w:rsidR="00116426" w:rsidRPr="00116426" w:rsidRDefault="00116426" w:rsidP="008A40B2">
      <w:pPr>
        <w:spacing w:after="0" w:line="240" w:lineRule="auto"/>
        <w:contextualSpacing/>
        <w:rPr>
          <w:lang w:val="ru-RU"/>
        </w:rPr>
      </w:pPr>
      <w:proofErr w:type="spellStart"/>
      <w:r w:rsidRPr="00116426">
        <w:rPr>
          <w:lang w:val="ru-RU"/>
        </w:rPr>
        <w:t>Колозариди</w:t>
      </w:r>
      <w:proofErr w:type="spellEnd"/>
      <w:r w:rsidRPr="00116426">
        <w:rPr>
          <w:lang w:val="ru-RU"/>
        </w:rPr>
        <w:t xml:space="preserve"> П.В. </w:t>
      </w:r>
      <w:proofErr w:type="spellStart"/>
      <w:r w:rsidRPr="00116426">
        <w:rPr>
          <w:lang w:val="ru-RU"/>
        </w:rPr>
        <w:t>Видеоинтервью</w:t>
      </w:r>
      <w:proofErr w:type="spellEnd"/>
      <w:r w:rsidRPr="00116426">
        <w:rPr>
          <w:lang w:val="ru-RU"/>
        </w:rPr>
        <w:t xml:space="preserve"> с помощью онлайн-приложений: методический опыт </w:t>
      </w:r>
      <w:r>
        <w:rPr>
          <w:lang w:val="ru-RU"/>
        </w:rPr>
        <w:t xml:space="preserve">// Социология: 4М. 2014. № 38. </w:t>
      </w:r>
      <w:r w:rsidRPr="00116426">
        <w:rPr>
          <w:lang w:val="ru-RU"/>
        </w:rPr>
        <w:t>С. 96–127</w:t>
      </w:r>
    </w:p>
    <w:p w:rsidR="00896126" w:rsidRPr="007B027B" w:rsidRDefault="007B027B" w:rsidP="00FF0DF4">
      <w:pPr>
        <w:spacing w:after="0" w:line="240" w:lineRule="auto"/>
        <w:contextualSpacing/>
        <w:rPr>
          <w:lang w:val="ru-RU"/>
        </w:rPr>
      </w:pPr>
      <w:proofErr w:type="spellStart"/>
      <w:r w:rsidRPr="007B027B">
        <w:rPr>
          <w:lang w:val="ru-RU"/>
        </w:rPr>
        <w:t>Малошонок</w:t>
      </w:r>
      <w:proofErr w:type="spellEnd"/>
      <w:r w:rsidRPr="007B027B">
        <w:rPr>
          <w:lang w:val="ru-RU"/>
        </w:rPr>
        <w:t xml:space="preserve"> Н. Г., Терентьев Е. А. Эффект визуализации и формата оценочных шкал в онлайн-опросах студентов // </w:t>
      </w:r>
      <w:proofErr w:type="spellStart"/>
      <w:r w:rsidRPr="007B027B">
        <w:rPr>
          <w:lang w:val="ru-RU"/>
        </w:rPr>
        <w:t>Universitas</w:t>
      </w:r>
      <w:proofErr w:type="spellEnd"/>
      <w:r w:rsidRPr="007B027B">
        <w:rPr>
          <w:lang w:val="ru-RU"/>
        </w:rPr>
        <w:t>. Журнал о жизни университетов. 2013. Т. 1. № 2. С. 20-44.</w:t>
      </w:r>
    </w:p>
    <w:p w:rsidR="00AA0328" w:rsidRDefault="00AF765C" w:rsidP="00AF765C">
      <w:pPr>
        <w:spacing w:after="0"/>
        <w:rPr>
          <w:lang w:val="ru-RU"/>
        </w:rPr>
      </w:pPr>
      <w:r>
        <w:rPr>
          <w:lang w:val="ru-RU"/>
        </w:rPr>
        <w:t>Онлайн</w:t>
      </w:r>
      <w:r w:rsidRPr="003D47B4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3D47B4">
        <w:rPr>
          <w:lang w:val="ru-RU"/>
        </w:rPr>
        <w:t xml:space="preserve"> </w:t>
      </w:r>
      <w:r>
        <w:rPr>
          <w:lang w:val="ru-RU"/>
        </w:rPr>
        <w:t>в</w:t>
      </w:r>
      <w:r w:rsidRPr="003D47B4">
        <w:rPr>
          <w:lang w:val="ru-RU"/>
        </w:rPr>
        <w:t xml:space="preserve"> </w:t>
      </w:r>
      <w:r>
        <w:rPr>
          <w:lang w:val="ru-RU"/>
        </w:rPr>
        <w:t>России</w:t>
      </w:r>
      <w:r w:rsidRPr="003D47B4">
        <w:rPr>
          <w:lang w:val="ru-RU"/>
        </w:rPr>
        <w:t xml:space="preserve"> 3.0 (2012)/ </w:t>
      </w:r>
      <w:r>
        <w:rPr>
          <w:lang w:val="ru-RU"/>
        </w:rPr>
        <w:t>Под</w:t>
      </w:r>
      <w:r w:rsidRPr="003D47B4">
        <w:rPr>
          <w:lang w:val="ru-RU"/>
        </w:rPr>
        <w:t xml:space="preserve"> </w:t>
      </w:r>
      <w:r>
        <w:rPr>
          <w:lang w:val="ru-RU"/>
        </w:rPr>
        <w:t>ред</w:t>
      </w:r>
      <w:r w:rsidRPr="003D47B4">
        <w:rPr>
          <w:lang w:val="ru-RU"/>
        </w:rPr>
        <w:t xml:space="preserve">. </w:t>
      </w:r>
      <w:r>
        <w:rPr>
          <w:lang w:val="ru-RU"/>
        </w:rPr>
        <w:t xml:space="preserve">Шашкина А.В., </w:t>
      </w:r>
      <w:proofErr w:type="spellStart"/>
      <w:r>
        <w:rPr>
          <w:lang w:val="ru-RU"/>
        </w:rPr>
        <w:t>Девятко</w:t>
      </w:r>
      <w:proofErr w:type="spellEnd"/>
      <w:r>
        <w:rPr>
          <w:lang w:val="ru-RU"/>
        </w:rPr>
        <w:t xml:space="preserve"> И.Ф., Давыдова С.Г. – М.: Издательский дом «Кодекс».</w:t>
      </w:r>
    </w:p>
    <w:p w:rsidR="00AF765C" w:rsidRPr="00AA0328" w:rsidRDefault="007B41E9" w:rsidP="00AF765C">
      <w:pPr>
        <w:spacing w:after="0"/>
        <w:rPr>
          <w:lang w:val="ru-RU"/>
        </w:rPr>
      </w:pPr>
      <w:r>
        <w:rPr>
          <w:lang w:val="ru-RU"/>
        </w:rPr>
        <w:t xml:space="preserve">Онлайн исследования в России 2.0 (2010)/ Под ред. Шашкина А.В., </w:t>
      </w:r>
      <w:proofErr w:type="spellStart"/>
      <w:r>
        <w:rPr>
          <w:lang w:val="ru-RU"/>
        </w:rPr>
        <w:t>Девятко</w:t>
      </w:r>
      <w:proofErr w:type="spellEnd"/>
      <w:r>
        <w:rPr>
          <w:lang w:val="ru-RU"/>
        </w:rPr>
        <w:t xml:space="preserve"> И.Ф., Давыдова С.Г. – М.: РИЦ «Северо-Восток».</w:t>
      </w:r>
    </w:p>
    <w:p w:rsidR="002305C0" w:rsidRDefault="007B41E9" w:rsidP="00090E37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Онлайн исследования в России: тенденции и перспективы (2006)/Под ред. Шашкина А.В. и Поздняковой М.Е. – М.: Изд-во Института социологии РАН.</w:t>
      </w:r>
    </w:p>
    <w:p w:rsidR="004E32A6" w:rsidRDefault="004E32A6" w:rsidP="00090E37">
      <w:pPr>
        <w:spacing w:after="0" w:line="240" w:lineRule="auto"/>
        <w:contextualSpacing/>
        <w:rPr>
          <w:lang w:val="ru-RU"/>
        </w:rPr>
      </w:pPr>
    </w:p>
    <w:p w:rsidR="008C7D7C" w:rsidRPr="00B178E7" w:rsidRDefault="008C7D7C" w:rsidP="00090E37">
      <w:pPr>
        <w:spacing w:after="0" w:line="240" w:lineRule="auto"/>
        <w:contextualSpacing/>
        <w:rPr>
          <w:lang w:val="ru-RU"/>
        </w:rPr>
      </w:pPr>
    </w:p>
    <w:sectPr w:rsidR="008C7D7C" w:rsidRPr="00B178E7" w:rsidSect="00B864A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8A" w:rsidRDefault="00B5778A" w:rsidP="007E6D84">
      <w:pPr>
        <w:spacing w:after="0" w:line="240" w:lineRule="auto"/>
      </w:pPr>
      <w:r>
        <w:separator/>
      </w:r>
    </w:p>
  </w:endnote>
  <w:endnote w:type="continuationSeparator" w:id="0">
    <w:p w:rsidR="00B5778A" w:rsidRDefault="00B5778A" w:rsidP="007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11" w:rsidRPr="004A4063" w:rsidRDefault="00470811" w:rsidP="00882525">
    <w:pPr>
      <w:pStyle w:val="afb"/>
      <w:pBdr>
        <w:top w:val="single" w:sz="4" w:space="1" w:color="auto"/>
      </w:pBdr>
      <w:jc w:val="center"/>
      <w:rPr>
        <w:rStyle w:val="af2"/>
        <w:lang w:val="ru-RU"/>
      </w:rPr>
    </w:pPr>
    <w:r>
      <w:rPr>
        <w:rStyle w:val="af2"/>
        <w:lang w:val="ru-RU"/>
      </w:rPr>
      <w:t xml:space="preserve">Институт Образования НИУ ВШЭ </w:t>
    </w:r>
    <w:hyperlink r:id="rId1" w:history="1">
      <w:r w:rsidRPr="00223CB1">
        <w:rPr>
          <w:rStyle w:val="a4"/>
          <w:rFonts w:asciiTheme="minorHAnsi" w:eastAsiaTheme="minorEastAsia" w:hAnsiTheme="minorHAnsi" w:cstheme="minorBidi"/>
        </w:rPr>
        <w:t>http</w:t>
      </w:r>
      <w:r w:rsidRPr="004A4063">
        <w:rPr>
          <w:rStyle w:val="a4"/>
          <w:rFonts w:asciiTheme="minorHAnsi" w:eastAsiaTheme="minorEastAsia" w:hAnsiTheme="minorHAnsi" w:cstheme="minorBidi"/>
          <w:lang w:val="ru-RU"/>
        </w:rPr>
        <w:t>://</w:t>
      </w:r>
      <w:r w:rsidRPr="00223CB1">
        <w:rPr>
          <w:rStyle w:val="a4"/>
          <w:rFonts w:asciiTheme="minorHAnsi" w:eastAsiaTheme="minorEastAsia" w:hAnsiTheme="minorHAnsi" w:cstheme="minorBidi"/>
        </w:rPr>
        <w:t>ioe</w:t>
      </w:r>
      <w:r w:rsidRPr="004A4063">
        <w:rPr>
          <w:rStyle w:val="a4"/>
          <w:rFonts w:asciiTheme="minorHAnsi" w:eastAsiaTheme="minorEastAsia" w:hAnsiTheme="minorHAnsi" w:cstheme="minorBidi"/>
          <w:lang w:val="ru-RU"/>
        </w:rPr>
        <w:t>.</w:t>
      </w:r>
      <w:r w:rsidRPr="00223CB1">
        <w:rPr>
          <w:rStyle w:val="a4"/>
          <w:rFonts w:asciiTheme="minorHAnsi" w:eastAsiaTheme="minorEastAsia" w:hAnsiTheme="minorHAnsi" w:cstheme="minorBidi"/>
        </w:rPr>
        <w:t>hse</w:t>
      </w:r>
      <w:r w:rsidRPr="004A4063">
        <w:rPr>
          <w:rStyle w:val="a4"/>
          <w:rFonts w:asciiTheme="minorHAnsi" w:eastAsiaTheme="minorEastAsia" w:hAnsiTheme="minorHAnsi" w:cstheme="minorBidi"/>
          <w:lang w:val="ru-RU"/>
        </w:rPr>
        <w:t>.</w:t>
      </w:r>
      <w:r w:rsidRPr="00223CB1">
        <w:rPr>
          <w:rStyle w:val="a4"/>
          <w:rFonts w:asciiTheme="minorHAnsi" w:eastAsiaTheme="minorEastAsia" w:hAnsiTheme="minorHAnsi" w:cstheme="minorBidi"/>
        </w:rPr>
        <w:t>ru</w:t>
      </w:r>
    </w:hyperlink>
    <w:r w:rsidRPr="004A4063">
      <w:rPr>
        <w:rStyle w:val="af2"/>
        <w:lang w:val="ru-RU"/>
      </w:rPr>
      <w:t xml:space="preserve"> </w:t>
    </w:r>
    <w:r w:rsidRPr="004A4063">
      <w:rPr>
        <w:rStyle w:val="af2"/>
        <w:i w:val="0"/>
        <w:iCs w:val="0"/>
        <w:lang w:val="ru-RU"/>
      </w:rPr>
      <w:t xml:space="preserve"> </w:t>
    </w:r>
    <w:r w:rsidRPr="004A4063">
      <w:rPr>
        <w:rStyle w:val="af2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8A" w:rsidRDefault="00B5778A" w:rsidP="007E6D84">
      <w:pPr>
        <w:spacing w:after="0" w:line="240" w:lineRule="auto"/>
      </w:pPr>
      <w:r>
        <w:separator/>
      </w:r>
    </w:p>
  </w:footnote>
  <w:footnote w:type="continuationSeparator" w:id="0">
    <w:p w:rsidR="00B5778A" w:rsidRDefault="00B5778A" w:rsidP="007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B94A15"/>
    <w:multiLevelType w:val="multilevel"/>
    <w:tmpl w:val="8848A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1BC36C8"/>
    <w:multiLevelType w:val="multilevel"/>
    <w:tmpl w:val="A17ED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0CD5"/>
    <w:multiLevelType w:val="hybridMultilevel"/>
    <w:tmpl w:val="095ECC5A"/>
    <w:lvl w:ilvl="0" w:tplc="437C6A1A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1404E"/>
    <w:rsid w:val="00015DC3"/>
    <w:rsid w:val="000364D4"/>
    <w:rsid w:val="00040F37"/>
    <w:rsid w:val="00041A23"/>
    <w:rsid w:val="00044C18"/>
    <w:rsid w:val="00053A19"/>
    <w:rsid w:val="000554AF"/>
    <w:rsid w:val="000644B2"/>
    <w:rsid w:val="00073DE7"/>
    <w:rsid w:val="000808A1"/>
    <w:rsid w:val="00090E37"/>
    <w:rsid w:val="000932FD"/>
    <w:rsid w:val="000C5643"/>
    <w:rsid w:val="000C5B58"/>
    <w:rsid w:val="000C5FD9"/>
    <w:rsid w:val="000E1CB4"/>
    <w:rsid w:val="000F4E09"/>
    <w:rsid w:val="000F5780"/>
    <w:rsid w:val="0010778E"/>
    <w:rsid w:val="00113A30"/>
    <w:rsid w:val="00116426"/>
    <w:rsid w:val="00125525"/>
    <w:rsid w:val="00140319"/>
    <w:rsid w:val="001406AA"/>
    <w:rsid w:val="001406CF"/>
    <w:rsid w:val="0014291E"/>
    <w:rsid w:val="00145C69"/>
    <w:rsid w:val="00163BC2"/>
    <w:rsid w:val="00173566"/>
    <w:rsid w:val="00176731"/>
    <w:rsid w:val="00190BA3"/>
    <w:rsid w:val="00193E32"/>
    <w:rsid w:val="001A2F4A"/>
    <w:rsid w:val="001A6269"/>
    <w:rsid w:val="001C033D"/>
    <w:rsid w:val="001D4747"/>
    <w:rsid w:val="001E3348"/>
    <w:rsid w:val="001E48CC"/>
    <w:rsid w:val="001F650A"/>
    <w:rsid w:val="0020112F"/>
    <w:rsid w:val="00213AAE"/>
    <w:rsid w:val="00217CED"/>
    <w:rsid w:val="00221444"/>
    <w:rsid w:val="0022792E"/>
    <w:rsid w:val="002305C0"/>
    <w:rsid w:val="00243BCD"/>
    <w:rsid w:val="0024604B"/>
    <w:rsid w:val="0026713B"/>
    <w:rsid w:val="00286BBE"/>
    <w:rsid w:val="00295617"/>
    <w:rsid w:val="002A20E5"/>
    <w:rsid w:val="002B4724"/>
    <w:rsid w:val="002B5038"/>
    <w:rsid w:val="002C414E"/>
    <w:rsid w:val="002E7A28"/>
    <w:rsid w:val="0030565B"/>
    <w:rsid w:val="00313DEA"/>
    <w:rsid w:val="003359D6"/>
    <w:rsid w:val="00344E8B"/>
    <w:rsid w:val="00345590"/>
    <w:rsid w:val="003545BB"/>
    <w:rsid w:val="00360320"/>
    <w:rsid w:val="003719E8"/>
    <w:rsid w:val="00372F31"/>
    <w:rsid w:val="003969A1"/>
    <w:rsid w:val="003A5F74"/>
    <w:rsid w:val="003A7DE8"/>
    <w:rsid w:val="003B3714"/>
    <w:rsid w:val="003B4C4D"/>
    <w:rsid w:val="003C6F04"/>
    <w:rsid w:val="003C7832"/>
    <w:rsid w:val="003D47B4"/>
    <w:rsid w:val="003D794C"/>
    <w:rsid w:val="003E3B26"/>
    <w:rsid w:val="003E4CF2"/>
    <w:rsid w:val="003F2253"/>
    <w:rsid w:val="003F4D30"/>
    <w:rsid w:val="003F72E9"/>
    <w:rsid w:val="004049D2"/>
    <w:rsid w:val="00406B91"/>
    <w:rsid w:val="0041250D"/>
    <w:rsid w:val="004160A2"/>
    <w:rsid w:val="00452A38"/>
    <w:rsid w:val="00470811"/>
    <w:rsid w:val="00474D30"/>
    <w:rsid w:val="004A4063"/>
    <w:rsid w:val="004A7B1A"/>
    <w:rsid w:val="004C0F47"/>
    <w:rsid w:val="004C31FA"/>
    <w:rsid w:val="004E32A6"/>
    <w:rsid w:val="00502F66"/>
    <w:rsid w:val="0051215F"/>
    <w:rsid w:val="0052128C"/>
    <w:rsid w:val="0053557E"/>
    <w:rsid w:val="00571C75"/>
    <w:rsid w:val="005D696C"/>
    <w:rsid w:val="005E28C2"/>
    <w:rsid w:val="00654B54"/>
    <w:rsid w:val="00680C53"/>
    <w:rsid w:val="00683FD6"/>
    <w:rsid w:val="006A358A"/>
    <w:rsid w:val="006A7B88"/>
    <w:rsid w:val="00713172"/>
    <w:rsid w:val="00731C6C"/>
    <w:rsid w:val="00731E06"/>
    <w:rsid w:val="00734067"/>
    <w:rsid w:val="0074093B"/>
    <w:rsid w:val="007446DE"/>
    <w:rsid w:val="00756434"/>
    <w:rsid w:val="007B027B"/>
    <w:rsid w:val="007B119D"/>
    <w:rsid w:val="007B41E9"/>
    <w:rsid w:val="007C6F97"/>
    <w:rsid w:val="007C7EE3"/>
    <w:rsid w:val="007D3A7B"/>
    <w:rsid w:val="007D4D1A"/>
    <w:rsid w:val="007E6D84"/>
    <w:rsid w:val="007F6AA2"/>
    <w:rsid w:val="00833344"/>
    <w:rsid w:val="008458B9"/>
    <w:rsid w:val="00845BCC"/>
    <w:rsid w:val="00851DB4"/>
    <w:rsid w:val="00856850"/>
    <w:rsid w:val="00856F36"/>
    <w:rsid w:val="00880432"/>
    <w:rsid w:val="00882525"/>
    <w:rsid w:val="00896126"/>
    <w:rsid w:val="00896D90"/>
    <w:rsid w:val="008A40B2"/>
    <w:rsid w:val="008A6A88"/>
    <w:rsid w:val="008B2EDC"/>
    <w:rsid w:val="008B7DC7"/>
    <w:rsid w:val="008C7D7C"/>
    <w:rsid w:val="008D1724"/>
    <w:rsid w:val="008D5098"/>
    <w:rsid w:val="008D5AF9"/>
    <w:rsid w:val="008E66E3"/>
    <w:rsid w:val="008F18B5"/>
    <w:rsid w:val="008F5817"/>
    <w:rsid w:val="00900B12"/>
    <w:rsid w:val="009069E8"/>
    <w:rsid w:val="00917431"/>
    <w:rsid w:val="00924679"/>
    <w:rsid w:val="00932E3B"/>
    <w:rsid w:val="00942D8F"/>
    <w:rsid w:val="009636C4"/>
    <w:rsid w:val="00971EFF"/>
    <w:rsid w:val="009A4EC9"/>
    <w:rsid w:val="009C0BE4"/>
    <w:rsid w:val="009D2255"/>
    <w:rsid w:val="009D3367"/>
    <w:rsid w:val="009D523E"/>
    <w:rsid w:val="009E1901"/>
    <w:rsid w:val="009F631C"/>
    <w:rsid w:val="009F6EF0"/>
    <w:rsid w:val="00A20488"/>
    <w:rsid w:val="00A20DEF"/>
    <w:rsid w:val="00A40E76"/>
    <w:rsid w:val="00A46160"/>
    <w:rsid w:val="00A75176"/>
    <w:rsid w:val="00A77A1B"/>
    <w:rsid w:val="00A8196D"/>
    <w:rsid w:val="00AA0328"/>
    <w:rsid w:val="00AA575C"/>
    <w:rsid w:val="00AD1803"/>
    <w:rsid w:val="00AE5848"/>
    <w:rsid w:val="00AF765C"/>
    <w:rsid w:val="00B1323D"/>
    <w:rsid w:val="00B178E7"/>
    <w:rsid w:val="00B332E8"/>
    <w:rsid w:val="00B44766"/>
    <w:rsid w:val="00B5778A"/>
    <w:rsid w:val="00B648BF"/>
    <w:rsid w:val="00B7046B"/>
    <w:rsid w:val="00B70E81"/>
    <w:rsid w:val="00B76FBC"/>
    <w:rsid w:val="00B864AD"/>
    <w:rsid w:val="00B87697"/>
    <w:rsid w:val="00BB3F70"/>
    <w:rsid w:val="00BD08EC"/>
    <w:rsid w:val="00BF6B00"/>
    <w:rsid w:val="00C24B6A"/>
    <w:rsid w:val="00C736C6"/>
    <w:rsid w:val="00C8266B"/>
    <w:rsid w:val="00C831A4"/>
    <w:rsid w:val="00C91A49"/>
    <w:rsid w:val="00CA1BC3"/>
    <w:rsid w:val="00CB6AF9"/>
    <w:rsid w:val="00CD0D3B"/>
    <w:rsid w:val="00CE0D09"/>
    <w:rsid w:val="00CE5634"/>
    <w:rsid w:val="00CE6364"/>
    <w:rsid w:val="00CF33E7"/>
    <w:rsid w:val="00CF73FE"/>
    <w:rsid w:val="00D331E8"/>
    <w:rsid w:val="00D641EB"/>
    <w:rsid w:val="00D6571D"/>
    <w:rsid w:val="00D766EA"/>
    <w:rsid w:val="00D77CB0"/>
    <w:rsid w:val="00DA674F"/>
    <w:rsid w:val="00DB084A"/>
    <w:rsid w:val="00DB657E"/>
    <w:rsid w:val="00DC4140"/>
    <w:rsid w:val="00E15F45"/>
    <w:rsid w:val="00E21797"/>
    <w:rsid w:val="00E24A5E"/>
    <w:rsid w:val="00E30760"/>
    <w:rsid w:val="00E41426"/>
    <w:rsid w:val="00E4336D"/>
    <w:rsid w:val="00E53C81"/>
    <w:rsid w:val="00E64FD6"/>
    <w:rsid w:val="00E65696"/>
    <w:rsid w:val="00E712C9"/>
    <w:rsid w:val="00E744F0"/>
    <w:rsid w:val="00E75DCA"/>
    <w:rsid w:val="00E8442C"/>
    <w:rsid w:val="00EA4786"/>
    <w:rsid w:val="00EA52CC"/>
    <w:rsid w:val="00EB033A"/>
    <w:rsid w:val="00EB35F8"/>
    <w:rsid w:val="00EC3065"/>
    <w:rsid w:val="00ED71A4"/>
    <w:rsid w:val="00F0684F"/>
    <w:rsid w:val="00F17054"/>
    <w:rsid w:val="00F20456"/>
    <w:rsid w:val="00F41AAE"/>
    <w:rsid w:val="00F45EA2"/>
    <w:rsid w:val="00F53430"/>
    <w:rsid w:val="00F937FE"/>
    <w:rsid w:val="00F95A91"/>
    <w:rsid w:val="00FC2B3A"/>
    <w:rsid w:val="00FE69EA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a0"/>
    <w:rsid w:val="00470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a0"/>
    <w:rsid w:val="004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sro.org/pdfs/10CodeOfStandard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apor.org/AM/Template.cfm?Section=AAPOR_Committee_and_Task_Force_Reports&amp;Template=/CM/ContentDisplay.cfm&amp;ContentID=22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omar.org/uploads/public/knowledge-and-standards/codes-and-guidelines/ESOMAR_Guideline-for-online-research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maloshonok@h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7978-E547-404A-9E80-04E958B9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RHODE ISLAND COLLEGE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Студент НИУ ВШЭ</cp:lastModifiedBy>
  <cp:revision>3</cp:revision>
  <dcterms:created xsi:type="dcterms:W3CDTF">2015-02-02T12:21:00Z</dcterms:created>
  <dcterms:modified xsi:type="dcterms:W3CDTF">2015-11-10T09:55:00Z</dcterms:modified>
</cp:coreProperties>
</file>