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50" w:rsidRPr="006C7D50" w:rsidRDefault="006C7D50" w:rsidP="006C7D50">
      <w:pPr>
        <w:rPr>
          <w:color w:val="000000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  <w:r>
        <w:rPr>
          <w:b/>
          <w:color w:val="000000"/>
          <w:sz w:val="36"/>
          <w:szCs w:val="36"/>
          <w:shd w:val="clear" w:color="auto" w:fill="FFFFFF"/>
          <w:lang w:val="en-US"/>
        </w:rPr>
        <w:t>Intercultural Communication</w:t>
      </w:r>
    </w:p>
    <w:p w:rsidR="006C7D50" w:rsidRPr="00A22CEC" w:rsidRDefault="006C7D50" w:rsidP="006C7D50">
      <w:pPr>
        <w:ind w:firstLine="0"/>
        <w:rPr>
          <w:b/>
          <w:color w:val="000000"/>
          <w:szCs w:val="24"/>
          <w:shd w:val="clear" w:color="auto" w:fill="FFFFFF"/>
          <w:lang w:val="en-US"/>
        </w:rPr>
      </w:pPr>
      <w:r w:rsidRPr="00A22CEC">
        <w:rPr>
          <w:b/>
          <w:color w:val="000000"/>
          <w:szCs w:val="24"/>
          <w:shd w:val="clear" w:color="auto" w:fill="FFFFFF"/>
          <w:lang w:val="en-US"/>
        </w:rPr>
        <w:t>Lecturers:</w:t>
      </w:r>
    </w:p>
    <w:p w:rsidR="006C7D50" w:rsidRPr="00A22CEC" w:rsidRDefault="006C7D50" w:rsidP="006C7D50">
      <w:pPr>
        <w:ind w:firstLine="0"/>
        <w:jc w:val="both"/>
        <w:rPr>
          <w:color w:val="000000"/>
          <w:szCs w:val="24"/>
          <w:shd w:val="clear" w:color="auto" w:fill="FFFFFF"/>
          <w:lang w:val="en-US"/>
        </w:rPr>
      </w:pPr>
      <w:r>
        <w:rPr>
          <w:i/>
          <w:color w:val="000000"/>
          <w:szCs w:val="24"/>
          <w:shd w:val="clear" w:color="auto" w:fill="FFFFFF"/>
          <w:lang w:val="en-US"/>
        </w:rPr>
        <w:t xml:space="preserve">Marina </w:t>
      </w:r>
      <w:proofErr w:type="spellStart"/>
      <w:r>
        <w:rPr>
          <w:i/>
          <w:color w:val="000000"/>
          <w:szCs w:val="24"/>
          <w:shd w:val="clear" w:color="auto" w:fill="FFFFFF"/>
          <w:lang w:val="en-US"/>
        </w:rPr>
        <w:t>Tsvetkova</w:t>
      </w:r>
      <w:proofErr w:type="spellEnd"/>
      <w:r>
        <w:rPr>
          <w:i/>
          <w:color w:val="000000"/>
          <w:szCs w:val="24"/>
          <w:shd w:val="clear" w:color="auto" w:fill="FFFFFF"/>
          <w:lang w:val="en-US"/>
        </w:rPr>
        <w:t xml:space="preserve"> </w:t>
      </w:r>
      <w:r w:rsidRPr="00A22CEC">
        <w:rPr>
          <w:color w:val="000000"/>
          <w:szCs w:val="24"/>
          <w:shd w:val="clear" w:color="auto" w:fill="FFFFFF"/>
          <w:lang w:val="en-US"/>
        </w:rPr>
        <w:t xml:space="preserve">–professor </w:t>
      </w:r>
      <w:r>
        <w:rPr>
          <w:color w:val="000000"/>
          <w:szCs w:val="24"/>
          <w:shd w:val="clear" w:color="auto" w:fill="FFFFFF"/>
          <w:lang w:val="en-US"/>
        </w:rPr>
        <w:t xml:space="preserve">of </w:t>
      </w:r>
      <w:r w:rsidRPr="00A22CEC">
        <w:rPr>
          <w:color w:val="000000"/>
          <w:szCs w:val="24"/>
          <w:shd w:val="clear" w:color="auto" w:fill="FFFFFF"/>
          <w:lang w:val="en-US"/>
        </w:rPr>
        <w:t xml:space="preserve">National Research University Higher School of Economics, </w:t>
      </w:r>
      <w:r>
        <w:rPr>
          <w:color w:val="000000"/>
          <w:szCs w:val="24"/>
          <w:shd w:val="clear" w:color="auto" w:fill="FFFFFF"/>
          <w:lang w:val="en-US"/>
        </w:rPr>
        <w:t xml:space="preserve">Dean of the department of Humanities </w:t>
      </w:r>
    </w:p>
    <w:p w:rsidR="006C7D50" w:rsidRPr="00A22CEC" w:rsidRDefault="006C7D50" w:rsidP="006C7D50">
      <w:pPr>
        <w:pStyle w:val="1"/>
        <w:numPr>
          <w:ilvl w:val="0"/>
          <w:numId w:val="0"/>
        </w:numPr>
        <w:ind w:left="432" w:hanging="432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Pr="00A22CEC">
        <w:rPr>
          <w:sz w:val="24"/>
          <w:szCs w:val="24"/>
          <w:lang w:val="en-US"/>
        </w:rPr>
        <w:t>Course Objective</w:t>
      </w:r>
    </w:p>
    <w:p w:rsidR="006C7D50" w:rsidRPr="000C0501" w:rsidRDefault="006C7D50" w:rsidP="006C7D50">
      <w:pPr>
        <w:pStyle w:val="Default"/>
        <w:jc w:val="both"/>
        <w:rPr>
          <w:lang w:val="en-US"/>
        </w:rPr>
      </w:pPr>
      <w:r w:rsidRPr="000C0501">
        <w:rPr>
          <w:lang w:val="en-US"/>
        </w:rPr>
        <w:t xml:space="preserve">The course will be aimed at the development of cross-cultural awareness in interpersonal and professional communications and encompasses a theoretical and a practical part. </w:t>
      </w:r>
    </w:p>
    <w:p w:rsidR="006C7D50" w:rsidRPr="000C0501" w:rsidRDefault="006C7D50" w:rsidP="006C7D50">
      <w:pPr>
        <w:pStyle w:val="Default"/>
        <w:jc w:val="both"/>
        <w:rPr>
          <w:lang w:val="en-US"/>
        </w:rPr>
      </w:pPr>
      <w:r w:rsidRPr="000C0501">
        <w:rPr>
          <w:lang w:val="en-US"/>
        </w:rPr>
        <w:t xml:space="preserve">The theoretical part will be based on major theories and approaches in intercultural communication and cover not only American and European theories but also give </w:t>
      </w:r>
      <w:r>
        <w:rPr>
          <w:lang w:val="en-US"/>
        </w:rPr>
        <w:t>a</w:t>
      </w:r>
      <w:r w:rsidRPr="000C0501">
        <w:rPr>
          <w:lang w:val="en-US"/>
        </w:rPr>
        <w:t xml:space="preserve"> Russian perspective.</w:t>
      </w:r>
    </w:p>
    <w:p w:rsidR="006C7D50" w:rsidRPr="000C0501" w:rsidRDefault="006C7D50" w:rsidP="006C7D50">
      <w:pPr>
        <w:pStyle w:val="Default"/>
        <w:jc w:val="both"/>
        <w:rPr>
          <w:lang w:val="en-US"/>
        </w:rPr>
      </w:pPr>
      <w:r w:rsidRPr="000C0501">
        <w:rPr>
          <w:lang w:val="en-US"/>
        </w:rPr>
        <w:t xml:space="preserve">The practical part of the course will be incorporated into lectures and focus on case discussions and cross-cultural problems solving, which acquires an additional acuteness in the multicultural context of the </w:t>
      </w:r>
      <w:proofErr w:type="spellStart"/>
      <w:r w:rsidRPr="000C0501">
        <w:rPr>
          <w:lang w:val="en-US"/>
        </w:rPr>
        <w:t>programme</w:t>
      </w:r>
      <w:proofErr w:type="spellEnd"/>
      <w:r w:rsidRPr="000C0501">
        <w:rPr>
          <w:lang w:val="en-US"/>
        </w:rPr>
        <w:t>.</w:t>
      </w:r>
      <w:r>
        <w:rPr>
          <w:lang w:val="en-US"/>
        </w:rPr>
        <w:t xml:space="preserve"> </w:t>
      </w:r>
      <w:r w:rsidRPr="000C0501">
        <w:rPr>
          <w:lang w:val="en-US"/>
        </w:rPr>
        <w:t xml:space="preserve">One of the major accents will be put on cultural peculiarities of Russia and the enigma of the Russian </w:t>
      </w:r>
      <w:proofErr w:type="spellStart"/>
      <w:r w:rsidRPr="000C0501">
        <w:rPr>
          <w:lang w:val="en-US"/>
        </w:rPr>
        <w:t>soul.The</w:t>
      </w:r>
      <w:proofErr w:type="spellEnd"/>
      <w:r w:rsidRPr="000C0501">
        <w:rPr>
          <w:lang w:val="en-US"/>
        </w:rPr>
        <w:t xml:space="preserve"> uniqueness of the course is in the combination of traditional and novel approaches, one of which was introduced by the scholars of Nizhny Novgorod school of intercultural communication. </w:t>
      </w:r>
    </w:p>
    <w:p w:rsidR="006C7D50" w:rsidRPr="00A22CEC" w:rsidRDefault="006C7D50" w:rsidP="00991FBC">
      <w:pPr>
        <w:pStyle w:val="1"/>
        <w:numPr>
          <w:ilvl w:val="0"/>
          <w:numId w:val="0"/>
        </w:numPr>
        <w:rPr>
          <w:sz w:val="24"/>
          <w:szCs w:val="24"/>
          <w:lang w:val="en-US"/>
        </w:rPr>
      </w:pPr>
      <w:r w:rsidRPr="00A22CEC">
        <w:rPr>
          <w:sz w:val="24"/>
          <w:szCs w:val="24"/>
          <w:lang w:val="en-US"/>
        </w:rPr>
        <w:t>2.</w:t>
      </w:r>
      <w:r>
        <w:rPr>
          <w:sz w:val="24"/>
          <w:szCs w:val="24"/>
          <w:lang w:val="en-US"/>
        </w:rPr>
        <w:t xml:space="preserve"> </w:t>
      </w:r>
      <w:r w:rsidRPr="00A22CEC">
        <w:rPr>
          <w:sz w:val="24"/>
          <w:szCs w:val="24"/>
          <w:lang w:val="en-US"/>
        </w:rPr>
        <w:t>The position of the course in the structure of the educational program</w:t>
      </w:r>
    </w:p>
    <w:p w:rsidR="006C7D50" w:rsidRPr="00A22CEC" w:rsidRDefault="006C7D50" w:rsidP="006C7D50">
      <w:pPr>
        <w:ind w:firstLine="0"/>
        <w:jc w:val="both"/>
        <w:rPr>
          <w:color w:val="000000"/>
          <w:szCs w:val="24"/>
          <w:shd w:val="clear" w:color="auto" w:fill="FFFFFF"/>
          <w:lang w:val="en-US"/>
        </w:rPr>
      </w:pPr>
      <w:r w:rsidRPr="00A22CEC">
        <w:rPr>
          <w:color w:val="000000"/>
          <w:szCs w:val="24"/>
          <w:shd w:val="clear" w:color="auto" w:fill="FFFFFF"/>
          <w:lang w:val="en-US"/>
        </w:rPr>
        <w:t>Course duration: 1 week, 16 hours (tutorials + workshops)</w:t>
      </w:r>
    </w:p>
    <w:p w:rsidR="006C7D50" w:rsidRPr="00A22CEC" w:rsidRDefault="006C7D50" w:rsidP="006C7D50">
      <w:pPr>
        <w:ind w:firstLine="0"/>
        <w:jc w:val="both"/>
        <w:rPr>
          <w:szCs w:val="24"/>
          <w:lang w:val="en-US"/>
        </w:rPr>
      </w:pPr>
      <w:r w:rsidRPr="00A22CEC">
        <w:rPr>
          <w:szCs w:val="24"/>
          <w:lang w:val="en-US"/>
        </w:rPr>
        <w:t>Academic control forms are home assignments and</w:t>
      </w:r>
      <w:r>
        <w:rPr>
          <w:szCs w:val="24"/>
          <w:lang w:val="en-US"/>
        </w:rPr>
        <w:t xml:space="preserve"> a presentation of a team project</w:t>
      </w:r>
      <w:r w:rsidRPr="00A22CEC">
        <w:rPr>
          <w:szCs w:val="24"/>
          <w:lang w:val="en-US"/>
        </w:rPr>
        <w:t>.</w:t>
      </w:r>
    </w:p>
    <w:p w:rsidR="006C7D50" w:rsidRPr="00A22CEC" w:rsidRDefault="006C7D50" w:rsidP="006C7D50">
      <w:pPr>
        <w:pStyle w:val="2"/>
        <w:numPr>
          <w:ilvl w:val="0"/>
          <w:numId w:val="0"/>
        </w:numPr>
        <w:ind w:left="576" w:hanging="576"/>
        <w:jc w:val="both"/>
        <w:rPr>
          <w:b w:val="0"/>
          <w:szCs w:val="24"/>
          <w:lang w:val="en-US"/>
        </w:rPr>
      </w:pPr>
      <w:r w:rsidRPr="00A22CEC">
        <w:rPr>
          <w:szCs w:val="24"/>
          <w:lang w:val="en-US"/>
        </w:rPr>
        <w:t>2.1.</w:t>
      </w:r>
      <w:r>
        <w:rPr>
          <w:szCs w:val="24"/>
          <w:lang w:val="en-US"/>
        </w:rPr>
        <w:t xml:space="preserve"> </w:t>
      </w:r>
      <w:r w:rsidRPr="00A22CEC">
        <w:rPr>
          <w:szCs w:val="24"/>
          <w:lang w:val="en-US"/>
        </w:rPr>
        <w:t xml:space="preserve">Prerequisites of the course: </w:t>
      </w:r>
    </w:p>
    <w:p w:rsidR="006C7D50" w:rsidRPr="00A22CEC" w:rsidRDefault="00777E7E" w:rsidP="006C7D50">
      <w:pPr>
        <w:pStyle w:val="a"/>
        <w:rPr>
          <w:color w:val="000000"/>
          <w:szCs w:val="24"/>
          <w:lang w:val="en-US"/>
        </w:rPr>
      </w:pPr>
      <w:r>
        <w:rPr>
          <w:color w:val="000000"/>
          <w:szCs w:val="24"/>
          <w:shd w:val="clear" w:color="auto" w:fill="FFFFFF"/>
          <w:lang w:val="en-US"/>
        </w:rPr>
        <w:t>English (no less than Intermediate level)</w:t>
      </w:r>
    </w:p>
    <w:p w:rsidR="006C7D50" w:rsidRPr="00A22CEC" w:rsidRDefault="006C7D50" w:rsidP="006C7D50">
      <w:pPr>
        <w:pStyle w:val="1"/>
        <w:numPr>
          <w:ilvl w:val="0"/>
          <w:numId w:val="0"/>
        </w:numPr>
        <w:jc w:val="both"/>
        <w:rPr>
          <w:sz w:val="24"/>
          <w:szCs w:val="24"/>
          <w:lang w:val="en-US"/>
        </w:rPr>
      </w:pPr>
      <w:r w:rsidRPr="00A22CEC">
        <w:rPr>
          <w:sz w:val="24"/>
          <w:szCs w:val="24"/>
        </w:rPr>
        <w:t>3.</w:t>
      </w:r>
      <w:r w:rsidR="00991FBC">
        <w:rPr>
          <w:sz w:val="24"/>
          <w:szCs w:val="24"/>
        </w:rPr>
        <w:t xml:space="preserve">Topic-Wise </w:t>
      </w:r>
      <w:proofErr w:type="spellStart"/>
      <w:r w:rsidR="00991FBC">
        <w:rPr>
          <w:sz w:val="24"/>
          <w:szCs w:val="24"/>
        </w:rPr>
        <w:t>Curricul</w:t>
      </w:r>
      <w:proofErr w:type="spellEnd"/>
      <w:r w:rsidR="00991FBC">
        <w:rPr>
          <w:sz w:val="24"/>
          <w:szCs w:val="24"/>
          <w:lang w:val="en-US"/>
        </w:rPr>
        <w:t>um</w:t>
      </w:r>
      <w:r w:rsidRPr="00A22CEC">
        <w:rPr>
          <w:sz w:val="24"/>
          <w:szCs w:val="24"/>
        </w:rPr>
        <w:t xml:space="preserve"> </w:t>
      </w:r>
      <w:proofErr w:type="spellStart"/>
      <w:r w:rsidRPr="00A22CEC">
        <w:rPr>
          <w:sz w:val="24"/>
          <w:szCs w:val="24"/>
        </w:rPr>
        <w:t>Plan</w:t>
      </w:r>
      <w:proofErr w:type="spellEnd"/>
    </w:p>
    <w:p w:rsidR="006C7D50" w:rsidRPr="00A22CEC" w:rsidRDefault="006C7D50" w:rsidP="006C7D50">
      <w:pPr>
        <w:rPr>
          <w:szCs w:val="24"/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992"/>
        <w:gridCol w:w="1134"/>
      </w:tblGrid>
      <w:tr w:rsidR="006C7D50" w:rsidRPr="00A22CEC" w:rsidTr="009A5453">
        <w:tc>
          <w:tcPr>
            <w:tcW w:w="534" w:type="dxa"/>
            <w:vMerge w:val="restart"/>
            <w:vAlign w:val="center"/>
          </w:tcPr>
          <w:p w:rsidR="006C7D50" w:rsidRPr="00A22CEC" w:rsidRDefault="006C7D50" w:rsidP="009A5453">
            <w:pPr>
              <w:ind w:firstLine="0"/>
              <w:jc w:val="center"/>
              <w:rPr>
                <w:szCs w:val="24"/>
                <w:lang w:eastAsia="ru-RU"/>
              </w:rPr>
            </w:pPr>
            <w:r w:rsidRPr="00A22CEC">
              <w:rPr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vMerge w:val="restart"/>
            <w:vAlign w:val="center"/>
          </w:tcPr>
          <w:p w:rsidR="006C7D50" w:rsidRPr="00A22CEC" w:rsidRDefault="006C7D50" w:rsidP="009A5453">
            <w:pPr>
              <w:ind w:firstLine="0"/>
              <w:jc w:val="center"/>
              <w:rPr>
                <w:szCs w:val="24"/>
                <w:lang w:val="en-US" w:eastAsia="ru-RU"/>
              </w:rPr>
            </w:pPr>
            <w:r w:rsidRPr="00A22CEC">
              <w:rPr>
                <w:szCs w:val="24"/>
                <w:lang w:val="en-US" w:eastAsia="ru-RU"/>
              </w:rPr>
              <w:t>Topic name</w:t>
            </w:r>
          </w:p>
        </w:tc>
        <w:tc>
          <w:tcPr>
            <w:tcW w:w="1418" w:type="dxa"/>
            <w:vMerge w:val="restart"/>
            <w:vAlign w:val="center"/>
          </w:tcPr>
          <w:p w:rsidR="006C7D50" w:rsidRPr="00A22CEC" w:rsidRDefault="006C7D50" w:rsidP="009A5453">
            <w:pPr>
              <w:ind w:firstLine="0"/>
              <w:jc w:val="center"/>
              <w:rPr>
                <w:szCs w:val="24"/>
                <w:lang w:val="en-US" w:eastAsia="ru-RU"/>
              </w:rPr>
            </w:pPr>
            <w:r w:rsidRPr="00A22CEC">
              <w:rPr>
                <w:szCs w:val="24"/>
                <w:lang w:val="en-US" w:eastAsia="ru-RU"/>
              </w:rPr>
              <w:t>Course hours, total</w:t>
            </w:r>
          </w:p>
        </w:tc>
        <w:tc>
          <w:tcPr>
            <w:tcW w:w="2126" w:type="dxa"/>
            <w:gridSpan w:val="2"/>
            <w:vAlign w:val="center"/>
          </w:tcPr>
          <w:p w:rsidR="006C7D50" w:rsidRPr="00A22CEC" w:rsidRDefault="006C7D50" w:rsidP="009A5453">
            <w:pPr>
              <w:ind w:firstLine="0"/>
              <w:jc w:val="center"/>
              <w:rPr>
                <w:szCs w:val="24"/>
                <w:lang w:val="en-US" w:eastAsia="ru-RU"/>
              </w:rPr>
            </w:pPr>
            <w:r w:rsidRPr="00A22CEC">
              <w:rPr>
                <w:szCs w:val="24"/>
                <w:lang w:val="en-US" w:eastAsia="ru-RU"/>
              </w:rPr>
              <w:t>Audience hours</w:t>
            </w:r>
          </w:p>
        </w:tc>
      </w:tr>
      <w:tr w:rsidR="006C7D50" w:rsidRPr="00A22CEC" w:rsidTr="009A5453">
        <w:tc>
          <w:tcPr>
            <w:tcW w:w="534" w:type="dxa"/>
            <w:vMerge/>
          </w:tcPr>
          <w:p w:rsidR="006C7D50" w:rsidRPr="00A22CEC" w:rsidRDefault="006C7D50" w:rsidP="009A545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5244" w:type="dxa"/>
            <w:vMerge/>
          </w:tcPr>
          <w:p w:rsidR="006C7D50" w:rsidRPr="00A22CEC" w:rsidRDefault="006C7D50" w:rsidP="009A545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C7D50" w:rsidRPr="00A22CEC" w:rsidRDefault="006C7D50" w:rsidP="009A5453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C7D50" w:rsidRPr="00A22CEC" w:rsidRDefault="006C7D50" w:rsidP="009A5453">
            <w:pPr>
              <w:ind w:firstLine="0"/>
              <w:jc w:val="center"/>
              <w:rPr>
                <w:szCs w:val="24"/>
                <w:lang w:val="en-US" w:eastAsia="ru-RU"/>
              </w:rPr>
            </w:pPr>
            <w:r w:rsidRPr="00A22CEC">
              <w:rPr>
                <w:szCs w:val="24"/>
                <w:lang w:val="en-US" w:eastAsia="ru-RU"/>
              </w:rPr>
              <w:t>Lectures</w:t>
            </w:r>
          </w:p>
        </w:tc>
        <w:tc>
          <w:tcPr>
            <w:tcW w:w="1134" w:type="dxa"/>
            <w:vAlign w:val="center"/>
          </w:tcPr>
          <w:p w:rsidR="006C7D50" w:rsidRPr="00A22CEC" w:rsidRDefault="00777E7E" w:rsidP="009A5453">
            <w:pPr>
              <w:ind w:left="-107" w:right="-108" w:firstLine="0"/>
              <w:jc w:val="center"/>
              <w:rPr>
                <w:szCs w:val="24"/>
                <w:lang w:val="en-US" w:eastAsia="ru-RU"/>
              </w:rPr>
            </w:pPr>
            <w:r>
              <w:rPr>
                <w:szCs w:val="24"/>
                <w:lang w:val="en-US" w:eastAsia="ru-RU"/>
              </w:rPr>
              <w:t>Workshops</w:t>
            </w:r>
          </w:p>
        </w:tc>
      </w:tr>
      <w:tr w:rsidR="006C7D50" w:rsidRPr="00A22CEC" w:rsidTr="009A5453">
        <w:tc>
          <w:tcPr>
            <w:tcW w:w="534" w:type="dxa"/>
          </w:tcPr>
          <w:p w:rsidR="006C7D50" w:rsidRPr="00A22CEC" w:rsidRDefault="006C7D50" w:rsidP="009A5453">
            <w:pPr>
              <w:pStyle w:val="Default"/>
              <w:numPr>
                <w:ilvl w:val="0"/>
                <w:numId w:val="3"/>
              </w:numPr>
              <w:ind w:left="0" w:right="-21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6C7D50" w:rsidRPr="00A22CEC" w:rsidRDefault="00777E7E" w:rsidP="009A5453">
            <w:pPr>
              <w:ind w:firstLine="0"/>
              <w:rPr>
                <w:color w:val="000000"/>
                <w:szCs w:val="24"/>
                <w:shd w:val="clear" w:color="auto" w:fill="FFFFFF"/>
                <w:lang w:val="en-US"/>
              </w:rPr>
            </w:pPr>
            <w:r w:rsidRPr="00781869">
              <w:rPr>
                <w:color w:val="000000"/>
                <w:sz w:val="28"/>
                <w:szCs w:val="28"/>
                <w:lang w:val="en-US"/>
              </w:rPr>
              <w:t>Major theories and approaches in the field of Intercultural communications</w:t>
            </w:r>
          </w:p>
        </w:tc>
        <w:tc>
          <w:tcPr>
            <w:tcW w:w="1418" w:type="dxa"/>
          </w:tcPr>
          <w:p w:rsidR="006C7D50" w:rsidRPr="00A22CEC" w:rsidRDefault="006C7D50" w:rsidP="009A5453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C7D50" w:rsidRPr="00A22CEC" w:rsidRDefault="00777E7E" w:rsidP="009A545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6C7D50" w:rsidRPr="00A22CEC" w:rsidRDefault="00777E7E" w:rsidP="009A545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C7D50" w:rsidRPr="00A22CEC" w:rsidTr="009A5453">
        <w:tc>
          <w:tcPr>
            <w:tcW w:w="534" w:type="dxa"/>
          </w:tcPr>
          <w:p w:rsidR="006C7D50" w:rsidRPr="00A22CEC" w:rsidRDefault="006C7D50" w:rsidP="009A5453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6C7D50" w:rsidRPr="006C7D50" w:rsidRDefault="00777E7E" w:rsidP="009A5453">
            <w:pPr>
              <w:ind w:firstLine="0"/>
              <w:rPr>
                <w:color w:val="000000"/>
                <w:szCs w:val="24"/>
                <w:shd w:val="clear" w:color="auto" w:fill="FFFFFF"/>
                <w:lang w:val="en-US"/>
              </w:rPr>
            </w:pPr>
            <w:r w:rsidRPr="00781869">
              <w:rPr>
                <w:color w:val="000000"/>
                <w:sz w:val="28"/>
                <w:szCs w:val="28"/>
                <w:lang w:val="en-US"/>
              </w:rPr>
              <w:t>Peculiarities of “the Russian world” and successful interacting with its representatives.</w:t>
            </w:r>
          </w:p>
        </w:tc>
        <w:tc>
          <w:tcPr>
            <w:tcW w:w="1418" w:type="dxa"/>
          </w:tcPr>
          <w:p w:rsidR="006C7D50" w:rsidRPr="00A22CEC" w:rsidRDefault="006C7D50" w:rsidP="009A5453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C7D50" w:rsidRPr="00A22CEC" w:rsidRDefault="00777E7E" w:rsidP="009A545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</w:tcPr>
          <w:p w:rsidR="006C7D50" w:rsidRPr="00A22CEC" w:rsidRDefault="006C7D50" w:rsidP="009A5453">
            <w:pPr>
              <w:pStyle w:val="Default"/>
              <w:jc w:val="center"/>
              <w:rPr>
                <w:lang w:val="en-US"/>
              </w:rPr>
            </w:pPr>
            <w:r w:rsidRPr="00A22CEC">
              <w:rPr>
                <w:lang w:val="en-US"/>
              </w:rPr>
              <w:t>2</w:t>
            </w:r>
          </w:p>
        </w:tc>
      </w:tr>
      <w:tr w:rsidR="006C7D50" w:rsidRPr="00A22CEC" w:rsidTr="009A5453">
        <w:tc>
          <w:tcPr>
            <w:tcW w:w="534" w:type="dxa"/>
          </w:tcPr>
          <w:p w:rsidR="006C7D50" w:rsidRPr="00A22CEC" w:rsidRDefault="006C7D50" w:rsidP="009A5453">
            <w:pPr>
              <w:pStyle w:val="Default"/>
              <w:numPr>
                <w:ilvl w:val="0"/>
                <w:numId w:val="3"/>
              </w:numPr>
              <w:ind w:left="0" w:firstLine="0"/>
              <w:rPr>
                <w:lang w:val="en-US"/>
              </w:rPr>
            </w:pPr>
          </w:p>
        </w:tc>
        <w:tc>
          <w:tcPr>
            <w:tcW w:w="5244" w:type="dxa"/>
          </w:tcPr>
          <w:p w:rsidR="006C7D50" w:rsidRPr="00A22CEC" w:rsidRDefault="00777E7E" w:rsidP="009A5453">
            <w:pPr>
              <w:ind w:firstLine="0"/>
              <w:rPr>
                <w:color w:val="000000"/>
                <w:szCs w:val="24"/>
                <w:shd w:val="clear" w:color="auto" w:fill="FFFFFF"/>
                <w:lang w:val="en-US"/>
              </w:rPr>
            </w:pPr>
            <w:r>
              <w:rPr>
                <w:color w:val="000000"/>
                <w:szCs w:val="24"/>
                <w:shd w:val="clear" w:color="auto" w:fill="FFFFFF"/>
                <w:lang w:val="en-US"/>
              </w:rPr>
              <w:t>Team projects “Russia is…” presentations and discussion</w:t>
            </w:r>
          </w:p>
        </w:tc>
        <w:tc>
          <w:tcPr>
            <w:tcW w:w="1418" w:type="dxa"/>
          </w:tcPr>
          <w:p w:rsidR="006C7D50" w:rsidRPr="00A22CEC" w:rsidRDefault="006C7D50" w:rsidP="009A5453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6C7D50" w:rsidRPr="00A22CEC" w:rsidRDefault="006C7D50" w:rsidP="009A5453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6C7D50" w:rsidRPr="00A22CEC" w:rsidRDefault="00777E7E" w:rsidP="009A545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C7D50" w:rsidRPr="00A22CEC" w:rsidTr="009A5453">
        <w:tc>
          <w:tcPr>
            <w:tcW w:w="534" w:type="dxa"/>
          </w:tcPr>
          <w:p w:rsidR="006C7D50" w:rsidRPr="00A22CEC" w:rsidRDefault="006C7D50" w:rsidP="009A5453">
            <w:pPr>
              <w:pStyle w:val="Default"/>
              <w:rPr>
                <w:lang w:val="en-US"/>
              </w:rPr>
            </w:pPr>
          </w:p>
        </w:tc>
        <w:tc>
          <w:tcPr>
            <w:tcW w:w="5244" w:type="dxa"/>
          </w:tcPr>
          <w:p w:rsidR="006C7D50" w:rsidRPr="00A22CEC" w:rsidRDefault="006C7D50" w:rsidP="009A5453">
            <w:pPr>
              <w:pStyle w:val="Default"/>
              <w:rPr>
                <w:lang w:val="en-US"/>
              </w:rPr>
            </w:pPr>
            <w:r w:rsidRPr="00A22CEC">
              <w:rPr>
                <w:b/>
                <w:lang w:val="en-US"/>
              </w:rPr>
              <w:t>Total</w:t>
            </w:r>
          </w:p>
        </w:tc>
        <w:tc>
          <w:tcPr>
            <w:tcW w:w="1418" w:type="dxa"/>
          </w:tcPr>
          <w:p w:rsidR="006C7D50" w:rsidRPr="00A22CEC" w:rsidRDefault="006C7D50" w:rsidP="009A5453">
            <w:pPr>
              <w:pStyle w:val="Default"/>
              <w:jc w:val="center"/>
              <w:rPr>
                <w:lang w:val="en-US"/>
              </w:rPr>
            </w:pPr>
            <w:r w:rsidRPr="00A22CEC">
              <w:rPr>
                <w:lang w:val="en-US"/>
              </w:rPr>
              <w:t>16</w:t>
            </w:r>
          </w:p>
        </w:tc>
        <w:tc>
          <w:tcPr>
            <w:tcW w:w="992" w:type="dxa"/>
          </w:tcPr>
          <w:p w:rsidR="006C7D50" w:rsidRPr="00A22CEC" w:rsidRDefault="00777E7E" w:rsidP="009A545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6C7D50" w:rsidRPr="00A22CEC" w:rsidRDefault="00777E7E" w:rsidP="009A5453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6C7D50" w:rsidRPr="00991FBC" w:rsidRDefault="006C7D50" w:rsidP="00991FBC">
      <w:pPr>
        <w:ind w:firstLine="0"/>
        <w:rPr>
          <w:szCs w:val="24"/>
          <w:lang w:val="en-US"/>
        </w:rPr>
      </w:pPr>
    </w:p>
    <w:p w:rsidR="006C7D50" w:rsidRDefault="006C7D50" w:rsidP="006C7D50">
      <w:pPr>
        <w:ind w:firstLine="0"/>
        <w:rPr>
          <w:b/>
          <w:color w:val="000000"/>
          <w:szCs w:val="24"/>
          <w:shd w:val="clear" w:color="auto" w:fill="FFFFFF"/>
          <w:lang w:val="en-US"/>
        </w:rPr>
      </w:pPr>
      <w:r w:rsidRPr="00A22CEC">
        <w:rPr>
          <w:b/>
          <w:szCs w:val="24"/>
          <w:lang w:val="en-US"/>
        </w:rPr>
        <w:t xml:space="preserve">4. </w:t>
      </w:r>
      <w:r w:rsidRPr="00A22CEC">
        <w:rPr>
          <w:b/>
          <w:color w:val="000000"/>
          <w:szCs w:val="24"/>
          <w:shd w:val="clear" w:color="auto" w:fill="FFFFFF"/>
          <w:lang w:val="en-US"/>
        </w:rPr>
        <w:t>Readings:</w:t>
      </w:r>
    </w:p>
    <w:p w:rsidR="00777E7E" w:rsidRPr="00991FBC" w:rsidRDefault="00991FBC" w:rsidP="00991FBC">
      <w:pPr>
        <w:shd w:val="clear" w:color="auto" w:fill="FFFFFF"/>
        <w:ind w:left="360" w:firstLine="0"/>
        <w:rPr>
          <w:rFonts w:eastAsia="Arial Unicode MS"/>
          <w:color w:val="000000"/>
          <w:szCs w:val="24"/>
          <w:lang w:val="en-US" w:eastAsia="ru-RU"/>
        </w:rPr>
      </w:pPr>
      <w:r>
        <w:rPr>
          <w:rFonts w:eastAsia="Arial Unicode MS"/>
          <w:color w:val="000000"/>
          <w:szCs w:val="24"/>
          <w:lang w:val="en-US" w:eastAsia="ru-RU"/>
        </w:rPr>
        <w:t xml:space="preserve">1. </w:t>
      </w:r>
      <w:r w:rsidR="00777E7E" w:rsidRPr="00991FBC">
        <w:rPr>
          <w:rFonts w:eastAsia="Arial Unicode MS"/>
          <w:color w:val="000000"/>
          <w:szCs w:val="24"/>
          <w:lang w:val="en-US" w:eastAsia="ru-RU"/>
        </w:rPr>
        <w:t>Hall, Edward T. </w:t>
      </w:r>
      <w:hyperlink r:id="rId6" w:history="1">
        <w:r w:rsidR="00777E7E" w:rsidRPr="00991FBC">
          <w:rPr>
            <w:rFonts w:eastAsia="Arial Unicode MS"/>
            <w:color w:val="000000"/>
            <w:szCs w:val="24"/>
            <w:lang w:val="en-US" w:eastAsia="ru-RU"/>
          </w:rPr>
          <w:t>FOREWORD: CULTURAL MODELS IN TRANSCULTURAL COMMUNICATION</w:t>
        </w:r>
      </w:hyperlink>
      <w:r w:rsidR="00777E7E" w:rsidRPr="00991FBC">
        <w:rPr>
          <w:rFonts w:eastAsia="Arial Unicode MS"/>
          <w:bCs/>
          <w:color w:val="000000"/>
          <w:szCs w:val="24"/>
          <w:lang w:val="en-US" w:eastAsia="ru-RU"/>
        </w:rPr>
        <w:t>.</w:t>
      </w:r>
      <w:r w:rsidR="00777E7E" w:rsidRPr="00991FBC">
        <w:rPr>
          <w:rFonts w:eastAsia="Arial Unicode MS"/>
          <w:color w:val="000000"/>
          <w:szCs w:val="24"/>
          <w:lang w:val="en-US" w:eastAsia="ru-RU"/>
        </w:rPr>
        <w:t xml:space="preserve"> </w:t>
      </w:r>
      <w:r w:rsidR="00777E7E" w:rsidRPr="00991FBC">
        <w:rPr>
          <w:rFonts w:eastAsia="Arial Unicode MS"/>
          <w:i/>
          <w:iCs/>
          <w:color w:val="000000"/>
          <w:szCs w:val="24"/>
          <w:lang w:val="en-US" w:eastAsia="ru-RU"/>
        </w:rPr>
        <w:t>Nonverbal Behavior, 1979, Pages xi-xvii</w:t>
      </w:r>
      <w:r>
        <w:rPr>
          <w:rFonts w:eastAsia="Arial Unicode MS"/>
          <w:color w:val="000000"/>
          <w:szCs w:val="24"/>
          <w:lang w:val="en-US" w:eastAsia="ru-RU"/>
        </w:rPr>
        <w:t xml:space="preserve"> </w:t>
      </w:r>
      <w:hyperlink r:id="rId7" w:history="1">
        <w:r w:rsidR="00777E7E" w:rsidRPr="00991FBC">
          <w:rPr>
            <w:rStyle w:val="a4"/>
            <w:color w:val="000000"/>
            <w:szCs w:val="24"/>
            <w:lang w:val="en-US"/>
          </w:rPr>
          <w:t>http://www.sciencedirect.com/science/bookbshsrw/a/subscribed/svt</w:t>
        </w:r>
      </w:hyperlink>
    </w:p>
    <w:p w:rsidR="00777E7E" w:rsidRPr="00991FBC" w:rsidRDefault="00991FBC" w:rsidP="00991FBC">
      <w:pPr>
        <w:shd w:val="clear" w:color="auto" w:fill="FFFFFF"/>
        <w:ind w:left="360" w:firstLine="0"/>
        <w:rPr>
          <w:rFonts w:eastAsia="Arial Unicode MS"/>
          <w:color w:val="000000"/>
          <w:szCs w:val="24"/>
          <w:lang w:val="en-US" w:eastAsia="ru-RU"/>
        </w:rPr>
      </w:pPr>
      <w:r>
        <w:rPr>
          <w:rFonts w:eastAsia="Arial Unicode MS"/>
          <w:color w:val="000000"/>
          <w:szCs w:val="24"/>
          <w:lang w:val="en-US" w:eastAsia="ru-RU"/>
        </w:rPr>
        <w:t>2.</w:t>
      </w:r>
      <w:r w:rsidR="00777E7E" w:rsidRPr="00991FBC">
        <w:rPr>
          <w:rFonts w:eastAsia="Arial Unicode MS"/>
          <w:color w:val="000000"/>
          <w:szCs w:val="24"/>
          <w:lang w:val="en-US" w:eastAsia="ru-RU"/>
        </w:rPr>
        <w:t> </w:t>
      </w:r>
      <w:proofErr w:type="gramStart"/>
      <w:r w:rsidR="00777E7E" w:rsidRPr="00991FBC">
        <w:rPr>
          <w:rFonts w:eastAsia="Arial Unicode MS"/>
          <w:color w:val="000000"/>
          <w:szCs w:val="24"/>
          <w:lang w:val="en-US" w:eastAsia="ru-RU"/>
        </w:rPr>
        <w:t>Hofstede ,</w:t>
      </w:r>
      <w:proofErr w:type="gramEnd"/>
      <w:r w:rsidR="00777E7E" w:rsidRPr="00991FBC">
        <w:rPr>
          <w:rFonts w:eastAsia="Arial Unicode MS"/>
          <w:color w:val="000000"/>
          <w:szCs w:val="24"/>
          <w:lang w:val="en-US" w:eastAsia="ru-RU"/>
        </w:rPr>
        <w:t xml:space="preserve"> Geert </w:t>
      </w:r>
      <w:hyperlink r:id="rId8" w:history="1">
        <w:r w:rsidR="00777E7E" w:rsidRPr="00991FBC">
          <w:rPr>
            <w:rFonts w:eastAsia="Arial Unicode MS"/>
            <w:color w:val="000000"/>
            <w:szCs w:val="24"/>
            <w:u w:val="single"/>
            <w:lang w:val="en-US" w:eastAsia="ru-RU"/>
          </w:rPr>
          <w:t>The business of international business is culture</w:t>
        </w:r>
      </w:hyperlink>
      <w:r w:rsidR="00777E7E" w:rsidRPr="00991FBC">
        <w:rPr>
          <w:rFonts w:eastAsia="Arial Unicode MS"/>
          <w:bCs/>
          <w:color w:val="000000"/>
          <w:szCs w:val="24"/>
          <w:lang w:val="en-US" w:eastAsia="ru-RU"/>
        </w:rPr>
        <w:t xml:space="preserve"> </w:t>
      </w:r>
      <w:r w:rsidR="00777E7E" w:rsidRPr="00991FBC">
        <w:rPr>
          <w:rFonts w:eastAsia="Arial Unicode MS"/>
          <w:i/>
          <w:iCs/>
          <w:color w:val="000000"/>
          <w:szCs w:val="24"/>
          <w:lang w:val="en-US" w:eastAsia="ru-RU"/>
        </w:rPr>
        <w:t>International Business Review, Volume 3, Issue 1, March 1994, Pages 1-14.</w:t>
      </w:r>
    </w:p>
    <w:p w:rsidR="00777E7E" w:rsidRPr="00991FBC" w:rsidRDefault="00BC0A63" w:rsidP="00991FBC">
      <w:pPr>
        <w:ind w:left="360" w:firstLine="0"/>
        <w:rPr>
          <w:color w:val="000000"/>
          <w:szCs w:val="24"/>
          <w:lang w:val="en-US"/>
        </w:rPr>
      </w:pPr>
      <w:hyperlink r:id="rId9" w:history="1">
        <w:r w:rsidR="00777E7E" w:rsidRPr="00991FBC">
          <w:rPr>
            <w:rStyle w:val="a4"/>
            <w:color w:val="000000"/>
            <w:szCs w:val="24"/>
            <w:lang w:val="en-US"/>
          </w:rPr>
          <w:t>http://www.sciencedirect.com/science/bookbshsrw/a/subscribed/svt</w:t>
        </w:r>
      </w:hyperlink>
    </w:p>
    <w:p w:rsidR="00777E7E" w:rsidRPr="00991FBC" w:rsidRDefault="00991FBC" w:rsidP="00991FBC">
      <w:pPr>
        <w:shd w:val="clear" w:color="auto" w:fill="FFFFFF"/>
        <w:ind w:left="360" w:firstLine="0"/>
        <w:outlineLvl w:val="1"/>
        <w:rPr>
          <w:rFonts w:eastAsia="Arial Unicode MS"/>
          <w:bCs/>
          <w:color w:val="000000"/>
          <w:szCs w:val="24"/>
          <w:lang w:val="en-US" w:eastAsia="ru-RU"/>
        </w:rPr>
      </w:pPr>
      <w:r>
        <w:rPr>
          <w:rFonts w:eastAsia="Arial Unicode MS"/>
          <w:color w:val="000000"/>
          <w:szCs w:val="24"/>
          <w:lang w:val="en-US" w:eastAsia="ru-RU"/>
        </w:rPr>
        <w:t xml:space="preserve">3. </w:t>
      </w:r>
      <w:r w:rsidR="00777E7E" w:rsidRPr="00991FBC">
        <w:rPr>
          <w:rFonts w:eastAsia="Arial Unicode MS"/>
          <w:color w:val="000000"/>
          <w:szCs w:val="24"/>
          <w:lang w:val="en-US" w:eastAsia="ru-RU"/>
        </w:rPr>
        <w:t>Hofstede, Geert</w:t>
      </w:r>
      <w:proofErr w:type="gramStart"/>
      <w:r w:rsidR="00777E7E" w:rsidRPr="00991FBC">
        <w:rPr>
          <w:rFonts w:eastAsia="Arial Unicode MS"/>
          <w:color w:val="000000"/>
          <w:szCs w:val="24"/>
          <w:lang w:val="en-US" w:eastAsia="ru-RU"/>
        </w:rPr>
        <w:t> </w:t>
      </w:r>
      <w:r w:rsidR="00777E7E" w:rsidRPr="00991FBC">
        <w:rPr>
          <w:rFonts w:eastAsia="Arial Unicode MS"/>
          <w:bCs/>
          <w:color w:val="000000"/>
          <w:szCs w:val="24"/>
          <w:lang w:val="en-US" w:eastAsia="ru-RU"/>
        </w:rPr>
        <w:t xml:space="preserve"> </w:t>
      </w:r>
      <w:proofErr w:type="gramEnd"/>
      <w:r w:rsidR="00777E7E" w:rsidRPr="00991FBC">
        <w:rPr>
          <w:rFonts w:eastAsia="Arial Unicode MS"/>
          <w:bCs/>
          <w:color w:val="000000"/>
          <w:szCs w:val="24"/>
          <w:lang w:eastAsia="ru-RU"/>
        </w:rPr>
        <w:fldChar w:fldCharType="begin"/>
      </w:r>
      <w:r w:rsidR="00777E7E" w:rsidRPr="00991FBC">
        <w:rPr>
          <w:rFonts w:eastAsia="Arial Unicode MS"/>
          <w:bCs/>
          <w:color w:val="000000"/>
          <w:szCs w:val="24"/>
          <w:lang w:val="en-US" w:eastAsia="ru-RU"/>
        </w:rPr>
        <w:instrText xml:space="preserve"> HYPERLINK "http://www.sciencedirect.com/science/article/pii/0263237389900753" </w:instrText>
      </w:r>
      <w:r w:rsidR="00777E7E" w:rsidRPr="00991FBC">
        <w:rPr>
          <w:rFonts w:eastAsia="Arial Unicode MS"/>
          <w:bCs/>
          <w:color w:val="000000"/>
          <w:szCs w:val="24"/>
          <w:lang w:eastAsia="ru-RU"/>
        </w:rPr>
        <w:fldChar w:fldCharType="separate"/>
      </w:r>
      <w:proofErr w:type="spellStart"/>
      <w:r w:rsidR="00777E7E" w:rsidRPr="00991FBC">
        <w:rPr>
          <w:rFonts w:eastAsia="Arial Unicode MS"/>
          <w:color w:val="000000"/>
          <w:szCs w:val="24"/>
          <w:lang w:val="en-US" w:eastAsia="ru-RU"/>
        </w:rPr>
        <w:t>Organising</w:t>
      </w:r>
      <w:proofErr w:type="spellEnd"/>
      <w:r w:rsidR="00777E7E" w:rsidRPr="00991FBC">
        <w:rPr>
          <w:rFonts w:eastAsia="Arial Unicode MS"/>
          <w:color w:val="000000"/>
          <w:szCs w:val="24"/>
          <w:lang w:val="en-US" w:eastAsia="ru-RU"/>
        </w:rPr>
        <w:t xml:space="preserve"> for cultural diversity</w:t>
      </w:r>
      <w:r w:rsidR="00777E7E" w:rsidRPr="00991FBC">
        <w:rPr>
          <w:rFonts w:eastAsia="Arial Unicode MS"/>
          <w:bCs/>
          <w:color w:val="000000"/>
          <w:szCs w:val="24"/>
          <w:lang w:eastAsia="ru-RU"/>
        </w:rPr>
        <w:fldChar w:fldCharType="end"/>
      </w:r>
      <w:r w:rsidR="00777E7E" w:rsidRPr="00991FBC">
        <w:rPr>
          <w:rFonts w:eastAsia="Arial Unicode MS"/>
          <w:bCs/>
          <w:color w:val="000000"/>
          <w:szCs w:val="24"/>
          <w:lang w:val="en-US" w:eastAsia="ru-RU"/>
        </w:rPr>
        <w:t xml:space="preserve">. </w:t>
      </w:r>
      <w:r w:rsidR="00777E7E" w:rsidRPr="00991FBC">
        <w:rPr>
          <w:rFonts w:eastAsia="Arial Unicode MS"/>
          <w:i/>
          <w:iCs/>
          <w:color w:val="000000"/>
          <w:szCs w:val="24"/>
          <w:lang w:val="en-US" w:eastAsia="ru-RU"/>
        </w:rPr>
        <w:t>European Management Journal, Volume 7, Issue 4, December 1989, Pages 390-397</w:t>
      </w:r>
    </w:p>
    <w:p w:rsidR="00777E7E" w:rsidRPr="00991FBC" w:rsidRDefault="00BC0A63" w:rsidP="00991FBC">
      <w:pPr>
        <w:ind w:left="360" w:firstLine="0"/>
        <w:rPr>
          <w:color w:val="000000"/>
          <w:szCs w:val="24"/>
          <w:lang w:val="en-US"/>
        </w:rPr>
      </w:pPr>
      <w:hyperlink r:id="rId10" w:history="1">
        <w:r w:rsidR="00777E7E" w:rsidRPr="00991FBC">
          <w:rPr>
            <w:rStyle w:val="a4"/>
            <w:color w:val="000000"/>
            <w:szCs w:val="24"/>
            <w:lang w:val="en-US"/>
          </w:rPr>
          <w:t>http://www.sciencedirect.com/science/bookbshsrw/a/subscribed/svt</w:t>
        </w:r>
      </w:hyperlink>
    </w:p>
    <w:p w:rsidR="00BA717F" w:rsidRPr="00991FBC" w:rsidRDefault="00991FBC" w:rsidP="00991FBC">
      <w:pPr>
        <w:shd w:val="clear" w:color="auto" w:fill="F8F8F8"/>
        <w:ind w:left="360" w:firstLine="0"/>
        <w:rPr>
          <w:rFonts w:eastAsia="Times New Roman"/>
          <w:color w:val="000000"/>
          <w:szCs w:val="24"/>
          <w:lang w:val="en-US" w:eastAsia="ru-RU"/>
        </w:rPr>
      </w:pPr>
      <w:r>
        <w:rPr>
          <w:rFonts w:eastAsia="Times New Roman"/>
          <w:color w:val="000000"/>
          <w:szCs w:val="24"/>
          <w:lang w:val="en-US" w:eastAsia="ru-RU"/>
        </w:rPr>
        <w:t xml:space="preserve">4. </w:t>
      </w:r>
      <w:r w:rsidRPr="00991FBC">
        <w:rPr>
          <w:rFonts w:eastAsia="Times New Roman"/>
          <w:color w:val="000000"/>
          <w:szCs w:val="24"/>
          <w:lang w:val="en-US" w:eastAsia="ru-RU"/>
        </w:rPr>
        <w:t xml:space="preserve">Tomes, Yuma </w:t>
      </w:r>
      <w:proofErr w:type="spellStart"/>
      <w:r w:rsidRPr="00991FBC">
        <w:rPr>
          <w:rFonts w:eastAsia="Times New Roman"/>
          <w:color w:val="000000"/>
          <w:szCs w:val="24"/>
          <w:lang w:val="en-US" w:eastAsia="ru-RU"/>
        </w:rPr>
        <w:t>Iannotti</w:t>
      </w:r>
      <w:proofErr w:type="spellEnd"/>
      <w:r w:rsidRPr="00991FBC">
        <w:rPr>
          <w:rFonts w:eastAsia="Times New Roman"/>
          <w:color w:val="000000"/>
          <w:szCs w:val="24"/>
          <w:lang w:val="en-US" w:eastAsia="ru-RU"/>
        </w:rPr>
        <w:t xml:space="preserve"> Cross-Cultural Interaction and </w:t>
      </w:r>
      <w:proofErr w:type="gramStart"/>
      <w:r w:rsidRPr="00991FBC">
        <w:rPr>
          <w:rFonts w:eastAsia="Times New Roman"/>
          <w:color w:val="000000"/>
          <w:szCs w:val="24"/>
          <w:lang w:val="en-US" w:eastAsia="ru-RU"/>
        </w:rPr>
        <w:t>Understanding :</w:t>
      </w:r>
      <w:proofErr w:type="gramEnd"/>
      <w:r w:rsidRPr="00991FBC">
        <w:rPr>
          <w:rFonts w:eastAsia="Times New Roman"/>
          <w:color w:val="000000"/>
          <w:szCs w:val="24"/>
          <w:lang w:val="en-US" w:eastAsia="ru-RU"/>
        </w:rPr>
        <w:t xml:space="preserve"> Theory, Practice, and Reality</w:t>
      </w:r>
      <w:r w:rsidRPr="00991FBC">
        <w:rPr>
          <w:rFonts w:eastAsia="Times New Roman"/>
          <w:caps/>
          <w:color w:val="000000"/>
          <w:szCs w:val="24"/>
          <w:lang w:val="en-US" w:eastAsia="ru-RU"/>
        </w:rPr>
        <w:t xml:space="preserve">. </w:t>
      </w:r>
      <w:proofErr w:type="gramStart"/>
      <w:r w:rsidRPr="00991FBC">
        <w:rPr>
          <w:rFonts w:eastAsia="Times New Roman"/>
          <w:color w:val="000000"/>
          <w:szCs w:val="24"/>
          <w:lang w:val="en-US" w:eastAsia="ru-RU"/>
        </w:rPr>
        <w:t>Nova Science Publishers, Inc.</w:t>
      </w:r>
      <w:r w:rsidRPr="00991FBC">
        <w:rPr>
          <w:rFonts w:eastAsia="Times New Roman"/>
          <w:caps/>
          <w:color w:val="000000"/>
          <w:szCs w:val="24"/>
          <w:lang w:val="en-US" w:eastAsia="ru-RU"/>
        </w:rPr>
        <w:t xml:space="preserve"> </w:t>
      </w:r>
      <w:r w:rsidRPr="00991FBC">
        <w:rPr>
          <w:rFonts w:eastAsia="Times New Roman"/>
          <w:color w:val="000000"/>
          <w:szCs w:val="24"/>
          <w:lang w:val="en-US" w:eastAsia="ru-RU"/>
        </w:rPr>
        <w:t>2013.</w:t>
      </w:r>
      <w:proofErr w:type="gramEnd"/>
      <w:r w:rsidRPr="00991FBC">
        <w:rPr>
          <w:rFonts w:eastAsia="Times New Roman"/>
          <w:caps/>
          <w:color w:val="000000"/>
          <w:szCs w:val="24"/>
          <w:lang w:val="en-US" w:eastAsia="ru-RU"/>
        </w:rPr>
        <w:t xml:space="preserve"> </w:t>
      </w:r>
      <w:hyperlink r:id="rId11" w:history="1">
        <w:r w:rsidRPr="00991FBC">
          <w:rPr>
            <w:rStyle w:val="a4"/>
            <w:color w:val="000000"/>
            <w:szCs w:val="24"/>
            <w:lang w:val="en-US"/>
          </w:rPr>
          <w:t>http://site.ebrary.com/lib/hselibrary/search.action?adv.x=1&amp;fromSearch=fromSearch&amp;f00=author&amp;p00=Hofstede&amp;f01=all&amp;p01=&amp;search=Search</w:t>
        </w:r>
      </w:hyperlink>
    </w:p>
    <w:sectPr w:rsidR="00BA717F" w:rsidRPr="00991FBC" w:rsidSect="001074ED"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2EA4D7A"/>
    <w:multiLevelType w:val="hybridMultilevel"/>
    <w:tmpl w:val="576883F6"/>
    <w:lvl w:ilvl="0" w:tplc="97A4D9DE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pacing w:val="0"/>
        <w:kern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F0BF4"/>
    <w:multiLevelType w:val="hybridMultilevel"/>
    <w:tmpl w:val="D4B02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3295F"/>
    <w:multiLevelType w:val="hybridMultilevel"/>
    <w:tmpl w:val="DDA47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50"/>
    <w:rsid w:val="006C7D50"/>
    <w:rsid w:val="00777E7E"/>
    <w:rsid w:val="00991FBC"/>
    <w:rsid w:val="00BA717F"/>
    <w:rsid w:val="00B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7D5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6C7D50"/>
    <w:pPr>
      <w:keepNext/>
      <w:numPr>
        <w:numId w:val="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C7D50"/>
    <w:pPr>
      <w:keepNext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6C7D50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6C7D50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6C7D50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6C7D50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6C7D50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C7D50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C7D50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C7D5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6C7D50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6C7D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C7D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6C7D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6C7D5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6C7D5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6C7D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6C7D50"/>
    <w:rPr>
      <w:rFonts w:ascii="Cambria" w:eastAsia="Times New Roman" w:hAnsi="Cambria" w:cs="Times New Roman"/>
    </w:rPr>
  </w:style>
  <w:style w:type="paragraph" w:customStyle="1" w:styleId="a">
    <w:name w:val="Маркированный."/>
    <w:basedOn w:val="a0"/>
    <w:rsid w:val="006C7D50"/>
    <w:pPr>
      <w:numPr>
        <w:numId w:val="1"/>
      </w:numPr>
      <w:ind w:left="1066" w:hanging="357"/>
    </w:pPr>
  </w:style>
  <w:style w:type="character" w:styleId="a4">
    <w:name w:val="Hyperlink"/>
    <w:basedOn w:val="a1"/>
    <w:uiPriority w:val="99"/>
    <w:unhideWhenUsed/>
    <w:rsid w:val="006C7D50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6C7D5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6C7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7D50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6C7D50"/>
    <w:pPr>
      <w:keepNext/>
      <w:numPr>
        <w:numId w:val="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C7D50"/>
    <w:pPr>
      <w:keepNext/>
      <w:numPr>
        <w:ilvl w:val="1"/>
        <w:numId w:val="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0"/>
    <w:next w:val="a0"/>
    <w:link w:val="30"/>
    <w:uiPriority w:val="9"/>
    <w:qFormat/>
    <w:rsid w:val="006C7D50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6C7D50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6C7D50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6C7D50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6C7D50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6C7D50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6C7D50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C7D5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6C7D50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6C7D5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6C7D5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6C7D5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6C7D50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6C7D5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6C7D5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6C7D50"/>
    <w:rPr>
      <w:rFonts w:ascii="Cambria" w:eastAsia="Times New Roman" w:hAnsi="Cambria" w:cs="Times New Roman"/>
    </w:rPr>
  </w:style>
  <w:style w:type="paragraph" w:customStyle="1" w:styleId="a">
    <w:name w:val="Маркированный."/>
    <w:basedOn w:val="a0"/>
    <w:rsid w:val="006C7D50"/>
    <w:pPr>
      <w:numPr>
        <w:numId w:val="1"/>
      </w:numPr>
      <w:ind w:left="1066" w:hanging="357"/>
    </w:pPr>
  </w:style>
  <w:style w:type="character" w:styleId="a4">
    <w:name w:val="Hyperlink"/>
    <w:basedOn w:val="a1"/>
    <w:uiPriority w:val="99"/>
    <w:unhideWhenUsed/>
    <w:rsid w:val="006C7D50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6C7D50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customStyle="1" w:styleId="Default">
    <w:name w:val="Default"/>
    <w:rsid w:val="006C7D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09695931949001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iencedirect.com/science/bookbshsrw/a/subscribed/sv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article/pii/B9780127613505500057" TargetMode="External"/><Relationship Id="rId11" Type="http://schemas.openxmlformats.org/officeDocument/2006/relationships/hyperlink" Target="http://site.ebrary.com/lib/hselibrary/search.action?adv.x=1&amp;fromSearch=fromSearch&amp;f00=author&amp;p00=Hofstede&amp;f01=all&amp;p01=&amp;search=Se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iencedirect.com/science/bookbshsrw/a/subscribed/sv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direct.com/science/bookbshsrw/a/subscribed/sv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</cp:revision>
  <dcterms:created xsi:type="dcterms:W3CDTF">2015-11-30T13:08:00Z</dcterms:created>
  <dcterms:modified xsi:type="dcterms:W3CDTF">2015-11-30T13:08:00Z</dcterms:modified>
</cp:coreProperties>
</file>