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EC" w:rsidRPr="00D53C2D" w:rsidRDefault="008A36EC" w:rsidP="008A36EC">
      <w:pPr>
        <w:jc w:val="center"/>
        <w:rPr>
          <w:b/>
          <w:bCs/>
          <w:sz w:val="28"/>
          <w:szCs w:val="28"/>
        </w:rPr>
      </w:pPr>
      <w:r w:rsidRPr="00D53C2D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D53C2D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D53C2D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8A36EC" w:rsidRPr="00D53C2D" w:rsidRDefault="008A36EC" w:rsidP="008A36EC">
      <w:pPr>
        <w:jc w:val="center"/>
      </w:pPr>
      <w:r w:rsidRPr="00D53C2D">
        <w:rPr>
          <w:b/>
          <w:bCs/>
          <w:sz w:val="28"/>
          <w:szCs w:val="28"/>
        </w:rPr>
        <w:t>"Высшая школа экономики"</w:t>
      </w:r>
    </w:p>
    <w:p w:rsidR="008A36EC" w:rsidRPr="00D53C2D" w:rsidRDefault="008A36EC" w:rsidP="008A36EC">
      <w:pPr>
        <w:jc w:val="center"/>
      </w:pPr>
    </w:p>
    <w:p w:rsidR="008A36EC" w:rsidRPr="00D53C2D" w:rsidRDefault="008A36EC" w:rsidP="008A36EC">
      <w:pPr>
        <w:tabs>
          <w:tab w:val="left" w:pos="6444"/>
        </w:tabs>
      </w:pPr>
      <w:r w:rsidRPr="00D53C2D">
        <w:tab/>
      </w:r>
    </w:p>
    <w:p w:rsidR="008A36EC" w:rsidRPr="00910998" w:rsidRDefault="008A36EC" w:rsidP="008A36EC">
      <w:pPr>
        <w:jc w:val="center"/>
        <w:rPr>
          <w:sz w:val="28"/>
        </w:rPr>
      </w:pPr>
      <w:r w:rsidRPr="00D53C2D">
        <w:rPr>
          <w:sz w:val="28"/>
        </w:rPr>
        <w:t>Факультет Санкт-Петербургская школа социальных и гуманитарных наук</w:t>
      </w:r>
      <w:r w:rsidRPr="00910998">
        <w:rPr>
          <w:sz w:val="28"/>
        </w:rPr>
        <w:t xml:space="preserve"> Национального исследовательского университета «Высшая школа экономики»</w:t>
      </w:r>
    </w:p>
    <w:p w:rsidR="008A36EC" w:rsidRPr="00D53C2D" w:rsidRDefault="008A36EC" w:rsidP="008A36EC">
      <w:pPr>
        <w:jc w:val="center"/>
        <w:rPr>
          <w:sz w:val="28"/>
        </w:rPr>
      </w:pPr>
    </w:p>
    <w:p w:rsidR="008A36EC" w:rsidRPr="00524EE5" w:rsidRDefault="008A36EC" w:rsidP="008A36EC">
      <w:pPr>
        <w:jc w:val="center"/>
        <w:rPr>
          <w:b/>
          <w:sz w:val="28"/>
        </w:rPr>
      </w:pPr>
    </w:p>
    <w:p w:rsidR="008A36EC" w:rsidRPr="00524EE5" w:rsidRDefault="008A36EC" w:rsidP="008A36EC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524EE5">
        <w:rPr>
          <w:b/>
          <w:sz w:val="28"/>
        </w:rPr>
        <w:t xml:space="preserve">рограмма дисциплины </w:t>
      </w:r>
      <w:r>
        <w:rPr>
          <w:b/>
          <w:i/>
          <w:sz w:val="28"/>
        </w:rPr>
        <w:t>«Научно-исследовательский семинар»</w:t>
      </w:r>
    </w:p>
    <w:p w:rsidR="008A36EC" w:rsidRPr="006216D5" w:rsidRDefault="00A45760" w:rsidP="008A36EC">
      <w:r w:rsidRPr="00D53C2D">
        <w:fldChar w:fldCharType="begin"/>
      </w:r>
      <w:r w:rsidR="008A36EC" w:rsidRPr="00D53C2D">
        <w:rPr>
          <w:lang w:val="en-US"/>
        </w:rPr>
        <w:instrText>AUTOTEXT</w:instrText>
      </w:r>
      <w:r w:rsidR="008A36EC" w:rsidRPr="006216D5">
        <w:instrText xml:space="preserve">  " </w:instrText>
      </w:r>
      <w:r w:rsidR="008A36EC" w:rsidRPr="00D53C2D">
        <w:instrText>Простаянадпись</w:instrText>
      </w:r>
      <w:r w:rsidR="008A36EC" w:rsidRPr="006216D5">
        <w:instrText xml:space="preserve">" </w:instrText>
      </w:r>
      <w:r w:rsidRPr="00D53C2D">
        <w:fldChar w:fldCharType="end"/>
      </w:r>
    </w:p>
    <w:p w:rsidR="008A36EC" w:rsidRPr="006216D5" w:rsidRDefault="002F0E9C" w:rsidP="008A36EC">
      <w:pPr>
        <w:jc w:val="center"/>
      </w:pPr>
      <w:r>
        <w:t>д</w:t>
      </w:r>
      <w:r w:rsidR="008A36EC" w:rsidRPr="00D53C2D">
        <w:t>ля</w:t>
      </w:r>
      <w:r>
        <w:t xml:space="preserve"> </w:t>
      </w:r>
      <w:r w:rsidR="008A36EC" w:rsidRPr="00D53C2D">
        <w:t>направления</w:t>
      </w:r>
      <w:r>
        <w:t xml:space="preserve"> </w:t>
      </w:r>
      <w:r w:rsidR="008A36EC" w:rsidRPr="002D0D27">
        <w:t>39</w:t>
      </w:r>
      <w:r w:rsidR="008A36EC">
        <w:t>.</w:t>
      </w:r>
      <w:r w:rsidR="008A36EC" w:rsidRPr="002D0D27">
        <w:t>03</w:t>
      </w:r>
      <w:r w:rsidR="008A36EC">
        <w:t>.</w:t>
      </w:r>
      <w:r w:rsidR="008A36EC" w:rsidRPr="002D0D27">
        <w:t>01</w:t>
      </w:r>
      <w:r w:rsidR="008A36EC" w:rsidRPr="006216D5">
        <w:t xml:space="preserve"> “</w:t>
      </w:r>
      <w:r w:rsidR="008A36EC" w:rsidRPr="00D53C2D">
        <w:t>Социология</w:t>
      </w:r>
      <w:r w:rsidR="008A36EC" w:rsidRPr="006216D5">
        <w:t xml:space="preserve">” </w:t>
      </w:r>
    </w:p>
    <w:p w:rsidR="008A36EC" w:rsidRPr="00D53C2D" w:rsidRDefault="008A36EC" w:rsidP="008A36EC">
      <w:pPr>
        <w:jc w:val="center"/>
      </w:pPr>
      <w:r w:rsidRPr="00D53C2D">
        <w:t>подготовки бакалавра</w:t>
      </w:r>
    </w:p>
    <w:p w:rsidR="008A36EC" w:rsidRPr="00D53C2D" w:rsidRDefault="008A36EC" w:rsidP="008A36EC">
      <w:pPr>
        <w:jc w:val="center"/>
      </w:pPr>
    </w:p>
    <w:p w:rsidR="008A36EC" w:rsidRPr="00D53C2D" w:rsidRDefault="008A36EC" w:rsidP="008A36EC">
      <w:pPr>
        <w:jc w:val="center"/>
      </w:pPr>
    </w:p>
    <w:p w:rsidR="00E7185E" w:rsidRPr="00D53C2D" w:rsidRDefault="00E7185E" w:rsidP="008A36EC">
      <w:r>
        <w:t>1</w:t>
      </w:r>
      <w:r w:rsidR="008A36EC">
        <w:t xml:space="preserve"> курс</w:t>
      </w:r>
    </w:p>
    <w:p w:rsidR="008A36EC" w:rsidRDefault="008A36EC" w:rsidP="008A36EC">
      <w:r>
        <w:t>Авторы</w:t>
      </w:r>
      <w:r w:rsidRPr="00B4644A">
        <w:t xml:space="preserve"> программы</w:t>
      </w:r>
      <w:r>
        <w:t>:</w:t>
      </w:r>
    </w:p>
    <w:p w:rsidR="008A36EC" w:rsidRDefault="008A36EC" w:rsidP="008A36EC">
      <w:r>
        <w:t>Александров Д.А., профессор,</w:t>
      </w:r>
      <w:r w:rsidR="002F0E9C">
        <w:t xml:space="preserve"> </w:t>
      </w:r>
      <w:r w:rsidR="00210297" w:rsidRPr="00210297">
        <w:t xml:space="preserve">канд. биол. </w:t>
      </w:r>
      <w:r w:rsidR="00210297">
        <w:t>наук,</w:t>
      </w:r>
      <w:r w:rsidR="002F0E9C">
        <w:t xml:space="preserve"> </w:t>
      </w:r>
      <w:hyperlink r:id="rId8" w:history="1">
        <w:r w:rsidRPr="008C7EAB">
          <w:rPr>
            <w:rStyle w:val="a4"/>
          </w:rPr>
          <w:t>dalexandrov@hse.ru</w:t>
        </w:r>
      </w:hyperlink>
    </w:p>
    <w:p w:rsidR="008A36EC" w:rsidRPr="00C04FBA" w:rsidRDefault="008A36EC" w:rsidP="008A36EC">
      <w:r>
        <w:t>Крупец Я.Н., доцент,</w:t>
      </w:r>
      <w:r w:rsidR="002F0E9C">
        <w:t xml:space="preserve"> </w:t>
      </w:r>
      <w:r w:rsidR="00E7185E">
        <w:t>канд. соц. наук</w:t>
      </w:r>
      <w:r w:rsidR="00210297">
        <w:t>,</w:t>
      </w:r>
      <w:hyperlink r:id="rId9" w:history="1">
        <w:r w:rsidRPr="008C7EAB">
          <w:rPr>
            <w:rStyle w:val="a4"/>
            <w:lang w:val="en-US"/>
          </w:rPr>
          <w:t>ykrupets</w:t>
        </w:r>
        <w:r w:rsidRPr="00C04FBA">
          <w:rPr>
            <w:rStyle w:val="a4"/>
          </w:rPr>
          <w:t>@</w:t>
        </w:r>
        <w:r w:rsidRPr="008C7EAB">
          <w:rPr>
            <w:rStyle w:val="a4"/>
            <w:lang w:val="en-US"/>
          </w:rPr>
          <w:t>hse</w:t>
        </w:r>
        <w:r w:rsidRPr="00C04FBA">
          <w:rPr>
            <w:rStyle w:val="a4"/>
          </w:rPr>
          <w:t>.</w:t>
        </w:r>
        <w:r w:rsidRPr="008C7EAB">
          <w:rPr>
            <w:rStyle w:val="a4"/>
            <w:lang w:val="en-US"/>
          </w:rPr>
          <w:t>ru</w:t>
        </w:r>
      </w:hyperlink>
    </w:p>
    <w:p w:rsidR="008A36EC" w:rsidRDefault="008A36EC" w:rsidP="008A36EC">
      <w:r>
        <w:t xml:space="preserve">Тенишева К.А., преподаватель, </w:t>
      </w:r>
      <w:hyperlink r:id="rId10" w:history="1">
        <w:r w:rsidRPr="00A34832">
          <w:rPr>
            <w:rStyle w:val="a4"/>
          </w:rPr>
          <w:t>tenishewa.soc@gmail.com</w:t>
        </w:r>
      </w:hyperlink>
    </w:p>
    <w:p w:rsidR="008A36EC" w:rsidRPr="00D53C2D" w:rsidRDefault="008A36EC" w:rsidP="008A36EC">
      <w:r>
        <w:t xml:space="preserve">Тыканова Е.В., доцент, </w:t>
      </w:r>
      <w:r w:rsidR="00210297" w:rsidRPr="00210297">
        <w:t xml:space="preserve">канд. соц. наук, </w:t>
      </w:r>
      <w:hyperlink r:id="rId11" w:history="1">
        <w:r w:rsidRPr="00E81162">
          <w:rPr>
            <w:rStyle w:val="a4"/>
          </w:rPr>
          <w:t>elenatykanova@gmail.com</w:t>
        </w:r>
      </w:hyperlink>
    </w:p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>
      <w:pPr>
        <w:tabs>
          <w:tab w:val="left" w:pos="6297"/>
        </w:tabs>
      </w:pPr>
      <w:r>
        <w:tab/>
      </w:r>
    </w:p>
    <w:p w:rsidR="008A36EC" w:rsidRDefault="008A36EC" w:rsidP="008A36EC">
      <w:r>
        <w:t>Согласована методистом ОСУП</w:t>
      </w:r>
    </w:p>
    <w:p w:rsidR="008A36EC" w:rsidRDefault="008A36EC" w:rsidP="008A36EC">
      <w:pPr>
        <w:jc w:val="right"/>
      </w:pPr>
      <w:r>
        <w:t>«</w:t>
      </w:r>
      <w:r w:rsidR="00903352">
        <w:t>15</w:t>
      </w:r>
      <w:r>
        <w:t>» февраля 2016</w:t>
      </w:r>
      <w:r w:rsidRPr="0076245A">
        <w:t>г.</w:t>
      </w:r>
    </w:p>
    <w:p w:rsidR="008A36EC" w:rsidRPr="0076245A" w:rsidRDefault="008A36EC" w:rsidP="008A36EC">
      <w:r>
        <w:t>Т.Г. Ефимова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8A36EC" w:rsidRDefault="008A36EC" w:rsidP="008A36EC">
      <w:pPr>
        <w:jc w:val="right"/>
      </w:pPr>
    </w:p>
    <w:p w:rsidR="008A36EC" w:rsidRPr="00D53C2D" w:rsidRDefault="008A36EC" w:rsidP="008A36EC"/>
    <w:p w:rsidR="008A36EC" w:rsidRDefault="008A36EC" w:rsidP="008A36EC">
      <w:r>
        <w:t xml:space="preserve">Утверждена академическим советом ОП  «Социология» </w:t>
      </w:r>
    </w:p>
    <w:p w:rsidR="008A36EC" w:rsidRDefault="008A36EC" w:rsidP="008A36EC">
      <w:pPr>
        <w:jc w:val="right"/>
      </w:pPr>
      <w:r>
        <w:t xml:space="preserve"> «</w:t>
      </w:r>
      <w:r w:rsidR="00903352">
        <w:t>15</w:t>
      </w:r>
      <w:r>
        <w:t>» февраля 2016</w:t>
      </w:r>
      <w:r w:rsidRPr="0076245A">
        <w:t>г.</w:t>
      </w:r>
    </w:p>
    <w:p w:rsidR="008A36EC" w:rsidRDefault="008A36EC" w:rsidP="008A36EC">
      <w:pPr>
        <w:jc w:val="right"/>
      </w:pPr>
    </w:p>
    <w:p w:rsidR="008A36EC" w:rsidRDefault="008A36EC" w:rsidP="008A36EC"/>
    <w:p w:rsidR="008A36EC" w:rsidRDefault="008A36EC" w:rsidP="008A36EC">
      <w:r>
        <w:t xml:space="preserve">Академический руководитель ОП  </w:t>
      </w:r>
    </w:p>
    <w:p w:rsidR="008A36EC" w:rsidRPr="0076245A" w:rsidRDefault="008A36EC" w:rsidP="008A36EC">
      <w:r w:rsidRPr="00D53C2D">
        <w:t>Д.А.</w:t>
      </w:r>
      <w:r w:rsidR="002F0E9C">
        <w:t xml:space="preserve"> </w:t>
      </w:r>
      <w:bookmarkStart w:id="0" w:name="_GoBack"/>
      <w:bookmarkEnd w:id="0"/>
      <w:r w:rsidRPr="00D53C2D">
        <w:t>Александров</w:t>
      </w:r>
      <w:r w:rsidR="00A45760" w:rsidRPr="00D53C2D">
        <w:fldChar w:fldCharType="begin"/>
      </w:r>
      <w:r w:rsidRPr="00D53C2D">
        <w:instrText xml:space="preserve"> FILLIN   \* MERGEFORMAT </w:instrText>
      </w:r>
      <w:r w:rsidR="00A45760" w:rsidRPr="00D53C2D">
        <w:fldChar w:fldCharType="end"/>
      </w:r>
      <w:r>
        <w:tab/>
      </w:r>
      <w:r>
        <w:tab/>
      </w:r>
      <w:r>
        <w:tab/>
      </w:r>
      <w:r>
        <w:tab/>
        <w:t>__________</w:t>
      </w:r>
    </w:p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D53C2D" w:rsidRDefault="008A36EC" w:rsidP="008A36EC"/>
    <w:p w:rsidR="008A36EC" w:rsidRPr="00381F54" w:rsidRDefault="008A36EC" w:rsidP="008A36EC">
      <w:pPr>
        <w:jc w:val="center"/>
      </w:pPr>
      <w:r w:rsidRPr="00D53C2D">
        <w:t>Санкт-Петербург, 201</w:t>
      </w:r>
      <w:r>
        <w:t>6</w:t>
      </w:r>
    </w:p>
    <w:p w:rsidR="008A36EC" w:rsidRPr="00D53C2D" w:rsidRDefault="008A36EC" w:rsidP="008A36EC"/>
    <w:p w:rsidR="00446A49" w:rsidRDefault="008A36EC" w:rsidP="00903352">
      <w:pPr>
        <w:jc w:val="center"/>
      </w:pPr>
      <w:r w:rsidRPr="00D53C2D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46A49" w:rsidRDefault="00446A49" w:rsidP="00903352">
      <w:pPr>
        <w:pStyle w:val="1"/>
        <w:numPr>
          <w:ilvl w:val="0"/>
          <w:numId w:val="17"/>
        </w:numPr>
      </w:pPr>
      <w:r>
        <w:lastRenderedPageBreak/>
        <w:t>Область применения и нормативные ссылки</w:t>
      </w:r>
    </w:p>
    <w:p w:rsidR="000926DB" w:rsidRDefault="000926DB" w:rsidP="000926DB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:rsidR="000926DB" w:rsidRDefault="000926DB" w:rsidP="000926DB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Pr="00CC3732">
        <w:t>39.03.01 «Социология»</w:t>
      </w:r>
      <w:r>
        <w:t>, обучающихся по образовательной программ</w:t>
      </w:r>
      <w:r w:rsidRPr="00714321">
        <w:t>е</w:t>
      </w:r>
      <w:r w:rsidR="002F0E9C">
        <w:t xml:space="preserve"> </w:t>
      </w:r>
      <w:r>
        <w:t>«Социология»</w:t>
      </w:r>
      <w:r w:rsidR="00A45760" w:rsidRPr="00C8196D">
        <w:fldChar w:fldCharType="begin"/>
      </w:r>
      <w:r w:rsidRPr="00C8196D">
        <w:instrText xml:space="preserve"> FILLIN   \* MERGEFORMAT </w:instrText>
      </w:r>
      <w:r w:rsidR="00A45760" w:rsidRPr="00C8196D">
        <w:fldChar w:fldCharType="end"/>
      </w:r>
      <w:r>
        <w:t xml:space="preserve">, изучающих дисциплину </w:t>
      </w:r>
      <w:r w:rsidRPr="00CC3732">
        <w:t>«</w:t>
      </w:r>
      <w:r w:rsidRPr="000926DB">
        <w:t>Научно-исследовательский семинар</w:t>
      </w:r>
      <w:r w:rsidRPr="00CC3732">
        <w:t>»</w:t>
      </w:r>
      <w:r>
        <w:t>.</w:t>
      </w:r>
    </w:p>
    <w:p w:rsidR="000926DB" w:rsidRPr="009A0AD6" w:rsidRDefault="000926DB" w:rsidP="000926DB">
      <w:pPr>
        <w:pStyle w:val="af"/>
        <w:spacing w:after="0"/>
        <w:ind w:firstLine="540"/>
        <w:jc w:val="both"/>
      </w:pPr>
      <w:r w:rsidRPr="009A0AD6">
        <w:t>Программа разработана в соответствии с:</w:t>
      </w:r>
    </w:p>
    <w:p w:rsidR="000926DB" w:rsidRPr="009A0AD6" w:rsidRDefault="000926DB" w:rsidP="000926DB">
      <w:pPr>
        <w:pStyle w:val="af"/>
        <w:widowControl w:val="0"/>
        <w:numPr>
          <w:ilvl w:val="0"/>
          <w:numId w:val="11"/>
        </w:numPr>
        <w:suppressAutoHyphens/>
        <w:spacing w:after="0"/>
        <w:jc w:val="both"/>
      </w:pPr>
      <w:r w:rsidRPr="009A0AD6">
        <w:t>Образовательным стандартом НИУ ВШЭ по направлению подготовки 39.03.01 «Социология»: http://www.hse.ru/data/2015/05/20/1097269134/Бакалавриат_ОС_Социология.pdf</w:t>
      </w:r>
    </w:p>
    <w:p w:rsidR="000926DB" w:rsidRPr="009A0AD6" w:rsidRDefault="000926DB" w:rsidP="000926DB">
      <w:pPr>
        <w:pStyle w:val="af"/>
        <w:widowControl w:val="0"/>
        <w:numPr>
          <w:ilvl w:val="0"/>
          <w:numId w:val="11"/>
        </w:numPr>
        <w:suppressAutoHyphens/>
        <w:spacing w:after="0"/>
        <w:jc w:val="both"/>
      </w:pPr>
      <w:r w:rsidRPr="009A0AD6">
        <w:t>Образовательной программой «Социология» по направлению подготовки 39.03.01«Социология»;</w:t>
      </w:r>
    </w:p>
    <w:p w:rsidR="000926DB" w:rsidRPr="009A0AD6" w:rsidRDefault="000926DB" w:rsidP="000926DB">
      <w:pPr>
        <w:pStyle w:val="af"/>
        <w:widowControl w:val="0"/>
        <w:numPr>
          <w:ilvl w:val="0"/>
          <w:numId w:val="11"/>
        </w:numPr>
        <w:suppressAutoHyphens/>
        <w:spacing w:after="0"/>
        <w:jc w:val="both"/>
      </w:pPr>
      <w:r w:rsidRPr="009A0AD6">
        <w:t>Рабочим учебным планом НИУ ВШЭ – Санкт-Петербург по направлению подготовки бакалавра 39.03.01«Социология».</w:t>
      </w:r>
    </w:p>
    <w:p w:rsidR="00446A49" w:rsidRDefault="00446A49">
      <w:pPr>
        <w:rPr>
          <w:sz w:val="28"/>
          <w:szCs w:val="28"/>
        </w:rPr>
      </w:pPr>
    </w:p>
    <w:p w:rsidR="00931B05" w:rsidRDefault="00446A49">
      <w:pPr>
        <w:rPr>
          <w:b/>
          <w:sz w:val="28"/>
          <w:szCs w:val="28"/>
        </w:rPr>
      </w:pPr>
      <w:r w:rsidRPr="00446A49">
        <w:rPr>
          <w:b/>
          <w:sz w:val="28"/>
          <w:szCs w:val="28"/>
        </w:rPr>
        <w:t>2.  Цель освоения дисциплины</w:t>
      </w:r>
    </w:p>
    <w:p w:rsidR="003B00CF" w:rsidRDefault="003B00CF">
      <w:pPr>
        <w:rPr>
          <w:sz w:val="28"/>
          <w:szCs w:val="28"/>
        </w:rPr>
      </w:pPr>
    </w:p>
    <w:p w:rsidR="003B00CF" w:rsidRDefault="003B00CF" w:rsidP="008A36EC">
      <w:pPr>
        <w:jc w:val="both"/>
      </w:pPr>
      <w:r>
        <w:tab/>
        <w:t>Основная цель курса – сформировать у студентов практические навыки проведения социологических исследований.</w:t>
      </w:r>
    </w:p>
    <w:p w:rsidR="003B00CF" w:rsidRDefault="003B00CF" w:rsidP="008A36EC">
      <w:pPr>
        <w:jc w:val="both"/>
      </w:pPr>
      <w:r>
        <w:tab/>
        <w:t>Для достижения данной цели решаются следующие задачи:</w:t>
      </w:r>
    </w:p>
    <w:p w:rsidR="003B00CF" w:rsidRDefault="003B00CF" w:rsidP="008A36EC">
      <w:pPr>
        <w:numPr>
          <w:ilvl w:val="0"/>
          <w:numId w:val="2"/>
        </w:numPr>
        <w:jc w:val="both"/>
      </w:pPr>
      <w:r>
        <w:t>Включение студентов в исследовательский процесс на стадии сбора эмпирического материала;</w:t>
      </w:r>
    </w:p>
    <w:p w:rsidR="003B00CF" w:rsidRDefault="00C72B93" w:rsidP="008A36EC">
      <w:pPr>
        <w:numPr>
          <w:ilvl w:val="0"/>
          <w:numId w:val="2"/>
        </w:numPr>
        <w:jc w:val="both"/>
      </w:pPr>
      <w:r>
        <w:t>Развитие компетенций в области применения методо</w:t>
      </w:r>
      <w:r w:rsidR="00FD2B5C">
        <w:t xml:space="preserve">в сбора социологических данных и </w:t>
      </w:r>
      <w:r>
        <w:t>работы «в поле»</w:t>
      </w:r>
      <w:r w:rsidR="00712D5B">
        <w:t xml:space="preserve">: отработка навыков проведения интервью, наблюдения, </w:t>
      </w:r>
      <w:r w:rsidR="00FD2B5C">
        <w:t>картирования и других методов социологического исследования;</w:t>
      </w:r>
    </w:p>
    <w:p w:rsidR="00C72B93" w:rsidRDefault="00C72B93" w:rsidP="008A36EC">
      <w:pPr>
        <w:numPr>
          <w:ilvl w:val="0"/>
          <w:numId w:val="2"/>
        </w:numPr>
        <w:jc w:val="both"/>
      </w:pPr>
      <w:r>
        <w:t>Получение</w:t>
      </w:r>
      <w:r w:rsidR="00712D5B">
        <w:t xml:space="preserve"> опыта</w:t>
      </w:r>
      <w:r>
        <w:t xml:space="preserve"> работы в команде, выполнение четко поставленных задач в рамках проводимого социологического исследования</w:t>
      </w:r>
      <w:r w:rsidR="00932141">
        <w:t>;</w:t>
      </w:r>
    </w:p>
    <w:p w:rsidR="00870C61" w:rsidRPr="00870C61" w:rsidRDefault="00932141" w:rsidP="00F80234">
      <w:pPr>
        <w:numPr>
          <w:ilvl w:val="0"/>
          <w:numId w:val="2"/>
        </w:numPr>
        <w:jc w:val="both"/>
      </w:pPr>
      <w:r>
        <w:t>Развитие навыков первичной обработки эмпирического материала</w:t>
      </w:r>
      <w:r w:rsidR="00845653">
        <w:t xml:space="preserve"> и презентации полученных результатов</w:t>
      </w:r>
      <w:r>
        <w:t>.</w:t>
      </w:r>
    </w:p>
    <w:p w:rsidR="00164F20" w:rsidRDefault="00164F20">
      <w:pPr>
        <w:rPr>
          <w:b/>
          <w:sz w:val="28"/>
          <w:szCs w:val="28"/>
        </w:rPr>
      </w:pPr>
    </w:p>
    <w:p w:rsidR="00446A49" w:rsidRDefault="00446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Компетенции обучающегося, формируемые в результате освоения дисциплины</w:t>
      </w:r>
    </w:p>
    <w:p w:rsidR="00446A49" w:rsidRDefault="00446A49">
      <w:pPr>
        <w:rPr>
          <w:b/>
          <w:sz w:val="28"/>
          <w:szCs w:val="28"/>
        </w:rPr>
      </w:pPr>
    </w:p>
    <w:p w:rsidR="00932141" w:rsidRDefault="00932141">
      <w:r>
        <w:rPr>
          <w:b/>
          <w:sz w:val="28"/>
          <w:szCs w:val="28"/>
        </w:rPr>
        <w:tab/>
      </w:r>
      <w:r w:rsidRPr="00932141">
        <w:t>В результате освоения дисциплины студент должен:</w:t>
      </w:r>
    </w:p>
    <w:p w:rsidR="00932141" w:rsidRDefault="00932141"/>
    <w:p w:rsidR="00932141" w:rsidRDefault="00712D5B" w:rsidP="00932141">
      <w:pPr>
        <w:numPr>
          <w:ilvl w:val="0"/>
          <w:numId w:val="2"/>
        </w:numPr>
      </w:pPr>
      <w:r w:rsidRPr="00FD2B5C">
        <w:rPr>
          <w:i/>
        </w:rPr>
        <w:t>Владеть</w:t>
      </w:r>
      <w:r>
        <w:t xml:space="preserve"> навыками сбора эмпирических данных</w:t>
      </w:r>
      <w:r w:rsidR="00870C61">
        <w:t>;</w:t>
      </w:r>
    </w:p>
    <w:p w:rsidR="00712D5B" w:rsidRDefault="00712D5B" w:rsidP="00932141">
      <w:pPr>
        <w:numPr>
          <w:ilvl w:val="0"/>
          <w:numId w:val="2"/>
        </w:numPr>
      </w:pPr>
      <w:r w:rsidRPr="00FD2B5C">
        <w:rPr>
          <w:i/>
        </w:rPr>
        <w:t>Знать</w:t>
      </w:r>
      <w:r>
        <w:t xml:space="preserve"> принципы работы «в поле»;</w:t>
      </w:r>
    </w:p>
    <w:p w:rsidR="00712D5B" w:rsidRDefault="00712D5B" w:rsidP="00932141">
      <w:pPr>
        <w:numPr>
          <w:ilvl w:val="0"/>
          <w:numId w:val="2"/>
        </w:numPr>
      </w:pPr>
      <w:r w:rsidRPr="00FD2B5C">
        <w:rPr>
          <w:i/>
        </w:rPr>
        <w:t xml:space="preserve">Уметь </w:t>
      </w:r>
      <w:r>
        <w:t>использовать инструментарий для сбора социологической информации;</w:t>
      </w:r>
    </w:p>
    <w:p w:rsidR="00712D5B" w:rsidRDefault="00FD2B5C" w:rsidP="00932141">
      <w:pPr>
        <w:numPr>
          <w:ilvl w:val="0"/>
          <w:numId w:val="2"/>
        </w:numPr>
      </w:pPr>
      <w:r w:rsidRPr="00FD2B5C">
        <w:rPr>
          <w:i/>
        </w:rPr>
        <w:t xml:space="preserve">Обладать </w:t>
      </w:r>
      <w:r>
        <w:t>навыками первичной обработки эмпирического материала.</w:t>
      </w:r>
    </w:p>
    <w:p w:rsidR="00DE4D67" w:rsidRPr="00B54D58" w:rsidRDefault="00DE4D67" w:rsidP="00DE4D67">
      <w:pPr>
        <w:pStyle w:val="a5"/>
        <w:numPr>
          <w:ilvl w:val="0"/>
          <w:numId w:val="2"/>
        </w:numPr>
        <w:rPr>
          <w:szCs w:val="24"/>
        </w:rPr>
      </w:pPr>
      <w:r w:rsidRPr="00B54D58">
        <w:rPr>
          <w:szCs w:val="24"/>
        </w:rPr>
        <w:t xml:space="preserve">Иметь навыки (приобрести опыт) </w:t>
      </w:r>
    </w:p>
    <w:p w:rsidR="00DE4D67" w:rsidRDefault="00DE4D67" w:rsidP="00903352">
      <w:pPr>
        <w:pStyle w:val="ae"/>
        <w:tabs>
          <w:tab w:val="left" w:pos="1441"/>
          <w:tab w:val="left" w:pos="9909"/>
        </w:tabs>
        <w:spacing w:line="240" w:lineRule="auto"/>
        <w:ind w:left="2124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Выстраивания коммуникации с людьми</w:t>
      </w:r>
    </w:p>
    <w:p w:rsidR="00DE4D67" w:rsidRDefault="00DE4D67" w:rsidP="00903352">
      <w:pPr>
        <w:pStyle w:val="ae"/>
        <w:tabs>
          <w:tab w:val="left" w:pos="1441"/>
          <w:tab w:val="left" w:pos="9909"/>
        </w:tabs>
        <w:spacing w:line="240" w:lineRule="auto"/>
        <w:ind w:left="2124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B54D58">
        <w:rPr>
          <w:rFonts w:cs="Times New Roman"/>
          <w:sz w:val="24"/>
          <w:szCs w:val="24"/>
        </w:rPr>
        <w:t>аботы</w:t>
      </w:r>
      <w:r>
        <w:rPr>
          <w:rFonts w:cs="Times New Roman"/>
          <w:sz w:val="24"/>
          <w:szCs w:val="24"/>
        </w:rPr>
        <w:t xml:space="preserve"> в команде</w:t>
      </w:r>
      <w:r w:rsidRPr="00B54D58">
        <w:rPr>
          <w:rFonts w:cs="Times New Roman"/>
          <w:sz w:val="24"/>
          <w:szCs w:val="24"/>
        </w:rPr>
        <w:t>;</w:t>
      </w:r>
    </w:p>
    <w:p w:rsidR="00DE4D67" w:rsidRPr="00B54D58" w:rsidRDefault="00DE4D67" w:rsidP="00903352">
      <w:pPr>
        <w:pStyle w:val="ae"/>
        <w:tabs>
          <w:tab w:val="left" w:pos="1441"/>
          <w:tab w:val="left" w:pos="9909"/>
        </w:tabs>
        <w:spacing w:line="240" w:lineRule="auto"/>
        <w:ind w:left="2124" w:firstLine="0"/>
        <w:rPr>
          <w:rFonts w:cs="Times New Roman"/>
          <w:sz w:val="24"/>
          <w:szCs w:val="24"/>
        </w:rPr>
      </w:pPr>
      <w:r w:rsidRPr="00B54D58">
        <w:rPr>
          <w:rFonts w:cs="Times New Roman"/>
          <w:sz w:val="24"/>
          <w:szCs w:val="24"/>
        </w:rPr>
        <w:t>Письменного и устного представления полученных результатов</w:t>
      </w:r>
      <w:r>
        <w:rPr>
          <w:rFonts w:cs="Times New Roman"/>
          <w:sz w:val="24"/>
          <w:szCs w:val="24"/>
        </w:rPr>
        <w:t>.</w:t>
      </w:r>
    </w:p>
    <w:p w:rsidR="00903352" w:rsidRDefault="00903352" w:rsidP="00D201F2"/>
    <w:p w:rsidR="00D201F2" w:rsidRDefault="00D201F2" w:rsidP="00D201F2">
      <w:r>
        <w:lastRenderedPageBreak/>
        <w:t>В результате освоения дисциплины студент осваивает следующие компетенции:</w:t>
      </w:r>
    </w:p>
    <w:tbl>
      <w:tblPr>
        <w:tblW w:w="101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544"/>
        <w:gridCol w:w="2986"/>
      </w:tblGrid>
      <w:tr w:rsidR="00D201F2" w:rsidTr="00D201F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1F2" w:rsidRDefault="00D201F2" w:rsidP="005620B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1F2" w:rsidRDefault="00D201F2" w:rsidP="000926DB">
            <w:pPr>
              <w:snapToGrid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1F2" w:rsidRDefault="00D201F2" w:rsidP="005620B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F2" w:rsidRDefault="00D201F2" w:rsidP="005620B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 w:rsidRPr="00D201F2"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t>УК-5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73367C" w:rsidP="005620B8">
            <w:pPr>
              <w:snapToGrid w:val="0"/>
            </w:pPr>
            <w:r w:rsidRPr="0073367C">
              <w:t>Студент использует доступные источники эмпирических данных, оценивает возможности решения задачи в соответствии с имеющимися данными и интерпретирует полученные результаты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73367C" w:rsidP="005620B8">
            <w:pPr>
              <w:snapToGrid w:val="0"/>
            </w:pPr>
            <w:r w:rsidRPr="0073367C">
              <w:t>Работа с базами эмпирических данных, геоинформационными, статистическими системами обработки данных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Pr="00D201F2" w:rsidRDefault="00D201F2" w:rsidP="005620B8">
            <w:pPr>
              <w:snapToGrid w:val="0"/>
            </w:pPr>
            <w:r w:rsidRPr="00D201F2"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t>УК-6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73367C" w:rsidP="005620B8">
            <w:pPr>
              <w:snapToGrid w:val="0"/>
            </w:pPr>
            <w:r>
              <w:t>Студент на основе разработанного методологического инструментария проводит эмпирическое исследование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73367C" w:rsidP="005620B8">
            <w:pPr>
              <w:snapToGrid w:val="0"/>
            </w:pPr>
            <w:r>
              <w:t>Групповая работа по сбору эмпирической информации в поле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Способен работать в команде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t>УК-7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Студент демонстрирует умение вести диалог с одногруппниками, распределять функции и выполнять групповое задание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Работа в составе группы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t>УК-8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Студент владеет навыками выстраивания профессиональной коммуникации в научной среде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 w:rsidRPr="00D201F2">
              <w:t>Работа в составе группы</w:t>
            </w:r>
            <w:r>
              <w:t>, выступление на отчетных конференциях и семинарах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t>УК-9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Студент исправляет свои работы, рефлексирует свой опыт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>Групповая работа, работа над ошибками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t xml:space="preserve">Способен самостоятельно формулировать цели, ставить конкретные задачи научных </w:t>
            </w:r>
            <w:r>
              <w:lastRenderedPageBreak/>
              <w:t>исследований в различных областях социологии и решать их с помощью современных исследовательских методов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lastRenderedPageBreak/>
              <w:t>ПК-6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Pr="00216615" w:rsidRDefault="00D201F2" w:rsidP="005620B8">
            <w:pPr>
              <w:snapToGrid w:val="0"/>
            </w:pPr>
            <w:r w:rsidRPr="00216615">
              <w:t xml:space="preserve">Студент демонстрирует владение методами социологического исследования в ходе анализа процессов, разворачивающихся в </w:t>
            </w:r>
            <w:r w:rsidRPr="00216615">
              <w:lastRenderedPageBreak/>
              <w:t>городском пространстве</w:t>
            </w:r>
          </w:p>
          <w:p w:rsidR="00D201F2" w:rsidRDefault="00D201F2" w:rsidP="005620B8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>
              <w:lastRenderedPageBreak/>
              <w:t>Выполнение домашних заданий, обсуждение на семинарах</w:t>
            </w:r>
          </w:p>
        </w:tc>
      </w:tr>
      <w:tr w:rsidR="00D201F2" w:rsidTr="00D201F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</w:pPr>
            <w:r w:rsidRPr="00D201F2">
              <w:lastRenderedPageBreak/>
              <w:t>Способен представлять результаты социологических исследований с учетом особенностей потенциальной аудитории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Default="00D201F2" w:rsidP="005620B8">
            <w:pPr>
              <w:snapToGrid w:val="0"/>
              <w:ind w:left="-108" w:right="-108"/>
              <w:jc w:val="center"/>
            </w:pPr>
            <w: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F2" w:rsidRPr="00216615" w:rsidRDefault="0073367C" w:rsidP="005620B8">
            <w:pPr>
              <w:snapToGrid w:val="0"/>
            </w:pPr>
            <w:r>
              <w:t>Студент на основе собранных и обработанных эмпирических данных делает итоговую презентацию проекта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F2" w:rsidRDefault="0073367C" w:rsidP="005620B8">
            <w:pPr>
              <w:snapToGrid w:val="0"/>
            </w:pPr>
            <w:r>
              <w:t>Презентация проекта, о</w:t>
            </w:r>
            <w:r w:rsidRPr="0073367C">
              <w:t>бсуждение на семинарах</w:t>
            </w:r>
          </w:p>
        </w:tc>
      </w:tr>
    </w:tbl>
    <w:p w:rsidR="00932141" w:rsidRDefault="00932141">
      <w:pPr>
        <w:rPr>
          <w:b/>
          <w:sz w:val="28"/>
          <w:szCs w:val="28"/>
        </w:rPr>
      </w:pPr>
    </w:p>
    <w:p w:rsidR="00830BBF" w:rsidRDefault="00830BBF">
      <w:pPr>
        <w:rPr>
          <w:b/>
          <w:sz w:val="28"/>
          <w:szCs w:val="28"/>
        </w:rPr>
      </w:pPr>
    </w:p>
    <w:p w:rsidR="00446A49" w:rsidRDefault="00446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Место дисциплины в структуре образовательной программы</w:t>
      </w:r>
    </w:p>
    <w:p w:rsidR="00F80234" w:rsidRDefault="00F80234" w:rsidP="000926DB">
      <w:pPr>
        <w:jc w:val="both"/>
      </w:pPr>
    </w:p>
    <w:p w:rsidR="000926DB" w:rsidRPr="0088494A" w:rsidRDefault="000926DB" w:rsidP="000926DB">
      <w:pPr>
        <w:jc w:val="both"/>
      </w:pPr>
      <w:r w:rsidRPr="0088494A">
        <w:t xml:space="preserve">Настоящая дисциплина относится к циклу дисциплин </w:t>
      </w:r>
      <w:r>
        <w:t>Проектная и исследовательская работа</w:t>
      </w:r>
      <w:r w:rsidRPr="00CD59FF">
        <w:t xml:space="preserve"> и блоку дисциплин, обеспечивающих</w:t>
      </w:r>
      <w:r>
        <w:t xml:space="preserve"> бакалаврскую подготовку</w:t>
      </w:r>
      <w:r w:rsidRPr="00CD59FF">
        <w:t>.</w:t>
      </w:r>
    </w:p>
    <w:p w:rsidR="00903352" w:rsidRDefault="00903352" w:rsidP="00903352">
      <w:pPr>
        <w:suppressAutoHyphens w:val="0"/>
        <w:jc w:val="both"/>
        <w:rPr>
          <w:rFonts w:eastAsia="Calibri"/>
          <w:szCs w:val="22"/>
          <w:lang w:eastAsia="en-US"/>
        </w:rPr>
      </w:pPr>
    </w:p>
    <w:p w:rsidR="004537B5" w:rsidRPr="004537B5" w:rsidRDefault="004537B5" w:rsidP="00903352">
      <w:pPr>
        <w:suppressAutoHyphens w:val="0"/>
        <w:jc w:val="both"/>
        <w:rPr>
          <w:rFonts w:eastAsia="Calibri"/>
          <w:szCs w:val="22"/>
          <w:lang w:eastAsia="en-US"/>
        </w:rPr>
      </w:pPr>
      <w:r w:rsidRPr="004537B5">
        <w:rPr>
          <w:rFonts w:eastAsia="Calibri"/>
          <w:szCs w:val="22"/>
          <w:lang w:eastAsia="en-US"/>
        </w:rPr>
        <w:t>Для освоения учебной дисциплины, студенты должны владеть следующими знаниями и компетенциями:</w:t>
      </w:r>
    </w:p>
    <w:p w:rsidR="004537B5" w:rsidRPr="004537B5" w:rsidRDefault="004537B5" w:rsidP="00903352">
      <w:pPr>
        <w:numPr>
          <w:ilvl w:val="0"/>
          <w:numId w:val="19"/>
        </w:numPr>
        <w:suppressAutoHyphens w:val="0"/>
        <w:ind w:left="851" w:hanging="142"/>
        <w:jc w:val="both"/>
        <w:rPr>
          <w:rFonts w:eastAsia="Calibri"/>
          <w:szCs w:val="22"/>
          <w:lang w:eastAsia="en-US"/>
        </w:rPr>
      </w:pPr>
      <w:r w:rsidRPr="004537B5">
        <w:rPr>
          <w:rFonts w:eastAsia="Calibri"/>
          <w:szCs w:val="22"/>
          <w:lang w:eastAsia="en-US"/>
        </w:rPr>
        <w:t>Способен учиться, приобретать новые знания, умения, в том числе в области, отличной от профессиональной (УК-1)</w:t>
      </w:r>
    </w:p>
    <w:p w:rsidR="004537B5" w:rsidRPr="004537B5" w:rsidRDefault="004537B5" w:rsidP="00903352">
      <w:pPr>
        <w:numPr>
          <w:ilvl w:val="0"/>
          <w:numId w:val="19"/>
        </w:numPr>
        <w:suppressAutoHyphens w:val="0"/>
        <w:ind w:left="851" w:hanging="142"/>
        <w:jc w:val="both"/>
        <w:rPr>
          <w:rFonts w:eastAsia="Calibri"/>
          <w:szCs w:val="22"/>
          <w:lang w:eastAsia="en-US"/>
        </w:rPr>
      </w:pPr>
      <w:r w:rsidRPr="004537B5">
        <w:rPr>
          <w:rFonts w:eastAsia="Calibri"/>
          <w:szCs w:val="22"/>
          <w:lang w:eastAsia="en-US"/>
        </w:rPr>
        <w:t>Способен выявлять научную сущность проблем в профессиональной области.(УК-2)</w:t>
      </w:r>
    </w:p>
    <w:p w:rsidR="004537B5" w:rsidRPr="004537B5" w:rsidRDefault="004537B5" w:rsidP="00903352">
      <w:pPr>
        <w:numPr>
          <w:ilvl w:val="0"/>
          <w:numId w:val="19"/>
        </w:numPr>
        <w:suppressAutoHyphens w:val="0"/>
        <w:ind w:left="851" w:hanging="142"/>
        <w:jc w:val="both"/>
        <w:rPr>
          <w:rFonts w:eastAsia="Calibri"/>
          <w:szCs w:val="22"/>
          <w:lang w:eastAsia="en-US"/>
        </w:rPr>
      </w:pPr>
      <w:r w:rsidRPr="004537B5">
        <w:rPr>
          <w:rFonts w:eastAsia="Calibri"/>
          <w:szCs w:val="22"/>
          <w:lang w:eastAsia="en-US"/>
        </w:rPr>
        <w:t>Способен решать проблемы в профессиональной деятельности на основе анализа и синтеза  (УК-3)</w:t>
      </w:r>
    </w:p>
    <w:p w:rsidR="004537B5" w:rsidRPr="004537B5" w:rsidRDefault="004537B5" w:rsidP="00903352">
      <w:pPr>
        <w:numPr>
          <w:ilvl w:val="0"/>
          <w:numId w:val="19"/>
        </w:numPr>
        <w:suppressAutoHyphens w:val="0"/>
        <w:ind w:left="851" w:hanging="142"/>
        <w:jc w:val="both"/>
        <w:rPr>
          <w:rFonts w:eastAsia="Calibri"/>
          <w:szCs w:val="22"/>
          <w:lang w:eastAsia="en-US"/>
        </w:rPr>
      </w:pPr>
      <w:r w:rsidRPr="004537B5">
        <w:rPr>
          <w:rFonts w:eastAsia="Calibri"/>
          <w:szCs w:val="22"/>
          <w:lang w:eastAsia="en-US"/>
        </w:rP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(УК-5)</w:t>
      </w:r>
    </w:p>
    <w:p w:rsidR="00FD2B5C" w:rsidRPr="004537B5" w:rsidRDefault="004537B5" w:rsidP="00903352">
      <w:pPr>
        <w:numPr>
          <w:ilvl w:val="0"/>
          <w:numId w:val="19"/>
        </w:numPr>
        <w:suppressAutoHyphens w:val="0"/>
        <w:ind w:left="851" w:hanging="142"/>
        <w:jc w:val="both"/>
        <w:rPr>
          <w:rFonts w:eastAsia="Calibri"/>
          <w:szCs w:val="22"/>
          <w:lang w:eastAsia="en-US"/>
        </w:rPr>
      </w:pPr>
      <w:r w:rsidRPr="004537B5">
        <w:rPr>
          <w:rFonts w:eastAsia="Calibri"/>
          <w:szCs w:val="22"/>
          <w:lang w:eastAsia="en-US"/>
        </w:rPr>
        <w:t>Способен работать в команде УК-7</w:t>
      </w:r>
    </w:p>
    <w:p w:rsidR="00903352" w:rsidRDefault="00903352" w:rsidP="00F80234">
      <w:pPr>
        <w:jc w:val="both"/>
      </w:pPr>
    </w:p>
    <w:p w:rsidR="00F80234" w:rsidRPr="00F80234" w:rsidRDefault="004537B5" w:rsidP="00F80234">
      <w:pPr>
        <w:jc w:val="both"/>
      </w:pPr>
      <w:r>
        <w:t xml:space="preserve">Основные положения курса должны быть использованы в дальнейшем при изучении курсов по предметным областям социологии и методам исследования. </w:t>
      </w:r>
    </w:p>
    <w:p w:rsidR="00FD2B5C" w:rsidRDefault="00FD2B5C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903352" w:rsidRDefault="00903352">
      <w:pPr>
        <w:rPr>
          <w:sz w:val="28"/>
          <w:szCs w:val="28"/>
        </w:rPr>
      </w:pPr>
    </w:p>
    <w:p w:rsidR="00DE4D67" w:rsidRPr="00DE4D67" w:rsidRDefault="00F80234" w:rsidP="00DE4D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E4D67" w:rsidRPr="00DE4D67">
        <w:rPr>
          <w:b/>
          <w:sz w:val="28"/>
          <w:szCs w:val="28"/>
        </w:rPr>
        <w:t>. Тематический план учебной дисциплины</w:t>
      </w:r>
    </w:p>
    <w:p w:rsidR="00DE4D67" w:rsidRPr="00DE4D67" w:rsidRDefault="00DE4D67" w:rsidP="00DE4D67">
      <w:pPr>
        <w:rPr>
          <w:b/>
          <w:sz w:val="28"/>
          <w:szCs w:val="28"/>
        </w:rPr>
      </w:pPr>
    </w:p>
    <w:p w:rsidR="00DE4D67" w:rsidRPr="00DE4D67" w:rsidRDefault="00DE4D67" w:rsidP="00903352">
      <w:pPr>
        <w:jc w:val="both"/>
        <w:rPr>
          <w:b/>
        </w:rPr>
      </w:pPr>
      <w:r w:rsidRPr="00D2731F">
        <w:t xml:space="preserve">ОБЪЕМ ДИСЦИПЛИНЫ - </w:t>
      </w:r>
      <w:r w:rsidR="00D2731F" w:rsidRPr="00D2731F">
        <w:t>4</w:t>
      </w:r>
      <w:r w:rsidRPr="00D2731F">
        <w:t xml:space="preserve"> зачетные единицы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4400"/>
        <w:gridCol w:w="850"/>
        <w:gridCol w:w="1134"/>
        <w:gridCol w:w="851"/>
        <w:gridCol w:w="709"/>
        <w:gridCol w:w="850"/>
      </w:tblGrid>
      <w:tr w:rsidR="004537B5" w:rsidRPr="00DE4D67" w:rsidTr="004322F8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№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Название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 xml:space="preserve">Всего часов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Аудиторные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Самостоя</w:t>
            </w:r>
            <w:r w:rsidRPr="00DE4D67">
              <w:softHyphen/>
              <w:t>тельная работа</w:t>
            </w:r>
          </w:p>
        </w:tc>
      </w:tr>
      <w:tr w:rsidR="004537B5" w:rsidRPr="00DE4D67" w:rsidTr="004322F8"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Pr="00DE4D67" w:rsidRDefault="004537B5" w:rsidP="00DE4D67"/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Pr="00DE4D67" w:rsidRDefault="004537B5" w:rsidP="00DE4D67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Pr="00DE4D67" w:rsidRDefault="004537B5" w:rsidP="00DE4D6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Лекции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Семинары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7B5" w:rsidRPr="00DE4D67" w:rsidRDefault="004537B5" w:rsidP="00DE4D67">
            <w:r w:rsidRPr="00DE4D67">
              <w:t>Практические занятия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B5" w:rsidRPr="00DE4D67" w:rsidRDefault="004537B5" w:rsidP="00DE4D67"/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Cs/>
                <w:lang w:val="en-US"/>
              </w:rPr>
            </w:pPr>
            <w:r w:rsidRPr="00DE4D67">
              <w:rPr>
                <w:bCs/>
                <w:lang w:val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Вводное занятие. Цели, задачи и направления Научно-исследовательского семинара. Выбор тематического направления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2731F">
            <w:r w:rsidRPr="00DE4D67">
              <w:t>1</w:t>
            </w:r>
            <w:r w:rsidR="00D2731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2731F" w:rsidP="00DE4D67">
            <w:r>
              <w:t>12</w:t>
            </w:r>
          </w:p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Cs/>
              </w:rPr>
            </w:pPr>
            <w:r w:rsidRPr="00DE4D67">
              <w:rPr>
                <w:bCs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88741F">
            <w:r w:rsidRPr="00DE4D67">
              <w:t xml:space="preserve">Социальное картирование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lang w:val="en-US"/>
              </w:rPr>
            </w:pPr>
            <w:r w:rsidRPr="00DE4D67">
              <w:t>2</w:t>
            </w:r>
            <w:r w:rsidRPr="00DE4D6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lang w:val="en-US"/>
              </w:rPr>
            </w:pPr>
            <w:r w:rsidRPr="00DE4D6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25</w:t>
            </w:r>
          </w:p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Cs/>
              </w:rPr>
            </w:pPr>
            <w:r w:rsidRPr="00DE4D67">
              <w:rPr>
                <w:bCs/>
              </w:rPr>
              <w:t>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Социальное картирование (результаты)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2731F" w:rsidRDefault="00DE4D67" w:rsidP="00D2731F">
            <w:r w:rsidRPr="00DE4D67">
              <w:t>1</w:t>
            </w:r>
            <w:r w:rsidR="00D2731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2731F" w:rsidP="00DE4D67">
            <w:r>
              <w:t>12</w:t>
            </w:r>
          </w:p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Cs/>
              </w:rPr>
            </w:pPr>
            <w:r w:rsidRPr="00DE4D67">
              <w:rPr>
                <w:bCs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Вводное занятие по выбранному исследовательскому направлению и инструктаж. Работа «в поле»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lang w:val="en-US"/>
              </w:rPr>
            </w:pPr>
            <w:r w:rsidRPr="00DE4D67">
              <w:t>2</w:t>
            </w:r>
            <w:r w:rsidRPr="00DE4D6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25</w:t>
            </w:r>
          </w:p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Cs/>
              </w:rPr>
            </w:pPr>
            <w:r w:rsidRPr="00DE4D67">
              <w:rPr>
                <w:bCs/>
              </w:rPr>
              <w:t>5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Семинар по обсуждению промежуточных результатов практической работы по выбранному направлению. Продолжение работы «в поле»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25</w:t>
            </w:r>
          </w:p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Cs/>
              </w:rPr>
            </w:pPr>
            <w:r w:rsidRPr="00DE4D67">
              <w:rPr>
                <w:bCs/>
              </w:rPr>
              <w:t>6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Семинар по обсуждению результатов практической работы по выбранному направлению. Подготовка 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25</w:t>
            </w:r>
          </w:p>
        </w:tc>
      </w:tr>
      <w:tr w:rsidR="00DE4D67" w:rsidRPr="00DE4D67" w:rsidTr="005620B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r w:rsidRPr="00DE4D67">
              <w:t>7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r w:rsidRPr="00DE4D67">
              <w:t>Представление результатов работы по всем исследовательским направлениям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lang w:val="en-US"/>
              </w:rPr>
            </w:pPr>
            <w:r w:rsidRPr="00DE4D67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lang w:val="en-US"/>
              </w:rPr>
            </w:pPr>
            <w:r w:rsidRPr="00DE4D6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r w:rsidRPr="00DE4D67">
              <w:t>8</w:t>
            </w:r>
          </w:p>
        </w:tc>
      </w:tr>
      <w:tr w:rsidR="00DE4D67" w:rsidRPr="00DE4D67" w:rsidTr="005620B8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67" w:rsidRPr="00DE4D67" w:rsidRDefault="00DE4D67" w:rsidP="00DE4D67">
            <w:pPr>
              <w:rPr>
                <w:b/>
              </w:rPr>
            </w:pPr>
            <w:r w:rsidRPr="00DE4D67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2731F" w:rsidP="00DE4D67">
            <w:pPr>
              <w:rPr>
                <w:b/>
                <w:lang w:val="en-US"/>
              </w:rPr>
            </w:pPr>
            <w:r>
              <w:rPr>
                <w:b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b/>
              </w:rPr>
            </w:pPr>
            <w:r w:rsidRPr="00DE4D67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E4D67" w:rsidP="00DE4D6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D67" w:rsidRPr="00DE4D67" w:rsidRDefault="00D2731F" w:rsidP="00DE4D67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DE4D67" w:rsidRPr="00DE4D67" w:rsidRDefault="00DE4D67" w:rsidP="00DE4D67">
      <w:pPr>
        <w:rPr>
          <w:b/>
        </w:rPr>
      </w:pPr>
    </w:p>
    <w:p w:rsidR="00446A49" w:rsidRDefault="00446A49">
      <w:pPr>
        <w:rPr>
          <w:b/>
          <w:sz w:val="28"/>
          <w:szCs w:val="28"/>
        </w:rPr>
      </w:pPr>
    </w:p>
    <w:p w:rsidR="00446A49" w:rsidRDefault="00D2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6A49">
        <w:rPr>
          <w:b/>
          <w:sz w:val="28"/>
          <w:szCs w:val="28"/>
        </w:rPr>
        <w:t>. Формы контроля знаний студентов</w:t>
      </w:r>
    </w:p>
    <w:p w:rsidR="001535C3" w:rsidRDefault="001535C3">
      <w:pPr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892"/>
        <w:gridCol w:w="360"/>
        <w:gridCol w:w="450"/>
        <w:gridCol w:w="360"/>
        <w:gridCol w:w="630"/>
        <w:gridCol w:w="4140"/>
      </w:tblGrid>
      <w:tr w:rsidR="004537B5" w:rsidTr="004322F8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ind w:right="-108"/>
            </w:pPr>
            <w:r>
              <w:t>Тип контроля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37B5" w:rsidRDefault="004537B5" w:rsidP="002875B3">
            <w:r>
              <w:t>Форма контроля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jc w:val="center"/>
            </w:pPr>
            <w:r>
              <w:t>1-ый год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7B5" w:rsidRDefault="004537B5" w:rsidP="002875B3">
            <w:r>
              <w:t xml:space="preserve">Параметры </w:t>
            </w:r>
          </w:p>
        </w:tc>
      </w:tr>
      <w:tr w:rsidR="004537B5" w:rsidTr="004322F8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snapToGrid w:val="0"/>
              <w:ind w:right="-108"/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jc w:val="center"/>
            </w:pPr>
            <w:r>
              <w:t>4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B5" w:rsidRDefault="004537B5" w:rsidP="002875B3">
            <w:pPr>
              <w:snapToGrid w:val="0"/>
            </w:pPr>
          </w:p>
        </w:tc>
      </w:tr>
      <w:tr w:rsidR="00A25768" w:rsidTr="00472B48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ind w:right="-108"/>
            </w:pPr>
            <w:r>
              <w:t>Текущий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r>
              <w:t>Домашнее задание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jc w:val="center"/>
            </w:pPr>
            <w: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68" w:rsidRDefault="00A25768" w:rsidP="00A25768">
            <w:r>
              <w:t xml:space="preserve">Данные картирования, </w:t>
            </w:r>
            <w:r w:rsidRPr="00A25768">
              <w:t>представляются индивидуально</w:t>
            </w:r>
          </w:p>
        </w:tc>
      </w:tr>
      <w:tr w:rsidR="00A25768" w:rsidTr="00472B48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ind w:right="-108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r>
              <w:t>Домашнее задание 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jc w:val="center"/>
            </w:pPr>
            <w: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68" w:rsidRDefault="00A25768" w:rsidP="002875B3">
            <w:pPr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768" w:rsidRDefault="00903352" w:rsidP="00A25768">
            <w:r>
              <w:t>Д</w:t>
            </w:r>
            <w:r w:rsidR="00A25768" w:rsidRPr="00A25768">
              <w:t>невник наблюдений, эмпирические материалы, первичный анализ данных, представляются индивидуально</w:t>
            </w:r>
          </w:p>
        </w:tc>
      </w:tr>
    </w:tbl>
    <w:p w:rsidR="00903352" w:rsidRDefault="00903352">
      <w:pPr>
        <w:rPr>
          <w:b/>
          <w:sz w:val="28"/>
          <w:szCs w:val="28"/>
        </w:rPr>
      </w:pPr>
    </w:p>
    <w:p w:rsidR="00903352" w:rsidRDefault="00903352">
      <w:pPr>
        <w:rPr>
          <w:b/>
          <w:sz w:val="28"/>
          <w:szCs w:val="28"/>
        </w:rPr>
      </w:pPr>
    </w:p>
    <w:p w:rsidR="00903352" w:rsidRDefault="00903352">
      <w:pPr>
        <w:rPr>
          <w:b/>
          <w:sz w:val="28"/>
          <w:szCs w:val="28"/>
        </w:rPr>
      </w:pPr>
    </w:p>
    <w:p w:rsidR="00903352" w:rsidRDefault="00903352">
      <w:pPr>
        <w:rPr>
          <w:b/>
          <w:sz w:val="28"/>
          <w:szCs w:val="28"/>
        </w:rPr>
      </w:pPr>
    </w:p>
    <w:p w:rsidR="00903352" w:rsidRDefault="00903352">
      <w:pPr>
        <w:rPr>
          <w:b/>
          <w:sz w:val="28"/>
          <w:szCs w:val="28"/>
        </w:rPr>
      </w:pPr>
    </w:p>
    <w:p w:rsidR="00903352" w:rsidRDefault="00903352">
      <w:pPr>
        <w:rPr>
          <w:b/>
          <w:sz w:val="28"/>
          <w:szCs w:val="28"/>
        </w:rPr>
      </w:pPr>
    </w:p>
    <w:p w:rsidR="00894F8E" w:rsidRPr="00D73C47" w:rsidRDefault="00446A49" w:rsidP="00D73C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 Критерии оценки знаний, навыков</w:t>
      </w:r>
    </w:p>
    <w:p w:rsidR="00894F8E" w:rsidRDefault="00894F8E" w:rsidP="00894F8E">
      <w:pPr>
        <w:autoSpaceDE w:val="0"/>
        <w:autoSpaceDN w:val="0"/>
        <w:adjustRightInd w:val="0"/>
      </w:pPr>
    </w:p>
    <w:p w:rsidR="00894F8E" w:rsidRPr="005D74A1" w:rsidRDefault="00894F8E" w:rsidP="00B0046C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5D74A1">
        <w:rPr>
          <w:b/>
          <w:bCs/>
          <w:i/>
          <w:iCs/>
        </w:rPr>
        <w:t>Для домашних работ:</w:t>
      </w:r>
    </w:p>
    <w:p w:rsidR="00894F8E" w:rsidRPr="005D74A1" w:rsidRDefault="00894F8E" w:rsidP="00894F8E">
      <w:pPr>
        <w:autoSpaceDE w:val="0"/>
        <w:autoSpaceDN w:val="0"/>
        <w:adjustRightInd w:val="0"/>
      </w:pPr>
      <w:r w:rsidRPr="005D74A1">
        <w:t>Студент должен продемонстрировать:</w:t>
      </w:r>
    </w:p>
    <w:p w:rsidR="00894F8E" w:rsidRDefault="00894F8E" w:rsidP="00894F8E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5D74A1">
        <w:t>способность к восприятию, обобщению, анализу информации;</w:t>
      </w:r>
    </w:p>
    <w:p w:rsidR="00894F8E" w:rsidRDefault="00894F8E" w:rsidP="00894F8E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>
        <w:t xml:space="preserve">способность </w:t>
      </w:r>
      <w:r w:rsidR="00D52845">
        <w:t xml:space="preserve">качественно </w:t>
      </w:r>
      <w:r>
        <w:t>выполнять задания согласно инструкциям руководителей тематических направлений;</w:t>
      </w:r>
    </w:p>
    <w:p w:rsidR="00633F1A" w:rsidRDefault="00633F1A" w:rsidP="00894F8E">
      <w:pPr>
        <w:numPr>
          <w:ilvl w:val="0"/>
          <w:numId w:val="3"/>
        </w:numPr>
        <w:suppressAutoHyphens w:val="0"/>
        <w:autoSpaceDE w:val="0"/>
        <w:autoSpaceDN w:val="0"/>
        <w:adjustRightInd w:val="0"/>
      </w:pPr>
      <w:r>
        <w:t>способность структурировать полученную информацию и отделять объективную информацию об объекте от собственных субъективных впечатлений</w:t>
      </w:r>
    </w:p>
    <w:p w:rsidR="00A25768" w:rsidRDefault="00A25768" w:rsidP="00A25768">
      <w:pPr>
        <w:suppressAutoHyphens w:val="0"/>
        <w:autoSpaceDE w:val="0"/>
        <w:autoSpaceDN w:val="0"/>
        <w:adjustRightInd w:val="0"/>
      </w:pPr>
    </w:p>
    <w:p w:rsidR="00A25768" w:rsidRDefault="00A25768" w:rsidP="00A25768">
      <w:pPr>
        <w:suppressAutoHyphens w:val="0"/>
        <w:autoSpaceDE w:val="0"/>
        <w:autoSpaceDN w:val="0"/>
        <w:adjustRightInd w:val="0"/>
      </w:pPr>
      <w:r>
        <w:t>Студент должен:</w:t>
      </w:r>
    </w:p>
    <w:p w:rsidR="00A25768" w:rsidRDefault="00A25768" w:rsidP="00A25768">
      <w:pPr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максимально полно выполнить задание по картографированию в пределах закрепленного за ним участка: заполнить электронную форму картографирования, которую предоставляет ответственный преподаватель; сообщить</w:t>
      </w:r>
      <w:r w:rsidR="00D73C47">
        <w:t xml:space="preserve"> ему</w:t>
      </w:r>
      <w:r>
        <w:t xml:space="preserve"> о проблемах, возникших при </w:t>
      </w:r>
      <w:r w:rsidR="00D73C47">
        <w:t xml:space="preserve">осуществлении </w:t>
      </w:r>
      <w:r>
        <w:t>картографировани</w:t>
      </w:r>
      <w:r w:rsidR="00D73C47">
        <w:t>я</w:t>
      </w:r>
      <w:r>
        <w:t>; при спорных случаях отнесения того или иного элемента городского пространства к предложенной категории обратиться к преподавателю за консультацией;</w:t>
      </w:r>
      <w:r w:rsidR="00D73C47">
        <w:t xml:space="preserve"> в срок</w:t>
      </w:r>
      <w:r>
        <w:t xml:space="preserve"> направить собранные эмпирические данные ответственному преподавателю</w:t>
      </w:r>
    </w:p>
    <w:p w:rsidR="00A25768" w:rsidRDefault="00A25768" w:rsidP="00A25768">
      <w:pPr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 xml:space="preserve">провести эмпирическую работу в необходимом объеме (полуструтурированные интервью, </w:t>
      </w:r>
      <w:r w:rsidR="00D73C47">
        <w:t>невключенные</w:t>
      </w:r>
      <w:r w:rsidR="002F0E9C">
        <w:t xml:space="preserve"> </w:t>
      </w:r>
      <w:r>
        <w:t>наблюдения, ментальные карты</w:t>
      </w:r>
      <w:r w:rsidR="00473971">
        <w:t>, сбор материалов СМИ</w:t>
      </w:r>
      <w:r>
        <w:t xml:space="preserve">), </w:t>
      </w:r>
      <w:r w:rsidR="00D73C47">
        <w:t xml:space="preserve">в срок </w:t>
      </w:r>
      <w:r>
        <w:t>предоставить эмпирические данные в электронном виде либо напрямую куратору направления, либо (если опция предусмотрена</w:t>
      </w:r>
      <w:r w:rsidR="00D73C47">
        <w:t>)</w:t>
      </w:r>
      <w:r>
        <w:t xml:space="preserve"> –</w:t>
      </w:r>
      <w:r w:rsidR="00D73C47">
        <w:t xml:space="preserve"> бригадиру</w:t>
      </w:r>
      <w:r>
        <w:t xml:space="preserve"> в  максимально полном объеме и в соответстви</w:t>
      </w:r>
      <w:r w:rsidR="00B01356">
        <w:t>и</w:t>
      </w:r>
      <w:r>
        <w:t xml:space="preserve"> с требуемым оформлением</w:t>
      </w:r>
    </w:p>
    <w:p w:rsidR="00D73C47" w:rsidRDefault="00D73C47" w:rsidP="00A25768">
      <w:pPr>
        <w:numPr>
          <w:ilvl w:val="0"/>
          <w:numId w:val="12"/>
        </w:numPr>
        <w:suppressAutoHyphens w:val="0"/>
        <w:autoSpaceDE w:val="0"/>
        <w:autoSpaceDN w:val="0"/>
        <w:adjustRightInd w:val="0"/>
      </w:pPr>
      <w:r>
        <w:t>подготовить групповую презентацию выступления на основе первичной обработки эмпирических данных</w:t>
      </w:r>
      <w:r w:rsidR="00A75EED">
        <w:t xml:space="preserve"> в сопровождении предварительных аналитических гипотез и выводов</w:t>
      </w:r>
    </w:p>
    <w:p w:rsidR="00894F8E" w:rsidRDefault="00894F8E">
      <w:pPr>
        <w:rPr>
          <w:b/>
          <w:sz w:val="28"/>
          <w:szCs w:val="28"/>
        </w:rPr>
      </w:pPr>
    </w:p>
    <w:p w:rsidR="00446A49" w:rsidRDefault="00446A4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6.2. Порядок формирования оценок по дисциплине</w:t>
      </w:r>
    </w:p>
    <w:p w:rsidR="00446A49" w:rsidRDefault="00446A49">
      <w:pPr>
        <w:rPr>
          <w:b/>
          <w:sz w:val="28"/>
          <w:szCs w:val="28"/>
        </w:rPr>
      </w:pPr>
    </w:p>
    <w:p w:rsidR="00386430" w:rsidRPr="00DD2894" w:rsidRDefault="00386430" w:rsidP="00386430">
      <w:pPr>
        <w:rPr>
          <w:b/>
        </w:rPr>
      </w:pPr>
      <w:r w:rsidRPr="007726EA">
        <w:rPr>
          <w:b/>
        </w:rPr>
        <w:t>Накопленная оценка по дисциплине</w:t>
      </w:r>
      <w:r w:rsidR="002F0E9C">
        <w:rPr>
          <w:b/>
        </w:rPr>
        <w:t xml:space="preserve"> </w:t>
      </w:r>
      <w:r w:rsidRPr="00DD2894">
        <w:t>рассчитывается с помощью взвешенной суммы оценок за отдельные формы текущего контроля знаний следующим образом</w:t>
      </w:r>
      <w:r w:rsidRPr="00DD2894">
        <w:rPr>
          <w:b/>
        </w:rPr>
        <w:t>:</w:t>
      </w:r>
    </w:p>
    <w:p w:rsidR="00386430" w:rsidRDefault="00386430" w:rsidP="00B0046C">
      <w:pPr>
        <w:jc w:val="center"/>
        <w:rPr>
          <w:i/>
          <w:sz w:val="28"/>
          <w:szCs w:val="28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436D94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Pr="00DE4BAE">
        <w:t>·</w:t>
      </w:r>
      <w:r w:rsidRPr="002568B9">
        <w:rPr>
          <w:i/>
          <w:sz w:val="28"/>
          <w:szCs w:val="28"/>
        </w:rPr>
        <w:t xml:space="preserve"> 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 xml:space="preserve"> + </w:t>
      </w:r>
      <w:r w:rsidRPr="00436D94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DE4BAE">
        <w:t>·</w:t>
      </w:r>
      <w:r w:rsidRPr="002568B9">
        <w:rPr>
          <w:sz w:val="28"/>
          <w:szCs w:val="28"/>
        </w:rPr>
        <w:t>О</w:t>
      </w:r>
      <w:r w:rsidRPr="00293082">
        <w:rPr>
          <w:i/>
          <w:sz w:val="28"/>
          <w:szCs w:val="28"/>
          <w:vertAlign w:val="subscript"/>
        </w:rPr>
        <w:t>текущий 2</w:t>
      </w:r>
      <w:r>
        <w:rPr>
          <w:i/>
          <w:sz w:val="28"/>
          <w:szCs w:val="28"/>
        </w:rPr>
        <w:t>,</w:t>
      </w:r>
      <w:r w:rsidRPr="00B0046C">
        <w:t>где</w:t>
      </w:r>
    </w:p>
    <w:p w:rsidR="00386430" w:rsidRDefault="00386430" w:rsidP="00386430">
      <w:pPr>
        <w:jc w:val="center"/>
        <w:rPr>
          <w:i/>
          <w:sz w:val="28"/>
          <w:szCs w:val="28"/>
        </w:rPr>
      </w:pPr>
    </w:p>
    <w:p w:rsidR="00386430" w:rsidRPr="0087550A" w:rsidRDefault="00386430" w:rsidP="00386430">
      <w:pPr>
        <w:jc w:val="both"/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>1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>картографирование</w:t>
      </w:r>
      <w:r>
        <w:rPr>
          <w:rFonts w:eastAsia="Times New Roman"/>
        </w:rPr>
        <w:t>, которую выставляет руководитель, ответственный за картирование, за выполнение задания по проведению картирования</w:t>
      </w:r>
    </w:p>
    <w:p w:rsidR="00386430" w:rsidRPr="009A5221" w:rsidRDefault="00386430" w:rsidP="00564F52">
      <w:pPr>
        <w:snapToGrid w:val="0"/>
        <w:jc w:val="both"/>
        <w:rPr>
          <w:rFonts w:eastAsia="Times New Roman"/>
        </w:rPr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Pr="00A77CFA">
        <w:rPr>
          <w:i/>
          <w:sz w:val="28"/>
          <w:szCs w:val="28"/>
          <w:vertAlign w:val="subscript"/>
        </w:rPr>
        <w:t>2</w:t>
      </w:r>
      <w:r w:rsidRPr="00293082">
        <w:t xml:space="preserve">– </w:t>
      </w:r>
      <w:r w:rsidRPr="00A77CFA">
        <w:t>оценка</w:t>
      </w:r>
      <w:r w:rsidRPr="00293082">
        <w:t xml:space="preserve"> за </w:t>
      </w:r>
      <w:r>
        <w:t xml:space="preserve">работу по направлению, </w:t>
      </w:r>
      <w:r>
        <w:rPr>
          <w:rFonts w:eastAsia="Times New Roman"/>
        </w:rPr>
        <w:t xml:space="preserve">которую выставляет руководитель по направлению за сбор и анализ данных в рамках тематического направления </w:t>
      </w:r>
    </w:p>
    <w:p w:rsidR="00386430" w:rsidRDefault="00386430" w:rsidP="00386430"/>
    <w:p w:rsidR="00386430" w:rsidRDefault="00386430" w:rsidP="00386430"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арифметический.</w:t>
      </w:r>
    </w:p>
    <w:p w:rsidR="00B0046C" w:rsidRDefault="00B0046C" w:rsidP="00386430">
      <w:r>
        <w:rPr>
          <w:rFonts w:eastAsia="Times New Roman"/>
        </w:rPr>
        <w:t>О</w:t>
      </w:r>
      <w:r w:rsidRPr="009A5221">
        <w:rPr>
          <w:rFonts w:eastAsia="Times New Roman"/>
        </w:rPr>
        <w:t xml:space="preserve">ценка </w:t>
      </w:r>
      <w:r w:rsidRPr="009A5221">
        <w:rPr>
          <w:rFonts w:eastAsia="Droid Sans Fallback"/>
          <w:kern w:val="1"/>
          <w:lang w:bidi="hi-IN"/>
        </w:rPr>
        <w:t xml:space="preserve">округляется до целого значения по правилам </w:t>
      </w:r>
      <w:r>
        <w:rPr>
          <w:rFonts w:eastAsia="Droid Sans Fallback"/>
          <w:kern w:val="1"/>
          <w:lang w:bidi="hi-IN"/>
        </w:rPr>
        <w:t xml:space="preserve">арифметического </w:t>
      </w:r>
      <w:r w:rsidRPr="009A5221">
        <w:rPr>
          <w:rFonts w:eastAsia="Droid Sans Fallback"/>
          <w:kern w:val="1"/>
          <w:lang w:bidi="hi-IN"/>
        </w:rPr>
        <w:t>округления после сложения всех компонентов оценки.</w:t>
      </w:r>
    </w:p>
    <w:p w:rsidR="00386430" w:rsidRDefault="00386430" w:rsidP="00386430"/>
    <w:p w:rsidR="00386430" w:rsidRDefault="00386430" w:rsidP="00386430">
      <w:r>
        <w:rPr>
          <w:b/>
        </w:rPr>
        <w:t>Р</w:t>
      </w:r>
      <w:r w:rsidRPr="007726EA">
        <w:rPr>
          <w:b/>
        </w:rPr>
        <w:t>езультирующая оценка по дисциплине</w:t>
      </w:r>
      <w:r w:rsidR="002F0E9C">
        <w:rPr>
          <w:b/>
        </w:rPr>
        <w:t xml:space="preserve"> </w:t>
      </w:r>
      <w:r w:rsidRPr="00BC48AF">
        <w:t>(</w:t>
      </w:r>
      <w:r w:rsidRPr="00B91DC4">
        <w:t>которая идет в диплом</w:t>
      </w:r>
      <w:r>
        <w:t>)</w:t>
      </w:r>
      <w:r w:rsidR="002F0E9C">
        <w:t xml:space="preserve"> </w:t>
      </w:r>
      <w:r w:rsidRPr="00190471">
        <w:t>рассчитывается следующим образом:</w:t>
      </w:r>
    </w:p>
    <w:p w:rsidR="00386430" w:rsidRDefault="00386430" w:rsidP="00B0046C">
      <w:pPr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</w:rPr>
        <w:t xml:space="preserve"> =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 w:rsidR="007F4A7E">
        <w:rPr>
          <w:i/>
          <w:sz w:val="28"/>
          <w:szCs w:val="28"/>
        </w:rPr>
        <w:t>,</w:t>
      </w:r>
      <w:r>
        <w:rPr>
          <w:i/>
          <w:sz w:val="28"/>
          <w:szCs w:val="28"/>
          <w:vertAlign w:val="subscript"/>
        </w:rPr>
        <w:t xml:space="preserve">, </w:t>
      </w:r>
      <w:r w:rsidRPr="00B0046C">
        <w:t>где</w:t>
      </w:r>
    </w:p>
    <w:p w:rsidR="00386430" w:rsidRDefault="00386430" w:rsidP="00386430">
      <w:pPr>
        <w:jc w:val="both"/>
        <w:rPr>
          <w:i/>
          <w:sz w:val="28"/>
          <w:szCs w:val="28"/>
        </w:rPr>
      </w:pPr>
    </w:p>
    <w:p w:rsidR="003E5F59" w:rsidRDefault="00386430" w:rsidP="00B0046C">
      <w:pPr>
        <w:jc w:val="both"/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 w:rsidRPr="00293082">
        <w:t>–</w:t>
      </w:r>
      <w:r w:rsidR="00B0046C">
        <w:t>накопленная оценка по дисциплине.</w:t>
      </w:r>
    </w:p>
    <w:p w:rsidR="00B0046C" w:rsidRDefault="00B0046C" w:rsidP="00B0046C">
      <w:pPr>
        <w:jc w:val="both"/>
      </w:pPr>
    </w:p>
    <w:p w:rsidR="00446A49" w:rsidRDefault="00446A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Содержание дисциплины</w:t>
      </w:r>
    </w:p>
    <w:p w:rsidR="008731AE" w:rsidRDefault="008731AE">
      <w:pPr>
        <w:rPr>
          <w:b/>
          <w:sz w:val="28"/>
          <w:szCs w:val="28"/>
        </w:rPr>
      </w:pPr>
    </w:p>
    <w:p w:rsidR="008731AE" w:rsidRDefault="008731AE" w:rsidP="00B0046C">
      <w:pPr>
        <w:pStyle w:val="11"/>
        <w:spacing w:before="0" w:after="0"/>
        <w:jc w:val="both"/>
      </w:pPr>
      <w:r>
        <w:t>В учебном году проводится проектное обеспечение нескольких видов НИС под руководством преподавателей факультета с участием студентов разных уровней обучения.</w:t>
      </w:r>
    </w:p>
    <w:p w:rsidR="008731AE" w:rsidRDefault="008731AE" w:rsidP="008731AE">
      <w:pPr>
        <w:pStyle w:val="11"/>
        <w:spacing w:before="0" w:after="0"/>
        <w:jc w:val="both"/>
      </w:pPr>
      <w:r>
        <w:t xml:space="preserve">Студенты распределяются по исследовательским командам, в соответствии с коллективным решением преподавателей, ответственных за практику на 3м курсе и за НИС на 1м курсе бакалавриата. </w:t>
      </w:r>
    </w:p>
    <w:p w:rsidR="00F80234" w:rsidRPr="00F80234" w:rsidRDefault="00F80234" w:rsidP="00F80234">
      <w:pPr>
        <w:pStyle w:val="11"/>
      </w:pPr>
      <w:r w:rsidRPr="00F80234">
        <w:t>Научно-исследовательский семинар включает в себя два этапа: социальное картирование и работу по тематическим исследовательским направлениям.</w:t>
      </w:r>
    </w:p>
    <w:p w:rsidR="00F80234" w:rsidRPr="00F80234" w:rsidRDefault="00F80234" w:rsidP="00F80234">
      <w:pPr>
        <w:pStyle w:val="11"/>
      </w:pPr>
      <w:r w:rsidRPr="00F80234">
        <w:t xml:space="preserve">Блок </w:t>
      </w:r>
      <w:r w:rsidRPr="00F80234">
        <w:rPr>
          <w:i/>
        </w:rPr>
        <w:t xml:space="preserve">«Социальное картирование» </w:t>
      </w:r>
      <w:r w:rsidRPr="00F80234">
        <w:t>является общим и обязательным для всех студентов первого курса. Цель данного блока – научить студентов создавать карты физического и социального порядка при помощи программы «Яндекс Панорамы».</w:t>
      </w:r>
    </w:p>
    <w:p w:rsidR="00F80234" w:rsidRPr="00F80234" w:rsidRDefault="00F80234" w:rsidP="00F80234">
      <w:pPr>
        <w:pStyle w:val="11"/>
      </w:pPr>
      <w:r w:rsidRPr="00F80234">
        <w:t>Блок, связанный с работой по тематическим исследовательским направлениям, направлен на выработку практических навыков сбора эмпирических данных по выбранному студентом направлению. Научно-исследовательский семинар предполагает работу по нескольким тематическим направлениям (по выбору).</w:t>
      </w:r>
    </w:p>
    <w:p w:rsidR="00F80234" w:rsidRPr="00F80234" w:rsidRDefault="00F80234" w:rsidP="00F80234">
      <w:pPr>
        <w:pStyle w:val="11"/>
      </w:pPr>
      <w:r w:rsidRPr="00F80234">
        <w:t xml:space="preserve">В ходе работы студенты 1 и 3 курсов, а также магистранты объединяются в бригады, что позволяет студентам более старших курсов курировать студентов более младших курсов и помогать в сборе и анализе данных. </w:t>
      </w:r>
    </w:p>
    <w:p w:rsidR="00F80234" w:rsidRPr="00F80234" w:rsidRDefault="00F80234" w:rsidP="00F80234">
      <w:pPr>
        <w:pStyle w:val="11"/>
      </w:pPr>
      <w:r w:rsidRPr="00F80234">
        <w:t>По согласованию  с академическим руководителем образовательной программы студент имеет право пройти обучение в рамках «Научно-исследовательского семинара» во внешней организации при оформлении соответствующих документов или в рамках «студенческих проектных групп», реализующих исследовательский проект под руководством преподавателей и научных сотрудников департамента социологии.</w:t>
      </w:r>
    </w:p>
    <w:p w:rsidR="00F80234" w:rsidRPr="00F80234" w:rsidRDefault="00F80234" w:rsidP="00F80234">
      <w:pPr>
        <w:pStyle w:val="11"/>
      </w:pPr>
    </w:p>
    <w:p w:rsidR="00F80234" w:rsidRPr="00F80234" w:rsidRDefault="00F80234" w:rsidP="00F80234">
      <w:pPr>
        <w:pStyle w:val="11"/>
      </w:pPr>
      <w:r w:rsidRPr="00F80234">
        <w:t>В рамках НИС 1 курса 2016 года закреплены следующие тематические направления:</w:t>
      </w:r>
    </w:p>
    <w:p w:rsidR="00F80234" w:rsidRPr="00F80234" w:rsidRDefault="00F80234" w:rsidP="00F80234">
      <w:pPr>
        <w:pStyle w:val="11"/>
        <w:numPr>
          <w:ilvl w:val="0"/>
          <w:numId w:val="9"/>
        </w:numPr>
      </w:pPr>
      <w:r w:rsidRPr="00F80234">
        <w:rPr>
          <w:b/>
          <w:bCs/>
          <w:iCs/>
        </w:rPr>
        <w:t>Этнические отношения в школе</w:t>
      </w:r>
      <w:r w:rsidRPr="00F80234">
        <w:rPr>
          <w:iCs/>
        </w:rPr>
        <w:t xml:space="preserve">. </w:t>
      </w:r>
      <w:r w:rsidRPr="00F80234">
        <w:t xml:space="preserve">Руководитель Е.В. Казарцева. </w:t>
      </w:r>
    </w:p>
    <w:p w:rsidR="00F80234" w:rsidRPr="00F80234" w:rsidRDefault="00F80234" w:rsidP="00F80234">
      <w:pPr>
        <w:pStyle w:val="11"/>
        <w:numPr>
          <w:ilvl w:val="0"/>
          <w:numId w:val="9"/>
        </w:numPr>
      </w:pPr>
      <w:r w:rsidRPr="00F80234">
        <w:rPr>
          <w:b/>
          <w:bCs/>
          <w:iCs/>
        </w:rPr>
        <w:t>Формирование населения Санкт-Петербурга</w:t>
      </w:r>
      <w:r w:rsidRPr="00F80234">
        <w:rPr>
          <w:bCs/>
          <w:iCs/>
        </w:rPr>
        <w:t>: биографии мигрантов</w:t>
      </w:r>
      <w:r w:rsidRPr="00F80234">
        <w:rPr>
          <w:iCs/>
        </w:rPr>
        <w:t xml:space="preserve">. </w:t>
      </w:r>
      <w:r w:rsidRPr="00F80234">
        <w:t xml:space="preserve">Руководитель Е.В. Казарцева. </w:t>
      </w:r>
    </w:p>
    <w:p w:rsidR="00F80234" w:rsidRPr="00F80234" w:rsidRDefault="00F80234" w:rsidP="00F80234">
      <w:pPr>
        <w:pStyle w:val="11"/>
        <w:numPr>
          <w:ilvl w:val="0"/>
          <w:numId w:val="9"/>
        </w:numPr>
      </w:pPr>
      <w:r w:rsidRPr="00F80234">
        <w:rPr>
          <w:b/>
          <w:bCs/>
          <w:iCs/>
        </w:rPr>
        <w:t>Выбор школы родителями</w:t>
      </w:r>
      <w:r w:rsidRPr="00F80234">
        <w:rPr>
          <w:iCs/>
        </w:rPr>
        <w:t xml:space="preserve">. </w:t>
      </w:r>
      <w:r w:rsidRPr="00F80234">
        <w:t xml:space="preserve">Руководитель С.С. Савельева. </w:t>
      </w:r>
    </w:p>
    <w:p w:rsidR="00F80234" w:rsidRPr="00F80234" w:rsidRDefault="00F80234" w:rsidP="00F80234">
      <w:pPr>
        <w:pStyle w:val="11"/>
        <w:numPr>
          <w:ilvl w:val="0"/>
          <w:numId w:val="9"/>
        </w:numPr>
      </w:pPr>
      <w:r w:rsidRPr="00F80234">
        <w:rPr>
          <w:iCs/>
        </w:rPr>
        <w:t>«</w:t>
      </w:r>
      <w:r w:rsidRPr="00F80234">
        <w:rPr>
          <w:b/>
          <w:bCs/>
          <w:iCs/>
          <w:lang w:val="en-US"/>
        </w:rPr>
        <w:t>Neighborhoods</w:t>
      </w:r>
      <w:r w:rsidRPr="00F80234">
        <w:rPr>
          <w:iCs/>
        </w:rPr>
        <w:t xml:space="preserve">» («Соседство»). </w:t>
      </w:r>
      <w:r w:rsidRPr="00F80234">
        <w:t>Руководитель Е.В. Тыканова</w:t>
      </w:r>
    </w:p>
    <w:p w:rsidR="00F80234" w:rsidRPr="00F80234" w:rsidRDefault="00F80234" w:rsidP="00F80234">
      <w:pPr>
        <w:pStyle w:val="11"/>
      </w:pPr>
      <w:r w:rsidRPr="00F80234">
        <w:t>Подразделяется на блоки:</w:t>
      </w:r>
    </w:p>
    <w:p w:rsidR="00F80234" w:rsidRPr="00F80234" w:rsidRDefault="00F80234" w:rsidP="00F80234">
      <w:pPr>
        <w:pStyle w:val="11"/>
        <w:numPr>
          <w:ilvl w:val="1"/>
          <w:numId w:val="9"/>
        </w:numPr>
      </w:pPr>
      <w:r w:rsidRPr="00F80234">
        <w:t>Самоорганизация – Е.В. Тыканова</w:t>
      </w:r>
    </w:p>
    <w:p w:rsidR="00F80234" w:rsidRPr="00F80234" w:rsidRDefault="00F80234" w:rsidP="00F80234">
      <w:pPr>
        <w:pStyle w:val="11"/>
        <w:numPr>
          <w:ilvl w:val="1"/>
          <w:numId w:val="9"/>
        </w:numPr>
      </w:pPr>
      <w:r w:rsidRPr="00F80234">
        <w:t>Социальный порядок – К.А. Тенишева</w:t>
      </w:r>
    </w:p>
    <w:p w:rsidR="00F80234" w:rsidRPr="00F80234" w:rsidRDefault="00F80234" w:rsidP="00F80234">
      <w:pPr>
        <w:pStyle w:val="11"/>
        <w:numPr>
          <w:ilvl w:val="1"/>
          <w:numId w:val="9"/>
        </w:numPr>
      </w:pPr>
      <w:r w:rsidRPr="00F80234">
        <w:t>Двор – Т.Н. Адаменко</w:t>
      </w:r>
    </w:p>
    <w:p w:rsidR="00F80234" w:rsidRPr="00F80234" w:rsidRDefault="00F80234" w:rsidP="00F80234">
      <w:pPr>
        <w:pStyle w:val="11"/>
        <w:jc w:val="both"/>
      </w:pPr>
    </w:p>
    <w:p w:rsidR="00F80234" w:rsidRPr="00F80234" w:rsidRDefault="00F80234" w:rsidP="00B0046C">
      <w:pPr>
        <w:pStyle w:val="11"/>
      </w:pPr>
      <w:r w:rsidRPr="00F80234">
        <w:rPr>
          <w:b/>
        </w:rPr>
        <w:t>Тематические направления в рамках Научно-исследовательского семинара:</w:t>
      </w:r>
    </w:p>
    <w:p w:rsidR="00F80234" w:rsidRPr="00F80234" w:rsidRDefault="00F80234" w:rsidP="00F80234">
      <w:pPr>
        <w:pStyle w:val="11"/>
        <w:rPr>
          <w:bCs/>
          <w:i/>
        </w:rPr>
      </w:pPr>
      <w:r w:rsidRPr="00F80234">
        <w:rPr>
          <w:bCs/>
          <w:i/>
        </w:rPr>
        <w:t xml:space="preserve">Тематический блок </w:t>
      </w:r>
      <w:r w:rsidRPr="00F80234">
        <w:rPr>
          <w:bCs/>
          <w:i/>
          <w:iCs/>
        </w:rPr>
        <w:t>«</w:t>
      </w:r>
      <w:r w:rsidRPr="00F80234">
        <w:rPr>
          <w:bCs/>
          <w:i/>
          <w:iCs/>
          <w:lang w:val="en-US"/>
        </w:rPr>
        <w:t>Neighborhoods</w:t>
      </w:r>
      <w:r w:rsidRPr="00F80234">
        <w:rPr>
          <w:bCs/>
          <w:i/>
          <w:iCs/>
        </w:rPr>
        <w:t>»</w:t>
      </w:r>
      <w:r w:rsidRPr="00F80234">
        <w:rPr>
          <w:bCs/>
          <w:i/>
        </w:rPr>
        <w:t>(«Соседство»)</w:t>
      </w:r>
    </w:p>
    <w:p w:rsidR="00F80234" w:rsidRPr="00F80234" w:rsidRDefault="00F80234" w:rsidP="00F80234">
      <w:pPr>
        <w:pStyle w:val="11"/>
        <w:spacing w:before="0" w:after="0"/>
        <w:jc w:val="both"/>
        <w:rPr>
          <w:bCs/>
        </w:rPr>
      </w:pPr>
      <w:r w:rsidRPr="00F80234">
        <w:rPr>
          <w:bCs/>
        </w:rPr>
        <w:t>В рамках тематического блока «Соседство» студенты имеют возможность выбрать одно их трех направлений: «Самоорганизация», «Социальный порядок», «Двор».</w:t>
      </w:r>
    </w:p>
    <w:p w:rsidR="00F80234" w:rsidRPr="00F80234" w:rsidRDefault="00F80234" w:rsidP="00F80234">
      <w:pPr>
        <w:pStyle w:val="11"/>
      </w:pPr>
      <w:r w:rsidRPr="00F80234">
        <w:t>Тематический блок посвящен:</w:t>
      </w:r>
    </w:p>
    <w:p w:rsidR="00F80234" w:rsidRPr="00F80234" w:rsidRDefault="00F80234" w:rsidP="00F80234">
      <w:pPr>
        <w:pStyle w:val="11"/>
      </w:pPr>
    </w:p>
    <w:p w:rsidR="00F80234" w:rsidRPr="00F80234" w:rsidRDefault="00F80234" w:rsidP="00F80234">
      <w:pPr>
        <w:pStyle w:val="11"/>
        <w:numPr>
          <w:ilvl w:val="0"/>
          <w:numId w:val="2"/>
        </w:numPr>
      </w:pPr>
      <w:r w:rsidRPr="00F80234">
        <w:lastRenderedPageBreak/>
        <w:t xml:space="preserve">тому, насколько жильцы того или иного многоквартирного дома воспринимают территорию дома (не квартиры), а также прилегающий к нему двор, в качестве «своего» пространства; </w:t>
      </w:r>
    </w:p>
    <w:p w:rsidR="00F80234" w:rsidRPr="00F80234" w:rsidRDefault="00F80234" w:rsidP="00F80234">
      <w:pPr>
        <w:pStyle w:val="11"/>
        <w:numPr>
          <w:ilvl w:val="0"/>
          <w:numId w:val="2"/>
        </w:numPr>
      </w:pPr>
      <w:r w:rsidRPr="00F80234">
        <w:t xml:space="preserve">соседским отношениям и практикам самоорганизации жильцов домов, а именно их готовности участвовать в таких коллективных действиях, как субботники, благоустройство территории двора, организация праздников, общие собрания для решения возникающих проблем; </w:t>
      </w:r>
    </w:p>
    <w:p w:rsidR="00F80234" w:rsidRPr="00F80234" w:rsidRDefault="00F80234" w:rsidP="00F80234">
      <w:pPr>
        <w:pStyle w:val="11"/>
        <w:numPr>
          <w:ilvl w:val="0"/>
          <w:numId w:val="2"/>
        </w:numPr>
      </w:pPr>
      <w:r w:rsidRPr="00F80234">
        <w:t xml:space="preserve">удовлетворенности жильцами состоянием инфраструктуры здания, управлением дома и службами, отвечающими за состояние придомовой территории. </w:t>
      </w:r>
    </w:p>
    <w:p w:rsidR="00F80234" w:rsidRPr="00F80234" w:rsidRDefault="00F80234" w:rsidP="00F80234">
      <w:pPr>
        <w:pStyle w:val="11"/>
        <w:numPr>
          <w:ilvl w:val="0"/>
          <w:numId w:val="2"/>
        </w:numPr>
      </w:pPr>
      <w:r w:rsidRPr="00F80234">
        <w:t>Восприятию жильцами безопасности и изучению социального порядка в прилегающем к зданию дворе</w:t>
      </w:r>
    </w:p>
    <w:p w:rsidR="00F80234" w:rsidRPr="00F80234" w:rsidRDefault="00F80234" w:rsidP="00F80234">
      <w:pPr>
        <w:pStyle w:val="11"/>
      </w:pPr>
      <w:r w:rsidRPr="00F80234">
        <w:t>Описанные сюжеты рассматриваются на примерах многоквартирных домов с различными: формами управления (ТСЖ, Жилкомсервис, иная управляющая компания), типами постройки (например, «хрущевка», «сталинка» или же современное строение), количеством этажей и квартир, составом жильцов и характером их жилищной мобильности.</w:t>
      </w:r>
    </w:p>
    <w:p w:rsidR="00F80234" w:rsidRPr="00F80234" w:rsidRDefault="00F80234" w:rsidP="00F80234">
      <w:pPr>
        <w:pStyle w:val="11"/>
      </w:pPr>
      <w:r w:rsidRPr="00F80234">
        <w:t xml:space="preserve">Методами сбора эмпирической информации в рамках блока «Соседство» выступают: невключенное наблюдение, полуструктированное интервью, ментальное картографирование. </w:t>
      </w:r>
    </w:p>
    <w:p w:rsidR="00F80234" w:rsidRPr="00F80234" w:rsidRDefault="00F80234" w:rsidP="00F80234">
      <w:pPr>
        <w:pStyle w:val="11"/>
        <w:jc w:val="both"/>
      </w:pPr>
    </w:p>
    <w:p w:rsidR="00F80234" w:rsidRPr="00F80234" w:rsidRDefault="00F80234" w:rsidP="00F80234">
      <w:pPr>
        <w:pStyle w:val="11"/>
        <w:jc w:val="both"/>
      </w:pPr>
      <w:r w:rsidRPr="00F80234">
        <w:rPr>
          <w:i/>
        </w:rPr>
        <w:t>Тематический блок «Этнические отношения в школе»</w:t>
      </w:r>
    </w:p>
    <w:p w:rsidR="00F80234" w:rsidRPr="00F80234" w:rsidRDefault="00F80234" w:rsidP="00F80234">
      <w:pPr>
        <w:pStyle w:val="11"/>
        <w:rPr>
          <w:b/>
        </w:rPr>
      </w:pPr>
      <w:r w:rsidRPr="00F80234">
        <w:t>В рамках данного направления изучаются адаптации учащихся из семей мигрантов к школьной среде, их этнической самоидентификации, образовательным планам и внешкольной активности. В ходе реализации исследовательской работы студенты будут брать развернутое полуструктурированное интервью у родителей детей-мигрантов, обучающихся в среднеобразовательных школах части Невского района Санкт-Петербурга.</w:t>
      </w:r>
    </w:p>
    <w:p w:rsidR="00F80234" w:rsidRPr="00F80234" w:rsidRDefault="00F80234" w:rsidP="00F80234">
      <w:pPr>
        <w:pStyle w:val="11"/>
        <w:jc w:val="both"/>
      </w:pPr>
    </w:p>
    <w:p w:rsidR="00F80234" w:rsidRPr="00F80234" w:rsidRDefault="00F80234" w:rsidP="00F80234">
      <w:pPr>
        <w:pStyle w:val="11"/>
        <w:jc w:val="both"/>
        <w:rPr>
          <w:i/>
        </w:rPr>
      </w:pPr>
      <w:r w:rsidRPr="00F80234">
        <w:rPr>
          <w:i/>
        </w:rPr>
        <w:t>Тематический блок «Формирование населения Санкт-Петербурга: биографии мигрантов»</w:t>
      </w:r>
    </w:p>
    <w:p w:rsidR="00F80234" w:rsidRPr="00F80234" w:rsidRDefault="00F80234" w:rsidP="00F80234">
      <w:pPr>
        <w:pStyle w:val="11"/>
      </w:pPr>
      <w:r w:rsidRPr="00F80234">
        <w:t>В рамках данного направления изучаются миграционные истории жителей Санкт-Петербурга. В ходе реализации исследовательской работы студенты будут проводить глубинные биографические интервью с внешними и внутренними мигрантами, в разное время переехавшими в Санкт-Петербург</w:t>
      </w:r>
      <w:r w:rsidR="002F0E9C">
        <w:t xml:space="preserve"> </w:t>
      </w:r>
      <w:r w:rsidRPr="00F80234">
        <w:t>на постоянное место жительства.</w:t>
      </w:r>
    </w:p>
    <w:p w:rsidR="00F80234" w:rsidRPr="00F80234" w:rsidRDefault="00F80234" w:rsidP="00F80234">
      <w:pPr>
        <w:pStyle w:val="11"/>
      </w:pPr>
    </w:p>
    <w:p w:rsidR="00F80234" w:rsidRPr="00F80234" w:rsidRDefault="00F80234" w:rsidP="00F80234">
      <w:pPr>
        <w:pStyle w:val="11"/>
        <w:rPr>
          <w:i/>
        </w:rPr>
      </w:pPr>
      <w:r w:rsidRPr="00F80234">
        <w:rPr>
          <w:i/>
        </w:rPr>
        <w:t>Тематический блок «Выбор школы родителями»</w:t>
      </w:r>
    </w:p>
    <w:p w:rsidR="00F80234" w:rsidRPr="00F80234" w:rsidRDefault="00F80234" w:rsidP="00F80234">
      <w:pPr>
        <w:pStyle w:val="11"/>
      </w:pPr>
      <w:r w:rsidRPr="00F80234">
        <w:t>В рамках данного направления изучается выбор родителями школы. Тематический блок посвящен стратегиям выбора родителями школы:</w:t>
      </w:r>
      <w:r w:rsidR="002F0E9C">
        <w:t xml:space="preserve"> </w:t>
      </w:r>
      <w:r w:rsidRPr="00F80234">
        <w:t>выбор между разными школами;</w:t>
      </w:r>
      <w:r w:rsidR="002F0E9C">
        <w:t xml:space="preserve"> </w:t>
      </w:r>
      <w:r w:rsidRPr="00F80234">
        <w:t>основания</w:t>
      </w:r>
      <w:r w:rsidR="002F0E9C">
        <w:t xml:space="preserve"> </w:t>
      </w:r>
      <w:r w:rsidRPr="00F80234">
        <w:t>для окончательного решения о выборе школы;</w:t>
      </w:r>
      <w:r w:rsidR="002F0E9C">
        <w:t xml:space="preserve"> </w:t>
      </w:r>
      <w:r w:rsidRPr="00F80234">
        <w:t>факторы выбора, которыми руководствуются разные социальные группы. В ходе реализации данного исследования студенты будут проводить серию структурированных интервью в школах правого берега Невского района Санкт-Петербурга.</w:t>
      </w:r>
    </w:p>
    <w:p w:rsidR="00F80234" w:rsidRDefault="00F80234" w:rsidP="008731AE">
      <w:pPr>
        <w:pStyle w:val="11"/>
        <w:spacing w:before="0" w:after="0"/>
        <w:jc w:val="both"/>
      </w:pPr>
    </w:p>
    <w:p w:rsidR="008731AE" w:rsidRDefault="008731AE" w:rsidP="008731AE">
      <w:pPr>
        <w:pStyle w:val="11"/>
        <w:spacing w:before="0" w:after="0"/>
        <w:ind w:firstLine="708"/>
        <w:jc w:val="both"/>
      </w:pPr>
      <w:r>
        <w:lastRenderedPageBreak/>
        <w:t xml:space="preserve">Каждая исследовательская команда закрепляется за тематическим направлением, определяемым преподавателем. Возможно при согласовании с академическим руководителем образовательной программы подключить студентов 1 курса к </w:t>
      </w:r>
      <w:r w:rsidR="002F1916">
        <w:t>обучению</w:t>
      </w:r>
      <w:r w:rsidR="002F0E9C">
        <w:t xml:space="preserve"> </w:t>
      </w:r>
      <w:r w:rsidR="002F1916">
        <w:t>НИС</w:t>
      </w:r>
      <w:r>
        <w:t xml:space="preserve"> в рамках уже существующей проектной группы (созданных в рамках проектной и исследовательской работы ОП).  </w:t>
      </w:r>
    </w:p>
    <w:p w:rsidR="008731AE" w:rsidRDefault="008731AE">
      <w:pPr>
        <w:rPr>
          <w:b/>
          <w:sz w:val="28"/>
          <w:szCs w:val="28"/>
        </w:rPr>
      </w:pPr>
    </w:p>
    <w:p w:rsidR="00D52845" w:rsidRDefault="00D52845">
      <w:pPr>
        <w:rPr>
          <w:b/>
          <w:sz w:val="28"/>
          <w:szCs w:val="28"/>
        </w:rPr>
      </w:pPr>
    </w:p>
    <w:p w:rsidR="00D52845" w:rsidRDefault="00D528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D23279">
        <w:rPr>
          <w:b/>
          <w:sz w:val="28"/>
          <w:szCs w:val="28"/>
        </w:rPr>
        <w:t>Социальное к</w:t>
      </w:r>
      <w:r w:rsidR="006B6BE4">
        <w:rPr>
          <w:b/>
          <w:sz w:val="28"/>
          <w:szCs w:val="28"/>
        </w:rPr>
        <w:t>артирование</w:t>
      </w:r>
    </w:p>
    <w:p w:rsidR="00D52845" w:rsidRDefault="00D52845">
      <w:pPr>
        <w:rPr>
          <w:b/>
          <w:sz w:val="28"/>
          <w:szCs w:val="28"/>
        </w:rPr>
      </w:pPr>
    </w:p>
    <w:p w:rsidR="00D52845" w:rsidRDefault="00873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Семинар 1. Вводное занятие</w:t>
      </w:r>
    </w:p>
    <w:p w:rsidR="00603D1D" w:rsidRDefault="00D52845" w:rsidP="00D2731F">
      <w:pPr>
        <w:jc w:val="both"/>
      </w:pPr>
      <w:r w:rsidRPr="00D52845">
        <w:t>З</w:t>
      </w:r>
      <w:r>
        <w:t xml:space="preserve">накомство с тематикой, целями, задачами и научными направлениями исследовательского семинара. </w:t>
      </w:r>
      <w:r w:rsidR="00D23279">
        <w:t>Обсуждение способов участия студентов в социальном картировании и в работе по исследовательским направлениям. Выступление руководителе</w:t>
      </w:r>
      <w:r w:rsidR="0005341C">
        <w:t>й исследовательских направлений, работа в рамках которых проводится во второй части Научно-исследовательского семинара.</w:t>
      </w:r>
      <w:r w:rsidR="00D23279">
        <w:t xml:space="preserve"> Распределение студентов по тематическим</w:t>
      </w:r>
      <w:r>
        <w:t xml:space="preserve"> направления</w:t>
      </w:r>
      <w:r w:rsidR="00D23279">
        <w:t>м</w:t>
      </w:r>
      <w:r>
        <w:t xml:space="preserve">. </w:t>
      </w:r>
      <w:r w:rsidR="00D23279">
        <w:t xml:space="preserve">Обсуждение сроков и общих требований к выполнению практических заданий. </w:t>
      </w:r>
      <w:r w:rsidR="00DA53B5">
        <w:t>Знакомство</w:t>
      </w:r>
      <w:r w:rsidR="002F0E9C">
        <w:t xml:space="preserve"> </w:t>
      </w:r>
      <w:r w:rsidR="00DA53B5">
        <w:t>с</w:t>
      </w:r>
      <w:r w:rsidR="001C443D" w:rsidRPr="001C443D">
        <w:t xml:space="preserve"> инструментари</w:t>
      </w:r>
      <w:r w:rsidR="00DA53B5">
        <w:t>ем</w:t>
      </w:r>
      <w:r w:rsidR="001C443D">
        <w:t>: гайд</w:t>
      </w:r>
      <w:r w:rsidR="00DA53B5">
        <w:t>ами</w:t>
      </w:r>
      <w:r w:rsidR="002F0E9C">
        <w:t xml:space="preserve"> </w:t>
      </w:r>
      <w:r w:rsidR="001C443D">
        <w:t>полуструктурированных интервью, карт</w:t>
      </w:r>
      <w:r w:rsidR="00DA53B5">
        <w:t>ами</w:t>
      </w:r>
      <w:r w:rsidR="001C443D" w:rsidRPr="001C443D">
        <w:t xml:space="preserve"> для проведения ментального картографирования</w:t>
      </w:r>
      <w:r w:rsidR="001C443D">
        <w:t>.</w:t>
      </w:r>
    </w:p>
    <w:p w:rsidR="00020308" w:rsidRDefault="00020308"/>
    <w:p w:rsidR="00D23279" w:rsidRDefault="00D23279"/>
    <w:p w:rsidR="00D23279" w:rsidRDefault="00D23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Семи</w:t>
      </w:r>
      <w:r w:rsidR="008731AE">
        <w:rPr>
          <w:b/>
          <w:sz w:val="28"/>
          <w:szCs w:val="28"/>
        </w:rPr>
        <w:t>нар 2.  Социальное картирование</w:t>
      </w:r>
    </w:p>
    <w:p w:rsidR="00020308" w:rsidRDefault="00603D1D" w:rsidP="0088741F">
      <w:pPr>
        <w:jc w:val="both"/>
      </w:pPr>
      <w:r>
        <w:t>Обсуждение рез</w:t>
      </w:r>
      <w:r w:rsidR="00F07E12">
        <w:t>ультатов картирования, осуществлявшегося в Интернет-сервисе</w:t>
      </w:r>
      <w:r>
        <w:t xml:space="preserve"> «</w:t>
      </w:r>
      <w:r w:rsidR="003E6E24">
        <w:t>Яндекс Панор</w:t>
      </w:r>
      <w:r w:rsidR="00903352">
        <w:t>а</w:t>
      </w:r>
      <w:r w:rsidR="003E6E24">
        <w:t>мы</w:t>
      </w:r>
      <w:r>
        <w:t xml:space="preserve">». Инструктаж по сбору эмпирического материала: обсуждение общих требований к выполнению задания и результатам картирования социального и физического порядка, распределение студентов по бригадам для выполнения практического задания, </w:t>
      </w:r>
      <w:r w:rsidR="009607E1">
        <w:t xml:space="preserve">ознакомление с </w:t>
      </w:r>
      <w:r>
        <w:t>правила</w:t>
      </w:r>
      <w:r w:rsidR="009607E1">
        <w:t>ми</w:t>
      </w:r>
      <w:r>
        <w:t xml:space="preserve"> работы с инструментарием, раздача инструментария (индивидуальные карты микрорайонов, </w:t>
      </w:r>
      <w:r w:rsidR="006B6BE4">
        <w:t xml:space="preserve">электронные </w:t>
      </w:r>
      <w:r>
        <w:t>карточки фиксации</w:t>
      </w:r>
      <w:r w:rsidR="003E6E24">
        <w:t xml:space="preserve"> физического порядка). </w:t>
      </w:r>
    </w:p>
    <w:p w:rsidR="006B6BE4" w:rsidRDefault="006B6BE4" w:rsidP="0088741F">
      <w:pPr>
        <w:jc w:val="both"/>
      </w:pPr>
    </w:p>
    <w:p w:rsidR="006B6BE4" w:rsidRPr="006B6BE4" w:rsidRDefault="006B6BE4" w:rsidP="006B6BE4">
      <w:pPr>
        <w:jc w:val="both"/>
      </w:pPr>
      <w:r w:rsidRPr="006B6BE4">
        <w:rPr>
          <w:i/>
        </w:rPr>
        <w:t>Задание:</w:t>
      </w:r>
    </w:p>
    <w:p w:rsidR="006B6BE4" w:rsidRDefault="006B6BE4" w:rsidP="0088741F">
      <w:pPr>
        <w:jc w:val="both"/>
      </w:pPr>
      <w:r w:rsidRPr="006B6BE4">
        <w:t>Используя сервис «Яндекс Панорамы», составить собственную карту физического порядка в границах заданного микрорайона Санкт-Петербурга.</w:t>
      </w:r>
    </w:p>
    <w:p w:rsidR="003E6E24" w:rsidRDefault="003E6E24"/>
    <w:p w:rsidR="00F07E12" w:rsidRDefault="00F07E12"/>
    <w:p w:rsidR="00F07E12" w:rsidRDefault="00F0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Семинар 3. Резу</w:t>
      </w:r>
      <w:r w:rsidR="008731AE">
        <w:rPr>
          <w:b/>
          <w:sz w:val="28"/>
          <w:szCs w:val="28"/>
        </w:rPr>
        <w:t>льтаты социального картирования</w:t>
      </w:r>
    </w:p>
    <w:p w:rsidR="00256A00" w:rsidRDefault="00256A00">
      <w:r>
        <w:t>Обсуждение результатов социального картирования: выявление наиболее проблемных участков анализируемого района Санкт-Петербурга с точки зрения социального и физического порядка. Выявление и обсуждение сложностей работы «в поле»: трудности работы с инструментарием, сложности фиксации социального и физического беспорядка, проблемы с доступом к необходимым объектам, проблемы в организации работы бригад.</w:t>
      </w:r>
    </w:p>
    <w:p w:rsidR="0005341C" w:rsidRDefault="0005341C"/>
    <w:p w:rsidR="0005341C" w:rsidRDefault="0005341C">
      <w:pPr>
        <w:rPr>
          <w:b/>
          <w:sz w:val="28"/>
          <w:szCs w:val="28"/>
        </w:rPr>
      </w:pPr>
    </w:p>
    <w:p w:rsidR="0005341C" w:rsidRDefault="0005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Рабо</w:t>
      </w:r>
      <w:r w:rsidR="008731AE">
        <w:rPr>
          <w:b/>
          <w:sz w:val="28"/>
          <w:szCs w:val="28"/>
        </w:rPr>
        <w:t>та по тематическим направлениям</w:t>
      </w:r>
    </w:p>
    <w:p w:rsidR="0005341C" w:rsidRDefault="0005341C">
      <w:pPr>
        <w:rPr>
          <w:b/>
          <w:sz w:val="28"/>
          <w:szCs w:val="28"/>
        </w:rPr>
      </w:pPr>
    </w:p>
    <w:p w:rsidR="0005341C" w:rsidRDefault="0005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4. Вводное занятие по выбранному </w:t>
      </w:r>
      <w:r w:rsidR="00DA53B5">
        <w:rPr>
          <w:b/>
          <w:sz w:val="28"/>
          <w:szCs w:val="28"/>
        </w:rPr>
        <w:t>исследовательскому направлению</w:t>
      </w:r>
    </w:p>
    <w:p w:rsidR="0005341C" w:rsidRDefault="0005341C" w:rsidP="008731AE">
      <w:pPr>
        <w:jc w:val="both"/>
      </w:pPr>
      <w:r>
        <w:t>Семинар проводит</w:t>
      </w:r>
      <w:r w:rsidR="00080FDC">
        <w:t>ся со студентами, выбравшими одно из тематических направлений,  преподавателем</w:t>
      </w:r>
      <w:r>
        <w:t>-руководи</w:t>
      </w:r>
      <w:r w:rsidR="00080FDC">
        <w:t xml:space="preserve">телем данного направления. Общая задача семинара – </w:t>
      </w:r>
      <w:r w:rsidR="00080FDC">
        <w:lastRenderedPageBreak/>
        <w:t xml:space="preserve">объяснение практического задания, инструктаж перед выходом «в поле», раздача инструментария, обсуждение организационных моментов и способа представления результатов. </w:t>
      </w:r>
    </w:p>
    <w:p w:rsidR="00685562" w:rsidRDefault="00685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6672"/>
        <w:gridCol w:w="2258"/>
      </w:tblGrid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Содержание практических работ</w:t>
            </w:r>
          </w:p>
        </w:tc>
        <w:tc>
          <w:tcPr>
            <w:tcW w:w="1823" w:type="dxa"/>
            <w:vMerge w:val="restart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1D7A09">
              <w:rPr>
                <w:rFonts w:eastAsia="Times New Roman"/>
                <w:sz w:val="22"/>
              </w:rPr>
              <w:t>Примерные объемы ра</w:t>
            </w:r>
            <w:r>
              <w:rPr>
                <w:rFonts w:eastAsia="Times New Roman"/>
                <w:sz w:val="22"/>
              </w:rPr>
              <w:t>бот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A0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D7A09">
              <w:rPr>
                <w:rFonts w:eastAsia="Times New Roman"/>
                <w:b/>
                <w:sz w:val="26"/>
                <w:szCs w:val="26"/>
              </w:rPr>
              <w:t>Компетенции сбора данных</w:t>
            </w:r>
          </w:p>
        </w:tc>
        <w:tc>
          <w:tcPr>
            <w:tcW w:w="1823" w:type="dxa"/>
            <w:vMerge/>
          </w:tcPr>
          <w:p w:rsidR="008731AE" w:rsidRPr="001D7A09" w:rsidRDefault="008731AE" w:rsidP="005620B8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1.1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Картирование территории с описанием значимых для проекта объектов современными методами выявления и фиксации, включая первичную обработку данных и их архивацию</w:t>
            </w:r>
            <w:r>
              <w:rPr>
                <w:rFonts w:eastAsia="Times New Roman"/>
              </w:rPr>
              <w:t xml:space="preserve"> (с использованием программ Гугл-карты и Яндекс-карты)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6150D4">
              <w:rPr>
                <w:rFonts w:eastAsia="Times New Roman"/>
                <w:sz w:val="22"/>
              </w:rPr>
              <w:t>2 – 3 квартала, двора, МКД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1.2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Поиск в Интернет статистической и иной информации по объектам проекта и контингентам их по</w:t>
            </w:r>
            <w:r>
              <w:rPr>
                <w:rFonts w:eastAsia="Times New Roman"/>
              </w:rPr>
              <w:t>сетителей, участников, жителей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В зависимости от выбранного направления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1.3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Наблюдение функционирования значимых объектов с фиксацией потоков посещений (обращений) и процессов включения посетителей / участников в деятельность объектов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Количество наблюдений определяется в зависимости от направления, не менее 1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1.4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Стандартизированное анкетирование</w:t>
            </w:r>
            <w:r>
              <w:rPr>
                <w:rFonts w:eastAsia="Times New Roman"/>
              </w:rPr>
              <w:t xml:space="preserve"> – если требуется в рамках работы направлений. 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6150D4">
              <w:rPr>
                <w:rFonts w:eastAsia="Times New Roman"/>
                <w:sz w:val="22"/>
              </w:rPr>
              <w:t>10-15 респондентов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1.5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Сбор качественных интервью (свободного, биографического, полуструктурированного и др). Интервью могут включать в себя дополнительный инструментарий, например, ментальные карты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486A77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-4</w:t>
            </w:r>
            <w:r w:rsidRPr="006150D4">
              <w:rPr>
                <w:rFonts w:eastAsia="Times New Roman"/>
                <w:sz w:val="22"/>
              </w:rPr>
              <w:t xml:space="preserve"> интервью</w:t>
            </w:r>
            <w:r>
              <w:rPr>
                <w:rFonts w:eastAsia="Times New Roman"/>
                <w:sz w:val="22"/>
              </w:rPr>
              <w:t>(количество интервью варьируется в зависимости от типа интервью)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A09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A09">
              <w:rPr>
                <w:rFonts w:eastAsia="Times New Roman"/>
                <w:b/>
                <w:sz w:val="26"/>
                <w:szCs w:val="26"/>
              </w:rPr>
              <w:t>Компетенции обработки данных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2.1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Первичная обработка собранных данных для сдачи супервайзеру группы с отчетом о дне работы</w:t>
            </w:r>
          </w:p>
        </w:tc>
        <w:tc>
          <w:tcPr>
            <w:tcW w:w="1823" w:type="dxa"/>
            <w:vMerge w:val="restart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1D7A09">
              <w:rPr>
                <w:rFonts w:eastAsia="Times New Roman"/>
                <w:sz w:val="22"/>
              </w:rPr>
              <w:t>В соответствии с объемом собранной информации по разделу 1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2.2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 xml:space="preserve">Ввод стандартизированной информации с применением ПП </w:t>
            </w:r>
            <w:r w:rsidRPr="001D7A09">
              <w:rPr>
                <w:rFonts w:eastAsia="Times New Roman"/>
                <w:lang w:val="en-US"/>
              </w:rPr>
              <w:t>SPSS</w:t>
            </w:r>
            <w:r>
              <w:rPr>
                <w:rFonts w:eastAsia="Times New Roman"/>
              </w:rPr>
              <w:t>/</w:t>
            </w:r>
            <w:r w:rsidRPr="001D7A09">
              <w:rPr>
                <w:rFonts w:eastAsia="Times New Roman"/>
                <w:lang w:val="en-US"/>
              </w:rPr>
              <w:t>Excel</w:t>
            </w:r>
          </w:p>
        </w:tc>
        <w:tc>
          <w:tcPr>
            <w:tcW w:w="1823" w:type="dxa"/>
            <w:vMerge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2.3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 xml:space="preserve">Транскрибирование </w:t>
            </w:r>
            <w:r>
              <w:rPr>
                <w:rFonts w:eastAsia="Times New Roman"/>
              </w:rPr>
              <w:t>собранных полуструктурированных интервью</w:t>
            </w:r>
          </w:p>
        </w:tc>
        <w:tc>
          <w:tcPr>
            <w:tcW w:w="1823" w:type="dxa"/>
            <w:vMerge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A09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7A09">
              <w:rPr>
                <w:rFonts w:eastAsia="Times New Roman"/>
                <w:b/>
                <w:sz w:val="26"/>
                <w:szCs w:val="26"/>
              </w:rPr>
              <w:t>Компетенции коллективной проектной работы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3.1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Ведение «полевого дневника» с отчетностью перед супервайзерами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1D7A09">
              <w:rPr>
                <w:rFonts w:eastAsia="Times New Roman"/>
                <w:sz w:val="22"/>
              </w:rPr>
              <w:t>Каждый день работы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3.2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 xml:space="preserve">Участие в </w:t>
            </w:r>
            <w:r>
              <w:rPr>
                <w:rFonts w:eastAsia="Times New Roman"/>
              </w:rPr>
              <w:t>исследовательских рабочих встречах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Не менее 2х встреч</w:t>
            </w:r>
          </w:p>
        </w:tc>
      </w:tr>
      <w:tr w:rsidR="008731AE" w:rsidRPr="001D7A09" w:rsidTr="005620B8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>3.3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8731AE" w:rsidRPr="001D7A09" w:rsidRDefault="008731AE" w:rsidP="005620B8">
            <w:pPr>
              <w:jc w:val="both"/>
              <w:rPr>
                <w:rFonts w:eastAsia="Times New Roman"/>
              </w:rPr>
            </w:pPr>
            <w:r w:rsidRPr="001D7A09">
              <w:rPr>
                <w:rFonts w:eastAsia="Times New Roman"/>
              </w:rPr>
              <w:t xml:space="preserve">Инструктивные совещания и беседы по планированию полевой работы </w:t>
            </w:r>
            <w:r>
              <w:rPr>
                <w:rFonts w:eastAsia="Times New Roman"/>
              </w:rPr>
              <w:t>внутри исследовательской команды</w:t>
            </w:r>
          </w:p>
        </w:tc>
        <w:tc>
          <w:tcPr>
            <w:tcW w:w="1823" w:type="dxa"/>
            <w:vAlign w:val="center"/>
          </w:tcPr>
          <w:p w:rsidR="008731AE" w:rsidRPr="001D7A09" w:rsidRDefault="008731AE" w:rsidP="005620B8">
            <w:pPr>
              <w:jc w:val="center"/>
              <w:rPr>
                <w:rFonts w:eastAsia="Times New Roman"/>
                <w:sz w:val="22"/>
              </w:rPr>
            </w:pPr>
            <w:r w:rsidRPr="001D7A09">
              <w:rPr>
                <w:rFonts w:eastAsia="Times New Roman"/>
                <w:sz w:val="22"/>
              </w:rPr>
              <w:t>По числу выходов в поле</w:t>
            </w:r>
          </w:p>
        </w:tc>
      </w:tr>
    </w:tbl>
    <w:p w:rsidR="009E38B0" w:rsidRDefault="009E38B0" w:rsidP="00685562">
      <w:pPr>
        <w:rPr>
          <w:bCs/>
        </w:rPr>
      </w:pPr>
    </w:p>
    <w:p w:rsidR="00E132F0" w:rsidRDefault="00E132F0" w:rsidP="008C36EF"/>
    <w:p w:rsidR="00E132F0" w:rsidRDefault="00E132F0" w:rsidP="008C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Семинар 5. Промежуточные результаты исследован</w:t>
      </w:r>
      <w:r w:rsidR="006B6BE4">
        <w:rPr>
          <w:b/>
          <w:sz w:val="28"/>
          <w:szCs w:val="28"/>
        </w:rPr>
        <w:t>ий по тематическим направлениям</w:t>
      </w:r>
    </w:p>
    <w:p w:rsidR="00E132F0" w:rsidRDefault="00E132F0" w:rsidP="008731AE">
      <w:pPr>
        <w:jc w:val="both"/>
      </w:pPr>
      <w:r>
        <w:t xml:space="preserve">Обсуждение промежуточных результатов, полученных в ходе сбора эмпирического материала по выбранным тематическим направлениям. </w:t>
      </w:r>
      <w:r w:rsidR="000338BF">
        <w:t xml:space="preserve">Обсуждение сложностей, возникших в процессе сбора эмпирических данных: трудности с доступом к объектам исследования, сложности коммуникации с респондентами, сложности работы с инструментарием, проблемы заполнения дневников наблюдения, организационные проблемы и т.п. </w:t>
      </w:r>
    </w:p>
    <w:p w:rsidR="000338BF" w:rsidRPr="00B0046C" w:rsidRDefault="000338BF" w:rsidP="00B0046C">
      <w:pPr>
        <w:jc w:val="both"/>
        <w:rPr>
          <w:i/>
        </w:rPr>
      </w:pPr>
      <w:r w:rsidRPr="00B0046C">
        <w:rPr>
          <w:i/>
        </w:rPr>
        <w:lastRenderedPageBreak/>
        <w:t>Общее задание к следующему семинару:</w:t>
      </w:r>
    </w:p>
    <w:p w:rsidR="000338BF" w:rsidRPr="000338BF" w:rsidRDefault="000338BF" w:rsidP="008731AE">
      <w:pPr>
        <w:jc w:val="both"/>
      </w:pPr>
      <w:r>
        <w:t>На основании собранного эмпирического материала (дневников наблюдений, заполненных опросников, транскриптов интервью, фотоматериалов</w:t>
      </w:r>
      <w:r w:rsidR="00E65120">
        <w:t xml:space="preserve"> и т.д.</w:t>
      </w:r>
      <w:r>
        <w:t xml:space="preserve">) </w:t>
      </w:r>
      <w:r w:rsidR="00E65120">
        <w:t>подготовить отчет / презентацию о выполненной работе.</w:t>
      </w:r>
    </w:p>
    <w:p w:rsidR="000338BF" w:rsidRDefault="000338BF" w:rsidP="008C36EF"/>
    <w:p w:rsidR="000338BF" w:rsidRDefault="000338BF" w:rsidP="008C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Семинар 6.  Результаты исследован</w:t>
      </w:r>
      <w:r w:rsidR="006B6BE4">
        <w:rPr>
          <w:b/>
          <w:sz w:val="28"/>
          <w:szCs w:val="28"/>
        </w:rPr>
        <w:t>ия по тематическим направлениям</w:t>
      </w:r>
    </w:p>
    <w:p w:rsidR="000338BF" w:rsidRDefault="00E65120" w:rsidP="008C36EF">
      <w:r>
        <w:t xml:space="preserve">Обсуждение полученных результатов по тематическим направлениям. Доклады студентов и обсуждение их выступлений в аудитории. Работа по подготовке презентации на общем семинаре по всем направлениям. Обсуждение тем выступлений, сформулированных на основании социологической интерпретации полученных результатов. </w:t>
      </w:r>
    </w:p>
    <w:p w:rsidR="00E65120" w:rsidRDefault="00E65120" w:rsidP="008C36EF"/>
    <w:p w:rsidR="00E65120" w:rsidRPr="00B0046C" w:rsidRDefault="00E65120" w:rsidP="00B0046C">
      <w:pPr>
        <w:jc w:val="both"/>
        <w:rPr>
          <w:i/>
        </w:rPr>
      </w:pPr>
      <w:r w:rsidRPr="00B0046C">
        <w:rPr>
          <w:i/>
        </w:rPr>
        <w:t>Общее задание к следующему семинару:</w:t>
      </w:r>
    </w:p>
    <w:p w:rsidR="00E65120" w:rsidRDefault="00E65120" w:rsidP="008731AE">
      <w:pPr>
        <w:jc w:val="both"/>
      </w:pPr>
      <w:r>
        <w:t xml:space="preserve">Подготовить командное или индивидуальное выступление на общем семинаре с презентацией о </w:t>
      </w:r>
      <w:r w:rsidR="000C730B">
        <w:t xml:space="preserve">полученных результатах в ходе исследования. Для этого: проанализировать полученные данные с точки зрения социологического знания, сформулировать и обосновать тему и представить результаты, демонстрирующие попытку социологического анализа данных. </w:t>
      </w:r>
    </w:p>
    <w:p w:rsidR="000C730B" w:rsidRDefault="000C730B" w:rsidP="008C36EF"/>
    <w:p w:rsidR="000C730B" w:rsidRDefault="000C730B" w:rsidP="008C36EF">
      <w:pPr>
        <w:rPr>
          <w:b/>
          <w:sz w:val="28"/>
          <w:szCs w:val="28"/>
        </w:rPr>
      </w:pPr>
      <w:r w:rsidRPr="000C730B">
        <w:rPr>
          <w:b/>
          <w:sz w:val="28"/>
          <w:szCs w:val="28"/>
        </w:rPr>
        <w:t>Семинар 7. Представление результатов работы по всем</w:t>
      </w:r>
      <w:r w:rsidR="005620B8">
        <w:rPr>
          <w:b/>
          <w:sz w:val="28"/>
          <w:szCs w:val="28"/>
        </w:rPr>
        <w:t xml:space="preserve"> исследовательским направлениям</w:t>
      </w:r>
    </w:p>
    <w:p w:rsidR="005620B8" w:rsidRDefault="005620B8" w:rsidP="008731AE">
      <w:pPr>
        <w:jc w:val="both"/>
      </w:pPr>
    </w:p>
    <w:p w:rsidR="00E65120" w:rsidRDefault="000C730B" w:rsidP="008731AE">
      <w:pPr>
        <w:jc w:val="both"/>
      </w:pPr>
      <w:r>
        <w:t xml:space="preserve">Общий семинар (или студенческая конференция), на которой представляются результаты исследований по всем тематическим направлениям. </w:t>
      </w:r>
    </w:p>
    <w:p w:rsidR="008731AE" w:rsidRDefault="008731AE" w:rsidP="008731AE">
      <w:pPr>
        <w:jc w:val="both"/>
      </w:pPr>
    </w:p>
    <w:p w:rsidR="00C17185" w:rsidRDefault="00C17185" w:rsidP="00C17185">
      <w:pPr>
        <w:jc w:val="both"/>
      </w:pPr>
      <w:r>
        <w:t xml:space="preserve">Виды работ могут варьироваться в зависимости от специфики проекта исследовательской группы.                                                                                                                                               </w:t>
      </w:r>
    </w:p>
    <w:p w:rsidR="00C17185" w:rsidRDefault="00C17185" w:rsidP="00C17185">
      <w:pPr>
        <w:pStyle w:val="a"/>
        <w:numPr>
          <w:ilvl w:val="0"/>
          <w:numId w:val="0"/>
        </w:numPr>
        <w:ind w:left="709"/>
        <w:jc w:val="both"/>
      </w:pPr>
      <w:r>
        <w:t>В целом, студенты 1 курса должны выполнить следующие виды работ:</w:t>
      </w:r>
    </w:p>
    <w:p w:rsidR="00C17185" w:rsidRDefault="00C17185" w:rsidP="00C17185">
      <w:pPr>
        <w:pStyle w:val="11"/>
        <w:numPr>
          <w:ilvl w:val="1"/>
          <w:numId w:val="8"/>
        </w:numPr>
        <w:spacing w:before="0" w:after="0"/>
        <w:jc w:val="both"/>
      </w:pPr>
      <w:r>
        <w:t>Участие в общем картировании района г. Санкт-Петербург.</w:t>
      </w:r>
    </w:p>
    <w:p w:rsidR="00C17185" w:rsidRDefault="00C17185" w:rsidP="00C17185">
      <w:pPr>
        <w:pStyle w:val="11"/>
        <w:numPr>
          <w:ilvl w:val="1"/>
          <w:numId w:val="8"/>
        </w:numPr>
        <w:spacing w:before="0" w:after="0"/>
        <w:jc w:val="both"/>
      </w:pPr>
      <w:r>
        <w:t>Участие в первичной обработке и первичном анализе собранных данных.</w:t>
      </w:r>
    </w:p>
    <w:p w:rsidR="00C17185" w:rsidRDefault="00C17185" w:rsidP="00C17185">
      <w:pPr>
        <w:pStyle w:val="11"/>
        <w:numPr>
          <w:ilvl w:val="1"/>
          <w:numId w:val="8"/>
        </w:numPr>
        <w:spacing w:before="0" w:after="0"/>
        <w:jc w:val="both"/>
      </w:pPr>
      <w:r>
        <w:t>Представление полученных результатов</w:t>
      </w:r>
    </w:p>
    <w:p w:rsidR="008C36EF" w:rsidRDefault="008C36EF" w:rsidP="008C36EF"/>
    <w:p w:rsidR="00C17185" w:rsidRDefault="00C17185" w:rsidP="008C36EF"/>
    <w:p w:rsidR="00446A49" w:rsidRDefault="00D34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Образовательные технологии</w:t>
      </w:r>
    </w:p>
    <w:p w:rsidR="000D511D" w:rsidRDefault="000D511D" w:rsidP="002F0E9C">
      <w:pPr>
        <w:jc w:val="both"/>
      </w:pPr>
      <w:r>
        <w:t xml:space="preserve">При реализации практики используются следующие образовательные технологии, основанные на </w:t>
      </w:r>
      <w:r>
        <w:rPr>
          <w:lang w:val="en-US"/>
        </w:rPr>
        <w:t>peereducation</w:t>
      </w:r>
      <w:r>
        <w:t xml:space="preserve">:  </w:t>
      </w:r>
    </w:p>
    <w:p w:rsidR="000D511D" w:rsidRDefault="000D511D" w:rsidP="000D511D">
      <w:pPr>
        <w:jc w:val="both"/>
      </w:pPr>
      <w:r>
        <w:t>- активные и интерактивные формы проведения занятий – дискуссии, семинары рабочих групп;</w:t>
      </w:r>
    </w:p>
    <w:p w:rsidR="000D511D" w:rsidRDefault="000D511D" w:rsidP="000D511D">
      <w:pPr>
        <w:jc w:val="both"/>
      </w:pPr>
      <w:r>
        <w:t>- самостоятельная работа, поиск необходимых материалов, подготовка сообщений, подготовка и выполнение заданий по сбору и анализу данных;</w:t>
      </w:r>
    </w:p>
    <w:p w:rsidR="000D511D" w:rsidRDefault="000D511D" w:rsidP="000D511D">
      <w:pPr>
        <w:jc w:val="both"/>
      </w:pPr>
      <w:r>
        <w:t>- индивидуальная и групповая работа.</w:t>
      </w:r>
    </w:p>
    <w:p w:rsidR="00126E06" w:rsidRDefault="00126E06">
      <w:pPr>
        <w:rPr>
          <w:b/>
          <w:sz w:val="28"/>
          <w:szCs w:val="28"/>
        </w:rPr>
      </w:pPr>
    </w:p>
    <w:p w:rsidR="00126E06" w:rsidRDefault="00126E06" w:rsidP="002F1916">
      <w:pPr>
        <w:jc w:val="both"/>
        <w:rPr>
          <w:rFonts w:eastAsia="Times New Roman"/>
        </w:rPr>
      </w:pPr>
      <w:r w:rsidRPr="00D55939">
        <w:rPr>
          <w:rFonts w:eastAsia="Times New Roman"/>
        </w:rPr>
        <w:t xml:space="preserve">Текущее руководство </w:t>
      </w:r>
      <w:r w:rsidR="002F1916">
        <w:rPr>
          <w:rFonts w:eastAsia="Times New Roman"/>
        </w:rPr>
        <w:t>НИС</w:t>
      </w:r>
      <w:r w:rsidR="002F0E9C">
        <w:rPr>
          <w:rFonts w:eastAsia="Times New Roman"/>
        </w:rPr>
        <w:t xml:space="preserve"> </w:t>
      </w:r>
      <w:r>
        <w:rPr>
          <w:rFonts w:eastAsia="Times New Roman"/>
        </w:rPr>
        <w:t xml:space="preserve">(в том числе курирование отдельных направлений исследования) </w:t>
      </w:r>
      <w:r w:rsidRPr="00D55939">
        <w:rPr>
          <w:rFonts w:eastAsia="Times New Roman"/>
        </w:rPr>
        <w:t xml:space="preserve">осуществляется профессорско-преподавательским составом </w:t>
      </w:r>
      <w:r>
        <w:rPr>
          <w:rFonts w:eastAsia="Times New Roman"/>
        </w:rPr>
        <w:t>департамента социологии.</w:t>
      </w:r>
    </w:p>
    <w:p w:rsidR="00126E06" w:rsidRDefault="00126E06" w:rsidP="002F1916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Руководитель </w:t>
      </w:r>
      <w:r w:rsidR="002F1916">
        <w:rPr>
          <w:rFonts w:eastAsia="Times New Roman"/>
          <w:bCs/>
        </w:rPr>
        <w:t>НИС</w:t>
      </w:r>
      <w:r w:rsidRPr="00D55939">
        <w:rPr>
          <w:rFonts w:eastAsia="Times New Roman"/>
          <w:bCs/>
        </w:rPr>
        <w:t xml:space="preserve"> отвечает за общую организацию </w:t>
      </w:r>
      <w:r w:rsidR="002F1916">
        <w:rPr>
          <w:rFonts w:eastAsia="Times New Roman"/>
          <w:bCs/>
        </w:rPr>
        <w:t>НИС</w:t>
      </w:r>
      <w:r w:rsidRPr="00D55939">
        <w:rPr>
          <w:rFonts w:eastAsia="Times New Roman"/>
          <w:bCs/>
        </w:rPr>
        <w:t xml:space="preserve">, разрешение спорных ситуаций в период </w:t>
      </w:r>
      <w:r w:rsidR="002F1916">
        <w:rPr>
          <w:rFonts w:eastAsia="Times New Roman"/>
          <w:bCs/>
        </w:rPr>
        <w:t>обучения на</w:t>
      </w:r>
      <w:r w:rsidR="002F0E9C">
        <w:rPr>
          <w:rFonts w:eastAsia="Times New Roman"/>
          <w:bCs/>
        </w:rPr>
        <w:t xml:space="preserve"> </w:t>
      </w:r>
      <w:r w:rsidR="002F1916">
        <w:rPr>
          <w:rFonts w:eastAsia="Times New Roman"/>
          <w:bCs/>
        </w:rPr>
        <w:t>НИС</w:t>
      </w:r>
      <w:r w:rsidRPr="00D55939">
        <w:rPr>
          <w:rFonts w:eastAsia="Times New Roman"/>
          <w:bCs/>
        </w:rPr>
        <w:t xml:space="preserve"> студентами, составление отчетности о результатах </w:t>
      </w:r>
      <w:r w:rsidR="002F1916">
        <w:rPr>
          <w:rFonts w:eastAsia="Times New Roman"/>
          <w:bCs/>
        </w:rPr>
        <w:t>обучения на НИС</w:t>
      </w:r>
      <w:r w:rsidRPr="00D55939">
        <w:rPr>
          <w:rFonts w:eastAsia="Times New Roman"/>
          <w:bCs/>
        </w:rPr>
        <w:t xml:space="preserve"> студентами. </w:t>
      </w:r>
    </w:p>
    <w:p w:rsidR="00126E06" w:rsidRDefault="00126E06" w:rsidP="002F1916">
      <w:pPr>
        <w:jc w:val="both"/>
        <w:rPr>
          <w:rFonts w:eastAsia="Arial"/>
        </w:rPr>
      </w:pPr>
      <w:r>
        <w:rPr>
          <w:rFonts w:eastAsia="Times New Roman"/>
          <w:bCs/>
        </w:rPr>
        <w:t xml:space="preserve">Руководители направлений </w:t>
      </w:r>
      <w:r w:rsidRPr="00D55939">
        <w:rPr>
          <w:rFonts w:eastAsia="Arial"/>
        </w:rPr>
        <w:t>выда</w:t>
      </w:r>
      <w:r w:rsidR="002F1916">
        <w:rPr>
          <w:rFonts w:eastAsia="Arial"/>
        </w:rPr>
        <w:t>ю</w:t>
      </w:r>
      <w:r w:rsidRPr="00D55939">
        <w:rPr>
          <w:rFonts w:eastAsia="Arial"/>
        </w:rPr>
        <w:t>т студ</w:t>
      </w:r>
      <w:r w:rsidR="002F1916">
        <w:rPr>
          <w:rFonts w:eastAsia="Arial"/>
        </w:rPr>
        <w:t xml:space="preserve">енту индивидуальное задание </w:t>
      </w:r>
      <w:r w:rsidRPr="00D55939">
        <w:rPr>
          <w:rFonts w:eastAsia="Arial"/>
        </w:rPr>
        <w:t xml:space="preserve">и помогает составить календарный план работы на период </w:t>
      </w:r>
      <w:r w:rsidR="002F1916">
        <w:rPr>
          <w:rFonts w:eastAsia="Arial"/>
        </w:rPr>
        <w:t>НИС</w:t>
      </w:r>
      <w:r w:rsidRPr="00D55939">
        <w:rPr>
          <w:rFonts w:eastAsia="Arial"/>
        </w:rPr>
        <w:t xml:space="preserve">. </w:t>
      </w:r>
    </w:p>
    <w:p w:rsidR="00126E06" w:rsidRDefault="00126E06" w:rsidP="002F1916">
      <w:pPr>
        <w:jc w:val="both"/>
      </w:pPr>
      <w:r w:rsidRPr="00126E06">
        <w:lastRenderedPageBreak/>
        <w:t>Календарный план также утверждается у руководителя направления.</w:t>
      </w:r>
    </w:p>
    <w:p w:rsidR="00126E06" w:rsidRPr="00126E06" w:rsidRDefault="00126E06" w:rsidP="00126E06">
      <w:pPr>
        <w:jc w:val="both"/>
      </w:pPr>
    </w:p>
    <w:p w:rsidR="00FD5899" w:rsidRDefault="00FD5899" w:rsidP="00082176">
      <w:pPr>
        <w:jc w:val="both"/>
      </w:pPr>
      <w:r>
        <w:t>Во время учебной работы предполагаются интерактивные формы проведения занятий – доклады на основе домашней работы, выполненной студентами в группах, и дискусс</w:t>
      </w:r>
      <w:r w:rsidR="00082176">
        <w:t>ии по результатам этой работы</w:t>
      </w:r>
      <w:r>
        <w:t>.</w:t>
      </w:r>
      <w:r w:rsidR="00082176">
        <w:t xml:space="preserve"> Кроме того, на семинарских занятиях проводятся инструктажи перед непосредственным выходом «в поле», обсуждается инструментарий, демонстрируются результаты предыдущих исследовательских проектов.</w:t>
      </w:r>
      <w:r>
        <w:t xml:space="preserve"> Семинарские занятия предполагают изначальное деление каждой из учебных групп на рабочие подгруппы по </w:t>
      </w:r>
      <w:r w:rsidR="008731AE">
        <w:t>4-7</w:t>
      </w:r>
      <w:r w:rsidR="00082176">
        <w:t xml:space="preserve"> человек. Необходимость деления</w:t>
      </w:r>
      <w:r>
        <w:t xml:space="preserve"> на малочисленные подгруппы</w:t>
      </w:r>
      <w:r w:rsidR="00082176">
        <w:t xml:space="preserve"> обусловлено спецификой выполнения домашних заданий, работой «в поле»</w:t>
      </w:r>
      <w:r>
        <w:t>. В основном, представленные в разделе 7 задания к семинарам ориентированы на совместную командную работу, предполагающую подготовку и проведение учебного</w:t>
      </w:r>
      <w:r w:rsidR="005C0A3E">
        <w:t xml:space="preserve"> исследовательского</w:t>
      </w:r>
      <w:r>
        <w:t xml:space="preserve"> проекта. По результатам подготовки, каждая из рабочих групп представляет на семинаре презентацию домашнего задания, в которой отражены все полученные результаты. Кроме этого, после выступления устраивается обсуждение с другими рабочими подгруппами, в ходе которого студенты задают вопросы выступающим и предлагают альтернативные представленным варианты решения поставленных задач. </w:t>
      </w:r>
    </w:p>
    <w:p w:rsidR="000D511D" w:rsidRDefault="000D511D" w:rsidP="00082176">
      <w:pPr>
        <w:jc w:val="both"/>
      </w:pPr>
    </w:p>
    <w:p w:rsidR="000D511D" w:rsidRPr="000D511D" w:rsidRDefault="000D511D" w:rsidP="000D511D">
      <w:pPr>
        <w:pStyle w:val="2"/>
        <w:keepLines w:val="0"/>
        <w:numPr>
          <w:ilvl w:val="1"/>
          <w:numId w:val="0"/>
        </w:numPr>
        <w:suppressAutoHyphens w:val="0"/>
        <w:spacing w:before="120" w:after="60"/>
        <w:ind w:left="576" w:hanging="576"/>
        <w:jc w:val="both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0D511D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>8. 1 Методические указания студентам по освоению дисциплины</w:t>
      </w:r>
    </w:p>
    <w:p w:rsidR="00516D37" w:rsidRPr="00B54D58" w:rsidRDefault="000D511D" w:rsidP="00516D37">
      <w:pPr>
        <w:pStyle w:val="21"/>
        <w:spacing w:before="0" w:after="0"/>
        <w:ind w:firstLine="567"/>
        <w:jc w:val="both"/>
        <w:rPr>
          <w:szCs w:val="24"/>
        </w:rPr>
      </w:pPr>
      <w:r>
        <w:t>Методически НИС основан</w:t>
      </w:r>
      <w:r w:rsidRPr="0028494B">
        <w:t xml:space="preserve"> на </w:t>
      </w:r>
      <w:r w:rsidRPr="00D55939">
        <w:t>peereducation</w:t>
      </w:r>
      <w:r w:rsidRPr="0028494B">
        <w:t xml:space="preserve"> и </w:t>
      </w:r>
      <w:r w:rsidRPr="00D55939">
        <w:t>project</w:t>
      </w:r>
      <w:r w:rsidRPr="0028494B">
        <w:t>-</w:t>
      </w:r>
      <w:r w:rsidRPr="00D55939">
        <w:t>basedlearning</w:t>
      </w:r>
      <w:r w:rsidRPr="0028494B">
        <w:t xml:space="preserve"> за счет совместной проектной работы студентов разного возраста, опыта и уровня обучения (от студентов первого курса до магистрантов). В рамках </w:t>
      </w:r>
      <w:r>
        <w:t xml:space="preserve">НИС студенты 1 курса бакалавриата будут участвовать в </w:t>
      </w:r>
      <w:r w:rsidRPr="0028494B">
        <w:t>коллективн</w:t>
      </w:r>
      <w:r>
        <w:t>ых</w:t>
      </w:r>
      <w:r w:rsidRPr="0028494B">
        <w:t xml:space="preserve"> проекта</w:t>
      </w:r>
      <w:r>
        <w:t>х</w:t>
      </w:r>
      <w:r w:rsidR="002F0E9C">
        <w:t xml:space="preserve"> </w:t>
      </w:r>
      <w:r>
        <w:t xml:space="preserve">вместе со </w:t>
      </w:r>
      <w:r w:rsidRPr="0028494B">
        <w:t>студент</w:t>
      </w:r>
      <w:r>
        <w:t>ами</w:t>
      </w:r>
      <w:r w:rsidR="002F0E9C">
        <w:t xml:space="preserve"> </w:t>
      </w:r>
      <w:r>
        <w:t xml:space="preserve">других </w:t>
      </w:r>
      <w:r w:rsidRPr="0028494B">
        <w:t>уровней обучения</w:t>
      </w:r>
      <w:r>
        <w:t>. С</w:t>
      </w:r>
      <w:r w:rsidRPr="0028494B">
        <w:t>туденты 1 курса бакалавриата</w:t>
      </w:r>
      <w:r w:rsidR="002F0E9C">
        <w:t xml:space="preserve"> </w:t>
      </w:r>
      <w:r>
        <w:t>участвуют в проекте в рамках Научно-исследовательского семинара, их «направляют» студенты 3 курса, проходящие производственную практику или магистранты 2 года обучения, проходящие педагогическую практику</w:t>
      </w:r>
      <w:r w:rsidRPr="0028494B">
        <w:t xml:space="preserve">. </w:t>
      </w:r>
      <w:r w:rsidR="00516D37" w:rsidRPr="00B54D58">
        <w:rPr>
          <w:szCs w:val="24"/>
        </w:rPr>
        <w:t xml:space="preserve">В период прохождения </w:t>
      </w:r>
      <w:r w:rsidR="00516D37">
        <w:rPr>
          <w:szCs w:val="24"/>
        </w:rPr>
        <w:t>НИС</w:t>
      </w:r>
      <w:r w:rsidR="00516D37" w:rsidRPr="00B54D58">
        <w:rPr>
          <w:szCs w:val="24"/>
        </w:rPr>
        <w:t xml:space="preserve"> студент должен своевременно сообщать руководителю практики обо всех проблемах</w:t>
      </w:r>
      <w:r w:rsidR="002F0E9C">
        <w:rPr>
          <w:szCs w:val="24"/>
        </w:rPr>
        <w:t xml:space="preserve"> </w:t>
      </w:r>
      <w:r w:rsidR="00516D37">
        <w:rPr>
          <w:szCs w:val="24"/>
        </w:rPr>
        <w:t>и</w:t>
      </w:r>
      <w:r w:rsidR="00516D37" w:rsidRPr="00B54D58">
        <w:rPr>
          <w:szCs w:val="24"/>
        </w:rPr>
        <w:t xml:space="preserve"> обо всех сложностях</w:t>
      </w:r>
      <w:r w:rsidR="00516D37">
        <w:rPr>
          <w:szCs w:val="24"/>
        </w:rPr>
        <w:t>,</w:t>
      </w:r>
      <w:r w:rsidR="00516D37" w:rsidRPr="00B54D58">
        <w:rPr>
          <w:szCs w:val="24"/>
        </w:rPr>
        <w:t xml:space="preserve"> препятствующих нормальному ходу </w:t>
      </w:r>
      <w:r w:rsidR="00516D37">
        <w:rPr>
          <w:szCs w:val="24"/>
        </w:rPr>
        <w:t>НИС</w:t>
      </w:r>
      <w:r w:rsidR="00516D37" w:rsidRPr="00B54D58">
        <w:rPr>
          <w:szCs w:val="24"/>
        </w:rPr>
        <w:t xml:space="preserve"> и выполнению индивидуального задания. </w:t>
      </w:r>
    </w:p>
    <w:p w:rsidR="000D511D" w:rsidRDefault="000D511D" w:rsidP="000D511D">
      <w:pPr>
        <w:pStyle w:val="21"/>
        <w:spacing w:before="0" w:after="0"/>
        <w:rPr>
          <w:b/>
          <w:szCs w:val="24"/>
        </w:rPr>
      </w:pPr>
    </w:p>
    <w:p w:rsidR="000D511D" w:rsidRPr="00B54D58" w:rsidRDefault="000D511D" w:rsidP="000D511D">
      <w:pPr>
        <w:pStyle w:val="21"/>
        <w:spacing w:before="0" w:after="0"/>
        <w:rPr>
          <w:b/>
          <w:szCs w:val="24"/>
        </w:rPr>
      </w:pPr>
      <w:r w:rsidRPr="00B54D58">
        <w:rPr>
          <w:b/>
          <w:szCs w:val="24"/>
        </w:rPr>
        <w:t>Студент должен:</w:t>
      </w:r>
    </w:p>
    <w:p w:rsidR="000D511D" w:rsidRDefault="000D511D" w:rsidP="000D511D">
      <w:pPr>
        <w:pStyle w:val="21"/>
        <w:spacing w:before="0" w:after="0"/>
        <w:rPr>
          <w:i/>
          <w:szCs w:val="24"/>
        </w:rPr>
      </w:pPr>
    </w:p>
    <w:p w:rsidR="000D511D" w:rsidRPr="00B54D58" w:rsidRDefault="000D511D" w:rsidP="000D511D">
      <w:pPr>
        <w:pStyle w:val="21"/>
        <w:spacing w:before="0" w:after="0"/>
        <w:rPr>
          <w:i/>
          <w:szCs w:val="24"/>
        </w:rPr>
      </w:pPr>
      <w:r w:rsidRPr="00B54D58">
        <w:rPr>
          <w:i/>
          <w:szCs w:val="24"/>
        </w:rPr>
        <w:t xml:space="preserve"> На начальном этапе: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rPr>
          <w:szCs w:val="24"/>
        </w:rPr>
      </w:pPr>
      <w:r w:rsidRPr="00B54D58">
        <w:rPr>
          <w:szCs w:val="24"/>
        </w:rPr>
        <w:t xml:space="preserve">присутствовать на  всех  установочных занятиях и  консультациях по </w:t>
      </w:r>
      <w:r w:rsidR="007E7622">
        <w:rPr>
          <w:szCs w:val="24"/>
        </w:rPr>
        <w:t>НИС</w:t>
      </w:r>
      <w:r w:rsidRPr="00B54D58">
        <w:rPr>
          <w:szCs w:val="24"/>
        </w:rPr>
        <w:t>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rPr>
          <w:szCs w:val="24"/>
        </w:rPr>
      </w:pPr>
      <w:r w:rsidRPr="00B54D58">
        <w:rPr>
          <w:szCs w:val="24"/>
        </w:rPr>
        <w:t xml:space="preserve">познакомиться с программой прохождения </w:t>
      </w:r>
      <w:r w:rsidR="007E7622">
        <w:rPr>
          <w:szCs w:val="24"/>
        </w:rPr>
        <w:t>НИС</w:t>
      </w:r>
      <w:r w:rsidRPr="00B54D58">
        <w:rPr>
          <w:szCs w:val="24"/>
        </w:rPr>
        <w:t>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jc w:val="both"/>
        <w:rPr>
          <w:szCs w:val="24"/>
        </w:rPr>
      </w:pPr>
      <w:r w:rsidRPr="00B54D58">
        <w:rPr>
          <w:szCs w:val="24"/>
        </w:rPr>
        <w:t xml:space="preserve">получить документацию по </w:t>
      </w:r>
      <w:r w:rsidR="007E7622">
        <w:rPr>
          <w:szCs w:val="24"/>
        </w:rPr>
        <w:t>НИС</w:t>
      </w:r>
      <w:r w:rsidRPr="00B54D58">
        <w:rPr>
          <w:szCs w:val="24"/>
        </w:rPr>
        <w:t xml:space="preserve"> (программу </w:t>
      </w:r>
      <w:r w:rsidR="007E7622">
        <w:rPr>
          <w:szCs w:val="24"/>
        </w:rPr>
        <w:t>НИС</w:t>
      </w:r>
      <w:r w:rsidRPr="00B54D58">
        <w:rPr>
          <w:szCs w:val="24"/>
        </w:rPr>
        <w:t>, форму плана);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jc w:val="both"/>
        <w:rPr>
          <w:szCs w:val="24"/>
        </w:rPr>
      </w:pPr>
      <w:r w:rsidRPr="00B54D58">
        <w:rPr>
          <w:szCs w:val="24"/>
        </w:rPr>
        <w:t xml:space="preserve">согласовать индивидуальное задание с научным руководителем </w:t>
      </w:r>
      <w:r>
        <w:rPr>
          <w:szCs w:val="24"/>
        </w:rPr>
        <w:t>направления</w:t>
      </w:r>
      <w:r w:rsidRPr="00B54D58">
        <w:rPr>
          <w:szCs w:val="24"/>
        </w:rPr>
        <w:t xml:space="preserve">  и согласовать с ним календарный план работы на период </w:t>
      </w:r>
      <w:r w:rsidR="007E7622">
        <w:rPr>
          <w:szCs w:val="24"/>
        </w:rPr>
        <w:t>НИС</w:t>
      </w:r>
      <w:r w:rsidRPr="00B54D58">
        <w:rPr>
          <w:szCs w:val="24"/>
        </w:rPr>
        <w:t>.</w:t>
      </w:r>
    </w:p>
    <w:p w:rsidR="000D511D" w:rsidRPr="00B54D58" w:rsidRDefault="000D511D" w:rsidP="000D511D">
      <w:pPr>
        <w:pStyle w:val="21"/>
        <w:spacing w:before="0" w:after="0"/>
        <w:jc w:val="both"/>
        <w:rPr>
          <w:i/>
          <w:iCs/>
          <w:szCs w:val="24"/>
        </w:rPr>
      </w:pPr>
      <w:r w:rsidRPr="00B54D58">
        <w:rPr>
          <w:i/>
          <w:iCs/>
          <w:szCs w:val="24"/>
        </w:rPr>
        <w:t xml:space="preserve">В период прохождения </w:t>
      </w:r>
      <w:r w:rsidR="007E7622">
        <w:rPr>
          <w:i/>
          <w:iCs/>
          <w:szCs w:val="24"/>
        </w:rPr>
        <w:t>НИС</w:t>
      </w:r>
      <w:r w:rsidRPr="00B54D58">
        <w:rPr>
          <w:i/>
          <w:iCs/>
          <w:szCs w:val="24"/>
        </w:rPr>
        <w:t>: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rPr>
          <w:szCs w:val="24"/>
        </w:rPr>
      </w:pPr>
      <w:r w:rsidRPr="00B54D58">
        <w:rPr>
          <w:szCs w:val="24"/>
        </w:rPr>
        <w:t>активно овладевать практическими навыками работы по специальности;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rPr>
          <w:szCs w:val="24"/>
        </w:rPr>
      </w:pPr>
      <w:r w:rsidRPr="00B54D58">
        <w:rPr>
          <w:szCs w:val="24"/>
        </w:rPr>
        <w:t>качественно и полностью выполнять индивидуальное задание;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rPr>
          <w:szCs w:val="24"/>
        </w:rPr>
      </w:pPr>
      <w:r w:rsidRPr="00B54D58">
        <w:rPr>
          <w:szCs w:val="24"/>
        </w:rPr>
        <w:t>собирать и</w:t>
      </w:r>
      <w:r w:rsidR="007E7622">
        <w:rPr>
          <w:szCs w:val="24"/>
        </w:rPr>
        <w:t xml:space="preserve"> обобщать необходимый материал;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jc w:val="both"/>
        <w:rPr>
          <w:szCs w:val="24"/>
        </w:rPr>
      </w:pPr>
      <w:r w:rsidRPr="00B54D58">
        <w:rPr>
          <w:szCs w:val="24"/>
        </w:rPr>
        <w:t>систематически отчитываться перед руководителем о выполненных заданиях;</w:t>
      </w:r>
    </w:p>
    <w:p w:rsidR="000D511D" w:rsidRPr="00B54D58" w:rsidRDefault="000D511D" w:rsidP="000D511D">
      <w:pPr>
        <w:pStyle w:val="21"/>
        <w:tabs>
          <w:tab w:val="num" w:pos="720"/>
        </w:tabs>
        <w:spacing w:before="0" w:after="0"/>
        <w:ind w:left="720" w:hanging="360"/>
        <w:jc w:val="both"/>
        <w:rPr>
          <w:szCs w:val="24"/>
        </w:rPr>
      </w:pPr>
      <w:r w:rsidRPr="00B54D58">
        <w:rPr>
          <w:szCs w:val="24"/>
        </w:rPr>
        <w:t xml:space="preserve">качественно выполнять выданные поручения и возложенные на него должностные обязанности по месту прохождения </w:t>
      </w:r>
      <w:r w:rsidR="007E7622">
        <w:rPr>
          <w:szCs w:val="24"/>
        </w:rPr>
        <w:t>НИС</w:t>
      </w:r>
      <w:r w:rsidRPr="00B54D58">
        <w:rPr>
          <w:szCs w:val="24"/>
        </w:rPr>
        <w:t xml:space="preserve">; </w:t>
      </w:r>
    </w:p>
    <w:p w:rsidR="000D511D" w:rsidRDefault="000D511D" w:rsidP="000D511D">
      <w:pPr>
        <w:pStyle w:val="21"/>
        <w:spacing w:before="0" w:after="0"/>
        <w:jc w:val="both"/>
        <w:rPr>
          <w:i/>
          <w:iCs/>
          <w:szCs w:val="24"/>
        </w:rPr>
      </w:pPr>
    </w:p>
    <w:p w:rsidR="000D511D" w:rsidRPr="00B54D58" w:rsidRDefault="000D511D" w:rsidP="000D511D">
      <w:pPr>
        <w:pStyle w:val="21"/>
        <w:spacing w:before="0" w:after="0"/>
        <w:jc w:val="both"/>
        <w:rPr>
          <w:i/>
          <w:iCs/>
          <w:szCs w:val="24"/>
        </w:rPr>
      </w:pPr>
      <w:r w:rsidRPr="00B54D58">
        <w:rPr>
          <w:i/>
          <w:iCs/>
          <w:szCs w:val="24"/>
        </w:rPr>
        <w:t>На заключительном этапе:</w:t>
      </w:r>
    </w:p>
    <w:p w:rsidR="000D511D" w:rsidRPr="00B54D58" w:rsidRDefault="000D511D" w:rsidP="000D511D">
      <w:pPr>
        <w:pStyle w:val="21"/>
        <w:numPr>
          <w:ilvl w:val="0"/>
          <w:numId w:val="15"/>
        </w:numPr>
        <w:spacing w:before="0" w:after="0"/>
        <w:jc w:val="both"/>
        <w:rPr>
          <w:szCs w:val="24"/>
        </w:rPr>
      </w:pPr>
      <w:r w:rsidRPr="00B54D58">
        <w:rPr>
          <w:szCs w:val="24"/>
        </w:rPr>
        <w:t xml:space="preserve">предоставить совокупность документов руководителю </w:t>
      </w:r>
      <w:r w:rsidR="007E7622">
        <w:rPr>
          <w:szCs w:val="24"/>
        </w:rPr>
        <w:t>НИС</w:t>
      </w:r>
      <w:r w:rsidRPr="00B54D58">
        <w:rPr>
          <w:szCs w:val="24"/>
        </w:rPr>
        <w:t xml:space="preserve"> (не позднее 5 дней после окончания </w:t>
      </w:r>
      <w:r w:rsidR="007E7622">
        <w:rPr>
          <w:szCs w:val="24"/>
        </w:rPr>
        <w:t>НИС</w:t>
      </w:r>
      <w:r w:rsidRPr="00B54D58">
        <w:rPr>
          <w:szCs w:val="24"/>
        </w:rPr>
        <w:t>).</w:t>
      </w:r>
    </w:p>
    <w:p w:rsidR="000D511D" w:rsidRDefault="000D511D" w:rsidP="00082176">
      <w:pPr>
        <w:jc w:val="both"/>
      </w:pPr>
    </w:p>
    <w:p w:rsidR="00D34C1D" w:rsidRDefault="00D34C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Оценочные средства для текущего контроля и аттестации студента</w:t>
      </w:r>
    </w:p>
    <w:p w:rsidR="005C0A3E" w:rsidRDefault="005C0A3E"/>
    <w:p w:rsidR="005C0A3E" w:rsidRDefault="00754959">
      <w:r>
        <w:t>Выполненное студентом задание пересылается в электронном виде преподавателю или вывешивается на сервисе «</w:t>
      </w:r>
      <w:r>
        <w:rPr>
          <w:lang w:val="en-US"/>
        </w:rPr>
        <w:t>Googledocs</w:t>
      </w:r>
      <w:r>
        <w:t xml:space="preserve">». </w:t>
      </w:r>
    </w:p>
    <w:p w:rsidR="00754959" w:rsidRDefault="00754959" w:rsidP="008731AE">
      <w:pPr>
        <w:jc w:val="both"/>
      </w:pPr>
      <w:r>
        <w:t xml:space="preserve">Для картирования конечным результатом, подлежащим проверке, является карта физического и социального порядка определенного участка (микрорайона) города. </w:t>
      </w:r>
    </w:p>
    <w:p w:rsidR="00754959" w:rsidRPr="00754959" w:rsidRDefault="00754959">
      <w:r>
        <w:t xml:space="preserve">Для работы по тематическим направлениям средства для текущего контроля и аттестации студента определяет каждый преподаватель-куратор этих направлений. </w:t>
      </w:r>
    </w:p>
    <w:p w:rsidR="00D34C1D" w:rsidRDefault="00D34C1D">
      <w:pPr>
        <w:rPr>
          <w:b/>
          <w:sz w:val="28"/>
          <w:szCs w:val="28"/>
        </w:rPr>
      </w:pPr>
    </w:p>
    <w:p w:rsidR="002F1916" w:rsidRDefault="002F1916" w:rsidP="002F1916">
      <w:pPr>
        <w:jc w:val="both"/>
      </w:pPr>
      <w:r>
        <w:t xml:space="preserve">В ходе обучения на НИС осуществляется регулярный контроль за выполнением заданий и качеством сбора данных со стороны руководителей направлений. Тематика заданий зависит от направления. </w:t>
      </w:r>
    </w:p>
    <w:p w:rsidR="002F1916" w:rsidRDefault="002F1916" w:rsidP="002F1916">
      <w:pPr>
        <w:numPr>
          <w:ilvl w:val="1"/>
          <w:numId w:val="10"/>
        </w:numPr>
        <w:suppressAutoHyphens w:val="0"/>
      </w:pPr>
      <w:r w:rsidRPr="00541B10">
        <w:t xml:space="preserve">Этнические отношения в школе. </w:t>
      </w:r>
    </w:p>
    <w:p w:rsidR="002F1916" w:rsidRPr="006150D4" w:rsidRDefault="002F1916" w:rsidP="002F1916">
      <w:pPr>
        <w:numPr>
          <w:ilvl w:val="1"/>
          <w:numId w:val="10"/>
        </w:numPr>
        <w:suppressAutoHyphens w:val="0"/>
      </w:pPr>
      <w:r w:rsidRPr="00541B10">
        <w:t xml:space="preserve">Формирование населения Санкт-Петербурга: биографии мигрантов. </w:t>
      </w:r>
    </w:p>
    <w:p w:rsidR="002F1916" w:rsidRDefault="002F1916" w:rsidP="002F1916">
      <w:pPr>
        <w:numPr>
          <w:ilvl w:val="1"/>
          <w:numId w:val="10"/>
        </w:numPr>
        <w:suppressAutoHyphens w:val="0"/>
      </w:pPr>
      <w:r w:rsidRPr="00541B10">
        <w:t xml:space="preserve">Выбор школы родителями. </w:t>
      </w:r>
    </w:p>
    <w:p w:rsidR="002F1916" w:rsidRPr="00B60708" w:rsidRDefault="002F1916" w:rsidP="002F1916">
      <w:pPr>
        <w:numPr>
          <w:ilvl w:val="1"/>
          <w:numId w:val="10"/>
        </w:numPr>
        <w:suppressAutoHyphens w:val="0"/>
      </w:pPr>
      <w:r w:rsidRPr="00541B10">
        <w:t>«Neighborhoods</w:t>
      </w:r>
      <w:r>
        <w:t>» (</w:t>
      </w:r>
      <w:r w:rsidRPr="006150D4">
        <w:t>Самоорганизация</w:t>
      </w:r>
      <w:r>
        <w:t xml:space="preserve">, </w:t>
      </w:r>
      <w:r w:rsidRPr="006150D4">
        <w:t>Социальный порядок</w:t>
      </w:r>
      <w:r>
        <w:t xml:space="preserve">, </w:t>
      </w:r>
      <w:r w:rsidRPr="006150D4">
        <w:t>Двор</w:t>
      </w:r>
      <w:r>
        <w:t>)</w:t>
      </w:r>
    </w:p>
    <w:p w:rsidR="002F1916" w:rsidRDefault="002F1916">
      <w:pPr>
        <w:rPr>
          <w:b/>
          <w:sz w:val="28"/>
          <w:szCs w:val="28"/>
        </w:rPr>
      </w:pPr>
    </w:p>
    <w:p w:rsidR="002F1916" w:rsidRDefault="002F1916" w:rsidP="005620B8">
      <w:pPr>
        <w:jc w:val="both"/>
      </w:pPr>
      <w:r>
        <w:t>Полученные результаты и качество работы обсуждается на рабочих семинарах исследовательских групп</w:t>
      </w:r>
    </w:p>
    <w:p w:rsidR="002F1916" w:rsidRDefault="002F1916">
      <w:pPr>
        <w:rPr>
          <w:b/>
          <w:sz w:val="28"/>
          <w:szCs w:val="28"/>
        </w:rPr>
      </w:pPr>
    </w:p>
    <w:p w:rsidR="00D34C1D" w:rsidRDefault="00D34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Учебно-методическое и информационное обеспечение дисциплины</w:t>
      </w:r>
    </w:p>
    <w:p w:rsidR="00D34C1D" w:rsidRDefault="00D34C1D">
      <w:pPr>
        <w:rPr>
          <w:b/>
          <w:sz w:val="28"/>
          <w:szCs w:val="28"/>
        </w:rPr>
      </w:pPr>
    </w:p>
    <w:p w:rsidR="00670BFA" w:rsidRDefault="002F0E9C" w:rsidP="00151F6F">
      <w:pPr>
        <w:suppressAutoHyphens w:val="0"/>
        <w:jc w:val="both"/>
      </w:pPr>
      <w:r>
        <w:rPr>
          <w:b/>
          <w:lang w:val="en-US"/>
        </w:rPr>
        <w:t>10</w:t>
      </w:r>
      <w:r>
        <w:rPr>
          <w:b/>
        </w:rPr>
        <w:t>.</w:t>
      </w:r>
      <w:r>
        <w:rPr>
          <w:b/>
          <w:lang w:val="en-US"/>
        </w:rPr>
        <w:t>1</w:t>
      </w:r>
      <w:r>
        <w:rPr>
          <w:b/>
        </w:rPr>
        <w:t xml:space="preserve"> </w:t>
      </w:r>
      <w:r w:rsidR="001D6461">
        <w:rPr>
          <w:b/>
        </w:rPr>
        <w:t>Основная</w:t>
      </w:r>
      <w:r>
        <w:rPr>
          <w:b/>
          <w:lang w:val="en-US"/>
        </w:rPr>
        <w:t xml:space="preserve"> </w:t>
      </w:r>
      <w:r w:rsidR="00670BFA" w:rsidRPr="00670BFA">
        <w:rPr>
          <w:b/>
        </w:rPr>
        <w:t>литератур</w:t>
      </w:r>
      <w:r w:rsidR="002F1916">
        <w:rPr>
          <w:b/>
        </w:rPr>
        <w:t>а</w:t>
      </w:r>
      <w:r w:rsidR="00670BFA" w:rsidRPr="00670BFA">
        <w:rPr>
          <w:b/>
        </w:rPr>
        <w:t>:</w:t>
      </w:r>
    </w:p>
    <w:p w:rsidR="00BD4DC2" w:rsidRDefault="00BD4DC2" w:rsidP="00670BFA">
      <w:pPr>
        <w:numPr>
          <w:ilvl w:val="0"/>
          <w:numId w:val="5"/>
        </w:numPr>
        <w:suppressAutoHyphens w:val="0"/>
        <w:jc w:val="both"/>
      </w:pPr>
      <w:r w:rsidRPr="00BD4DC2">
        <w:t>Глазычев, В. Л. Город без границ. Территория будущего, 2011. - 398 с.</w:t>
      </w:r>
    </w:p>
    <w:p w:rsidR="00151F6F" w:rsidRDefault="00151F6F" w:rsidP="00670BFA">
      <w:pPr>
        <w:numPr>
          <w:ilvl w:val="0"/>
          <w:numId w:val="5"/>
        </w:numPr>
        <w:suppressAutoHyphens w:val="0"/>
        <w:jc w:val="both"/>
      </w:pPr>
      <w:r>
        <w:t xml:space="preserve">Девятко И.Ф. Методы социологического исследования. </w:t>
      </w:r>
      <w:r w:rsidR="00A23325">
        <w:t>Учебное пособие. 6-е изд. М.: КДУ, 2010.</w:t>
      </w:r>
    </w:p>
    <w:p w:rsidR="00890918" w:rsidRDefault="00890918" w:rsidP="00670BFA">
      <w:pPr>
        <w:numPr>
          <w:ilvl w:val="0"/>
          <w:numId w:val="5"/>
        </w:numPr>
        <w:suppressAutoHyphens w:val="0"/>
        <w:jc w:val="both"/>
      </w:pPr>
      <w:r>
        <w:t>Кравченко А.И. Методология и методы социологического исследования. М.: Юрайт, 2014.</w:t>
      </w:r>
    </w:p>
    <w:p w:rsidR="00BD4DC2" w:rsidRDefault="00BD4DC2" w:rsidP="00670BFA">
      <w:pPr>
        <w:numPr>
          <w:ilvl w:val="0"/>
          <w:numId w:val="5"/>
        </w:numPr>
        <w:suppressAutoHyphens w:val="0"/>
        <w:jc w:val="both"/>
      </w:pPr>
      <w:r>
        <w:t>Трубина, Е. Г. Город в теории. Новое литературное обозрение, 2011. - 519 с.</w:t>
      </w:r>
    </w:p>
    <w:p w:rsidR="00BD4DC2" w:rsidRDefault="00BD4DC2" w:rsidP="00670BFA">
      <w:pPr>
        <w:numPr>
          <w:ilvl w:val="0"/>
          <w:numId w:val="5"/>
        </w:numPr>
        <w:suppressAutoHyphens w:val="0"/>
        <w:jc w:val="both"/>
      </w:pPr>
      <w:r>
        <w:t>Митчелл, У. Дж. Я + + [Я плюс плюс]: человек, город, сети. StrelkaPress, 2012. - 327 с.</w:t>
      </w:r>
    </w:p>
    <w:p w:rsidR="002F1916" w:rsidRDefault="002F1916" w:rsidP="002F1916">
      <w:pPr>
        <w:pStyle w:val="af"/>
        <w:numPr>
          <w:ilvl w:val="0"/>
          <w:numId w:val="5"/>
        </w:numPr>
        <w:spacing w:after="0"/>
      </w:pPr>
      <w:r w:rsidRPr="00DF4DCA">
        <w:rPr>
          <w:szCs w:val="24"/>
        </w:rPr>
        <w:t>Ядов</w:t>
      </w:r>
      <w:r>
        <w:rPr>
          <w:szCs w:val="24"/>
        </w:rPr>
        <w:t>В.А.</w:t>
      </w:r>
      <w:r w:rsidRPr="00DF4DCA">
        <w:rPr>
          <w:szCs w:val="24"/>
        </w:rPr>
        <w:t xml:space="preserve"> Стратегия социологического исследования. Описание, объяснение, понимание социальной реальности. М., «</w:t>
      </w:r>
      <w:r>
        <w:rPr>
          <w:szCs w:val="24"/>
        </w:rPr>
        <w:t>Омега-Л</w:t>
      </w:r>
      <w:r w:rsidRPr="00DF4DCA">
        <w:rPr>
          <w:szCs w:val="24"/>
        </w:rPr>
        <w:t>», 200</w:t>
      </w:r>
      <w:r>
        <w:rPr>
          <w:szCs w:val="24"/>
        </w:rPr>
        <w:t>9</w:t>
      </w:r>
    </w:p>
    <w:p w:rsidR="002F1916" w:rsidRPr="002F1916" w:rsidRDefault="002F0E9C" w:rsidP="002F1916">
      <w:pPr>
        <w:keepNext/>
        <w:numPr>
          <w:ilvl w:val="1"/>
          <w:numId w:val="0"/>
        </w:numPr>
        <w:suppressAutoHyphens w:val="0"/>
        <w:spacing w:before="240" w:after="60"/>
        <w:ind w:left="576" w:hanging="576"/>
        <w:outlineLvl w:val="1"/>
        <w:rPr>
          <w:rFonts w:eastAsia="Times New Roman"/>
          <w:b/>
          <w:bCs/>
          <w:iCs/>
          <w:szCs w:val="28"/>
          <w:lang w:eastAsia="en-US"/>
        </w:rPr>
      </w:pPr>
      <w:r>
        <w:rPr>
          <w:rFonts w:eastAsia="Times New Roman"/>
          <w:b/>
          <w:bCs/>
          <w:iCs/>
          <w:szCs w:val="28"/>
          <w:lang w:eastAsia="en-US"/>
        </w:rPr>
        <w:t xml:space="preserve">10.2 </w:t>
      </w:r>
      <w:r w:rsidR="002F1916" w:rsidRPr="002F1916">
        <w:rPr>
          <w:rFonts w:eastAsia="Times New Roman"/>
          <w:b/>
          <w:bCs/>
          <w:iCs/>
          <w:szCs w:val="28"/>
          <w:lang w:eastAsia="en-US"/>
        </w:rPr>
        <w:t>Ресурсы информационно-телекоммуникационной сети «Интернет»</w:t>
      </w:r>
    </w:p>
    <w:p w:rsidR="002F1916" w:rsidRPr="002F1916" w:rsidRDefault="00482926" w:rsidP="002F1916">
      <w:pPr>
        <w:suppressAutoHyphens w:val="0"/>
        <w:ind w:firstLine="709"/>
        <w:rPr>
          <w:rFonts w:eastAsia="Calibri"/>
          <w:szCs w:val="22"/>
          <w:lang w:eastAsia="en-US"/>
        </w:rPr>
      </w:pPr>
      <w:hyperlink r:id="rId12" w:history="1">
        <w:r w:rsidR="002F1916" w:rsidRPr="002F1916">
          <w:rPr>
            <w:rFonts w:eastAsia="Calibri"/>
            <w:color w:val="0000FF"/>
            <w:szCs w:val="22"/>
            <w:u w:val="single"/>
            <w:lang w:eastAsia="en-US"/>
          </w:rPr>
          <w:t>www.gks.ru</w:t>
        </w:r>
      </w:hyperlink>
      <w:r w:rsidR="002F1916" w:rsidRPr="002F1916">
        <w:rPr>
          <w:rFonts w:eastAsia="Calibri"/>
          <w:szCs w:val="22"/>
          <w:lang w:eastAsia="en-US"/>
        </w:rPr>
        <w:t xml:space="preserve">  – Федеральная служба государственной статистики</w:t>
      </w:r>
    </w:p>
    <w:p w:rsidR="002F1916" w:rsidRPr="002F1916" w:rsidRDefault="002F1916" w:rsidP="002F1916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2F1916">
        <w:rPr>
          <w:rFonts w:eastAsia="Calibri"/>
          <w:szCs w:val="22"/>
          <w:lang w:val="en-US" w:eastAsia="en-US"/>
        </w:rPr>
        <w:t>google</w:t>
      </w:r>
      <w:r w:rsidRPr="002F1916">
        <w:rPr>
          <w:rFonts w:eastAsia="Calibri"/>
          <w:szCs w:val="22"/>
          <w:lang w:eastAsia="en-US"/>
        </w:rPr>
        <w:t>.</w:t>
      </w:r>
      <w:r w:rsidRPr="002F1916">
        <w:rPr>
          <w:rFonts w:eastAsia="Calibri"/>
          <w:szCs w:val="22"/>
          <w:lang w:val="en-US" w:eastAsia="en-US"/>
        </w:rPr>
        <w:t>com</w:t>
      </w:r>
      <w:r>
        <w:rPr>
          <w:rFonts w:eastAsia="Calibri"/>
          <w:szCs w:val="22"/>
          <w:lang w:eastAsia="en-US"/>
        </w:rPr>
        <w:t xml:space="preserve">- поисковый портал </w:t>
      </w:r>
      <w:r>
        <w:rPr>
          <w:rFonts w:eastAsia="Calibri"/>
          <w:szCs w:val="22"/>
          <w:lang w:val="en-US" w:eastAsia="en-US"/>
        </w:rPr>
        <w:t>Google</w:t>
      </w:r>
    </w:p>
    <w:p w:rsidR="002F1916" w:rsidRPr="002F1916" w:rsidRDefault="002F1916" w:rsidP="002F1916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2F1916">
        <w:rPr>
          <w:rFonts w:eastAsia="Calibri"/>
          <w:szCs w:val="22"/>
          <w:lang w:val="en-US" w:eastAsia="en-US"/>
        </w:rPr>
        <w:t>yandex</w:t>
      </w:r>
      <w:r w:rsidRPr="002F1916">
        <w:rPr>
          <w:rFonts w:eastAsia="Calibri"/>
          <w:szCs w:val="22"/>
          <w:lang w:eastAsia="en-US"/>
        </w:rPr>
        <w:t xml:space="preserve">.ru  - поисковый портал </w:t>
      </w:r>
      <w:r>
        <w:rPr>
          <w:rFonts w:eastAsia="Calibri"/>
          <w:szCs w:val="22"/>
          <w:lang w:val="en-US" w:eastAsia="en-US"/>
        </w:rPr>
        <w:t>Yandex</w:t>
      </w:r>
    </w:p>
    <w:p w:rsidR="002F1916" w:rsidRDefault="002F1916">
      <w:pPr>
        <w:rPr>
          <w:b/>
          <w:sz w:val="28"/>
          <w:szCs w:val="28"/>
        </w:rPr>
      </w:pPr>
    </w:p>
    <w:p w:rsidR="00792279" w:rsidRDefault="00792279">
      <w:pPr>
        <w:rPr>
          <w:b/>
          <w:sz w:val="28"/>
          <w:szCs w:val="28"/>
        </w:rPr>
      </w:pPr>
    </w:p>
    <w:p w:rsidR="00D34C1D" w:rsidRDefault="00D34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Материально-техническое обеспечение дисциплины</w:t>
      </w:r>
    </w:p>
    <w:p w:rsidR="00792279" w:rsidRPr="00C34342" w:rsidRDefault="00792279" w:rsidP="00792279">
      <w:pPr>
        <w:jc w:val="both"/>
      </w:pPr>
      <w:r>
        <w:t>Для семинарских занятий используется</w:t>
      </w:r>
      <w:r w:rsidR="002F1916" w:rsidRPr="002F1916">
        <w:t xml:space="preserve"> профессиональная аудио и видео аппаратура,</w:t>
      </w:r>
      <w:r w:rsidR="002F0E9C" w:rsidRPr="002F0E9C">
        <w:t xml:space="preserve"> </w:t>
      </w:r>
      <w:r>
        <w:t>проектор  и</w:t>
      </w:r>
      <w:r w:rsidR="002F0E9C" w:rsidRPr="002F0E9C">
        <w:t xml:space="preserve"> </w:t>
      </w:r>
      <w:r w:rsidRPr="00C34342">
        <w:t xml:space="preserve">другие вспомогательные материалы. </w:t>
      </w:r>
      <w:r>
        <w:t>Обеспечение студентов инструментарием для сбора эмпирических данных осуществляется при поддержке издательско-полиграфического комплекса НИУ ВШЭ.</w:t>
      </w:r>
    </w:p>
    <w:p w:rsidR="00446A49" w:rsidRPr="00446A49" w:rsidRDefault="00792279" w:rsidP="002F0E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</w:t>
      </w:r>
      <w:r>
        <w:t xml:space="preserve">и в </w:t>
      </w:r>
      <w:r>
        <w:rPr>
          <w:rFonts w:eastAsia="MS Mincho"/>
          <w:lang w:val="en-US"/>
        </w:rPr>
        <w:t>LMS</w:t>
      </w:r>
      <w:r w:rsidRPr="00C34342">
        <w:t xml:space="preserve"> в компьютерном классе</w:t>
      </w:r>
      <w:r w:rsidR="00564F52">
        <w:t>.</w:t>
      </w:r>
    </w:p>
    <w:sectPr w:rsidR="00446A49" w:rsidRPr="00446A49" w:rsidSect="000926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600B6" w15:done="0"/>
  <w15:commentEx w15:paraId="5CC60FC5" w15:done="0"/>
  <w15:commentEx w15:paraId="3557E79C" w15:done="0"/>
  <w15:commentEx w15:paraId="798E9796" w15:done="0"/>
  <w15:commentEx w15:paraId="6E5A41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26" w:rsidRDefault="00482926" w:rsidP="000926DB">
      <w:r>
        <w:separator/>
      </w:r>
    </w:p>
  </w:endnote>
  <w:endnote w:type="continuationSeparator" w:id="0">
    <w:p w:rsidR="00482926" w:rsidRDefault="00482926" w:rsidP="000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Lucida Grande CY"/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26" w:rsidRDefault="00482926" w:rsidP="000926DB">
      <w:r>
        <w:separator/>
      </w:r>
    </w:p>
  </w:footnote>
  <w:footnote w:type="continuationSeparator" w:id="0">
    <w:p w:rsidR="00482926" w:rsidRDefault="00482926" w:rsidP="0009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36"/>
      <w:gridCol w:w="8528"/>
    </w:tblGrid>
    <w:tr w:rsidR="000926DB" w:rsidRPr="000926DB" w:rsidTr="004322F8">
      <w:tc>
        <w:tcPr>
          <w:tcW w:w="872" w:type="dxa"/>
        </w:tcPr>
        <w:p w:rsidR="000926DB" w:rsidRPr="000926DB" w:rsidRDefault="002F0E9C" w:rsidP="000926DB">
          <w:pPr>
            <w:tabs>
              <w:tab w:val="center" w:pos="4677"/>
              <w:tab w:val="right" w:pos="9355"/>
            </w:tabs>
            <w:suppressAutoHyphens w:val="0"/>
            <w:rPr>
              <w:rFonts w:eastAsia="Calibri"/>
              <w:szCs w:val="22"/>
              <w:lang w:eastAsia="en-US"/>
            </w:rPr>
          </w:pPr>
          <w:r>
            <w:rPr>
              <w:rFonts w:ascii="Tahoma" w:eastAsia="Calibri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572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0926DB" w:rsidRPr="000926DB" w:rsidRDefault="000926DB" w:rsidP="000926DB">
          <w:pPr>
            <w:suppressAutoHyphens w:val="0"/>
            <w:ind w:firstLine="709"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0926DB">
            <w:rPr>
              <w:rFonts w:eastAsia="Calibri"/>
              <w:sz w:val="20"/>
              <w:szCs w:val="20"/>
              <w:lang w:eastAsia="en-US"/>
            </w:rPr>
            <w:t>НИУ ВШЭ – Санкт-Петербург</w:t>
          </w:r>
          <w:r w:rsidRPr="000926DB">
            <w:rPr>
              <w:rFonts w:eastAsia="Calibri"/>
              <w:sz w:val="20"/>
              <w:szCs w:val="20"/>
              <w:lang w:eastAsia="en-US"/>
            </w:rPr>
            <w:br/>
            <w:t>Рабочая программа дисциплины «</w:t>
          </w:r>
          <w:r>
            <w:rPr>
              <w:rFonts w:eastAsia="Calibri"/>
              <w:sz w:val="20"/>
              <w:szCs w:val="20"/>
              <w:lang w:eastAsia="en-US"/>
            </w:rPr>
            <w:t>Научно-исследовательский семинар</w:t>
          </w:r>
          <w:r w:rsidRPr="000926DB">
            <w:rPr>
              <w:rFonts w:eastAsia="Calibri"/>
              <w:sz w:val="20"/>
              <w:szCs w:val="20"/>
              <w:lang w:eastAsia="en-US"/>
            </w:rPr>
            <w:t xml:space="preserve">» для направления </w:t>
          </w:r>
          <w:r w:rsidRPr="000926DB">
            <w:rPr>
              <w:rFonts w:eastAsia="Calibri"/>
              <w:sz w:val="20"/>
              <w:szCs w:val="20"/>
              <w:lang w:eastAsia="en-US"/>
            </w:rPr>
            <w:br/>
            <w:t>39.03.01 «Социология» подготовки бакалавра</w:t>
          </w:r>
        </w:p>
      </w:tc>
    </w:tr>
  </w:tbl>
  <w:p w:rsidR="000926DB" w:rsidRDefault="000926D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PetersburgC"/>
      </w:rPr>
    </w:lvl>
  </w:abstractNum>
  <w:abstractNum w:abstractNumId="2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NewRomanPSMT" w:hint="default"/>
        <w:szCs w:val="24"/>
      </w:rPr>
    </w:lvl>
  </w:abstractNum>
  <w:abstractNum w:abstractNumId="5">
    <w:nsid w:val="11E522B5"/>
    <w:multiLevelType w:val="hybridMultilevel"/>
    <w:tmpl w:val="54744762"/>
    <w:name w:val="WW8Num26"/>
    <w:lvl w:ilvl="0" w:tplc="BD8A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8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etersburgC" w:hint="default"/>
      </w:rPr>
    </w:lvl>
    <w:lvl w:ilvl="2" w:tplc="1B0CF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E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C0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etersburgC" w:hint="default"/>
      </w:rPr>
    </w:lvl>
    <w:lvl w:ilvl="5" w:tplc="00E00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6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5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etersburgC" w:hint="default"/>
      </w:rPr>
    </w:lvl>
    <w:lvl w:ilvl="8" w:tplc="3B664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35D7"/>
    <w:multiLevelType w:val="hybridMultilevel"/>
    <w:tmpl w:val="D0B0700E"/>
    <w:lvl w:ilvl="0" w:tplc="04190001">
      <w:start w:val="1"/>
      <w:numFmt w:val="decimal"/>
      <w:pStyle w:val="a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6322D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3D5688"/>
    <w:multiLevelType w:val="hybridMultilevel"/>
    <w:tmpl w:val="B18E3428"/>
    <w:lvl w:ilvl="0" w:tplc="6D6C3BF8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637421E"/>
    <w:multiLevelType w:val="hybridMultilevel"/>
    <w:tmpl w:val="74C0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4289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90441A"/>
    <w:multiLevelType w:val="hybridMultilevel"/>
    <w:tmpl w:val="9D7E68DA"/>
    <w:lvl w:ilvl="0" w:tplc="00000005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Petersburg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A21"/>
    <w:multiLevelType w:val="hybridMultilevel"/>
    <w:tmpl w:val="55CABD7A"/>
    <w:lvl w:ilvl="0" w:tplc="041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4517D9"/>
    <w:multiLevelType w:val="hybridMultilevel"/>
    <w:tmpl w:val="26784590"/>
    <w:lvl w:ilvl="0" w:tplc="9ADA190E">
      <w:start w:val="1"/>
      <w:numFmt w:val="decimal"/>
      <w:lvlText w:val="%1."/>
      <w:lvlJc w:val="left"/>
      <w:pPr>
        <w:ind w:left="1068" w:hanging="360"/>
      </w:pPr>
    </w:lvl>
    <w:lvl w:ilvl="1" w:tplc="9ADEAD9E" w:tentative="1">
      <w:start w:val="1"/>
      <w:numFmt w:val="lowerLetter"/>
      <w:lvlText w:val="%2."/>
      <w:lvlJc w:val="left"/>
      <w:pPr>
        <w:ind w:left="1788" w:hanging="360"/>
      </w:pPr>
    </w:lvl>
    <w:lvl w:ilvl="2" w:tplc="027E096E" w:tentative="1">
      <w:start w:val="1"/>
      <w:numFmt w:val="lowerRoman"/>
      <w:lvlText w:val="%3."/>
      <w:lvlJc w:val="right"/>
      <w:pPr>
        <w:ind w:left="2508" w:hanging="180"/>
      </w:pPr>
    </w:lvl>
    <w:lvl w:ilvl="3" w:tplc="3DB832D2" w:tentative="1">
      <w:start w:val="1"/>
      <w:numFmt w:val="decimal"/>
      <w:lvlText w:val="%4."/>
      <w:lvlJc w:val="left"/>
      <w:pPr>
        <w:ind w:left="3228" w:hanging="360"/>
      </w:pPr>
    </w:lvl>
    <w:lvl w:ilvl="4" w:tplc="1582920C" w:tentative="1">
      <w:start w:val="1"/>
      <w:numFmt w:val="lowerLetter"/>
      <w:lvlText w:val="%5."/>
      <w:lvlJc w:val="left"/>
      <w:pPr>
        <w:ind w:left="3948" w:hanging="360"/>
      </w:pPr>
    </w:lvl>
    <w:lvl w:ilvl="5" w:tplc="4858B34E" w:tentative="1">
      <w:start w:val="1"/>
      <w:numFmt w:val="lowerRoman"/>
      <w:lvlText w:val="%6."/>
      <w:lvlJc w:val="right"/>
      <w:pPr>
        <w:ind w:left="4668" w:hanging="180"/>
      </w:pPr>
    </w:lvl>
    <w:lvl w:ilvl="6" w:tplc="53C289D8" w:tentative="1">
      <w:start w:val="1"/>
      <w:numFmt w:val="decimal"/>
      <w:lvlText w:val="%7."/>
      <w:lvlJc w:val="left"/>
      <w:pPr>
        <w:ind w:left="5388" w:hanging="360"/>
      </w:pPr>
    </w:lvl>
    <w:lvl w:ilvl="7" w:tplc="9F7A9742" w:tentative="1">
      <w:start w:val="1"/>
      <w:numFmt w:val="lowerLetter"/>
      <w:lvlText w:val="%8."/>
      <w:lvlJc w:val="left"/>
      <w:pPr>
        <w:ind w:left="6108" w:hanging="360"/>
      </w:pPr>
    </w:lvl>
    <w:lvl w:ilvl="8" w:tplc="664AB58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187F75"/>
    <w:multiLevelType w:val="hybridMultilevel"/>
    <w:tmpl w:val="D6E0D4C8"/>
    <w:lvl w:ilvl="0" w:tplc="0419000F">
      <w:start w:val="996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AA0E84"/>
    <w:multiLevelType w:val="hybridMultilevel"/>
    <w:tmpl w:val="6746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34603"/>
    <w:multiLevelType w:val="hybridMultilevel"/>
    <w:tmpl w:val="6BB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82C80"/>
    <w:multiLevelType w:val="hybridMultilevel"/>
    <w:tmpl w:val="C264EC6C"/>
    <w:lvl w:ilvl="0" w:tplc="00000005">
      <w:start w:val="1"/>
      <w:numFmt w:val="bullet"/>
      <w:lvlText w:val=""/>
      <w:lvlJc w:val="left"/>
      <w:pPr>
        <w:tabs>
          <w:tab w:val="num" w:pos="709"/>
        </w:tabs>
        <w:ind w:left="2138" w:hanging="360"/>
      </w:pPr>
      <w:rPr>
        <w:rFonts w:ascii="Symbol" w:hAnsi="Symbol" w:cs="Petersburg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B32FDC"/>
    <w:multiLevelType w:val="hybridMultilevel"/>
    <w:tmpl w:val="80E8A1EC"/>
    <w:lvl w:ilvl="0" w:tplc="9ADEA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9"/>
    <w:rsid w:val="00020308"/>
    <w:rsid w:val="000325AA"/>
    <w:rsid w:val="000338BF"/>
    <w:rsid w:val="0005341C"/>
    <w:rsid w:val="00080FDC"/>
    <w:rsid w:val="00082176"/>
    <w:rsid w:val="000926DB"/>
    <w:rsid w:val="000B0EDD"/>
    <w:rsid w:val="000C730B"/>
    <w:rsid w:val="000D511D"/>
    <w:rsid w:val="000D5B16"/>
    <w:rsid w:val="000E638B"/>
    <w:rsid w:val="000F6124"/>
    <w:rsid w:val="000F74FD"/>
    <w:rsid w:val="000F7A99"/>
    <w:rsid w:val="0011408F"/>
    <w:rsid w:val="001221E8"/>
    <w:rsid w:val="00126E06"/>
    <w:rsid w:val="001513D0"/>
    <w:rsid w:val="00151F6F"/>
    <w:rsid w:val="001535C3"/>
    <w:rsid w:val="00164F20"/>
    <w:rsid w:val="001B6EFF"/>
    <w:rsid w:val="001C443D"/>
    <w:rsid w:val="001D6461"/>
    <w:rsid w:val="001E74E6"/>
    <w:rsid w:val="00210297"/>
    <w:rsid w:val="00256A00"/>
    <w:rsid w:val="0026700E"/>
    <w:rsid w:val="002875B3"/>
    <w:rsid w:val="002E788C"/>
    <w:rsid w:val="002F0E9C"/>
    <w:rsid w:val="002F1916"/>
    <w:rsid w:val="003140FE"/>
    <w:rsid w:val="00355FD3"/>
    <w:rsid w:val="00386430"/>
    <w:rsid w:val="003B00CF"/>
    <w:rsid w:val="003E5F59"/>
    <w:rsid w:val="003E6E24"/>
    <w:rsid w:val="004322F8"/>
    <w:rsid w:val="00446A49"/>
    <w:rsid w:val="004537B5"/>
    <w:rsid w:val="00473971"/>
    <w:rsid w:val="00482926"/>
    <w:rsid w:val="004F718E"/>
    <w:rsid w:val="005032CA"/>
    <w:rsid w:val="00516D37"/>
    <w:rsid w:val="005368F4"/>
    <w:rsid w:val="00547183"/>
    <w:rsid w:val="005620B8"/>
    <w:rsid w:val="00564F52"/>
    <w:rsid w:val="005C0A3E"/>
    <w:rsid w:val="005E0BD7"/>
    <w:rsid w:val="00603D1D"/>
    <w:rsid w:val="0060641B"/>
    <w:rsid w:val="00633F1A"/>
    <w:rsid w:val="00665828"/>
    <w:rsid w:val="00670BFA"/>
    <w:rsid w:val="00685562"/>
    <w:rsid w:val="006A73A9"/>
    <w:rsid w:val="006B6BE4"/>
    <w:rsid w:val="00712D5B"/>
    <w:rsid w:val="00716D3F"/>
    <w:rsid w:val="0073367C"/>
    <w:rsid w:val="00754959"/>
    <w:rsid w:val="00792279"/>
    <w:rsid w:val="007A687B"/>
    <w:rsid w:val="007B6874"/>
    <w:rsid w:val="007C5719"/>
    <w:rsid w:val="007D0C30"/>
    <w:rsid w:val="007E7622"/>
    <w:rsid w:val="007F4A7E"/>
    <w:rsid w:val="00830BBF"/>
    <w:rsid w:val="00845653"/>
    <w:rsid w:val="008669FB"/>
    <w:rsid w:val="00870C61"/>
    <w:rsid w:val="00871BC4"/>
    <w:rsid w:val="008731AE"/>
    <w:rsid w:val="0088741F"/>
    <w:rsid w:val="00890918"/>
    <w:rsid w:val="00894A78"/>
    <w:rsid w:val="00894F8E"/>
    <w:rsid w:val="008A36EC"/>
    <w:rsid w:val="008B5CB0"/>
    <w:rsid w:val="008C36EF"/>
    <w:rsid w:val="00903352"/>
    <w:rsid w:val="009050BF"/>
    <w:rsid w:val="009072D6"/>
    <w:rsid w:val="00924790"/>
    <w:rsid w:val="00931B05"/>
    <w:rsid w:val="00931EF3"/>
    <w:rsid w:val="00932141"/>
    <w:rsid w:val="009607E1"/>
    <w:rsid w:val="009E38B0"/>
    <w:rsid w:val="00A23325"/>
    <w:rsid w:val="00A23391"/>
    <w:rsid w:val="00A25768"/>
    <w:rsid w:val="00A26DE2"/>
    <w:rsid w:val="00A45760"/>
    <w:rsid w:val="00A75EED"/>
    <w:rsid w:val="00AA1024"/>
    <w:rsid w:val="00AA36CD"/>
    <w:rsid w:val="00AA6D4B"/>
    <w:rsid w:val="00AB6001"/>
    <w:rsid w:val="00B0046C"/>
    <w:rsid w:val="00B01356"/>
    <w:rsid w:val="00BC3F02"/>
    <w:rsid w:val="00BD4DC2"/>
    <w:rsid w:val="00BD5630"/>
    <w:rsid w:val="00C06C39"/>
    <w:rsid w:val="00C17185"/>
    <w:rsid w:val="00C72B93"/>
    <w:rsid w:val="00C8190E"/>
    <w:rsid w:val="00CF5E02"/>
    <w:rsid w:val="00D201F2"/>
    <w:rsid w:val="00D23279"/>
    <w:rsid w:val="00D2731F"/>
    <w:rsid w:val="00D34C1D"/>
    <w:rsid w:val="00D52845"/>
    <w:rsid w:val="00D54881"/>
    <w:rsid w:val="00D73C47"/>
    <w:rsid w:val="00DA53B5"/>
    <w:rsid w:val="00DE4D67"/>
    <w:rsid w:val="00E00E46"/>
    <w:rsid w:val="00E132F0"/>
    <w:rsid w:val="00E255BA"/>
    <w:rsid w:val="00E65120"/>
    <w:rsid w:val="00E7185E"/>
    <w:rsid w:val="00F07E12"/>
    <w:rsid w:val="00F226BF"/>
    <w:rsid w:val="00F36E51"/>
    <w:rsid w:val="00F80234"/>
    <w:rsid w:val="00F8145B"/>
    <w:rsid w:val="00FC2360"/>
    <w:rsid w:val="00FD2B5C"/>
    <w:rsid w:val="00FD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A49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446A49"/>
    <w:pPr>
      <w:keepNext/>
      <w:tabs>
        <w:tab w:val="num" w:pos="0"/>
      </w:tabs>
      <w:suppressAutoHyphens w:val="0"/>
      <w:spacing w:before="240" w:after="120"/>
      <w:ind w:left="432" w:hanging="432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46A49"/>
    <w:rPr>
      <w:color w:val="0000FF"/>
      <w:u w:val="single"/>
    </w:rPr>
  </w:style>
  <w:style w:type="character" w:customStyle="1" w:styleId="10">
    <w:name w:val="Заголовок 1 Знак"/>
    <w:link w:val="1"/>
    <w:rsid w:val="00446A49"/>
    <w:rPr>
      <w:rFonts w:ascii="Times New Roman" w:eastAsia="Times New Roman" w:hAnsi="Times New Roman"/>
      <w:b/>
      <w:bCs/>
      <w:kern w:val="1"/>
      <w:sz w:val="28"/>
      <w:szCs w:val="32"/>
      <w:lang w:eastAsia="zh-CN"/>
    </w:rPr>
  </w:style>
  <w:style w:type="paragraph" w:customStyle="1" w:styleId="a5">
    <w:name w:val="Маркированный."/>
    <w:basedOn w:val="a0"/>
    <w:rsid w:val="00446A49"/>
    <w:pPr>
      <w:suppressAutoHyphens w:val="0"/>
      <w:ind w:left="1066" w:hanging="357"/>
    </w:pPr>
    <w:rPr>
      <w:rFonts w:eastAsia="Calibri"/>
      <w:szCs w:val="22"/>
    </w:rPr>
  </w:style>
  <w:style w:type="paragraph" w:customStyle="1" w:styleId="BodyText21">
    <w:name w:val="Body Text 21"/>
    <w:basedOn w:val="a0"/>
    <w:rsid w:val="00AB6001"/>
    <w:pPr>
      <w:jc w:val="both"/>
    </w:pPr>
    <w:rPr>
      <w:szCs w:val="20"/>
    </w:rPr>
  </w:style>
  <w:style w:type="paragraph" w:styleId="a6">
    <w:name w:val="Normal (Web)"/>
    <w:basedOn w:val="a0"/>
    <w:uiPriority w:val="99"/>
    <w:semiHidden/>
    <w:unhideWhenUsed/>
    <w:rsid w:val="006855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annotation reference"/>
    <w:uiPriority w:val="99"/>
    <w:semiHidden/>
    <w:unhideWhenUsed/>
    <w:rsid w:val="001D646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D646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D6461"/>
    <w:rPr>
      <w:rFonts w:ascii="Times New Roman" w:eastAsia="SimSun" w:hAnsi="Times New Roman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646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D6461"/>
    <w:rPr>
      <w:rFonts w:ascii="Times New Roman" w:eastAsia="SimSun" w:hAnsi="Times New Roman"/>
      <w:b/>
      <w:bCs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1D64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D6461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стиль_основного текста"/>
    <w:basedOn w:val="a0"/>
    <w:rsid w:val="00DE4D67"/>
    <w:pPr>
      <w:suppressAutoHyphens w:val="0"/>
      <w:overflowPunct w:val="0"/>
      <w:spacing w:line="360" w:lineRule="auto"/>
      <w:ind w:firstLine="567"/>
      <w:jc w:val="both"/>
    </w:pPr>
    <w:rPr>
      <w:rFonts w:eastAsia="Calibri" w:cs="Calibri"/>
      <w:sz w:val="28"/>
      <w:szCs w:val="20"/>
      <w:lang w:eastAsia="ar-SA"/>
    </w:rPr>
  </w:style>
  <w:style w:type="paragraph" w:customStyle="1" w:styleId="11">
    <w:name w:val="Обычный1"/>
    <w:rsid w:val="008731AE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a">
    <w:name w:val="нумерованный содержание"/>
    <w:basedOn w:val="a0"/>
    <w:rsid w:val="00C17185"/>
    <w:pPr>
      <w:numPr>
        <w:numId w:val="7"/>
      </w:numPr>
      <w:suppressAutoHyphens w:val="0"/>
    </w:pPr>
    <w:rPr>
      <w:rFonts w:eastAsia="Calibri"/>
      <w:szCs w:val="22"/>
      <w:lang w:eastAsia="en-US"/>
    </w:rPr>
  </w:style>
  <w:style w:type="paragraph" w:styleId="af">
    <w:name w:val="Body Text"/>
    <w:basedOn w:val="a0"/>
    <w:link w:val="af0"/>
    <w:rsid w:val="002F1916"/>
    <w:pPr>
      <w:suppressAutoHyphens w:val="0"/>
      <w:spacing w:after="120"/>
      <w:ind w:firstLine="709"/>
    </w:pPr>
    <w:rPr>
      <w:rFonts w:eastAsia="Calibri" w:cs="Calibri"/>
      <w:szCs w:val="22"/>
      <w:lang w:eastAsia="ar-SA"/>
    </w:rPr>
  </w:style>
  <w:style w:type="character" w:customStyle="1" w:styleId="af0">
    <w:name w:val="Основной текст Знак"/>
    <w:link w:val="af"/>
    <w:rsid w:val="002F1916"/>
    <w:rPr>
      <w:rFonts w:ascii="Times New Roman" w:hAnsi="Times New Roman" w:cs="Calibri"/>
      <w:sz w:val="24"/>
      <w:szCs w:val="22"/>
      <w:lang w:eastAsia="ar-SA"/>
    </w:rPr>
  </w:style>
  <w:style w:type="paragraph" w:styleId="af1">
    <w:name w:val="header"/>
    <w:basedOn w:val="a0"/>
    <w:link w:val="af2"/>
    <w:uiPriority w:val="99"/>
    <w:unhideWhenUsed/>
    <w:rsid w:val="000926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926DB"/>
    <w:rPr>
      <w:rFonts w:ascii="Times New Roman" w:eastAsia="SimSun" w:hAnsi="Times New Roman"/>
      <w:sz w:val="24"/>
      <w:szCs w:val="24"/>
      <w:lang w:eastAsia="zh-CN"/>
    </w:rPr>
  </w:style>
  <w:style w:type="paragraph" w:styleId="af3">
    <w:name w:val="footer"/>
    <w:basedOn w:val="a0"/>
    <w:link w:val="af4"/>
    <w:uiPriority w:val="99"/>
    <w:unhideWhenUsed/>
    <w:rsid w:val="000926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926DB"/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0D51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customStyle="1" w:styleId="21">
    <w:name w:val="Обычный2"/>
    <w:rsid w:val="000D511D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A49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446A49"/>
    <w:pPr>
      <w:keepNext/>
      <w:tabs>
        <w:tab w:val="num" w:pos="0"/>
      </w:tabs>
      <w:suppressAutoHyphens w:val="0"/>
      <w:spacing w:before="240" w:after="120"/>
      <w:ind w:left="432" w:hanging="432"/>
      <w:outlineLvl w:val="0"/>
    </w:pPr>
    <w:rPr>
      <w:rFonts w:eastAsia="Times New Roman"/>
      <w:b/>
      <w:bCs/>
      <w:kern w:val="1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D5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46A49"/>
    <w:rPr>
      <w:color w:val="0000FF"/>
      <w:u w:val="single"/>
    </w:rPr>
  </w:style>
  <w:style w:type="character" w:customStyle="1" w:styleId="10">
    <w:name w:val="Заголовок 1 Знак"/>
    <w:link w:val="1"/>
    <w:rsid w:val="00446A49"/>
    <w:rPr>
      <w:rFonts w:ascii="Times New Roman" w:eastAsia="Times New Roman" w:hAnsi="Times New Roman"/>
      <w:b/>
      <w:bCs/>
      <w:kern w:val="1"/>
      <w:sz w:val="28"/>
      <w:szCs w:val="32"/>
      <w:lang w:eastAsia="zh-CN"/>
    </w:rPr>
  </w:style>
  <w:style w:type="paragraph" w:customStyle="1" w:styleId="a5">
    <w:name w:val="Маркированный."/>
    <w:basedOn w:val="a0"/>
    <w:rsid w:val="00446A49"/>
    <w:pPr>
      <w:suppressAutoHyphens w:val="0"/>
      <w:ind w:left="1066" w:hanging="357"/>
    </w:pPr>
    <w:rPr>
      <w:rFonts w:eastAsia="Calibri"/>
      <w:szCs w:val="22"/>
    </w:rPr>
  </w:style>
  <w:style w:type="paragraph" w:customStyle="1" w:styleId="BodyText21">
    <w:name w:val="Body Text 21"/>
    <w:basedOn w:val="a0"/>
    <w:rsid w:val="00AB6001"/>
    <w:pPr>
      <w:jc w:val="both"/>
    </w:pPr>
    <w:rPr>
      <w:szCs w:val="20"/>
    </w:rPr>
  </w:style>
  <w:style w:type="paragraph" w:styleId="a6">
    <w:name w:val="Normal (Web)"/>
    <w:basedOn w:val="a0"/>
    <w:uiPriority w:val="99"/>
    <w:semiHidden/>
    <w:unhideWhenUsed/>
    <w:rsid w:val="006855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annotation reference"/>
    <w:uiPriority w:val="99"/>
    <w:semiHidden/>
    <w:unhideWhenUsed/>
    <w:rsid w:val="001D646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1D646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D6461"/>
    <w:rPr>
      <w:rFonts w:ascii="Times New Roman" w:eastAsia="SimSun" w:hAnsi="Times New Roman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646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D6461"/>
    <w:rPr>
      <w:rFonts w:ascii="Times New Roman" w:eastAsia="SimSun" w:hAnsi="Times New Roman"/>
      <w:b/>
      <w:bCs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1D64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D6461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стиль_основного текста"/>
    <w:basedOn w:val="a0"/>
    <w:rsid w:val="00DE4D67"/>
    <w:pPr>
      <w:suppressAutoHyphens w:val="0"/>
      <w:overflowPunct w:val="0"/>
      <w:spacing w:line="360" w:lineRule="auto"/>
      <w:ind w:firstLine="567"/>
      <w:jc w:val="both"/>
    </w:pPr>
    <w:rPr>
      <w:rFonts w:eastAsia="Calibri" w:cs="Calibri"/>
      <w:sz w:val="28"/>
      <w:szCs w:val="20"/>
      <w:lang w:eastAsia="ar-SA"/>
    </w:rPr>
  </w:style>
  <w:style w:type="paragraph" w:customStyle="1" w:styleId="11">
    <w:name w:val="Обычный1"/>
    <w:rsid w:val="008731AE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a">
    <w:name w:val="нумерованный содержание"/>
    <w:basedOn w:val="a0"/>
    <w:rsid w:val="00C17185"/>
    <w:pPr>
      <w:numPr>
        <w:numId w:val="7"/>
      </w:numPr>
      <w:suppressAutoHyphens w:val="0"/>
    </w:pPr>
    <w:rPr>
      <w:rFonts w:eastAsia="Calibri"/>
      <w:szCs w:val="22"/>
      <w:lang w:eastAsia="en-US"/>
    </w:rPr>
  </w:style>
  <w:style w:type="paragraph" w:styleId="af">
    <w:name w:val="Body Text"/>
    <w:basedOn w:val="a0"/>
    <w:link w:val="af0"/>
    <w:rsid w:val="002F1916"/>
    <w:pPr>
      <w:suppressAutoHyphens w:val="0"/>
      <w:spacing w:after="120"/>
      <w:ind w:firstLine="709"/>
    </w:pPr>
    <w:rPr>
      <w:rFonts w:eastAsia="Calibri" w:cs="Calibri"/>
      <w:szCs w:val="22"/>
      <w:lang w:eastAsia="ar-SA"/>
    </w:rPr>
  </w:style>
  <w:style w:type="character" w:customStyle="1" w:styleId="af0">
    <w:name w:val="Основной текст Знак"/>
    <w:link w:val="af"/>
    <w:rsid w:val="002F1916"/>
    <w:rPr>
      <w:rFonts w:ascii="Times New Roman" w:hAnsi="Times New Roman" w:cs="Calibri"/>
      <w:sz w:val="24"/>
      <w:szCs w:val="22"/>
      <w:lang w:eastAsia="ar-SA"/>
    </w:rPr>
  </w:style>
  <w:style w:type="paragraph" w:styleId="af1">
    <w:name w:val="header"/>
    <w:basedOn w:val="a0"/>
    <w:link w:val="af2"/>
    <w:uiPriority w:val="99"/>
    <w:unhideWhenUsed/>
    <w:rsid w:val="000926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926DB"/>
    <w:rPr>
      <w:rFonts w:ascii="Times New Roman" w:eastAsia="SimSun" w:hAnsi="Times New Roman"/>
      <w:sz w:val="24"/>
      <w:szCs w:val="24"/>
      <w:lang w:eastAsia="zh-CN"/>
    </w:rPr>
  </w:style>
  <w:style w:type="paragraph" w:styleId="af3">
    <w:name w:val="footer"/>
    <w:basedOn w:val="a0"/>
    <w:link w:val="af4"/>
    <w:uiPriority w:val="99"/>
    <w:unhideWhenUsed/>
    <w:rsid w:val="000926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926DB"/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0D51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customStyle="1" w:styleId="21">
    <w:name w:val="Обычный2"/>
    <w:rsid w:val="000D511D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xandrov@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atykan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ishewa.so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rupets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27621</CharactersWithSpaces>
  <SharedDoc>false</SharedDoc>
  <HLinks>
    <vt:vector size="36" baseType="variant">
      <vt:variant>
        <vt:i4>6422624</vt:i4>
      </vt:variant>
      <vt:variant>
        <vt:i4>22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7405642</vt:i4>
      </vt:variant>
      <vt:variant>
        <vt:i4>11</vt:i4>
      </vt:variant>
      <vt:variant>
        <vt:i4>0</vt:i4>
      </vt:variant>
      <vt:variant>
        <vt:i4>5</vt:i4>
      </vt:variant>
      <vt:variant>
        <vt:lpwstr>mailto:elenatykanova@gmail.com</vt:lpwstr>
      </vt:variant>
      <vt:variant>
        <vt:lpwstr/>
      </vt:variant>
      <vt:variant>
        <vt:i4>8060957</vt:i4>
      </vt:variant>
      <vt:variant>
        <vt:i4>8</vt:i4>
      </vt:variant>
      <vt:variant>
        <vt:i4>0</vt:i4>
      </vt:variant>
      <vt:variant>
        <vt:i4>5</vt:i4>
      </vt:variant>
      <vt:variant>
        <vt:lpwstr>mailto:tenishewa.soc@gmail.com</vt:lpwstr>
      </vt:variant>
      <vt:variant>
        <vt:lpwstr/>
      </vt:variant>
      <vt:variant>
        <vt:i4>327741</vt:i4>
      </vt:variant>
      <vt:variant>
        <vt:i4>5</vt:i4>
      </vt:variant>
      <vt:variant>
        <vt:i4>0</vt:i4>
      </vt:variant>
      <vt:variant>
        <vt:i4>5</vt:i4>
      </vt:variant>
      <vt:variant>
        <vt:lpwstr>mailto:ykrupets@hse.ru</vt:lpwstr>
      </vt:variant>
      <vt:variant>
        <vt:lpwstr/>
      </vt:variant>
      <vt:variant>
        <vt:i4>458809</vt:i4>
      </vt:variant>
      <vt:variant>
        <vt:i4>2</vt:i4>
      </vt:variant>
      <vt:variant>
        <vt:i4>0</vt:i4>
      </vt:variant>
      <vt:variant>
        <vt:i4>5</vt:i4>
      </vt:variant>
      <vt:variant>
        <vt:lpwstr>mailto:dalexandrov@hse.ru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Ефимова Татьяна Геннадьевна</cp:lastModifiedBy>
  <cp:revision>2</cp:revision>
  <cp:lastPrinted>2015-06-24T12:09:00Z</cp:lastPrinted>
  <dcterms:created xsi:type="dcterms:W3CDTF">2016-03-30T13:05:00Z</dcterms:created>
  <dcterms:modified xsi:type="dcterms:W3CDTF">2016-03-30T13:05:00Z</dcterms:modified>
</cp:coreProperties>
</file>