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3F" w:rsidRPr="00B6690C" w:rsidRDefault="00262D3F" w:rsidP="00633660">
      <w:pPr>
        <w:jc w:val="center"/>
        <w:rPr>
          <w:b/>
          <w:bCs/>
          <w:sz w:val="28"/>
          <w:szCs w:val="28"/>
          <w:lang w:val="en-US"/>
        </w:rPr>
      </w:pPr>
      <w:r w:rsidRPr="00B6690C">
        <w:rPr>
          <w:b/>
          <w:bCs/>
          <w:sz w:val="28"/>
          <w:szCs w:val="28"/>
          <w:lang w:val="en-US"/>
        </w:rPr>
        <w:t xml:space="preserve">The Government of the </w:t>
      </w:r>
      <w:smartTag w:uri="urn:schemas-microsoft-com:office:smarttags" w:element="place">
        <w:smartTag w:uri="urn:schemas-microsoft-com:office:smarttags" w:element="country-region">
          <w:r w:rsidRPr="00B6690C">
            <w:rPr>
              <w:b/>
              <w:bCs/>
              <w:sz w:val="28"/>
              <w:szCs w:val="28"/>
              <w:lang w:val="en-US"/>
            </w:rPr>
            <w:t>Russian Federation</w:t>
          </w:r>
        </w:smartTag>
      </w:smartTag>
      <w:r w:rsidRPr="00B6690C">
        <w:rPr>
          <w:b/>
          <w:bCs/>
          <w:sz w:val="28"/>
          <w:szCs w:val="28"/>
          <w:lang w:val="en-US"/>
        </w:rPr>
        <w:t xml:space="preserve"> </w:t>
      </w:r>
    </w:p>
    <w:p w:rsidR="00262D3F" w:rsidRDefault="00262D3F" w:rsidP="00633660">
      <w:pPr>
        <w:jc w:val="center"/>
        <w:rPr>
          <w:b/>
          <w:bCs/>
          <w:sz w:val="28"/>
          <w:szCs w:val="28"/>
          <w:lang w:val="en-US"/>
        </w:rPr>
      </w:pPr>
    </w:p>
    <w:p w:rsidR="00262D3F" w:rsidRPr="00B6690C" w:rsidRDefault="00262D3F" w:rsidP="00B6690C">
      <w:pPr>
        <w:jc w:val="center"/>
        <w:rPr>
          <w:b/>
          <w:bCs/>
          <w:sz w:val="28"/>
          <w:szCs w:val="28"/>
          <w:lang w:val="en-US"/>
        </w:rPr>
      </w:pPr>
      <w:r w:rsidRPr="00B6690C">
        <w:rPr>
          <w:b/>
          <w:bCs/>
          <w:sz w:val="28"/>
          <w:szCs w:val="28"/>
          <w:lang w:val="en-US"/>
        </w:rPr>
        <w:t xml:space="preserve">The </w:t>
      </w:r>
      <w:smartTag w:uri="urn:schemas-microsoft-com:office:smarttags" w:element="PlaceName">
        <w:r w:rsidRPr="00B6690C">
          <w:rPr>
            <w:b/>
            <w:bCs/>
            <w:sz w:val="28"/>
            <w:szCs w:val="28"/>
            <w:lang w:val="en-US"/>
          </w:rPr>
          <w:t>Federal</w:t>
        </w:r>
      </w:smartTag>
      <w:r w:rsidRPr="00B6690C">
        <w:rPr>
          <w:b/>
          <w:bCs/>
          <w:sz w:val="28"/>
          <w:szCs w:val="28"/>
          <w:lang w:val="en-US"/>
        </w:rPr>
        <w:t xml:space="preserve"> </w:t>
      </w:r>
      <w:smartTag w:uri="urn:schemas-microsoft-com:office:smarttags" w:element="PlaceType">
        <w:r w:rsidRPr="00B6690C">
          <w:rPr>
            <w:b/>
            <w:bCs/>
            <w:sz w:val="28"/>
            <w:szCs w:val="28"/>
            <w:lang w:val="en-US"/>
          </w:rPr>
          <w:t>State</w:t>
        </w:r>
      </w:smartTag>
      <w:r w:rsidRPr="00B6690C">
        <w:rPr>
          <w:b/>
          <w:bCs/>
          <w:sz w:val="28"/>
          <w:szCs w:val="28"/>
          <w:lang w:val="en-US"/>
        </w:rPr>
        <w:t xml:space="preserve"> Autonomous Institution of Higher Education ‘</w:t>
      </w:r>
      <w:smartTag w:uri="urn:schemas-microsoft-com:office:smarttags" w:element="PlaceName">
        <w:r w:rsidRPr="00B6690C">
          <w:rPr>
            <w:b/>
            <w:bCs/>
            <w:sz w:val="28"/>
            <w:szCs w:val="28"/>
            <w:lang w:val="en-US"/>
          </w:rPr>
          <w:t>National</w:t>
        </w:r>
      </w:smartTag>
      <w:r w:rsidRPr="00B6690C">
        <w:rPr>
          <w:b/>
          <w:bCs/>
          <w:sz w:val="28"/>
          <w:szCs w:val="28"/>
          <w:lang w:val="en-US"/>
        </w:rPr>
        <w:t xml:space="preserve"> </w:t>
      </w:r>
      <w:smartTag w:uri="urn:schemas-microsoft-com:office:smarttags" w:element="PlaceName">
        <w:r w:rsidRPr="00B6690C">
          <w:rPr>
            <w:b/>
            <w:bCs/>
            <w:sz w:val="28"/>
            <w:szCs w:val="28"/>
            <w:lang w:val="en-US"/>
          </w:rPr>
          <w:t>Research</w:t>
        </w:r>
      </w:smartTag>
      <w:r w:rsidRPr="00B6690C">
        <w:rPr>
          <w:b/>
          <w:bCs/>
          <w:sz w:val="28"/>
          <w:szCs w:val="28"/>
          <w:lang w:val="en-US"/>
        </w:rPr>
        <w:t xml:space="preserve"> </w:t>
      </w:r>
      <w:smartTag w:uri="urn:schemas-microsoft-com:office:smarttags" w:element="PlaceType">
        <w:r w:rsidRPr="00B6690C">
          <w:rPr>
            <w:b/>
            <w:bCs/>
            <w:sz w:val="28"/>
            <w:szCs w:val="28"/>
            <w:lang w:val="en-US"/>
          </w:rPr>
          <w:t>University</w:t>
        </w:r>
      </w:smartTag>
      <w:r w:rsidRPr="00B6690C">
        <w:rPr>
          <w:b/>
          <w:bCs/>
          <w:sz w:val="28"/>
          <w:szCs w:val="28"/>
          <w:lang w:val="en-US"/>
        </w:rPr>
        <w:t xml:space="preserve"> Higher </w:t>
      </w:r>
      <w:smartTag w:uri="urn:schemas-microsoft-com:office:smarttags" w:element="place">
        <w:smartTag w:uri="urn:schemas-microsoft-com:office:smarttags" w:element="PlaceType">
          <w:r w:rsidRPr="00B6690C">
            <w:rPr>
              <w:b/>
              <w:bCs/>
              <w:sz w:val="28"/>
              <w:szCs w:val="28"/>
              <w:lang w:val="en-US"/>
            </w:rPr>
            <w:t>School</w:t>
          </w:r>
        </w:smartTag>
        <w:r w:rsidRPr="00B6690C">
          <w:rPr>
            <w:b/>
            <w:bCs/>
            <w:sz w:val="28"/>
            <w:szCs w:val="28"/>
            <w:lang w:val="en-US"/>
          </w:rPr>
          <w:t xml:space="preserve"> of </w:t>
        </w:r>
        <w:smartTag w:uri="urn:schemas-microsoft-com:office:smarttags" w:element="PlaceName">
          <w:r w:rsidRPr="00B6690C">
            <w:rPr>
              <w:b/>
              <w:bCs/>
              <w:sz w:val="28"/>
              <w:szCs w:val="28"/>
              <w:lang w:val="en-US"/>
            </w:rPr>
            <w:t>Economics</w:t>
          </w:r>
        </w:smartTag>
      </w:smartTag>
      <w:r w:rsidRPr="00B6690C">
        <w:rPr>
          <w:b/>
          <w:bCs/>
          <w:sz w:val="28"/>
          <w:szCs w:val="28"/>
          <w:lang w:val="en-US"/>
        </w:rPr>
        <w:t>’</w:t>
      </w:r>
    </w:p>
    <w:p w:rsidR="00262D3F" w:rsidRPr="00B6690C" w:rsidRDefault="00262D3F" w:rsidP="00633660">
      <w:pPr>
        <w:jc w:val="center"/>
        <w:rPr>
          <w:lang w:val="en-GB"/>
        </w:rPr>
      </w:pPr>
    </w:p>
    <w:p w:rsidR="00262D3F" w:rsidRPr="00B6690C" w:rsidRDefault="00262D3F" w:rsidP="00633660">
      <w:pPr>
        <w:jc w:val="center"/>
        <w:rPr>
          <w:lang w:val="en-US"/>
        </w:rPr>
      </w:pPr>
    </w:p>
    <w:p w:rsidR="00262D3F" w:rsidRPr="00B6690C" w:rsidRDefault="00262D3F" w:rsidP="00633660">
      <w:pPr>
        <w:tabs>
          <w:tab w:val="left" w:pos="6444"/>
        </w:tabs>
        <w:rPr>
          <w:lang w:val="en-US"/>
        </w:rPr>
      </w:pPr>
      <w:r w:rsidRPr="00B6690C">
        <w:rPr>
          <w:lang w:val="en-US"/>
        </w:rPr>
        <w:tab/>
      </w:r>
    </w:p>
    <w:p w:rsidR="00262D3F" w:rsidRPr="00B6690C" w:rsidRDefault="00262D3F" w:rsidP="00B6690C">
      <w:pPr>
        <w:pStyle w:val="afc"/>
        <w:jc w:val="center"/>
        <w:rPr>
          <w:rFonts w:eastAsia="Times New Roman"/>
          <w:b/>
          <w:bCs/>
          <w:sz w:val="28"/>
          <w:szCs w:val="28"/>
          <w:lang w:eastAsia="en-US"/>
        </w:rPr>
      </w:pPr>
      <w:smartTag w:uri="urn:schemas-microsoft-com:office:smarttags" w:element="place">
        <w:smartTag w:uri="urn:schemas-microsoft-com:office:smarttags" w:element="PlaceName">
          <w:r w:rsidRPr="00B6690C">
            <w:rPr>
              <w:rFonts w:eastAsia="Times New Roman"/>
              <w:b/>
              <w:bCs/>
              <w:sz w:val="28"/>
              <w:szCs w:val="28"/>
              <w:lang w:eastAsia="en-US"/>
            </w:rPr>
            <w:t>Saint-Petersburg</w:t>
          </w:r>
        </w:smartTag>
        <w:r w:rsidRPr="00B6690C">
          <w:rPr>
            <w:rFonts w:eastAsia="Times New Roman"/>
            <w:b/>
            <w:bCs/>
            <w:sz w:val="28"/>
            <w:szCs w:val="28"/>
            <w:lang w:eastAsia="en-US"/>
          </w:rPr>
          <w:t xml:space="preserve"> </w:t>
        </w:r>
        <w:smartTag w:uri="urn:schemas-microsoft-com:office:smarttags" w:element="PlaceType">
          <w:r w:rsidRPr="00B6690C">
            <w:rPr>
              <w:rFonts w:eastAsia="Times New Roman"/>
              <w:b/>
              <w:bCs/>
              <w:sz w:val="28"/>
              <w:szCs w:val="28"/>
              <w:lang w:eastAsia="en-US"/>
            </w:rPr>
            <w:t>School</w:t>
          </w:r>
        </w:smartTag>
      </w:smartTag>
      <w:r w:rsidRPr="00B6690C">
        <w:rPr>
          <w:rFonts w:eastAsia="Times New Roman"/>
          <w:b/>
          <w:bCs/>
          <w:sz w:val="28"/>
          <w:szCs w:val="28"/>
          <w:lang w:eastAsia="en-US"/>
        </w:rPr>
        <w:t xml:space="preserve"> of Economics and Management</w:t>
      </w:r>
    </w:p>
    <w:p w:rsidR="00262D3F" w:rsidRPr="00B6690C" w:rsidRDefault="00262D3F" w:rsidP="00B6690C">
      <w:pPr>
        <w:pStyle w:val="afc"/>
        <w:jc w:val="center"/>
        <w:rPr>
          <w:rFonts w:eastAsia="Times New Roman"/>
          <w:b/>
          <w:bCs/>
          <w:sz w:val="28"/>
          <w:szCs w:val="28"/>
          <w:lang w:eastAsia="en-US"/>
        </w:rPr>
      </w:pPr>
      <w:r w:rsidRPr="00B6690C">
        <w:rPr>
          <w:rFonts w:eastAsia="Times New Roman"/>
          <w:b/>
          <w:bCs/>
          <w:sz w:val="28"/>
          <w:szCs w:val="28"/>
          <w:lang w:eastAsia="en-US"/>
        </w:rPr>
        <w:t>Department of Economics</w:t>
      </w:r>
    </w:p>
    <w:p w:rsidR="00262D3F" w:rsidRDefault="00262D3F" w:rsidP="00633660">
      <w:pPr>
        <w:jc w:val="center"/>
        <w:rPr>
          <w:sz w:val="28"/>
          <w:lang w:val="en-GB"/>
        </w:rPr>
      </w:pPr>
    </w:p>
    <w:p w:rsidR="00262D3F" w:rsidRDefault="00262D3F" w:rsidP="00633660">
      <w:pPr>
        <w:jc w:val="center"/>
        <w:rPr>
          <w:sz w:val="28"/>
          <w:lang w:val="en-GB"/>
        </w:rPr>
      </w:pPr>
    </w:p>
    <w:p w:rsidR="00262D3F" w:rsidRDefault="00262D3F" w:rsidP="00633660">
      <w:pPr>
        <w:jc w:val="center"/>
        <w:rPr>
          <w:sz w:val="28"/>
          <w:lang w:val="en-GB"/>
        </w:rPr>
      </w:pPr>
    </w:p>
    <w:p w:rsidR="00262D3F" w:rsidRDefault="00262D3F" w:rsidP="00633660">
      <w:pPr>
        <w:jc w:val="center"/>
        <w:rPr>
          <w:sz w:val="28"/>
          <w:lang w:val="en-GB"/>
        </w:rPr>
      </w:pPr>
    </w:p>
    <w:p w:rsidR="00262D3F" w:rsidRPr="00B6690C" w:rsidRDefault="00262D3F" w:rsidP="00633660">
      <w:pPr>
        <w:jc w:val="center"/>
        <w:rPr>
          <w:sz w:val="28"/>
          <w:lang w:val="en-GB"/>
        </w:rPr>
      </w:pPr>
    </w:p>
    <w:p w:rsidR="00262D3F" w:rsidRPr="00B6690C" w:rsidRDefault="00262D3F" w:rsidP="00633660">
      <w:pPr>
        <w:jc w:val="center"/>
        <w:rPr>
          <w:sz w:val="28"/>
          <w:lang w:val="en-US"/>
        </w:rPr>
      </w:pPr>
    </w:p>
    <w:p w:rsidR="00262D3F" w:rsidRPr="00B6690C" w:rsidRDefault="00262D3F" w:rsidP="00633660">
      <w:pPr>
        <w:jc w:val="center"/>
        <w:rPr>
          <w:sz w:val="28"/>
          <w:lang w:val="en-US"/>
        </w:rPr>
      </w:pPr>
      <w:r w:rsidRPr="00B6690C">
        <w:rPr>
          <w:sz w:val="28"/>
          <w:lang w:val="en-US"/>
        </w:rPr>
        <w:t xml:space="preserve">Course title: </w:t>
      </w:r>
      <w:r>
        <w:rPr>
          <w:b/>
          <w:sz w:val="28"/>
          <w:lang w:val="en-US"/>
        </w:rPr>
        <w:t>World Economy</w:t>
      </w:r>
    </w:p>
    <w:p w:rsidR="00262D3F" w:rsidRPr="00B6690C" w:rsidRDefault="0093053D" w:rsidP="00633660">
      <w:pPr>
        <w:ind w:firstLine="0"/>
        <w:rPr>
          <w:lang w:val="en-US"/>
        </w:rPr>
      </w:pPr>
      <w:r w:rsidRPr="00B6690C">
        <w:rPr>
          <w:lang w:val="en-US"/>
        </w:rPr>
        <w:fldChar w:fldCharType="begin"/>
      </w:r>
      <w:r w:rsidR="00262D3F" w:rsidRPr="00B6690C">
        <w:rPr>
          <w:lang w:val="en-US"/>
        </w:rPr>
        <w:instrText xml:space="preserve"> AUTOTEXT  " </w:instrText>
      </w:r>
      <w:r w:rsidR="00262D3F">
        <w:instrText>Простая</w:instrText>
      </w:r>
      <w:r w:rsidR="00262D3F" w:rsidRPr="00B6690C">
        <w:rPr>
          <w:lang w:val="en-US"/>
        </w:rPr>
        <w:instrText xml:space="preserve"> </w:instrText>
      </w:r>
      <w:r w:rsidR="00262D3F">
        <w:instrText>надпись</w:instrText>
      </w:r>
      <w:r w:rsidR="00262D3F" w:rsidRPr="00B6690C">
        <w:rPr>
          <w:lang w:val="en-US"/>
        </w:rPr>
        <w:instrText xml:space="preserve">" </w:instrText>
      </w:r>
      <w:r w:rsidRPr="00B6690C">
        <w:rPr>
          <w:lang w:val="en-US"/>
        </w:rPr>
        <w:fldChar w:fldCharType="end"/>
      </w:r>
    </w:p>
    <w:p w:rsidR="00262D3F" w:rsidRPr="00B6690C" w:rsidRDefault="00262D3F" w:rsidP="00633660">
      <w:pPr>
        <w:jc w:val="center"/>
        <w:rPr>
          <w:lang w:val="en-US"/>
        </w:rPr>
      </w:pPr>
      <w:r>
        <w:rPr>
          <w:lang w:val="en-US"/>
        </w:rPr>
        <w:t xml:space="preserve">Program </w:t>
      </w:r>
      <w:r w:rsidRPr="00B6690C">
        <w:rPr>
          <w:lang w:val="en-US"/>
        </w:rPr>
        <w:t>38.03.01 «</w:t>
      </w:r>
      <w:r>
        <w:rPr>
          <w:lang w:val="en-US"/>
        </w:rPr>
        <w:t>Economics</w:t>
      </w:r>
      <w:r w:rsidRPr="00B6690C">
        <w:rPr>
          <w:lang w:val="en-US"/>
        </w:rPr>
        <w:t xml:space="preserve">» </w:t>
      </w:r>
      <w:r>
        <w:rPr>
          <w:lang w:val="en-US"/>
        </w:rPr>
        <w:t>(undergraduate)</w:t>
      </w:r>
    </w:p>
    <w:p w:rsidR="00262D3F" w:rsidRPr="00B6690C" w:rsidRDefault="00262D3F" w:rsidP="00633660">
      <w:pPr>
        <w:jc w:val="center"/>
        <w:rPr>
          <w:lang w:val="en-US"/>
        </w:rPr>
      </w:pPr>
    </w:p>
    <w:p w:rsidR="00262D3F" w:rsidRPr="00B6690C" w:rsidRDefault="00262D3F" w:rsidP="00633660">
      <w:pPr>
        <w:ind w:firstLine="0"/>
        <w:rPr>
          <w:lang w:val="en-US"/>
        </w:rPr>
      </w:pPr>
    </w:p>
    <w:p w:rsidR="00262D3F" w:rsidRDefault="00262D3F" w:rsidP="00633660">
      <w:pPr>
        <w:ind w:firstLine="0"/>
        <w:rPr>
          <w:lang w:val="en-US"/>
        </w:rPr>
      </w:pPr>
    </w:p>
    <w:p w:rsidR="00262D3F" w:rsidRDefault="00262D3F" w:rsidP="00633660">
      <w:pPr>
        <w:ind w:firstLine="0"/>
        <w:rPr>
          <w:lang w:val="en-US"/>
        </w:rPr>
      </w:pPr>
    </w:p>
    <w:p w:rsidR="00262D3F" w:rsidRDefault="00262D3F" w:rsidP="00633660">
      <w:pPr>
        <w:ind w:firstLine="0"/>
        <w:rPr>
          <w:lang w:val="en-US"/>
        </w:rPr>
      </w:pPr>
    </w:p>
    <w:p w:rsidR="00262D3F" w:rsidRDefault="00262D3F" w:rsidP="00633660">
      <w:pPr>
        <w:ind w:firstLine="0"/>
        <w:rPr>
          <w:lang w:val="en-US"/>
        </w:rPr>
      </w:pPr>
    </w:p>
    <w:p w:rsidR="00262D3F" w:rsidRPr="00B6690C" w:rsidRDefault="00262D3F" w:rsidP="00633660">
      <w:pPr>
        <w:ind w:firstLine="0"/>
        <w:rPr>
          <w:lang w:val="en-US"/>
        </w:rPr>
      </w:pPr>
    </w:p>
    <w:p w:rsidR="00262D3F" w:rsidRPr="00B6690C" w:rsidRDefault="00262D3F" w:rsidP="00633660">
      <w:pPr>
        <w:ind w:firstLine="0"/>
        <w:rPr>
          <w:lang w:val="en-US"/>
        </w:rPr>
      </w:pPr>
      <w:r>
        <w:rPr>
          <w:lang w:val="en-US"/>
        </w:rPr>
        <w:t>Author</w:t>
      </w:r>
      <w:r w:rsidRPr="00B6690C">
        <w:rPr>
          <w:lang w:val="en-US"/>
        </w:rPr>
        <w:t>:</w:t>
      </w:r>
    </w:p>
    <w:p w:rsidR="00262D3F" w:rsidRPr="00B6690C" w:rsidRDefault="00262D3F" w:rsidP="00633660">
      <w:pPr>
        <w:ind w:firstLine="0"/>
        <w:rPr>
          <w:lang w:val="en-US"/>
        </w:rPr>
      </w:pPr>
      <w:r>
        <w:rPr>
          <w:lang w:val="en-US"/>
        </w:rPr>
        <w:t xml:space="preserve">Philip </w:t>
      </w:r>
      <w:proofErr w:type="spellStart"/>
      <w:r>
        <w:rPr>
          <w:lang w:val="en-US"/>
        </w:rPr>
        <w:t>Ushchev</w:t>
      </w:r>
      <w:proofErr w:type="spellEnd"/>
      <w:r w:rsidRPr="00B6690C">
        <w:rPr>
          <w:lang w:val="en-US"/>
        </w:rPr>
        <w:t xml:space="preserve">, </w:t>
      </w:r>
      <w:r>
        <w:rPr>
          <w:lang w:val="en-US"/>
        </w:rPr>
        <w:t>PhD, assistant professor</w:t>
      </w:r>
      <w:r w:rsidRPr="00B6690C">
        <w:rPr>
          <w:lang w:val="en-US"/>
        </w:rPr>
        <w:t>, fuschev@hse.ru</w:t>
      </w:r>
    </w:p>
    <w:p w:rsidR="00262D3F" w:rsidRPr="00B6690C" w:rsidRDefault="00262D3F" w:rsidP="00633660">
      <w:pPr>
        <w:ind w:firstLine="0"/>
        <w:rPr>
          <w:lang w:val="en-US"/>
        </w:rPr>
      </w:pPr>
    </w:p>
    <w:p w:rsidR="00262D3F" w:rsidRPr="00B6690C" w:rsidRDefault="00262D3F" w:rsidP="00633660">
      <w:pPr>
        <w:ind w:firstLine="0"/>
        <w:rPr>
          <w:lang w:val="en-US"/>
        </w:rPr>
      </w:pPr>
    </w:p>
    <w:p w:rsidR="00262D3F" w:rsidRPr="00483D1B" w:rsidRDefault="00262D3F" w:rsidP="00B6690C">
      <w:pPr>
        <w:pStyle w:val="afc"/>
        <w:rPr>
          <w:lang w:val="en-GB"/>
        </w:rPr>
      </w:pPr>
      <w:r w:rsidRPr="00483D1B">
        <w:rPr>
          <w:lang w:val="en-GB"/>
        </w:rPr>
        <w:t xml:space="preserve">Approved by the meeting of the </w:t>
      </w:r>
      <w:r>
        <w:t>School</w:t>
      </w:r>
      <w:r w:rsidRPr="00483D1B">
        <w:rPr>
          <w:lang w:val="en-GB"/>
        </w:rPr>
        <w:t xml:space="preserve"> </w:t>
      </w:r>
      <w:r w:rsidRPr="00483D1B">
        <w:rPr>
          <w:lang w:val="en-GB"/>
        </w:rPr>
        <w:tab/>
      </w:r>
      <w:r w:rsidRPr="00483D1B">
        <w:rPr>
          <w:lang w:val="en-GB"/>
        </w:rPr>
        <w:tab/>
      </w:r>
      <w:r w:rsidRPr="00483D1B">
        <w:rPr>
          <w:lang w:val="en-GB"/>
        </w:rPr>
        <w:tab/>
        <w:t xml:space="preserve">«___»____________ 20 </w:t>
      </w:r>
    </w:p>
    <w:p w:rsidR="00262D3F" w:rsidRPr="00483D1B" w:rsidRDefault="00262D3F" w:rsidP="00B6690C">
      <w:pPr>
        <w:pStyle w:val="afc"/>
        <w:rPr>
          <w:lang w:val="en-GB"/>
        </w:rPr>
      </w:pPr>
      <w:r w:rsidRPr="00483D1B">
        <w:rPr>
          <w:lang w:val="en-GB"/>
        </w:rPr>
        <w:t xml:space="preserve">Head of the </w:t>
      </w:r>
      <w:r>
        <w:rPr>
          <w:lang w:val="en-GB"/>
        </w:rPr>
        <w:t>School</w:t>
      </w:r>
      <w:r w:rsidRPr="00483D1B">
        <w:rPr>
          <w:lang w:val="en-GB"/>
        </w:rPr>
        <w:t xml:space="preserve">   ___________________</w:t>
      </w:r>
      <w:r w:rsidRPr="00483D1B">
        <w:rPr>
          <w:lang w:val="en-GB"/>
        </w:rPr>
        <w:tab/>
      </w:r>
      <w:r w:rsidRPr="00483D1B">
        <w:rPr>
          <w:lang w:val="en-GB"/>
        </w:rPr>
        <w:tab/>
      </w:r>
      <w:fldSimple w:instr=" FILLIN   \* MERGEFORMAT ">
        <w:r w:rsidRPr="00483D1B">
          <w:rPr>
            <w:lang w:val="en-GB"/>
          </w:rPr>
          <w:t>[signature]</w:t>
        </w:r>
      </w:fldSimple>
    </w:p>
    <w:p w:rsidR="00262D3F" w:rsidRPr="00483D1B" w:rsidRDefault="00262D3F" w:rsidP="00B6690C">
      <w:pPr>
        <w:pStyle w:val="afc"/>
        <w:rPr>
          <w:lang w:val="en-GB"/>
        </w:rPr>
      </w:pPr>
    </w:p>
    <w:p w:rsidR="00262D3F" w:rsidRPr="00483D1B" w:rsidRDefault="00262D3F" w:rsidP="00B6690C">
      <w:pPr>
        <w:pStyle w:val="afc"/>
        <w:rPr>
          <w:lang w:val="en-GB"/>
        </w:rPr>
      </w:pPr>
      <w:r w:rsidRPr="00483D1B">
        <w:rPr>
          <w:lang w:val="en-GB"/>
        </w:rPr>
        <w:t xml:space="preserve">Recommended by the section of Academic Council </w:t>
      </w:r>
      <w:r w:rsidRPr="00483D1B">
        <w:rPr>
          <w:lang w:val="en-GB"/>
        </w:rPr>
        <w:tab/>
      </w:r>
      <w:r w:rsidRPr="00483D1B">
        <w:rPr>
          <w:lang w:val="en-GB"/>
        </w:rPr>
        <w:tab/>
        <w:t>«___»____________ 20</w:t>
      </w:r>
    </w:p>
    <w:p w:rsidR="00262D3F" w:rsidRPr="00483D1B" w:rsidRDefault="00262D3F" w:rsidP="00B6690C">
      <w:pPr>
        <w:pStyle w:val="afc"/>
        <w:rPr>
          <w:lang w:val="en-GB"/>
        </w:rPr>
      </w:pPr>
      <w:r w:rsidRPr="00483D1B">
        <w:rPr>
          <w:lang w:val="en-GB"/>
        </w:rPr>
        <w:t xml:space="preserve">Chairman ________________________________ </w:t>
      </w:r>
      <w:r w:rsidRPr="00483D1B">
        <w:rPr>
          <w:lang w:val="en-GB"/>
        </w:rPr>
        <w:tab/>
      </w:r>
      <w:r w:rsidRPr="00483D1B">
        <w:rPr>
          <w:lang w:val="en-GB"/>
        </w:rPr>
        <w:tab/>
      </w:r>
      <w:fldSimple w:instr=" FILLIN   \* MERGEFORMAT ">
        <w:r w:rsidRPr="00483D1B">
          <w:rPr>
            <w:lang w:val="en-GB"/>
          </w:rPr>
          <w:t>[signature]</w:t>
        </w:r>
      </w:fldSimple>
    </w:p>
    <w:p w:rsidR="00262D3F" w:rsidRPr="00483D1B" w:rsidRDefault="00262D3F" w:rsidP="00B6690C">
      <w:pPr>
        <w:pStyle w:val="afc"/>
        <w:rPr>
          <w:lang w:val="en-GB"/>
        </w:rPr>
      </w:pPr>
    </w:p>
    <w:p w:rsidR="00262D3F" w:rsidRPr="00483D1B" w:rsidRDefault="00262D3F" w:rsidP="00B6690C">
      <w:pPr>
        <w:pStyle w:val="afc"/>
        <w:rPr>
          <w:lang w:val="en-GB"/>
        </w:rPr>
      </w:pPr>
      <w:r w:rsidRPr="00483D1B">
        <w:rPr>
          <w:lang w:val="en-GB"/>
        </w:rPr>
        <w:t xml:space="preserve">Approved by the Academic Council of the Faculty </w:t>
      </w:r>
      <w:r w:rsidRPr="00483D1B">
        <w:rPr>
          <w:lang w:val="en-GB"/>
        </w:rPr>
        <w:tab/>
      </w:r>
      <w:r w:rsidRPr="00483D1B">
        <w:rPr>
          <w:lang w:val="en-GB"/>
        </w:rPr>
        <w:tab/>
        <w:t>«___»_____________ 20</w:t>
      </w:r>
    </w:p>
    <w:p w:rsidR="00262D3F" w:rsidRPr="00483D1B" w:rsidRDefault="00262D3F" w:rsidP="00B6690C">
      <w:pPr>
        <w:pStyle w:val="afc"/>
        <w:rPr>
          <w:lang w:val="en-GB"/>
        </w:rPr>
      </w:pPr>
      <w:r w:rsidRPr="00483D1B">
        <w:rPr>
          <w:lang w:val="en-GB"/>
        </w:rPr>
        <w:t xml:space="preserve">Academic Secretary ________________________ </w:t>
      </w:r>
      <w:r w:rsidRPr="00483D1B">
        <w:rPr>
          <w:lang w:val="en-GB"/>
        </w:rPr>
        <w:tab/>
      </w:r>
      <w:r w:rsidRPr="00483D1B">
        <w:rPr>
          <w:lang w:val="en-GB"/>
        </w:rPr>
        <w:tab/>
      </w:r>
      <w:fldSimple w:instr=" FILLIN   \* MERGEFORMAT ">
        <w:r w:rsidRPr="00483D1B">
          <w:rPr>
            <w:lang w:val="en-GB"/>
          </w:rPr>
          <w:t>[signature]</w:t>
        </w:r>
      </w:fldSimple>
    </w:p>
    <w:p w:rsidR="00262D3F" w:rsidRPr="00483D1B" w:rsidRDefault="00262D3F" w:rsidP="00B6690C">
      <w:pPr>
        <w:pStyle w:val="afc"/>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p>
    <w:p w:rsidR="00262D3F" w:rsidRDefault="00262D3F" w:rsidP="00B6690C">
      <w:pPr>
        <w:pStyle w:val="afc"/>
        <w:jc w:val="center"/>
        <w:rPr>
          <w:lang w:val="en-GB"/>
        </w:rPr>
      </w:pPr>
      <w:r>
        <w:rPr>
          <w:lang w:val="en-GB"/>
        </w:rPr>
        <w:t>Saint-Petersburg</w:t>
      </w:r>
      <w:r w:rsidRPr="00483D1B">
        <w:rPr>
          <w:lang w:val="en-GB"/>
        </w:rPr>
        <w:t xml:space="preserve"> 201</w:t>
      </w:r>
      <w:r>
        <w:rPr>
          <w:lang w:val="en-GB"/>
        </w:rPr>
        <w:t>5</w:t>
      </w:r>
    </w:p>
    <w:p w:rsidR="00262D3F" w:rsidRPr="00483D1B" w:rsidRDefault="00262D3F" w:rsidP="00B6690C">
      <w:pPr>
        <w:pStyle w:val="afc"/>
        <w:jc w:val="center"/>
        <w:rPr>
          <w:lang w:val="en-GB"/>
        </w:rPr>
      </w:pPr>
    </w:p>
    <w:p w:rsidR="00262D3F" w:rsidRDefault="00262D3F" w:rsidP="00B6690C">
      <w:pPr>
        <w:pStyle w:val="afc"/>
        <w:jc w:val="center"/>
      </w:pPr>
      <w:r w:rsidRPr="00483D1B">
        <w:t>This document may not be reproduced or redistributed by other Departments of the University without permission of the Author</w:t>
      </w:r>
    </w:p>
    <w:p w:rsidR="00262D3F" w:rsidRPr="00B6690C" w:rsidRDefault="00262D3F" w:rsidP="00B6690C">
      <w:pPr>
        <w:pStyle w:val="afc"/>
        <w:jc w:val="center"/>
      </w:pPr>
    </w:p>
    <w:p w:rsidR="00262D3F" w:rsidRDefault="00262D3F" w:rsidP="00B6690C">
      <w:pPr>
        <w:jc w:val="center"/>
        <w:rPr>
          <w:b/>
          <w:color w:val="000000"/>
          <w:sz w:val="32"/>
          <w:szCs w:val="32"/>
          <w:lang w:val="en-US"/>
        </w:rPr>
      </w:pPr>
      <w:r>
        <w:rPr>
          <w:lang w:val="en-US"/>
        </w:rPr>
        <w:br w:type="page"/>
      </w:r>
      <w:r>
        <w:rPr>
          <w:b/>
          <w:color w:val="000000"/>
          <w:sz w:val="32"/>
          <w:szCs w:val="32"/>
          <w:lang w:val="en-US"/>
        </w:rPr>
        <w:lastRenderedPageBreak/>
        <w:t>Description of the course “World Economy”</w:t>
      </w:r>
    </w:p>
    <w:p w:rsidR="00262D3F" w:rsidRDefault="00262D3F" w:rsidP="00C93B56">
      <w:pPr>
        <w:jc w:val="center"/>
        <w:rPr>
          <w:b/>
          <w:color w:val="000000"/>
          <w:sz w:val="32"/>
          <w:szCs w:val="32"/>
          <w:lang w:val="en-US"/>
        </w:rPr>
      </w:pPr>
      <w:r>
        <w:rPr>
          <w:b/>
          <w:color w:val="000000"/>
          <w:sz w:val="32"/>
          <w:szCs w:val="32"/>
          <w:lang w:val="en-US"/>
        </w:rPr>
        <w:t>(</w:t>
      </w:r>
      <w:proofErr w:type="gramStart"/>
      <w:r>
        <w:rPr>
          <w:b/>
          <w:color w:val="000000"/>
          <w:sz w:val="32"/>
          <w:szCs w:val="32"/>
          <w:lang w:val="en-US"/>
        </w:rPr>
        <w:t>quarter</w:t>
      </w:r>
      <w:proofErr w:type="gramEnd"/>
      <w:r>
        <w:rPr>
          <w:b/>
          <w:color w:val="000000"/>
          <w:sz w:val="32"/>
          <w:szCs w:val="32"/>
          <w:lang w:val="en-US"/>
        </w:rPr>
        <w:t xml:space="preserve"> 2, semester 1)</w:t>
      </w:r>
    </w:p>
    <w:p w:rsidR="00262D3F" w:rsidRDefault="00262D3F" w:rsidP="00C93B56">
      <w:pPr>
        <w:jc w:val="center"/>
        <w:rPr>
          <w:color w:val="000000"/>
          <w:sz w:val="32"/>
          <w:szCs w:val="32"/>
          <w:lang w:val="en-US"/>
        </w:rPr>
      </w:pPr>
    </w:p>
    <w:p w:rsidR="00262D3F" w:rsidRDefault="00262D3F" w:rsidP="00C93B56">
      <w:pPr>
        <w:pStyle w:val="Default"/>
        <w:spacing w:line="360" w:lineRule="auto"/>
        <w:rPr>
          <w:sz w:val="28"/>
          <w:szCs w:val="28"/>
          <w:lang w:val="en-US"/>
        </w:rPr>
      </w:pPr>
    </w:p>
    <w:p w:rsidR="00262D3F" w:rsidRPr="00B5712D" w:rsidRDefault="00262D3F" w:rsidP="00BD1F4A">
      <w:pPr>
        <w:pStyle w:val="Default"/>
        <w:spacing w:line="360" w:lineRule="auto"/>
        <w:rPr>
          <w:b/>
          <w:sz w:val="28"/>
          <w:szCs w:val="28"/>
          <w:lang w:val="en-US"/>
        </w:rPr>
      </w:pPr>
      <w:r>
        <w:rPr>
          <w:sz w:val="28"/>
          <w:szCs w:val="28"/>
          <w:lang w:val="en-US"/>
        </w:rPr>
        <w:t xml:space="preserve">1. </w:t>
      </w:r>
      <w:r w:rsidRPr="000A37AA">
        <w:rPr>
          <w:b/>
          <w:sz w:val="28"/>
          <w:szCs w:val="28"/>
          <w:lang w:val="en-US"/>
        </w:rPr>
        <w:t>Title</w:t>
      </w:r>
      <w:r>
        <w:rPr>
          <w:sz w:val="28"/>
          <w:szCs w:val="28"/>
          <w:lang w:val="en-US"/>
        </w:rPr>
        <w:t>: World Economy</w:t>
      </w:r>
    </w:p>
    <w:p w:rsidR="00262D3F" w:rsidRDefault="00262D3F" w:rsidP="00BD1F4A">
      <w:pPr>
        <w:pStyle w:val="Default"/>
        <w:spacing w:line="360" w:lineRule="auto"/>
        <w:rPr>
          <w:sz w:val="28"/>
          <w:szCs w:val="28"/>
          <w:lang w:val="en-US"/>
        </w:rPr>
      </w:pPr>
    </w:p>
    <w:p w:rsidR="00262D3F" w:rsidRDefault="00262D3F" w:rsidP="00BD1F4A">
      <w:pPr>
        <w:pStyle w:val="Default"/>
        <w:spacing w:line="360" w:lineRule="auto"/>
        <w:rPr>
          <w:sz w:val="28"/>
          <w:szCs w:val="28"/>
          <w:lang w:val="en-US"/>
        </w:rPr>
      </w:pPr>
      <w:r>
        <w:rPr>
          <w:sz w:val="28"/>
          <w:szCs w:val="28"/>
          <w:lang w:val="en-US"/>
        </w:rPr>
        <w:t xml:space="preserve">2. </w:t>
      </w:r>
      <w:r>
        <w:rPr>
          <w:b/>
          <w:sz w:val="28"/>
          <w:szCs w:val="28"/>
          <w:lang w:val="en-US"/>
        </w:rPr>
        <w:t xml:space="preserve">Lecturer: </w:t>
      </w:r>
      <w:r>
        <w:rPr>
          <w:sz w:val="28"/>
          <w:szCs w:val="28"/>
          <w:lang w:val="en-US"/>
        </w:rPr>
        <w:t xml:space="preserve">Philip </w:t>
      </w:r>
      <w:proofErr w:type="spellStart"/>
      <w:r>
        <w:rPr>
          <w:sz w:val="28"/>
          <w:szCs w:val="28"/>
          <w:lang w:val="en-US"/>
        </w:rPr>
        <w:t>Ushchev</w:t>
      </w:r>
      <w:proofErr w:type="spellEnd"/>
      <w:r>
        <w:rPr>
          <w:sz w:val="28"/>
          <w:szCs w:val="28"/>
          <w:lang w:val="en-US"/>
        </w:rPr>
        <w:t>, PhD, assistant professor, Department of economics</w:t>
      </w:r>
    </w:p>
    <w:p w:rsidR="00262D3F" w:rsidRDefault="00262D3F" w:rsidP="00BD1F4A">
      <w:pPr>
        <w:pStyle w:val="Default"/>
        <w:spacing w:line="360" w:lineRule="auto"/>
        <w:rPr>
          <w:sz w:val="28"/>
          <w:szCs w:val="28"/>
          <w:lang w:val="en-US"/>
        </w:rPr>
      </w:pPr>
    </w:p>
    <w:p w:rsidR="00262D3F" w:rsidRDefault="00262D3F" w:rsidP="00BD1F4A">
      <w:pPr>
        <w:pStyle w:val="Default"/>
        <w:spacing w:line="360" w:lineRule="auto"/>
        <w:rPr>
          <w:sz w:val="28"/>
          <w:szCs w:val="28"/>
          <w:lang w:val="en-US"/>
        </w:rPr>
      </w:pPr>
      <w:r>
        <w:rPr>
          <w:sz w:val="28"/>
          <w:szCs w:val="28"/>
          <w:lang w:val="en-US"/>
        </w:rPr>
        <w:t xml:space="preserve">3. </w:t>
      </w:r>
      <w:r>
        <w:rPr>
          <w:b/>
          <w:sz w:val="28"/>
          <w:szCs w:val="28"/>
          <w:lang w:val="en-US"/>
        </w:rPr>
        <w:t>Outline</w:t>
      </w:r>
    </w:p>
    <w:p w:rsidR="00262D3F" w:rsidRDefault="00262D3F" w:rsidP="000A5481">
      <w:pPr>
        <w:pStyle w:val="Default"/>
        <w:spacing w:line="360" w:lineRule="auto"/>
        <w:ind w:firstLine="709"/>
        <w:rPr>
          <w:sz w:val="28"/>
          <w:szCs w:val="28"/>
          <w:lang w:val="en-US"/>
        </w:rPr>
      </w:pPr>
      <w:r w:rsidRPr="00881418">
        <w:rPr>
          <w:sz w:val="28"/>
          <w:szCs w:val="28"/>
          <w:lang w:val="en-US"/>
        </w:rPr>
        <w:t>The main purpose of the c</w:t>
      </w:r>
      <w:r>
        <w:rPr>
          <w:sz w:val="28"/>
          <w:szCs w:val="28"/>
          <w:lang w:val="en-US"/>
        </w:rPr>
        <w:t>ourse is that students get the fi</w:t>
      </w:r>
      <w:r w:rsidRPr="00881418">
        <w:rPr>
          <w:sz w:val="28"/>
          <w:szCs w:val="28"/>
          <w:lang w:val="en-US"/>
        </w:rPr>
        <w:t xml:space="preserve">rst idea of what modern international economics is. In order to achieve this purpose, a discussion of the </w:t>
      </w:r>
      <w:r>
        <w:rPr>
          <w:sz w:val="28"/>
          <w:szCs w:val="28"/>
          <w:lang w:val="en-US"/>
        </w:rPr>
        <w:t>key</w:t>
      </w:r>
      <w:r w:rsidRPr="00881418">
        <w:rPr>
          <w:sz w:val="28"/>
          <w:szCs w:val="28"/>
          <w:lang w:val="en-US"/>
        </w:rPr>
        <w:t xml:space="preserve"> co</w:t>
      </w:r>
      <w:r w:rsidRPr="00881418">
        <w:rPr>
          <w:sz w:val="28"/>
          <w:szCs w:val="28"/>
          <w:lang w:val="en-US"/>
        </w:rPr>
        <w:t>n</w:t>
      </w:r>
      <w:r w:rsidRPr="00881418">
        <w:rPr>
          <w:sz w:val="28"/>
          <w:szCs w:val="28"/>
          <w:lang w:val="en-US"/>
        </w:rPr>
        <w:t xml:space="preserve">cepts of the discipline, which are also essential for modern economics as a whole (love for variety, gravity, pricing-to-market, gains from trade, purchasing power parity), will be provided. It is also expected that the students will learn how to apply these concepts to better understand the problems international economists study: the structure of trade </w:t>
      </w:r>
      <w:r>
        <w:rPr>
          <w:sz w:val="28"/>
          <w:szCs w:val="28"/>
          <w:lang w:val="en-US"/>
        </w:rPr>
        <w:t>fl</w:t>
      </w:r>
      <w:r w:rsidRPr="00881418">
        <w:rPr>
          <w:sz w:val="28"/>
          <w:szCs w:val="28"/>
          <w:lang w:val="en-US"/>
        </w:rPr>
        <w:t>ows, gains from trade, trade policy issues, exchange rates formation. Finally, the course will brie</w:t>
      </w:r>
      <w:r>
        <w:rPr>
          <w:sz w:val="28"/>
          <w:szCs w:val="28"/>
          <w:lang w:val="en-US"/>
        </w:rPr>
        <w:t>fl</w:t>
      </w:r>
      <w:r w:rsidRPr="00881418">
        <w:rPr>
          <w:sz w:val="28"/>
          <w:szCs w:val="28"/>
          <w:lang w:val="en-US"/>
        </w:rPr>
        <w:t>y explain how the basic models of international economics are deve</w:t>
      </w:r>
      <w:r w:rsidRPr="00881418">
        <w:rPr>
          <w:sz w:val="28"/>
          <w:szCs w:val="28"/>
          <w:lang w:val="en-US"/>
        </w:rPr>
        <w:t>l</w:t>
      </w:r>
      <w:r w:rsidRPr="00881418">
        <w:rPr>
          <w:sz w:val="28"/>
          <w:szCs w:val="28"/>
          <w:lang w:val="en-US"/>
        </w:rPr>
        <w:t>oped and used to study the relevant economic questions.</w:t>
      </w:r>
    </w:p>
    <w:p w:rsidR="00262D3F" w:rsidRDefault="00262D3F" w:rsidP="000A5481">
      <w:pPr>
        <w:pStyle w:val="Default"/>
        <w:spacing w:line="360" w:lineRule="auto"/>
        <w:ind w:firstLine="709"/>
        <w:rPr>
          <w:sz w:val="28"/>
          <w:szCs w:val="28"/>
          <w:lang w:val="en-US"/>
        </w:rPr>
      </w:pPr>
      <w:r w:rsidRPr="00881418">
        <w:rPr>
          <w:sz w:val="28"/>
          <w:szCs w:val="28"/>
          <w:lang w:val="en-US"/>
        </w:rPr>
        <w:t xml:space="preserve">A novelty of this course compared to most of the others (including a masterful treatment by </w:t>
      </w:r>
      <w:proofErr w:type="spellStart"/>
      <w:r w:rsidRPr="00881418">
        <w:rPr>
          <w:sz w:val="28"/>
          <w:szCs w:val="28"/>
          <w:lang w:val="en-US"/>
        </w:rPr>
        <w:t>Krugman</w:t>
      </w:r>
      <w:proofErr w:type="spellEnd"/>
      <w:r w:rsidRPr="00881418">
        <w:rPr>
          <w:sz w:val="28"/>
          <w:szCs w:val="28"/>
          <w:lang w:val="en-US"/>
        </w:rPr>
        <w:t xml:space="preserve"> and </w:t>
      </w:r>
      <w:proofErr w:type="spellStart"/>
      <w:r w:rsidRPr="00881418">
        <w:rPr>
          <w:sz w:val="28"/>
          <w:szCs w:val="28"/>
          <w:lang w:val="en-US"/>
        </w:rPr>
        <w:t>Obstfeldt</w:t>
      </w:r>
      <w:proofErr w:type="spellEnd"/>
      <w:r w:rsidRPr="00881418">
        <w:rPr>
          <w:sz w:val="28"/>
          <w:szCs w:val="28"/>
          <w:lang w:val="en-US"/>
        </w:rPr>
        <w:t>) is that the former stresses the role of demand side in international trade, while the latter focus mainly on the supply side. Another essential feature of the course is that students are supposed to read research papers in internatio</w:t>
      </w:r>
      <w:r w:rsidRPr="00881418">
        <w:rPr>
          <w:sz w:val="28"/>
          <w:szCs w:val="28"/>
          <w:lang w:val="en-US"/>
        </w:rPr>
        <w:t>n</w:t>
      </w:r>
      <w:r w:rsidRPr="00881418">
        <w:rPr>
          <w:sz w:val="28"/>
          <w:szCs w:val="28"/>
          <w:lang w:val="en-US"/>
        </w:rPr>
        <w:t xml:space="preserve">al economics and present </w:t>
      </w:r>
      <w:r>
        <w:rPr>
          <w:sz w:val="28"/>
          <w:szCs w:val="28"/>
          <w:lang w:val="en-US"/>
        </w:rPr>
        <w:t xml:space="preserve">them </w:t>
      </w:r>
      <w:r w:rsidRPr="00881418">
        <w:rPr>
          <w:sz w:val="28"/>
          <w:szCs w:val="28"/>
          <w:lang w:val="en-US"/>
        </w:rPr>
        <w:t xml:space="preserve">at the seminars </w:t>
      </w:r>
      <w:r>
        <w:rPr>
          <w:sz w:val="28"/>
          <w:szCs w:val="28"/>
          <w:lang w:val="en-US"/>
        </w:rPr>
        <w:t>in groups of 2 -</w:t>
      </w:r>
      <w:r w:rsidRPr="00881418">
        <w:rPr>
          <w:sz w:val="28"/>
          <w:szCs w:val="28"/>
          <w:lang w:val="en-US"/>
        </w:rPr>
        <w:t xml:space="preserve"> 4 people.</w:t>
      </w:r>
    </w:p>
    <w:p w:rsidR="00262D3F" w:rsidRPr="004C757D" w:rsidRDefault="00262D3F" w:rsidP="000A5481">
      <w:pPr>
        <w:pStyle w:val="Default"/>
        <w:spacing w:line="360" w:lineRule="auto"/>
        <w:ind w:firstLine="709"/>
        <w:rPr>
          <w:sz w:val="28"/>
          <w:szCs w:val="28"/>
          <w:lang w:val="en-US"/>
        </w:rPr>
      </w:pPr>
      <w:r>
        <w:rPr>
          <w:sz w:val="28"/>
          <w:szCs w:val="28"/>
          <w:lang w:val="en-US"/>
        </w:rPr>
        <w:t>T</w:t>
      </w:r>
      <w:r w:rsidRPr="00881418">
        <w:rPr>
          <w:sz w:val="28"/>
          <w:szCs w:val="28"/>
          <w:lang w:val="en-US"/>
        </w:rPr>
        <w:t xml:space="preserve">he course relies on economic intuition rather than formal models. However, it </w:t>
      </w:r>
      <w:r>
        <w:rPr>
          <w:sz w:val="28"/>
          <w:szCs w:val="28"/>
          <w:lang w:val="en-US"/>
        </w:rPr>
        <w:t>requires from the</w:t>
      </w:r>
      <w:r w:rsidRPr="00881418">
        <w:rPr>
          <w:sz w:val="28"/>
          <w:szCs w:val="28"/>
          <w:lang w:val="en-US"/>
        </w:rPr>
        <w:t xml:space="preserve"> students </w:t>
      </w:r>
      <w:r>
        <w:rPr>
          <w:sz w:val="28"/>
          <w:szCs w:val="28"/>
          <w:lang w:val="en-US"/>
        </w:rPr>
        <w:t>some knowledge in</w:t>
      </w:r>
      <w:r w:rsidRPr="00881418">
        <w:rPr>
          <w:sz w:val="28"/>
          <w:szCs w:val="28"/>
          <w:lang w:val="en-US"/>
        </w:rPr>
        <w:t xml:space="preserve"> microecono</w:t>
      </w:r>
      <w:r>
        <w:rPr>
          <w:sz w:val="28"/>
          <w:szCs w:val="28"/>
          <w:lang w:val="en-US"/>
        </w:rPr>
        <w:t>mics, especially demand th</w:t>
      </w:r>
      <w:r>
        <w:rPr>
          <w:sz w:val="28"/>
          <w:szCs w:val="28"/>
          <w:lang w:val="en-US"/>
        </w:rPr>
        <w:t>e</w:t>
      </w:r>
      <w:r>
        <w:rPr>
          <w:sz w:val="28"/>
          <w:szCs w:val="28"/>
          <w:lang w:val="en-US"/>
        </w:rPr>
        <w:t xml:space="preserve">ory. </w:t>
      </w:r>
      <w:r w:rsidRPr="00881418">
        <w:rPr>
          <w:sz w:val="28"/>
          <w:szCs w:val="28"/>
          <w:lang w:val="en-US"/>
        </w:rPr>
        <w:t>Knowledge of some basic calculus and basic optimization is also strongly apprec</w:t>
      </w:r>
      <w:r w:rsidRPr="00881418">
        <w:rPr>
          <w:sz w:val="28"/>
          <w:szCs w:val="28"/>
          <w:lang w:val="en-US"/>
        </w:rPr>
        <w:t>i</w:t>
      </w:r>
      <w:r w:rsidRPr="00881418">
        <w:rPr>
          <w:sz w:val="28"/>
          <w:szCs w:val="28"/>
          <w:lang w:val="en-US"/>
        </w:rPr>
        <w:t>ated, though not absolutely necessary.</w:t>
      </w:r>
    </w:p>
    <w:p w:rsidR="00262D3F" w:rsidRPr="004C757D" w:rsidRDefault="00262D3F" w:rsidP="000A5481">
      <w:pPr>
        <w:pStyle w:val="Default"/>
        <w:spacing w:line="360" w:lineRule="auto"/>
        <w:ind w:firstLine="709"/>
        <w:rPr>
          <w:sz w:val="28"/>
          <w:szCs w:val="28"/>
          <w:lang w:val="en-US"/>
        </w:rPr>
      </w:pPr>
    </w:p>
    <w:p w:rsidR="00262D3F" w:rsidRDefault="00262D3F" w:rsidP="00C93B56">
      <w:pPr>
        <w:pStyle w:val="Default"/>
        <w:spacing w:line="360" w:lineRule="auto"/>
        <w:rPr>
          <w:sz w:val="28"/>
          <w:szCs w:val="28"/>
          <w:lang w:val="en-US"/>
        </w:rPr>
      </w:pPr>
      <w:r>
        <w:rPr>
          <w:sz w:val="28"/>
          <w:szCs w:val="28"/>
          <w:lang w:val="en-US"/>
        </w:rPr>
        <w:t xml:space="preserve">4. </w:t>
      </w:r>
      <w:r>
        <w:rPr>
          <w:b/>
          <w:sz w:val="28"/>
          <w:szCs w:val="28"/>
          <w:lang w:val="en-US"/>
        </w:rPr>
        <w:t>Structure and content</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3336"/>
        <w:gridCol w:w="1425"/>
        <w:gridCol w:w="1767"/>
        <w:gridCol w:w="1350"/>
      </w:tblGrid>
      <w:tr w:rsidR="00262D3F" w:rsidTr="00C93B56">
        <w:trPr>
          <w:jc w:val="center"/>
        </w:trPr>
        <w:tc>
          <w:tcPr>
            <w:tcW w:w="1860" w:type="dxa"/>
          </w:tcPr>
          <w:p w:rsidR="00262D3F" w:rsidRDefault="00262D3F">
            <w:pPr>
              <w:pStyle w:val="Default"/>
              <w:spacing w:after="200" w:line="360" w:lineRule="auto"/>
              <w:jc w:val="center"/>
              <w:rPr>
                <w:sz w:val="28"/>
                <w:szCs w:val="28"/>
              </w:rPr>
            </w:pPr>
            <w:r>
              <w:rPr>
                <w:sz w:val="28"/>
                <w:szCs w:val="28"/>
              </w:rPr>
              <w:t>№</w:t>
            </w:r>
          </w:p>
        </w:tc>
        <w:tc>
          <w:tcPr>
            <w:tcW w:w="3336" w:type="dxa"/>
          </w:tcPr>
          <w:p w:rsidR="00262D3F" w:rsidRDefault="00262D3F">
            <w:pPr>
              <w:pStyle w:val="Default"/>
              <w:spacing w:after="200" w:line="360" w:lineRule="auto"/>
              <w:jc w:val="center"/>
              <w:rPr>
                <w:sz w:val="28"/>
                <w:szCs w:val="28"/>
                <w:lang w:val="en-US"/>
              </w:rPr>
            </w:pPr>
            <w:r>
              <w:rPr>
                <w:sz w:val="28"/>
                <w:szCs w:val="28"/>
                <w:lang w:val="en-US"/>
              </w:rPr>
              <w:t>Topic</w:t>
            </w:r>
          </w:p>
        </w:tc>
        <w:tc>
          <w:tcPr>
            <w:tcW w:w="1425" w:type="dxa"/>
          </w:tcPr>
          <w:p w:rsidR="00262D3F" w:rsidRDefault="00262D3F">
            <w:pPr>
              <w:pStyle w:val="Default"/>
              <w:spacing w:after="200" w:line="360" w:lineRule="auto"/>
              <w:jc w:val="center"/>
              <w:rPr>
                <w:sz w:val="28"/>
                <w:szCs w:val="28"/>
                <w:lang w:val="en-US"/>
              </w:rPr>
            </w:pPr>
            <w:r>
              <w:rPr>
                <w:sz w:val="28"/>
                <w:szCs w:val="28"/>
                <w:lang w:val="en-US"/>
              </w:rPr>
              <w:t xml:space="preserve">Classes </w:t>
            </w:r>
            <w:r>
              <w:rPr>
                <w:sz w:val="28"/>
                <w:szCs w:val="28"/>
                <w:lang w:val="en-US"/>
              </w:rPr>
              <w:lastRenderedPageBreak/>
              <w:t>(hours)</w:t>
            </w:r>
          </w:p>
        </w:tc>
        <w:tc>
          <w:tcPr>
            <w:tcW w:w="1767" w:type="dxa"/>
          </w:tcPr>
          <w:p w:rsidR="00262D3F" w:rsidRDefault="00262D3F">
            <w:pPr>
              <w:pStyle w:val="Default"/>
              <w:spacing w:after="200" w:line="360" w:lineRule="auto"/>
              <w:jc w:val="center"/>
              <w:rPr>
                <w:sz w:val="28"/>
                <w:szCs w:val="28"/>
                <w:lang w:val="en-US"/>
              </w:rPr>
            </w:pPr>
            <w:r>
              <w:rPr>
                <w:sz w:val="28"/>
                <w:szCs w:val="28"/>
                <w:lang w:val="en-US"/>
              </w:rPr>
              <w:lastRenderedPageBreak/>
              <w:t xml:space="preserve">Independent </w:t>
            </w:r>
            <w:r>
              <w:rPr>
                <w:sz w:val="28"/>
                <w:szCs w:val="28"/>
                <w:lang w:val="en-US"/>
              </w:rPr>
              <w:lastRenderedPageBreak/>
              <w:t>work (hours)</w:t>
            </w:r>
          </w:p>
        </w:tc>
        <w:tc>
          <w:tcPr>
            <w:tcW w:w="1350" w:type="dxa"/>
          </w:tcPr>
          <w:p w:rsidR="00262D3F" w:rsidRDefault="00262D3F">
            <w:pPr>
              <w:pStyle w:val="Default"/>
              <w:spacing w:after="200" w:line="360" w:lineRule="auto"/>
              <w:jc w:val="center"/>
              <w:rPr>
                <w:sz w:val="28"/>
                <w:szCs w:val="28"/>
                <w:lang w:val="en-US"/>
              </w:rPr>
            </w:pPr>
            <w:r>
              <w:rPr>
                <w:sz w:val="28"/>
                <w:szCs w:val="28"/>
                <w:lang w:val="en-US"/>
              </w:rPr>
              <w:lastRenderedPageBreak/>
              <w:t xml:space="preserve">Total </w:t>
            </w:r>
            <w:r>
              <w:rPr>
                <w:sz w:val="28"/>
                <w:szCs w:val="28"/>
                <w:lang w:val="en-US"/>
              </w:rPr>
              <w:lastRenderedPageBreak/>
              <w:t>(hours)</w:t>
            </w:r>
          </w:p>
        </w:tc>
      </w:tr>
      <w:tr w:rsidR="00262D3F" w:rsidTr="00C93B56">
        <w:trPr>
          <w:jc w:val="center"/>
        </w:trPr>
        <w:tc>
          <w:tcPr>
            <w:tcW w:w="1860" w:type="dxa"/>
          </w:tcPr>
          <w:p w:rsidR="00262D3F" w:rsidRDefault="00262D3F">
            <w:pPr>
              <w:pStyle w:val="Default"/>
              <w:spacing w:after="200" w:line="360" w:lineRule="auto"/>
              <w:jc w:val="center"/>
              <w:rPr>
                <w:sz w:val="28"/>
                <w:szCs w:val="28"/>
                <w:lang w:val="en-US"/>
              </w:rPr>
            </w:pPr>
            <w:r>
              <w:rPr>
                <w:sz w:val="28"/>
                <w:szCs w:val="28"/>
                <w:lang w:val="en-US"/>
              </w:rPr>
              <w:lastRenderedPageBreak/>
              <w:t>1</w:t>
            </w:r>
          </w:p>
        </w:tc>
        <w:tc>
          <w:tcPr>
            <w:tcW w:w="3336" w:type="dxa"/>
          </w:tcPr>
          <w:p w:rsidR="00262D3F" w:rsidRPr="00CB75C8" w:rsidRDefault="00262D3F">
            <w:pPr>
              <w:pStyle w:val="Default"/>
              <w:spacing w:after="200" w:line="360" w:lineRule="auto"/>
              <w:jc w:val="center"/>
              <w:rPr>
                <w:sz w:val="28"/>
                <w:szCs w:val="28"/>
                <w:lang w:val="en-US"/>
              </w:rPr>
            </w:pPr>
            <w:r>
              <w:rPr>
                <w:sz w:val="28"/>
                <w:szCs w:val="28"/>
                <w:lang w:val="en-US"/>
              </w:rPr>
              <w:t>Models of bilateral intern</w:t>
            </w:r>
            <w:r>
              <w:rPr>
                <w:sz w:val="28"/>
                <w:szCs w:val="28"/>
                <w:lang w:val="en-US"/>
              </w:rPr>
              <w:t>a</w:t>
            </w:r>
            <w:r>
              <w:rPr>
                <w:sz w:val="28"/>
                <w:szCs w:val="28"/>
                <w:lang w:val="en-US"/>
              </w:rPr>
              <w:t>tional trade</w:t>
            </w:r>
          </w:p>
        </w:tc>
        <w:tc>
          <w:tcPr>
            <w:tcW w:w="1425" w:type="dxa"/>
          </w:tcPr>
          <w:p w:rsidR="00262D3F" w:rsidRDefault="00262D3F">
            <w:pPr>
              <w:pStyle w:val="Default"/>
              <w:spacing w:after="200" w:line="360" w:lineRule="auto"/>
              <w:jc w:val="center"/>
              <w:rPr>
                <w:sz w:val="28"/>
                <w:szCs w:val="28"/>
                <w:lang w:val="en-US"/>
              </w:rPr>
            </w:pPr>
            <w:r>
              <w:rPr>
                <w:sz w:val="28"/>
                <w:szCs w:val="28"/>
                <w:lang w:val="en-US"/>
              </w:rPr>
              <w:t>6</w:t>
            </w:r>
          </w:p>
        </w:tc>
        <w:tc>
          <w:tcPr>
            <w:tcW w:w="1767" w:type="dxa"/>
          </w:tcPr>
          <w:p w:rsidR="00262D3F" w:rsidRDefault="00262D3F">
            <w:pPr>
              <w:pStyle w:val="Default"/>
              <w:spacing w:after="200" w:line="360" w:lineRule="auto"/>
              <w:jc w:val="center"/>
              <w:rPr>
                <w:sz w:val="28"/>
                <w:szCs w:val="28"/>
                <w:lang w:val="en-US"/>
              </w:rPr>
            </w:pPr>
            <w:r>
              <w:rPr>
                <w:sz w:val="28"/>
                <w:szCs w:val="28"/>
                <w:lang w:val="en-US"/>
              </w:rPr>
              <w:t>12</w:t>
            </w:r>
          </w:p>
        </w:tc>
        <w:tc>
          <w:tcPr>
            <w:tcW w:w="1350" w:type="dxa"/>
          </w:tcPr>
          <w:p w:rsidR="00262D3F" w:rsidRDefault="00262D3F">
            <w:pPr>
              <w:pStyle w:val="Default"/>
              <w:spacing w:after="200" w:line="360" w:lineRule="auto"/>
              <w:jc w:val="center"/>
              <w:rPr>
                <w:sz w:val="28"/>
                <w:szCs w:val="28"/>
                <w:lang w:val="en-US"/>
              </w:rPr>
            </w:pPr>
            <w:r>
              <w:rPr>
                <w:sz w:val="28"/>
                <w:szCs w:val="28"/>
                <w:lang w:val="en-US"/>
              </w:rPr>
              <w:t>18</w:t>
            </w:r>
          </w:p>
        </w:tc>
      </w:tr>
      <w:tr w:rsidR="00262D3F" w:rsidTr="00C93B56">
        <w:trPr>
          <w:jc w:val="center"/>
        </w:trPr>
        <w:tc>
          <w:tcPr>
            <w:tcW w:w="1860" w:type="dxa"/>
          </w:tcPr>
          <w:p w:rsidR="00262D3F" w:rsidRDefault="00262D3F">
            <w:pPr>
              <w:pStyle w:val="Default"/>
              <w:spacing w:after="200" w:line="360" w:lineRule="auto"/>
              <w:jc w:val="center"/>
              <w:rPr>
                <w:sz w:val="28"/>
                <w:szCs w:val="28"/>
                <w:lang w:val="en-US"/>
              </w:rPr>
            </w:pPr>
            <w:r>
              <w:rPr>
                <w:sz w:val="28"/>
                <w:szCs w:val="28"/>
                <w:lang w:val="en-US"/>
              </w:rPr>
              <w:t>2</w:t>
            </w:r>
          </w:p>
        </w:tc>
        <w:tc>
          <w:tcPr>
            <w:tcW w:w="3336" w:type="dxa"/>
          </w:tcPr>
          <w:p w:rsidR="00262D3F" w:rsidRDefault="00262D3F">
            <w:pPr>
              <w:pStyle w:val="Default"/>
              <w:spacing w:after="200" w:line="360" w:lineRule="auto"/>
              <w:jc w:val="center"/>
              <w:rPr>
                <w:sz w:val="28"/>
                <w:szCs w:val="28"/>
                <w:lang w:val="en-US"/>
              </w:rPr>
            </w:pPr>
            <w:r>
              <w:rPr>
                <w:sz w:val="28"/>
                <w:szCs w:val="28"/>
                <w:lang w:val="en-US"/>
              </w:rPr>
              <w:t>Measuring gains from trade</w:t>
            </w:r>
          </w:p>
        </w:tc>
        <w:tc>
          <w:tcPr>
            <w:tcW w:w="1425" w:type="dxa"/>
          </w:tcPr>
          <w:p w:rsidR="00262D3F" w:rsidRDefault="00262D3F">
            <w:pPr>
              <w:pStyle w:val="Default"/>
              <w:spacing w:after="200" w:line="360" w:lineRule="auto"/>
              <w:jc w:val="center"/>
              <w:rPr>
                <w:sz w:val="28"/>
                <w:szCs w:val="28"/>
                <w:lang w:val="en-US"/>
              </w:rPr>
            </w:pPr>
            <w:r>
              <w:rPr>
                <w:sz w:val="28"/>
                <w:szCs w:val="28"/>
                <w:lang w:val="en-US"/>
              </w:rPr>
              <w:t>8</w:t>
            </w:r>
          </w:p>
        </w:tc>
        <w:tc>
          <w:tcPr>
            <w:tcW w:w="1767" w:type="dxa"/>
          </w:tcPr>
          <w:p w:rsidR="00262D3F" w:rsidRDefault="00262D3F">
            <w:pPr>
              <w:pStyle w:val="Default"/>
              <w:spacing w:after="200" w:line="360" w:lineRule="auto"/>
              <w:jc w:val="center"/>
              <w:rPr>
                <w:sz w:val="28"/>
                <w:szCs w:val="28"/>
                <w:lang w:val="en-US"/>
              </w:rPr>
            </w:pPr>
            <w:r>
              <w:rPr>
                <w:sz w:val="28"/>
                <w:szCs w:val="28"/>
                <w:lang w:val="en-US"/>
              </w:rPr>
              <w:t>12</w:t>
            </w:r>
          </w:p>
        </w:tc>
        <w:tc>
          <w:tcPr>
            <w:tcW w:w="1350" w:type="dxa"/>
          </w:tcPr>
          <w:p w:rsidR="00262D3F" w:rsidRDefault="00262D3F">
            <w:pPr>
              <w:pStyle w:val="Default"/>
              <w:spacing w:after="200" w:line="360" w:lineRule="auto"/>
              <w:jc w:val="center"/>
              <w:rPr>
                <w:sz w:val="28"/>
                <w:szCs w:val="28"/>
                <w:lang w:val="en-US"/>
              </w:rPr>
            </w:pPr>
            <w:r>
              <w:rPr>
                <w:sz w:val="28"/>
                <w:szCs w:val="28"/>
                <w:lang w:val="en-US"/>
              </w:rPr>
              <w:t>20</w:t>
            </w:r>
          </w:p>
        </w:tc>
      </w:tr>
      <w:tr w:rsidR="00262D3F" w:rsidTr="00C93B56">
        <w:trPr>
          <w:jc w:val="center"/>
        </w:trPr>
        <w:tc>
          <w:tcPr>
            <w:tcW w:w="1860" w:type="dxa"/>
          </w:tcPr>
          <w:p w:rsidR="00262D3F" w:rsidRDefault="00262D3F">
            <w:pPr>
              <w:pStyle w:val="Default"/>
              <w:spacing w:after="200" w:line="360" w:lineRule="auto"/>
              <w:jc w:val="center"/>
              <w:rPr>
                <w:sz w:val="28"/>
                <w:szCs w:val="28"/>
                <w:lang w:val="en-US"/>
              </w:rPr>
            </w:pPr>
            <w:r>
              <w:rPr>
                <w:sz w:val="28"/>
                <w:szCs w:val="28"/>
                <w:lang w:val="en-US"/>
              </w:rPr>
              <w:t>3</w:t>
            </w:r>
          </w:p>
        </w:tc>
        <w:tc>
          <w:tcPr>
            <w:tcW w:w="3336" w:type="dxa"/>
          </w:tcPr>
          <w:p w:rsidR="00262D3F" w:rsidRDefault="00262D3F">
            <w:pPr>
              <w:pStyle w:val="Default"/>
              <w:spacing w:after="200" w:line="360" w:lineRule="auto"/>
              <w:jc w:val="center"/>
              <w:rPr>
                <w:sz w:val="28"/>
                <w:szCs w:val="28"/>
                <w:lang w:val="en-US"/>
              </w:rPr>
            </w:pPr>
            <w:r>
              <w:rPr>
                <w:sz w:val="28"/>
                <w:szCs w:val="28"/>
                <w:lang w:val="en-US"/>
              </w:rPr>
              <w:t>Gravity equation and pr</w:t>
            </w:r>
            <w:r>
              <w:rPr>
                <w:sz w:val="28"/>
                <w:szCs w:val="28"/>
                <w:lang w:val="en-US"/>
              </w:rPr>
              <w:t>e</w:t>
            </w:r>
            <w:r>
              <w:rPr>
                <w:sz w:val="28"/>
                <w:szCs w:val="28"/>
                <w:lang w:val="en-US"/>
              </w:rPr>
              <w:t>dicting trade flows</w:t>
            </w:r>
          </w:p>
        </w:tc>
        <w:tc>
          <w:tcPr>
            <w:tcW w:w="1425" w:type="dxa"/>
          </w:tcPr>
          <w:p w:rsidR="00262D3F" w:rsidRDefault="00262D3F">
            <w:pPr>
              <w:pStyle w:val="Default"/>
              <w:spacing w:after="200" w:line="360" w:lineRule="auto"/>
              <w:jc w:val="center"/>
              <w:rPr>
                <w:sz w:val="28"/>
                <w:szCs w:val="28"/>
                <w:lang w:val="en-US"/>
              </w:rPr>
            </w:pPr>
            <w:r>
              <w:rPr>
                <w:sz w:val="28"/>
                <w:szCs w:val="28"/>
                <w:lang w:val="en-US"/>
              </w:rPr>
              <w:t>14</w:t>
            </w:r>
          </w:p>
        </w:tc>
        <w:tc>
          <w:tcPr>
            <w:tcW w:w="1767" w:type="dxa"/>
          </w:tcPr>
          <w:p w:rsidR="00262D3F" w:rsidRDefault="00262D3F">
            <w:pPr>
              <w:pStyle w:val="Default"/>
              <w:spacing w:after="200" w:line="360" w:lineRule="auto"/>
              <w:jc w:val="center"/>
              <w:rPr>
                <w:sz w:val="28"/>
                <w:szCs w:val="28"/>
                <w:lang w:val="en-US"/>
              </w:rPr>
            </w:pPr>
            <w:r>
              <w:rPr>
                <w:sz w:val="28"/>
                <w:szCs w:val="28"/>
                <w:lang w:val="en-US"/>
              </w:rPr>
              <w:t>24</w:t>
            </w:r>
          </w:p>
        </w:tc>
        <w:tc>
          <w:tcPr>
            <w:tcW w:w="1350" w:type="dxa"/>
          </w:tcPr>
          <w:p w:rsidR="00262D3F" w:rsidRDefault="00262D3F">
            <w:pPr>
              <w:pStyle w:val="Default"/>
              <w:spacing w:after="200" w:line="360" w:lineRule="auto"/>
              <w:jc w:val="center"/>
              <w:rPr>
                <w:sz w:val="28"/>
                <w:szCs w:val="28"/>
                <w:lang w:val="en-US"/>
              </w:rPr>
            </w:pPr>
            <w:r>
              <w:rPr>
                <w:sz w:val="28"/>
                <w:szCs w:val="28"/>
                <w:lang w:val="en-US"/>
              </w:rPr>
              <w:t>38</w:t>
            </w:r>
          </w:p>
        </w:tc>
      </w:tr>
      <w:tr w:rsidR="00262D3F" w:rsidTr="00C93B56">
        <w:trPr>
          <w:jc w:val="center"/>
        </w:trPr>
        <w:tc>
          <w:tcPr>
            <w:tcW w:w="1860" w:type="dxa"/>
          </w:tcPr>
          <w:p w:rsidR="00262D3F" w:rsidRDefault="00262D3F">
            <w:pPr>
              <w:pStyle w:val="Default"/>
              <w:spacing w:after="200" w:line="360" w:lineRule="auto"/>
              <w:jc w:val="center"/>
              <w:rPr>
                <w:sz w:val="28"/>
                <w:szCs w:val="28"/>
                <w:lang w:val="en-US"/>
              </w:rPr>
            </w:pPr>
            <w:r>
              <w:rPr>
                <w:sz w:val="28"/>
                <w:szCs w:val="28"/>
                <w:lang w:val="en-US"/>
              </w:rPr>
              <w:t>4</w:t>
            </w:r>
          </w:p>
        </w:tc>
        <w:tc>
          <w:tcPr>
            <w:tcW w:w="3336" w:type="dxa"/>
          </w:tcPr>
          <w:p w:rsidR="00262D3F" w:rsidRDefault="00262D3F">
            <w:pPr>
              <w:pStyle w:val="Default"/>
              <w:spacing w:after="200" w:line="360" w:lineRule="auto"/>
              <w:jc w:val="center"/>
              <w:rPr>
                <w:sz w:val="28"/>
                <w:szCs w:val="28"/>
                <w:lang w:val="en-US"/>
              </w:rPr>
            </w:pPr>
            <w:r>
              <w:rPr>
                <w:sz w:val="28"/>
                <w:szCs w:val="28"/>
                <w:lang w:val="en-US"/>
              </w:rPr>
              <w:t>Models of exchange rate behavior</w:t>
            </w:r>
          </w:p>
        </w:tc>
        <w:tc>
          <w:tcPr>
            <w:tcW w:w="1425" w:type="dxa"/>
          </w:tcPr>
          <w:p w:rsidR="00262D3F" w:rsidRDefault="00262D3F">
            <w:pPr>
              <w:pStyle w:val="Default"/>
              <w:spacing w:after="200" w:line="360" w:lineRule="auto"/>
              <w:jc w:val="center"/>
              <w:rPr>
                <w:sz w:val="28"/>
                <w:szCs w:val="28"/>
                <w:lang w:val="en-US"/>
              </w:rPr>
            </w:pPr>
            <w:r>
              <w:rPr>
                <w:sz w:val="28"/>
                <w:szCs w:val="28"/>
                <w:lang w:val="en-US"/>
              </w:rPr>
              <w:t>14</w:t>
            </w:r>
          </w:p>
        </w:tc>
        <w:tc>
          <w:tcPr>
            <w:tcW w:w="1767" w:type="dxa"/>
          </w:tcPr>
          <w:p w:rsidR="00262D3F" w:rsidRDefault="00262D3F">
            <w:pPr>
              <w:pStyle w:val="Default"/>
              <w:spacing w:after="200" w:line="360" w:lineRule="auto"/>
              <w:jc w:val="center"/>
              <w:rPr>
                <w:sz w:val="28"/>
                <w:szCs w:val="28"/>
                <w:lang w:val="en-US"/>
              </w:rPr>
            </w:pPr>
            <w:r>
              <w:rPr>
                <w:sz w:val="28"/>
                <w:szCs w:val="28"/>
                <w:lang w:val="en-US"/>
              </w:rPr>
              <w:t>24</w:t>
            </w:r>
          </w:p>
        </w:tc>
        <w:tc>
          <w:tcPr>
            <w:tcW w:w="1350" w:type="dxa"/>
          </w:tcPr>
          <w:p w:rsidR="00262D3F" w:rsidRDefault="00262D3F">
            <w:pPr>
              <w:pStyle w:val="Default"/>
              <w:spacing w:after="200" w:line="360" w:lineRule="auto"/>
              <w:jc w:val="center"/>
              <w:rPr>
                <w:sz w:val="28"/>
                <w:szCs w:val="28"/>
                <w:lang w:val="en-US"/>
              </w:rPr>
            </w:pPr>
            <w:r>
              <w:rPr>
                <w:sz w:val="28"/>
                <w:szCs w:val="28"/>
                <w:lang w:val="en-US"/>
              </w:rPr>
              <w:t>38</w:t>
            </w:r>
          </w:p>
        </w:tc>
      </w:tr>
      <w:tr w:rsidR="00262D3F" w:rsidTr="00C93B56">
        <w:trPr>
          <w:jc w:val="center"/>
        </w:trPr>
        <w:tc>
          <w:tcPr>
            <w:tcW w:w="5196" w:type="dxa"/>
            <w:gridSpan w:val="2"/>
          </w:tcPr>
          <w:p w:rsidR="00262D3F" w:rsidRDefault="00262D3F">
            <w:pPr>
              <w:pStyle w:val="Default"/>
              <w:spacing w:after="200" w:line="360" w:lineRule="auto"/>
              <w:jc w:val="center"/>
              <w:rPr>
                <w:sz w:val="28"/>
                <w:szCs w:val="28"/>
                <w:lang w:val="en-US"/>
              </w:rPr>
            </w:pPr>
            <w:r>
              <w:rPr>
                <w:sz w:val="28"/>
                <w:szCs w:val="28"/>
                <w:lang w:val="en-US"/>
              </w:rPr>
              <w:t>Total</w:t>
            </w:r>
          </w:p>
        </w:tc>
        <w:tc>
          <w:tcPr>
            <w:tcW w:w="1425" w:type="dxa"/>
          </w:tcPr>
          <w:p w:rsidR="00262D3F" w:rsidRDefault="00262D3F">
            <w:pPr>
              <w:pStyle w:val="Default"/>
              <w:spacing w:after="200" w:line="360" w:lineRule="auto"/>
              <w:jc w:val="center"/>
              <w:rPr>
                <w:sz w:val="28"/>
                <w:szCs w:val="28"/>
                <w:lang w:val="en-US"/>
              </w:rPr>
            </w:pPr>
            <w:r>
              <w:rPr>
                <w:sz w:val="28"/>
                <w:szCs w:val="28"/>
                <w:lang w:val="en-US"/>
              </w:rPr>
              <w:t>42</w:t>
            </w:r>
          </w:p>
        </w:tc>
        <w:tc>
          <w:tcPr>
            <w:tcW w:w="1767" w:type="dxa"/>
          </w:tcPr>
          <w:p w:rsidR="00262D3F" w:rsidRDefault="00262D3F">
            <w:pPr>
              <w:pStyle w:val="Default"/>
              <w:spacing w:after="200" w:line="360" w:lineRule="auto"/>
              <w:jc w:val="center"/>
              <w:rPr>
                <w:sz w:val="28"/>
                <w:szCs w:val="28"/>
                <w:lang w:val="en-US"/>
              </w:rPr>
            </w:pPr>
            <w:r>
              <w:rPr>
                <w:sz w:val="28"/>
                <w:szCs w:val="28"/>
                <w:lang w:val="en-US"/>
              </w:rPr>
              <w:t>72</w:t>
            </w:r>
          </w:p>
        </w:tc>
        <w:tc>
          <w:tcPr>
            <w:tcW w:w="1350" w:type="dxa"/>
          </w:tcPr>
          <w:p w:rsidR="00262D3F" w:rsidRDefault="00262D3F">
            <w:pPr>
              <w:pStyle w:val="Default"/>
              <w:spacing w:after="200" w:line="360" w:lineRule="auto"/>
              <w:jc w:val="center"/>
              <w:rPr>
                <w:sz w:val="28"/>
                <w:szCs w:val="28"/>
                <w:lang w:val="en-US"/>
              </w:rPr>
            </w:pPr>
            <w:r>
              <w:rPr>
                <w:sz w:val="28"/>
                <w:szCs w:val="28"/>
                <w:lang w:val="en-US"/>
              </w:rPr>
              <w:t>114</w:t>
            </w:r>
          </w:p>
        </w:tc>
      </w:tr>
    </w:tbl>
    <w:p w:rsidR="00262D3F" w:rsidRDefault="00262D3F" w:rsidP="00C93B56">
      <w:pPr>
        <w:pStyle w:val="Default"/>
        <w:spacing w:line="360" w:lineRule="auto"/>
        <w:rPr>
          <w:sz w:val="28"/>
          <w:szCs w:val="28"/>
          <w:lang w:val="en-US"/>
        </w:rPr>
      </w:pPr>
    </w:p>
    <w:p w:rsidR="00262D3F" w:rsidRDefault="00262D3F" w:rsidP="00C93B56">
      <w:pPr>
        <w:pStyle w:val="Default"/>
        <w:spacing w:line="360" w:lineRule="auto"/>
        <w:rPr>
          <w:sz w:val="28"/>
          <w:szCs w:val="28"/>
          <w:lang w:val="en-US"/>
        </w:rPr>
      </w:pPr>
      <w:proofErr w:type="gramStart"/>
      <w:r w:rsidRPr="00081B48">
        <w:rPr>
          <w:b/>
          <w:sz w:val="28"/>
          <w:szCs w:val="28"/>
          <w:lang w:val="en-US"/>
        </w:rPr>
        <w:t>Topic 1</w:t>
      </w:r>
      <w:r>
        <w:rPr>
          <w:sz w:val="28"/>
          <w:szCs w:val="28"/>
          <w:lang w:val="en-US"/>
        </w:rPr>
        <w:t>.</w:t>
      </w:r>
      <w:proofErr w:type="gramEnd"/>
      <w:r>
        <w:rPr>
          <w:sz w:val="28"/>
          <w:szCs w:val="28"/>
          <w:lang w:val="en-US"/>
        </w:rPr>
        <w:t xml:space="preserve"> We cover the basic material related to the Dixit-</w:t>
      </w:r>
      <w:proofErr w:type="spellStart"/>
      <w:r>
        <w:rPr>
          <w:sz w:val="28"/>
          <w:szCs w:val="28"/>
          <w:lang w:val="en-US"/>
        </w:rPr>
        <w:t>Stiglitz</w:t>
      </w:r>
      <w:proofErr w:type="spellEnd"/>
      <w:r>
        <w:rPr>
          <w:sz w:val="28"/>
          <w:szCs w:val="28"/>
          <w:lang w:val="en-US"/>
        </w:rPr>
        <w:t>-</w:t>
      </w:r>
      <w:proofErr w:type="spellStart"/>
      <w:r>
        <w:rPr>
          <w:sz w:val="28"/>
          <w:szCs w:val="28"/>
          <w:lang w:val="en-US"/>
        </w:rPr>
        <w:t>Krugman</w:t>
      </w:r>
      <w:proofErr w:type="spellEnd"/>
      <w:r>
        <w:rPr>
          <w:sz w:val="28"/>
          <w:szCs w:val="28"/>
          <w:lang w:val="en-US"/>
        </w:rPr>
        <w:t xml:space="preserve"> model (Dixit and Stiglitz</w:t>
      </w:r>
      <w:proofErr w:type="gramStart"/>
      <w:r>
        <w:rPr>
          <w:sz w:val="28"/>
          <w:szCs w:val="28"/>
          <w:lang w:val="en-US"/>
        </w:rPr>
        <w:t>,1977</w:t>
      </w:r>
      <w:proofErr w:type="gramEnd"/>
      <w:r>
        <w:rPr>
          <w:sz w:val="28"/>
          <w:szCs w:val="28"/>
          <w:lang w:val="en-US"/>
        </w:rPr>
        <w:t xml:space="preserve">; </w:t>
      </w:r>
      <w:proofErr w:type="spellStart"/>
      <w:r>
        <w:rPr>
          <w:sz w:val="28"/>
          <w:szCs w:val="28"/>
          <w:lang w:val="en-US"/>
        </w:rPr>
        <w:t>Krugman</w:t>
      </w:r>
      <w:proofErr w:type="spellEnd"/>
      <w:r>
        <w:rPr>
          <w:sz w:val="28"/>
          <w:szCs w:val="28"/>
          <w:lang w:val="en-US"/>
        </w:rPr>
        <w:t>, 1979) of bilateral international trade. We study the impl</w:t>
      </w:r>
      <w:r>
        <w:rPr>
          <w:sz w:val="28"/>
          <w:szCs w:val="28"/>
          <w:lang w:val="en-US"/>
        </w:rPr>
        <w:t>i</w:t>
      </w:r>
      <w:r>
        <w:rPr>
          <w:sz w:val="28"/>
          <w:szCs w:val="28"/>
          <w:lang w:val="en-US"/>
        </w:rPr>
        <w:t>cations of the fundamental feature of this model, namely that it puts forward love for variety on the demand side and increasing returns to scale on the supply side as the key factors of bilateral international trade. After that, we deal with the next generation of love-for-variety models, which highlight another important dimension of firm exporting behavior – heterogeneity of firms in productivity (</w:t>
      </w:r>
      <w:proofErr w:type="spellStart"/>
      <w:r>
        <w:rPr>
          <w:sz w:val="28"/>
          <w:szCs w:val="28"/>
          <w:lang w:val="en-US"/>
        </w:rPr>
        <w:t>Melitz</w:t>
      </w:r>
      <w:proofErr w:type="spellEnd"/>
      <w:r>
        <w:rPr>
          <w:sz w:val="28"/>
          <w:szCs w:val="28"/>
          <w:lang w:val="en-US"/>
        </w:rPr>
        <w:t xml:space="preserve">, 2003; </w:t>
      </w:r>
      <w:proofErr w:type="spellStart"/>
      <w:r>
        <w:rPr>
          <w:sz w:val="28"/>
          <w:szCs w:val="28"/>
          <w:lang w:val="en-US"/>
        </w:rPr>
        <w:t>Melitz</w:t>
      </w:r>
      <w:proofErr w:type="spellEnd"/>
      <w:r>
        <w:rPr>
          <w:sz w:val="28"/>
          <w:szCs w:val="28"/>
          <w:lang w:val="en-US"/>
        </w:rPr>
        <w:t xml:space="preserve"> and </w:t>
      </w:r>
      <w:proofErr w:type="spellStart"/>
      <w:r>
        <w:rPr>
          <w:sz w:val="28"/>
          <w:szCs w:val="28"/>
          <w:lang w:val="en-US"/>
        </w:rPr>
        <w:t>Ottaviano</w:t>
      </w:r>
      <w:proofErr w:type="spellEnd"/>
      <w:r>
        <w:rPr>
          <w:sz w:val="28"/>
          <w:szCs w:val="28"/>
          <w:lang w:val="en-US"/>
        </w:rPr>
        <w:t>, 2008). We then turn to discussing recent studies extending that model to the case of va</w:t>
      </w:r>
      <w:r>
        <w:rPr>
          <w:sz w:val="28"/>
          <w:szCs w:val="28"/>
          <w:lang w:val="en-US"/>
        </w:rPr>
        <w:t>r</w:t>
      </w:r>
      <w:r>
        <w:rPr>
          <w:sz w:val="28"/>
          <w:szCs w:val="28"/>
          <w:lang w:val="en-US"/>
        </w:rPr>
        <w:t xml:space="preserve">iable markups (Behrens and Murata, 2007; </w:t>
      </w:r>
      <w:proofErr w:type="spellStart"/>
      <w:r>
        <w:rPr>
          <w:sz w:val="28"/>
          <w:szCs w:val="28"/>
          <w:lang w:val="en-US"/>
        </w:rPr>
        <w:t>Zhelobodko</w:t>
      </w:r>
      <w:proofErr w:type="spellEnd"/>
      <w:r>
        <w:rPr>
          <w:sz w:val="28"/>
          <w:szCs w:val="28"/>
          <w:lang w:val="en-US"/>
        </w:rPr>
        <w:t xml:space="preserve"> et al., 2012; </w:t>
      </w:r>
      <w:proofErr w:type="spellStart"/>
      <w:r>
        <w:rPr>
          <w:sz w:val="28"/>
          <w:szCs w:val="28"/>
          <w:lang w:val="en-US"/>
        </w:rPr>
        <w:t>Bertoletti</w:t>
      </w:r>
      <w:proofErr w:type="spellEnd"/>
      <w:r>
        <w:rPr>
          <w:sz w:val="28"/>
          <w:szCs w:val="28"/>
          <w:lang w:val="en-US"/>
        </w:rPr>
        <w:t xml:space="preserve"> and </w:t>
      </w:r>
      <w:proofErr w:type="spellStart"/>
      <w:r>
        <w:rPr>
          <w:sz w:val="28"/>
          <w:szCs w:val="28"/>
          <w:lang w:val="en-US"/>
        </w:rPr>
        <w:t>Epifani</w:t>
      </w:r>
      <w:proofErr w:type="spellEnd"/>
      <w:r>
        <w:rPr>
          <w:sz w:val="28"/>
          <w:szCs w:val="28"/>
          <w:lang w:val="en-US"/>
        </w:rPr>
        <w:t xml:space="preserve">, 2014; </w:t>
      </w:r>
      <w:proofErr w:type="spellStart"/>
      <w:r>
        <w:rPr>
          <w:sz w:val="28"/>
          <w:szCs w:val="28"/>
          <w:lang w:val="en-US"/>
        </w:rPr>
        <w:t>Bertoletti</w:t>
      </w:r>
      <w:proofErr w:type="spellEnd"/>
      <w:r>
        <w:rPr>
          <w:sz w:val="28"/>
          <w:szCs w:val="28"/>
          <w:lang w:val="en-US"/>
        </w:rPr>
        <w:t xml:space="preserve"> and </w:t>
      </w:r>
      <w:proofErr w:type="spellStart"/>
      <w:r>
        <w:rPr>
          <w:sz w:val="28"/>
          <w:szCs w:val="28"/>
          <w:lang w:val="en-US"/>
        </w:rPr>
        <w:t>Etro</w:t>
      </w:r>
      <w:proofErr w:type="spellEnd"/>
      <w:r>
        <w:rPr>
          <w:sz w:val="28"/>
          <w:szCs w:val="28"/>
          <w:lang w:val="en-US"/>
        </w:rPr>
        <w:t>, 2015), focusing mainly on the empirical relevance of these (</w:t>
      </w:r>
      <w:proofErr w:type="spellStart"/>
      <w:r>
        <w:rPr>
          <w:sz w:val="28"/>
          <w:szCs w:val="28"/>
          <w:lang w:val="en-US"/>
        </w:rPr>
        <w:t>Simonovska</w:t>
      </w:r>
      <w:proofErr w:type="spellEnd"/>
      <w:r>
        <w:rPr>
          <w:sz w:val="28"/>
          <w:szCs w:val="28"/>
          <w:lang w:val="en-US"/>
        </w:rPr>
        <w:t xml:space="preserve">, 2015; </w:t>
      </w:r>
      <w:proofErr w:type="spellStart"/>
      <w:r>
        <w:rPr>
          <w:sz w:val="28"/>
          <w:szCs w:val="28"/>
          <w:lang w:val="en-US"/>
        </w:rPr>
        <w:t>Handbury</w:t>
      </w:r>
      <w:proofErr w:type="spellEnd"/>
      <w:r>
        <w:rPr>
          <w:sz w:val="28"/>
          <w:szCs w:val="28"/>
          <w:lang w:val="en-US"/>
        </w:rPr>
        <w:t xml:space="preserve"> and Weinstein, 2015). Finally, we tackle the pro</w:t>
      </w:r>
      <w:r>
        <w:rPr>
          <w:sz w:val="28"/>
          <w:szCs w:val="28"/>
          <w:lang w:val="en-US"/>
        </w:rPr>
        <w:t>b</w:t>
      </w:r>
      <w:r>
        <w:rPr>
          <w:sz w:val="28"/>
          <w:szCs w:val="28"/>
          <w:lang w:val="en-US"/>
        </w:rPr>
        <w:t>lem of heterogeneities on the consumer’s side and its implications for global trade.</w:t>
      </w:r>
    </w:p>
    <w:p w:rsidR="00262D3F" w:rsidRDefault="00262D3F" w:rsidP="00C93B56">
      <w:pPr>
        <w:pStyle w:val="Default"/>
        <w:spacing w:line="360" w:lineRule="auto"/>
        <w:rPr>
          <w:sz w:val="28"/>
          <w:szCs w:val="28"/>
          <w:lang w:val="en-US"/>
        </w:rPr>
      </w:pPr>
    </w:p>
    <w:p w:rsidR="00262D3F" w:rsidRDefault="00262D3F" w:rsidP="00C93B56">
      <w:pPr>
        <w:pStyle w:val="Default"/>
        <w:spacing w:line="360" w:lineRule="auto"/>
        <w:rPr>
          <w:sz w:val="28"/>
          <w:szCs w:val="28"/>
          <w:lang w:val="en-US"/>
        </w:rPr>
      </w:pPr>
      <w:proofErr w:type="gramStart"/>
      <w:r w:rsidRPr="003A3598">
        <w:rPr>
          <w:b/>
          <w:sz w:val="28"/>
          <w:szCs w:val="28"/>
          <w:lang w:val="en-US"/>
        </w:rPr>
        <w:t>Topic 2</w:t>
      </w:r>
      <w:r>
        <w:rPr>
          <w:sz w:val="28"/>
          <w:szCs w:val="28"/>
          <w:lang w:val="en-US"/>
        </w:rPr>
        <w:t>.</w:t>
      </w:r>
      <w:proofErr w:type="gramEnd"/>
      <w:r>
        <w:rPr>
          <w:sz w:val="28"/>
          <w:szCs w:val="28"/>
          <w:lang w:val="en-US"/>
        </w:rPr>
        <w:t xml:space="preserve"> We study the welfare consequences of trade liberalization (or, in contrast, of increasing trade cost). The central problem is measuring gains from trade. The standard </w:t>
      </w:r>
      <w:proofErr w:type="gramStart"/>
      <w:r>
        <w:rPr>
          <w:sz w:val="28"/>
          <w:szCs w:val="28"/>
          <w:lang w:val="en-US"/>
        </w:rPr>
        <w:t>methods of solving this problem has</w:t>
      </w:r>
      <w:proofErr w:type="gramEnd"/>
      <w:r>
        <w:rPr>
          <w:sz w:val="28"/>
          <w:szCs w:val="28"/>
          <w:lang w:val="en-US"/>
        </w:rPr>
        <w:t xml:space="preserve"> recently been shown to lead to counter-intuitive </w:t>
      </w:r>
      <w:r>
        <w:rPr>
          <w:sz w:val="28"/>
          <w:szCs w:val="28"/>
          <w:lang w:val="en-US"/>
        </w:rPr>
        <w:lastRenderedPageBreak/>
        <w:t>consequences (</w:t>
      </w:r>
      <w:proofErr w:type="spellStart"/>
      <w:r>
        <w:rPr>
          <w:sz w:val="28"/>
          <w:szCs w:val="28"/>
          <w:lang w:val="en-US"/>
        </w:rPr>
        <w:t>Arkolakis</w:t>
      </w:r>
      <w:proofErr w:type="spellEnd"/>
      <w:r>
        <w:rPr>
          <w:sz w:val="28"/>
          <w:szCs w:val="28"/>
          <w:lang w:val="en-US"/>
        </w:rPr>
        <w:t xml:space="preserve"> et al., 2012; Behrens and Murata, 2012). We discuss the role of competition, variable markups and transportation frictions in these issues.</w:t>
      </w:r>
    </w:p>
    <w:p w:rsidR="00262D3F" w:rsidRDefault="00262D3F" w:rsidP="00C93B56">
      <w:pPr>
        <w:pStyle w:val="Default"/>
        <w:spacing w:line="360" w:lineRule="auto"/>
        <w:rPr>
          <w:sz w:val="28"/>
          <w:szCs w:val="28"/>
          <w:lang w:val="en-US"/>
        </w:rPr>
      </w:pPr>
    </w:p>
    <w:p w:rsidR="00262D3F" w:rsidRDefault="00262D3F" w:rsidP="00C93B56">
      <w:pPr>
        <w:pStyle w:val="Default"/>
        <w:spacing w:line="360" w:lineRule="auto"/>
        <w:rPr>
          <w:sz w:val="28"/>
          <w:szCs w:val="28"/>
          <w:lang w:val="en-US"/>
        </w:rPr>
      </w:pPr>
      <w:proofErr w:type="gramStart"/>
      <w:r w:rsidRPr="00E13BC5">
        <w:rPr>
          <w:b/>
          <w:sz w:val="28"/>
          <w:szCs w:val="28"/>
          <w:lang w:val="en-US"/>
        </w:rPr>
        <w:t>Topic 3</w:t>
      </w:r>
      <w:r>
        <w:rPr>
          <w:sz w:val="28"/>
          <w:szCs w:val="28"/>
          <w:lang w:val="en-US"/>
        </w:rPr>
        <w:t>.</w:t>
      </w:r>
      <w:proofErr w:type="gramEnd"/>
      <w:r>
        <w:rPr>
          <w:sz w:val="28"/>
          <w:szCs w:val="28"/>
          <w:lang w:val="en-US"/>
        </w:rPr>
        <w:t xml:space="preserve"> Gravity is ubiquitous in the global economy (Allen et al., 2014). We first study the basic logic of gravity as it stems from Newtonian mechanics. Then, we learn how to apply the idea of gravity to empirical studies of international trade flows, migration pr</w:t>
      </w:r>
      <w:r>
        <w:rPr>
          <w:sz w:val="28"/>
          <w:szCs w:val="28"/>
          <w:lang w:val="en-US"/>
        </w:rPr>
        <w:t>o</w:t>
      </w:r>
      <w:r>
        <w:rPr>
          <w:sz w:val="28"/>
          <w:szCs w:val="28"/>
          <w:lang w:val="en-US"/>
        </w:rPr>
        <w:t>cesses, transportation issues, etc. Next, we follow the evolution of methods of estima</w:t>
      </w:r>
      <w:r>
        <w:rPr>
          <w:sz w:val="28"/>
          <w:szCs w:val="28"/>
          <w:lang w:val="en-US"/>
        </w:rPr>
        <w:t>t</w:t>
      </w:r>
      <w:r>
        <w:rPr>
          <w:sz w:val="28"/>
          <w:szCs w:val="28"/>
          <w:lang w:val="en-US"/>
        </w:rPr>
        <w:t>ing the gravity equation, from OLS (McCallum 1995) to non-linear methods (</w:t>
      </w:r>
      <w:proofErr w:type="spellStart"/>
      <w:r w:rsidRPr="00CF4E3D">
        <w:rPr>
          <w:sz w:val="28"/>
          <w:szCs w:val="28"/>
          <w:lang w:val="en-US"/>
        </w:rPr>
        <w:t>Bossuyt</w:t>
      </w:r>
      <w:proofErr w:type="spellEnd"/>
      <w:r>
        <w:rPr>
          <w:sz w:val="28"/>
          <w:szCs w:val="28"/>
          <w:lang w:val="en-US"/>
        </w:rPr>
        <w:t xml:space="preserve"> et al., 2001)</w:t>
      </w:r>
      <w:proofErr w:type="gramStart"/>
      <w:r>
        <w:rPr>
          <w:sz w:val="28"/>
          <w:szCs w:val="28"/>
          <w:lang w:val="en-US"/>
        </w:rPr>
        <w:t>,</w:t>
      </w:r>
      <w:proofErr w:type="gramEnd"/>
      <w:r>
        <w:rPr>
          <w:sz w:val="28"/>
          <w:szCs w:val="28"/>
          <w:lang w:val="en-US"/>
        </w:rPr>
        <w:t xml:space="preserve"> from reduced form estimation (</w:t>
      </w:r>
      <w:smartTag w:uri="urn:schemas-microsoft-com:office:smarttags" w:element="City">
        <w:r>
          <w:rPr>
            <w:sz w:val="28"/>
            <w:szCs w:val="28"/>
            <w:lang w:val="en-US"/>
          </w:rPr>
          <w:t>Anderson</w:t>
        </w:r>
      </w:smartTag>
      <w:r>
        <w:rPr>
          <w:sz w:val="28"/>
          <w:szCs w:val="28"/>
          <w:lang w:val="en-US"/>
        </w:rPr>
        <w:t xml:space="preserve"> and van </w:t>
      </w:r>
      <w:proofErr w:type="spellStart"/>
      <w:r>
        <w:rPr>
          <w:sz w:val="28"/>
          <w:szCs w:val="28"/>
          <w:lang w:val="en-US"/>
        </w:rPr>
        <w:t>Wincoop</w:t>
      </w:r>
      <w:proofErr w:type="spellEnd"/>
      <w:r>
        <w:rPr>
          <w:sz w:val="28"/>
          <w:szCs w:val="28"/>
          <w:lang w:val="en-US"/>
        </w:rPr>
        <w:t xml:space="preserve"> 2003) to structu</w:t>
      </w:r>
      <w:r>
        <w:rPr>
          <w:sz w:val="28"/>
          <w:szCs w:val="28"/>
          <w:lang w:val="en-US"/>
        </w:rPr>
        <w:t>r</w:t>
      </w:r>
      <w:r>
        <w:rPr>
          <w:sz w:val="28"/>
          <w:szCs w:val="28"/>
          <w:lang w:val="en-US"/>
        </w:rPr>
        <w:t>al models (</w:t>
      </w:r>
      <w:proofErr w:type="spellStart"/>
      <w:r>
        <w:rPr>
          <w:sz w:val="28"/>
          <w:szCs w:val="28"/>
          <w:lang w:val="en-US"/>
        </w:rPr>
        <w:t>Combes</w:t>
      </w:r>
      <w:proofErr w:type="spellEnd"/>
      <w:r>
        <w:rPr>
          <w:sz w:val="28"/>
          <w:szCs w:val="28"/>
          <w:lang w:val="en-US"/>
        </w:rPr>
        <w:t xml:space="preserve"> et al., 2005; Redding and </w:t>
      </w:r>
      <w:proofErr w:type="spellStart"/>
      <w:r>
        <w:rPr>
          <w:sz w:val="28"/>
          <w:szCs w:val="28"/>
          <w:lang w:val="en-US"/>
        </w:rPr>
        <w:t>Venables</w:t>
      </w:r>
      <w:proofErr w:type="spellEnd"/>
      <w:r>
        <w:rPr>
          <w:sz w:val="28"/>
          <w:szCs w:val="28"/>
          <w:lang w:val="en-US"/>
        </w:rPr>
        <w:t>, 2004). Finally, we discuss the modern developments in gravity estimation (Head and Mayer, 2014).</w:t>
      </w:r>
    </w:p>
    <w:p w:rsidR="00262D3F" w:rsidRDefault="00262D3F" w:rsidP="00C93B56">
      <w:pPr>
        <w:pStyle w:val="Default"/>
        <w:spacing w:line="360" w:lineRule="auto"/>
        <w:rPr>
          <w:sz w:val="28"/>
          <w:szCs w:val="28"/>
          <w:lang w:val="en-US"/>
        </w:rPr>
      </w:pPr>
    </w:p>
    <w:p w:rsidR="00262D3F" w:rsidRDefault="00262D3F" w:rsidP="00C93B56">
      <w:pPr>
        <w:pStyle w:val="Default"/>
        <w:spacing w:line="360" w:lineRule="auto"/>
        <w:rPr>
          <w:sz w:val="28"/>
          <w:szCs w:val="28"/>
          <w:lang w:val="en-US"/>
        </w:rPr>
      </w:pPr>
      <w:proofErr w:type="gramStart"/>
      <w:r w:rsidRPr="003C4A15">
        <w:rPr>
          <w:b/>
          <w:sz w:val="28"/>
          <w:szCs w:val="28"/>
          <w:lang w:val="en-US"/>
        </w:rPr>
        <w:t>Topic 4</w:t>
      </w:r>
      <w:r>
        <w:rPr>
          <w:sz w:val="28"/>
          <w:szCs w:val="28"/>
          <w:lang w:val="en-US"/>
        </w:rPr>
        <w:t>.</w:t>
      </w:r>
      <w:proofErr w:type="gramEnd"/>
      <w:r>
        <w:rPr>
          <w:sz w:val="28"/>
          <w:szCs w:val="28"/>
          <w:lang w:val="en-US"/>
        </w:rPr>
        <w:t xml:space="preserve"> Purchasing power parity (PPP) has been a central idea driving the studies of exchange rate behavior for decades. However, the fundamental premises of the PPP principle are that (</w:t>
      </w:r>
      <w:proofErr w:type="spellStart"/>
      <w:r>
        <w:rPr>
          <w:sz w:val="28"/>
          <w:szCs w:val="28"/>
          <w:lang w:val="en-US"/>
        </w:rPr>
        <w:t>i</w:t>
      </w:r>
      <w:proofErr w:type="spellEnd"/>
      <w:r>
        <w:rPr>
          <w:sz w:val="28"/>
          <w:szCs w:val="28"/>
          <w:lang w:val="en-US"/>
        </w:rPr>
        <w:t xml:space="preserve">) markets are perfectly competitive, and (ii) international trade is frictionless. Both these assumptions being fairly unrealistic and counterfactual, our task here is to study how to make use of the monopolistically competitive paradigm in order to capture the impact of market imperfections on exchange rates behavior (Bergin and </w:t>
      </w:r>
      <w:proofErr w:type="spellStart"/>
      <w:r>
        <w:rPr>
          <w:sz w:val="28"/>
          <w:szCs w:val="28"/>
          <w:lang w:val="en-US"/>
        </w:rPr>
        <w:t>Feenstra</w:t>
      </w:r>
      <w:proofErr w:type="spellEnd"/>
      <w:r>
        <w:rPr>
          <w:sz w:val="28"/>
          <w:szCs w:val="28"/>
          <w:lang w:val="en-US"/>
        </w:rPr>
        <w:t>, 2001).</w:t>
      </w:r>
    </w:p>
    <w:p w:rsidR="00262D3F" w:rsidRDefault="00262D3F" w:rsidP="00C93B56">
      <w:pPr>
        <w:pStyle w:val="Default"/>
        <w:spacing w:line="360" w:lineRule="auto"/>
        <w:rPr>
          <w:sz w:val="28"/>
          <w:szCs w:val="28"/>
          <w:lang w:val="en-US"/>
        </w:rPr>
      </w:pPr>
    </w:p>
    <w:p w:rsidR="00262D3F" w:rsidRDefault="00262D3F" w:rsidP="00C93B56">
      <w:pPr>
        <w:pStyle w:val="Default"/>
        <w:spacing w:line="360" w:lineRule="auto"/>
        <w:rPr>
          <w:b/>
          <w:sz w:val="28"/>
          <w:szCs w:val="28"/>
          <w:lang w:val="en-US"/>
        </w:rPr>
      </w:pPr>
      <w:r>
        <w:rPr>
          <w:sz w:val="28"/>
          <w:szCs w:val="28"/>
          <w:lang w:val="en-US"/>
        </w:rPr>
        <w:t xml:space="preserve">5. </w:t>
      </w:r>
      <w:r>
        <w:rPr>
          <w:b/>
          <w:sz w:val="28"/>
          <w:szCs w:val="28"/>
          <w:lang w:val="en-US"/>
        </w:rPr>
        <w:t>Prerequisites</w:t>
      </w:r>
    </w:p>
    <w:p w:rsidR="00262D3F" w:rsidRDefault="00262D3F" w:rsidP="00C93B56">
      <w:pPr>
        <w:pStyle w:val="Default"/>
        <w:spacing w:line="360" w:lineRule="auto"/>
        <w:rPr>
          <w:sz w:val="28"/>
          <w:szCs w:val="28"/>
          <w:lang w:val="en-US"/>
        </w:rPr>
      </w:pPr>
      <w:r>
        <w:rPr>
          <w:sz w:val="28"/>
          <w:szCs w:val="28"/>
          <w:lang w:val="en-US"/>
        </w:rPr>
        <w:t>Microeconomics – basic</w:t>
      </w:r>
    </w:p>
    <w:p w:rsidR="00262D3F" w:rsidRDefault="00262D3F" w:rsidP="00C93B56">
      <w:pPr>
        <w:pStyle w:val="Default"/>
        <w:spacing w:line="360" w:lineRule="auto"/>
        <w:rPr>
          <w:sz w:val="28"/>
          <w:szCs w:val="28"/>
          <w:lang w:val="en-US"/>
        </w:rPr>
      </w:pPr>
      <w:r>
        <w:rPr>
          <w:sz w:val="28"/>
          <w:szCs w:val="28"/>
          <w:lang w:val="en-US"/>
        </w:rPr>
        <w:t>Calculus and optimization – basic</w:t>
      </w:r>
    </w:p>
    <w:p w:rsidR="00262D3F" w:rsidRDefault="00262D3F" w:rsidP="00C93B56">
      <w:pPr>
        <w:pStyle w:val="Default"/>
        <w:spacing w:line="360" w:lineRule="auto"/>
        <w:rPr>
          <w:sz w:val="28"/>
          <w:szCs w:val="28"/>
          <w:lang w:val="en-US"/>
        </w:rPr>
      </w:pPr>
      <w:r>
        <w:rPr>
          <w:sz w:val="28"/>
          <w:szCs w:val="28"/>
          <w:lang w:val="en-US"/>
        </w:rPr>
        <w:t>English – intermediate or higher</w:t>
      </w:r>
    </w:p>
    <w:p w:rsidR="00262D3F" w:rsidRDefault="00262D3F" w:rsidP="00C93B56">
      <w:pPr>
        <w:pStyle w:val="Default"/>
        <w:spacing w:line="360" w:lineRule="auto"/>
        <w:rPr>
          <w:sz w:val="28"/>
          <w:szCs w:val="28"/>
          <w:lang w:val="en-US"/>
        </w:rPr>
      </w:pPr>
    </w:p>
    <w:p w:rsidR="00262D3F" w:rsidRPr="00003A05" w:rsidRDefault="00262D3F" w:rsidP="00C93B56">
      <w:pPr>
        <w:pStyle w:val="Default"/>
        <w:spacing w:line="360" w:lineRule="auto"/>
        <w:rPr>
          <w:sz w:val="28"/>
          <w:szCs w:val="28"/>
          <w:lang w:val="en-US"/>
        </w:rPr>
      </w:pPr>
      <w:r>
        <w:rPr>
          <w:sz w:val="28"/>
          <w:szCs w:val="28"/>
          <w:lang w:val="en-US"/>
        </w:rPr>
        <w:t xml:space="preserve">6. </w:t>
      </w:r>
      <w:r>
        <w:rPr>
          <w:b/>
          <w:sz w:val="28"/>
          <w:szCs w:val="28"/>
          <w:lang w:val="en-US"/>
        </w:rPr>
        <w:t>Assessment:</w:t>
      </w:r>
      <w:r>
        <w:rPr>
          <w:sz w:val="28"/>
          <w:szCs w:val="28"/>
          <w:lang w:val="en-US"/>
        </w:rPr>
        <w:t xml:space="preserve"> final written exam, intermediate written exam, coursework</w:t>
      </w:r>
    </w:p>
    <w:p w:rsidR="00262D3F" w:rsidRDefault="00262D3F" w:rsidP="00003A05">
      <w:pPr>
        <w:pStyle w:val="Default"/>
        <w:numPr>
          <w:ilvl w:val="0"/>
          <w:numId w:val="30"/>
        </w:numPr>
        <w:spacing w:line="360" w:lineRule="auto"/>
        <w:rPr>
          <w:sz w:val="28"/>
          <w:szCs w:val="28"/>
          <w:lang w:val="en-US"/>
        </w:rPr>
      </w:pPr>
      <w:r>
        <w:rPr>
          <w:sz w:val="28"/>
          <w:szCs w:val="28"/>
          <w:lang w:val="en-US"/>
        </w:rPr>
        <w:t>Coursework (20%): individual performance at the seminars</w:t>
      </w:r>
      <w:r w:rsidRPr="00CB75C8">
        <w:rPr>
          <w:sz w:val="28"/>
          <w:szCs w:val="28"/>
          <w:lang w:val="en-US"/>
        </w:rPr>
        <w:t xml:space="preserve"> (</w:t>
      </w:r>
      <w:r>
        <w:rPr>
          <w:sz w:val="28"/>
          <w:szCs w:val="28"/>
          <w:lang w:val="en-US"/>
        </w:rPr>
        <w:t>including present</w:t>
      </w:r>
      <w:r>
        <w:rPr>
          <w:sz w:val="28"/>
          <w:szCs w:val="28"/>
          <w:lang w:val="en-US"/>
        </w:rPr>
        <w:t>a</w:t>
      </w:r>
      <w:r>
        <w:rPr>
          <w:sz w:val="28"/>
          <w:szCs w:val="28"/>
          <w:lang w:val="en-US"/>
        </w:rPr>
        <w:t>tions of papers</w:t>
      </w:r>
      <w:r w:rsidRPr="00CB75C8">
        <w:rPr>
          <w:sz w:val="28"/>
          <w:szCs w:val="28"/>
          <w:lang w:val="en-US"/>
        </w:rPr>
        <w:t>)</w:t>
      </w:r>
    </w:p>
    <w:p w:rsidR="00262D3F" w:rsidRDefault="00262D3F" w:rsidP="00003A05">
      <w:pPr>
        <w:pStyle w:val="Default"/>
        <w:numPr>
          <w:ilvl w:val="0"/>
          <w:numId w:val="30"/>
        </w:numPr>
        <w:spacing w:line="360" w:lineRule="auto"/>
        <w:rPr>
          <w:sz w:val="28"/>
          <w:szCs w:val="28"/>
          <w:lang w:val="en-US"/>
        </w:rPr>
      </w:pPr>
      <w:r>
        <w:rPr>
          <w:sz w:val="28"/>
          <w:szCs w:val="28"/>
          <w:lang w:val="en-US"/>
        </w:rPr>
        <w:t>Intermediate written exam (30%): 2 hours exam</w:t>
      </w:r>
    </w:p>
    <w:p w:rsidR="00262D3F" w:rsidRDefault="00262D3F" w:rsidP="00003A05">
      <w:pPr>
        <w:pStyle w:val="Default"/>
        <w:numPr>
          <w:ilvl w:val="0"/>
          <w:numId w:val="30"/>
        </w:numPr>
        <w:spacing w:line="360" w:lineRule="auto"/>
        <w:rPr>
          <w:sz w:val="28"/>
          <w:szCs w:val="28"/>
          <w:lang w:val="en-US"/>
        </w:rPr>
      </w:pPr>
      <w:r>
        <w:rPr>
          <w:sz w:val="28"/>
          <w:szCs w:val="28"/>
          <w:lang w:val="en-US"/>
        </w:rPr>
        <w:t>Final written exam (50%): 2 hours exam</w:t>
      </w:r>
    </w:p>
    <w:p w:rsidR="00262D3F" w:rsidRDefault="00262D3F" w:rsidP="00C93B56">
      <w:pPr>
        <w:pStyle w:val="Default"/>
        <w:spacing w:line="360" w:lineRule="auto"/>
        <w:rPr>
          <w:sz w:val="28"/>
          <w:szCs w:val="28"/>
          <w:lang w:val="en-US"/>
        </w:rPr>
      </w:pPr>
    </w:p>
    <w:p w:rsidR="00262D3F" w:rsidRDefault="00262D3F" w:rsidP="00C93B56">
      <w:pPr>
        <w:pStyle w:val="Default"/>
        <w:spacing w:line="360" w:lineRule="auto"/>
        <w:rPr>
          <w:sz w:val="28"/>
          <w:szCs w:val="28"/>
          <w:lang w:val="en-US"/>
        </w:rPr>
      </w:pPr>
      <w:r>
        <w:rPr>
          <w:sz w:val="28"/>
          <w:szCs w:val="28"/>
          <w:lang w:val="en-US"/>
        </w:rPr>
        <w:t xml:space="preserve">7. </w:t>
      </w:r>
      <w:r w:rsidRPr="004A755E">
        <w:rPr>
          <w:b/>
          <w:sz w:val="28"/>
          <w:szCs w:val="28"/>
          <w:lang w:val="en-US"/>
        </w:rPr>
        <w:t>Reading list</w:t>
      </w:r>
    </w:p>
    <w:p w:rsidR="00262D3F" w:rsidRDefault="00262D3F" w:rsidP="004A755E">
      <w:pPr>
        <w:spacing w:line="360" w:lineRule="auto"/>
        <w:ind w:left="720" w:right="84"/>
        <w:rPr>
          <w:b/>
          <w:sz w:val="28"/>
          <w:szCs w:val="28"/>
          <w:lang w:val="en-US"/>
        </w:rPr>
      </w:pPr>
    </w:p>
    <w:p w:rsidR="00262D3F" w:rsidRDefault="00262D3F" w:rsidP="00B011E2">
      <w:pPr>
        <w:spacing w:line="360" w:lineRule="auto"/>
        <w:ind w:right="84" w:firstLine="0"/>
        <w:rPr>
          <w:b/>
          <w:sz w:val="28"/>
          <w:szCs w:val="28"/>
          <w:lang w:val="en-US"/>
        </w:rPr>
      </w:pPr>
      <w:proofErr w:type="spellStart"/>
      <w:r>
        <w:rPr>
          <w:b/>
          <w:sz w:val="28"/>
          <w:szCs w:val="28"/>
          <w:lang w:val="en-US"/>
        </w:rPr>
        <w:t>Textbooksb</w:t>
      </w:r>
      <w:r w:rsidRPr="004A755E">
        <w:rPr>
          <w:b/>
          <w:sz w:val="28"/>
          <w:szCs w:val="28"/>
          <w:lang w:val="en-US"/>
        </w:rPr>
        <w:t>ooks</w:t>
      </w:r>
      <w:proofErr w:type="spellEnd"/>
      <w:r w:rsidRPr="004A755E">
        <w:rPr>
          <w:b/>
          <w:sz w:val="28"/>
          <w:szCs w:val="28"/>
          <w:lang w:val="en-US"/>
        </w:rPr>
        <w:t>:</w:t>
      </w:r>
    </w:p>
    <w:p w:rsidR="00262D3F" w:rsidRPr="004A755E" w:rsidRDefault="00262D3F" w:rsidP="00B011E2">
      <w:pPr>
        <w:spacing w:line="360" w:lineRule="auto"/>
        <w:ind w:right="84" w:firstLine="0"/>
        <w:rPr>
          <w:b/>
          <w:sz w:val="28"/>
          <w:szCs w:val="28"/>
          <w:lang w:val="en-US"/>
        </w:rPr>
      </w:pPr>
    </w:p>
    <w:p w:rsidR="00262D3F" w:rsidRPr="004A755E" w:rsidRDefault="00262D3F" w:rsidP="004A755E">
      <w:pPr>
        <w:numPr>
          <w:ilvl w:val="0"/>
          <w:numId w:val="31"/>
        </w:numPr>
        <w:spacing w:after="120" w:line="360" w:lineRule="auto"/>
        <w:ind w:left="567" w:right="84" w:hanging="567"/>
        <w:jc w:val="both"/>
        <w:rPr>
          <w:sz w:val="28"/>
          <w:szCs w:val="28"/>
          <w:lang w:val="en-US"/>
        </w:rPr>
      </w:pPr>
      <w:proofErr w:type="spellStart"/>
      <w:r w:rsidRPr="004A755E">
        <w:rPr>
          <w:sz w:val="28"/>
          <w:szCs w:val="28"/>
          <w:lang w:val="en-US"/>
        </w:rPr>
        <w:t>Combes</w:t>
      </w:r>
      <w:proofErr w:type="spellEnd"/>
      <w:r w:rsidRPr="004A755E">
        <w:rPr>
          <w:sz w:val="28"/>
          <w:szCs w:val="28"/>
          <w:lang w:val="en-US"/>
        </w:rPr>
        <w:t xml:space="preserve"> P.P., Mayer T. and J-F. </w:t>
      </w:r>
      <w:proofErr w:type="spellStart"/>
      <w:r w:rsidRPr="004A755E">
        <w:rPr>
          <w:sz w:val="28"/>
          <w:szCs w:val="28"/>
          <w:lang w:val="en-US"/>
        </w:rPr>
        <w:t>Thisse</w:t>
      </w:r>
      <w:proofErr w:type="spellEnd"/>
      <w:r w:rsidRPr="004A755E">
        <w:rPr>
          <w:sz w:val="28"/>
          <w:szCs w:val="28"/>
          <w:lang w:val="en-US"/>
        </w:rPr>
        <w:t xml:space="preserve"> (200</w:t>
      </w:r>
      <w:r>
        <w:rPr>
          <w:sz w:val="28"/>
          <w:szCs w:val="28"/>
          <w:lang w:val="en-US"/>
        </w:rPr>
        <w:t>8</w:t>
      </w:r>
      <w:r w:rsidRPr="004A755E">
        <w:rPr>
          <w:sz w:val="28"/>
          <w:szCs w:val="28"/>
          <w:lang w:val="en-US"/>
        </w:rPr>
        <w:t>). Economic Geography: The Int</w:t>
      </w:r>
      <w:r w:rsidRPr="004A755E">
        <w:rPr>
          <w:sz w:val="28"/>
          <w:szCs w:val="28"/>
          <w:lang w:val="en-US"/>
        </w:rPr>
        <w:t>e</w:t>
      </w:r>
      <w:r w:rsidRPr="004A755E">
        <w:rPr>
          <w:sz w:val="28"/>
          <w:szCs w:val="28"/>
          <w:lang w:val="en-US"/>
        </w:rPr>
        <w:t xml:space="preserve">gration of Regions and Nations, </w:t>
      </w:r>
      <w:smartTag w:uri="urn:schemas-microsoft-com:office:smarttags" w:element="place">
        <w:smartTag w:uri="urn:schemas-microsoft-com:office:smarttags" w:element="PlaceName">
          <w:r w:rsidRPr="004A755E">
            <w:rPr>
              <w:sz w:val="28"/>
              <w:szCs w:val="28"/>
              <w:lang w:val="en-US"/>
            </w:rPr>
            <w:t>Princeton</w:t>
          </w:r>
        </w:smartTag>
        <w:r w:rsidRPr="004A755E">
          <w:rPr>
            <w:sz w:val="28"/>
            <w:szCs w:val="28"/>
            <w:lang w:val="en-US"/>
          </w:rPr>
          <w:t xml:space="preserve"> </w:t>
        </w:r>
        <w:smartTag w:uri="urn:schemas-microsoft-com:office:smarttags" w:element="PlaceType">
          <w:r w:rsidRPr="004A755E">
            <w:rPr>
              <w:sz w:val="28"/>
              <w:szCs w:val="28"/>
              <w:lang w:val="en-US"/>
            </w:rPr>
            <w:t>University</w:t>
          </w:r>
        </w:smartTag>
      </w:smartTag>
      <w:r w:rsidRPr="004A755E">
        <w:rPr>
          <w:sz w:val="28"/>
          <w:szCs w:val="28"/>
          <w:lang w:val="en-US"/>
        </w:rPr>
        <w:t xml:space="preserve"> Press.</w:t>
      </w:r>
    </w:p>
    <w:p w:rsidR="00262D3F" w:rsidRPr="00B13CF9" w:rsidRDefault="00262D3F" w:rsidP="004A755E">
      <w:pPr>
        <w:numPr>
          <w:ilvl w:val="0"/>
          <w:numId w:val="31"/>
        </w:numPr>
        <w:spacing w:after="120" w:line="360" w:lineRule="auto"/>
        <w:ind w:left="567" w:right="84" w:hanging="567"/>
        <w:jc w:val="both"/>
        <w:rPr>
          <w:sz w:val="28"/>
          <w:szCs w:val="28"/>
        </w:rPr>
      </w:pPr>
      <w:proofErr w:type="spellStart"/>
      <w:r w:rsidRPr="004A755E">
        <w:rPr>
          <w:sz w:val="28"/>
          <w:szCs w:val="28"/>
          <w:lang w:val="en-US"/>
        </w:rPr>
        <w:t>Feenstra</w:t>
      </w:r>
      <w:proofErr w:type="spellEnd"/>
      <w:r w:rsidRPr="004A755E">
        <w:rPr>
          <w:sz w:val="28"/>
          <w:szCs w:val="28"/>
          <w:lang w:val="en-US"/>
        </w:rPr>
        <w:t xml:space="preserve">, R. (2004). Advanced international trade: theory and evidence. </w:t>
      </w:r>
      <w:proofErr w:type="spellStart"/>
      <w:r w:rsidRPr="00174506">
        <w:rPr>
          <w:sz w:val="28"/>
          <w:szCs w:val="28"/>
        </w:rPr>
        <w:t>Princeton</w:t>
      </w:r>
      <w:proofErr w:type="spellEnd"/>
      <w:r w:rsidRPr="00174506">
        <w:rPr>
          <w:sz w:val="28"/>
          <w:szCs w:val="28"/>
        </w:rPr>
        <w:t xml:space="preserve"> </w:t>
      </w:r>
      <w:proofErr w:type="spellStart"/>
      <w:r w:rsidRPr="00174506">
        <w:rPr>
          <w:sz w:val="28"/>
          <w:szCs w:val="28"/>
        </w:rPr>
        <w:t>Univ</w:t>
      </w:r>
      <w:proofErr w:type="spellEnd"/>
      <w:r w:rsidRPr="00174506">
        <w:rPr>
          <w:sz w:val="28"/>
          <w:szCs w:val="28"/>
        </w:rPr>
        <w:t xml:space="preserve"> </w:t>
      </w:r>
      <w:proofErr w:type="spellStart"/>
      <w:r w:rsidRPr="00174506">
        <w:rPr>
          <w:sz w:val="28"/>
          <w:szCs w:val="28"/>
        </w:rPr>
        <w:t>Pr</w:t>
      </w:r>
      <w:r>
        <w:rPr>
          <w:sz w:val="28"/>
          <w:szCs w:val="28"/>
          <w:lang w:val="en-US"/>
        </w:rPr>
        <w:t>ess</w:t>
      </w:r>
      <w:proofErr w:type="spellEnd"/>
      <w:r w:rsidRPr="00174506">
        <w:rPr>
          <w:sz w:val="28"/>
          <w:szCs w:val="28"/>
        </w:rPr>
        <w:t>.</w:t>
      </w:r>
    </w:p>
    <w:p w:rsidR="00262D3F" w:rsidRPr="003C4A15" w:rsidRDefault="00262D3F" w:rsidP="004A755E">
      <w:pPr>
        <w:numPr>
          <w:ilvl w:val="0"/>
          <w:numId w:val="31"/>
        </w:numPr>
        <w:spacing w:after="120" w:line="360" w:lineRule="auto"/>
        <w:ind w:left="567" w:right="84" w:hanging="567"/>
        <w:jc w:val="both"/>
        <w:rPr>
          <w:sz w:val="28"/>
          <w:szCs w:val="28"/>
        </w:rPr>
      </w:pPr>
      <w:proofErr w:type="spellStart"/>
      <w:r w:rsidRPr="004A755E">
        <w:rPr>
          <w:sz w:val="28"/>
          <w:szCs w:val="28"/>
          <w:lang w:val="en-US"/>
        </w:rPr>
        <w:t>Helpman</w:t>
      </w:r>
      <w:proofErr w:type="spellEnd"/>
      <w:r w:rsidRPr="004A755E">
        <w:rPr>
          <w:sz w:val="28"/>
          <w:szCs w:val="28"/>
          <w:lang w:val="en-US"/>
        </w:rPr>
        <w:t xml:space="preserve">, E. (2011). Understanding global trade. </w:t>
      </w:r>
      <w:proofErr w:type="spellStart"/>
      <w:smartTag w:uri="urn:schemas-microsoft-com:office:smarttags" w:element="place">
        <w:smartTag w:uri="urn:schemas-microsoft-com:office:smarttags" w:element="PlaceName">
          <w:r w:rsidRPr="00174506">
            <w:rPr>
              <w:sz w:val="28"/>
              <w:szCs w:val="28"/>
            </w:rPr>
            <w:t>Harvard</w:t>
          </w:r>
        </w:smartTag>
        <w:proofErr w:type="spellEnd"/>
        <w:r w:rsidRPr="00174506">
          <w:rPr>
            <w:sz w:val="28"/>
            <w:szCs w:val="28"/>
          </w:rPr>
          <w:t xml:space="preserve"> </w:t>
        </w:r>
        <w:proofErr w:type="spellStart"/>
        <w:smartTag w:uri="urn:schemas-microsoft-com:office:smarttags" w:element="PlaceType">
          <w:r w:rsidRPr="00174506">
            <w:rPr>
              <w:sz w:val="28"/>
              <w:szCs w:val="28"/>
            </w:rPr>
            <w:t>University</w:t>
          </w:r>
        </w:smartTag>
      </w:smartTag>
      <w:proofErr w:type="spellEnd"/>
      <w:r w:rsidRPr="00174506">
        <w:rPr>
          <w:sz w:val="28"/>
          <w:szCs w:val="28"/>
        </w:rPr>
        <w:t xml:space="preserve"> </w:t>
      </w:r>
      <w:proofErr w:type="spellStart"/>
      <w:r w:rsidRPr="00174506">
        <w:rPr>
          <w:sz w:val="28"/>
          <w:szCs w:val="28"/>
        </w:rPr>
        <w:t>Press</w:t>
      </w:r>
      <w:proofErr w:type="spellEnd"/>
      <w:r w:rsidRPr="00174506">
        <w:rPr>
          <w:sz w:val="28"/>
          <w:szCs w:val="28"/>
        </w:rPr>
        <w:t>.</w:t>
      </w:r>
    </w:p>
    <w:p w:rsidR="00262D3F" w:rsidRPr="00E67ADE" w:rsidRDefault="00262D3F" w:rsidP="004A755E">
      <w:pPr>
        <w:numPr>
          <w:ilvl w:val="0"/>
          <w:numId w:val="31"/>
        </w:numPr>
        <w:spacing w:after="120" w:line="360" w:lineRule="auto"/>
        <w:ind w:left="567" w:right="84" w:hanging="567"/>
        <w:jc w:val="both"/>
        <w:rPr>
          <w:sz w:val="28"/>
          <w:szCs w:val="28"/>
          <w:lang w:val="en-US"/>
        </w:rPr>
      </w:pPr>
      <w:proofErr w:type="spellStart"/>
      <w:r w:rsidRPr="00E67ADE">
        <w:rPr>
          <w:sz w:val="28"/>
          <w:szCs w:val="28"/>
          <w:lang w:val="en-US"/>
        </w:rPr>
        <w:t>Krugman</w:t>
      </w:r>
      <w:proofErr w:type="spellEnd"/>
      <w:r w:rsidRPr="00E67ADE">
        <w:rPr>
          <w:sz w:val="28"/>
          <w:szCs w:val="28"/>
          <w:lang w:val="en-US"/>
        </w:rPr>
        <w:t xml:space="preserve"> P. R. International economics: Theory and policy, 8/E. – Pearson Ed</w:t>
      </w:r>
      <w:r w:rsidRPr="00E67ADE">
        <w:rPr>
          <w:sz w:val="28"/>
          <w:szCs w:val="28"/>
          <w:lang w:val="en-US"/>
        </w:rPr>
        <w:t>u</w:t>
      </w:r>
      <w:r w:rsidRPr="00E67ADE">
        <w:rPr>
          <w:sz w:val="28"/>
          <w:szCs w:val="28"/>
          <w:lang w:val="en-US"/>
        </w:rPr>
        <w:t>cation India, 2008.</w:t>
      </w:r>
    </w:p>
    <w:p w:rsidR="00262D3F" w:rsidRPr="007E09B4" w:rsidRDefault="00262D3F" w:rsidP="004A755E">
      <w:pPr>
        <w:numPr>
          <w:ilvl w:val="0"/>
          <w:numId w:val="31"/>
        </w:numPr>
        <w:spacing w:after="120" w:line="360" w:lineRule="auto"/>
        <w:ind w:left="567" w:right="84" w:hanging="567"/>
        <w:jc w:val="both"/>
        <w:rPr>
          <w:sz w:val="28"/>
          <w:szCs w:val="28"/>
          <w:lang w:val="en-US"/>
        </w:rPr>
      </w:pPr>
      <w:proofErr w:type="spellStart"/>
      <w:r w:rsidRPr="007E09B4">
        <w:rPr>
          <w:sz w:val="28"/>
          <w:szCs w:val="28"/>
          <w:lang w:val="en-US"/>
        </w:rPr>
        <w:t>Krugman</w:t>
      </w:r>
      <w:proofErr w:type="spellEnd"/>
      <w:r w:rsidRPr="007E09B4">
        <w:rPr>
          <w:sz w:val="28"/>
          <w:szCs w:val="28"/>
          <w:lang w:val="en-US"/>
        </w:rPr>
        <w:t xml:space="preserve"> P. R., </w:t>
      </w:r>
      <w:proofErr w:type="spellStart"/>
      <w:r w:rsidRPr="007E09B4">
        <w:rPr>
          <w:sz w:val="28"/>
          <w:szCs w:val="28"/>
          <w:lang w:val="en-US"/>
        </w:rPr>
        <w:t>Obstfeld</w:t>
      </w:r>
      <w:proofErr w:type="spellEnd"/>
      <w:r w:rsidRPr="007E09B4">
        <w:rPr>
          <w:sz w:val="28"/>
          <w:szCs w:val="28"/>
          <w:lang w:val="en-US"/>
        </w:rPr>
        <w:t xml:space="preserve"> M., </w:t>
      </w:r>
      <w:proofErr w:type="spellStart"/>
      <w:r w:rsidRPr="007E09B4">
        <w:rPr>
          <w:sz w:val="28"/>
          <w:szCs w:val="28"/>
          <w:lang w:val="en-US"/>
        </w:rPr>
        <w:t>Melitz</w:t>
      </w:r>
      <w:proofErr w:type="spellEnd"/>
      <w:r w:rsidRPr="007E09B4">
        <w:rPr>
          <w:sz w:val="28"/>
          <w:szCs w:val="28"/>
          <w:lang w:val="en-US"/>
        </w:rPr>
        <w:t xml:space="preserve"> M.</w:t>
      </w:r>
      <w:r>
        <w:rPr>
          <w:sz w:val="28"/>
          <w:szCs w:val="28"/>
          <w:lang w:val="en-US"/>
        </w:rPr>
        <w:t xml:space="preserve"> (2015).</w:t>
      </w:r>
      <w:r w:rsidRPr="007E09B4">
        <w:rPr>
          <w:sz w:val="28"/>
          <w:szCs w:val="28"/>
          <w:lang w:val="en-US"/>
        </w:rPr>
        <w:t xml:space="preserve"> International trade: theory and pol</w:t>
      </w:r>
      <w:r>
        <w:rPr>
          <w:sz w:val="28"/>
          <w:szCs w:val="28"/>
          <w:lang w:val="en-US"/>
        </w:rPr>
        <w:t>icy. Prentice Hall.</w:t>
      </w:r>
    </w:p>
    <w:p w:rsidR="00262D3F" w:rsidRDefault="00262D3F" w:rsidP="004A755E">
      <w:pPr>
        <w:spacing w:line="360" w:lineRule="auto"/>
        <w:ind w:left="720" w:right="84"/>
        <w:rPr>
          <w:b/>
          <w:sz w:val="28"/>
          <w:szCs w:val="28"/>
          <w:lang w:val="en-US"/>
        </w:rPr>
      </w:pPr>
    </w:p>
    <w:p w:rsidR="00262D3F" w:rsidRPr="009018C1" w:rsidRDefault="00262D3F" w:rsidP="00B011E2">
      <w:pPr>
        <w:spacing w:line="360" w:lineRule="auto"/>
        <w:ind w:right="84" w:firstLine="0"/>
        <w:rPr>
          <w:b/>
          <w:sz w:val="28"/>
          <w:szCs w:val="28"/>
        </w:rPr>
      </w:pPr>
      <w:proofErr w:type="spellStart"/>
      <w:r w:rsidRPr="009018C1">
        <w:rPr>
          <w:b/>
          <w:sz w:val="28"/>
          <w:szCs w:val="28"/>
        </w:rPr>
        <w:t>Articles</w:t>
      </w:r>
      <w:proofErr w:type="spellEnd"/>
      <w:r w:rsidRPr="009018C1">
        <w:rPr>
          <w:b/>
          <w:sz w:val="28"/>
          <w:szCs w:val="28"/>
        </w:rPr>
        <w:t>:</w:t>
      </w:r>
    </w:p>
    <w:p w:rsidR="00262D3F" w:rsidRDefault="00262D3F" w:rsidP="00B13CF9">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Pr>
          <w:rFonts w:ascii="Times New Roman" w:hAnsi="Times New Roman"/>
          <w:sz w:val="28"/>
          <w:szCs w:val="28"/>
          <w:lang w:val="en-US" w:eastAsia="ru-RU"/>
        </w:rPr>
        <w:t xml:space="preserve">Allen, T., C. </w:t>
      </w:r>
      <w:proofErr w:type="spellStart"/>
      <w:r>
        <w:rPr>
          <w:rFonts w:ascii="Times New Roman" w:hAnsi="Times New Roman"/>
          <w:sz w:val="28"/>
          <w:szCs w:val="28"/>
          <w:lang w:val="en-US" w:eastAsia="ru-RU"/>
        </w:rPr>
        <w:t>Arkolakis</w:t>
      </w:r>
      <w:proofErr w:type="spellEnd"/>
      <w:r>
        <w:rPr>
          <w:rFonts w:ascii="Times New Roman" w:hAnsi="Times New Roman"/>
          <w:sz w:val="28"/>
          <w:szCs w:val="28"/>
          <w:lang w:val="en-US" w:eastAsia="ru-RU"/>
        </w:rPr>
        <w:t xml:space="preserve">, and </w:t>
      </w:r>
      <w:r w:rsidRPr="00E13BC5">
        <w:rPr>
          <w:rFonts w:ascii="Times New Roman" w:hAnsi="Times New Roman"/>
          <w:sz w:val="28"/>
          <w:szCs w:val="28"/>
          <w:lang w:val="en-US" w:eastAsia="ru-RU"/>
        </w:rPr>
        <w:t>Y. Takahashi, (2014). Universal gravity.</w:t>
      </w:r>
      <w:r>
        <w:rPr>
          <w:rFonts w:ascii="Times New Roman" w:hAnsi="Times New Roman"/>
          <w:sz w:val="28"/>
          <w:szCs w:val="28"/>
          <w:lang w:val="en-US" w:eastAsia="ru-RU"/>
        </w:rPr>
        <w:t xml:space="preserve"> NBER WP </w:t>
      </w:r>
      <w:r w:rsidRPr="00E13BC5">
        <w:rPr>
          <w:rFonts w:ascii="Times New Roman" w:hAnsi="Times New Roman"/>
          <w:sz w:val="28"/>
          <w:szCs w:val="28"/>
          <w:lang w:val="en-US" w:eastAsia="ru-RU"/>
        </w:rPr>
        <w:t>20787.</w:t>
      </w:r>
    </w:p>
    <w:p w:rsidR="00262D3F" w:rsidRPr="00B13CF9" w:rsidRDefault="00262D3F" w:rsidP="00B13CF9">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B13CF9">
        <w:rPr>
          <w:rFonts w:ascii="Times New Roman" w:hAnsi="Times New Roman"/>
          <w:sz w:val="28"/>
          <w:szCs w:val="28"/>
          <w:lang w:val="en-US" w:eastAsia="ru-RU"/>
        </w:rPr>
        <w:t xml:space="preserve">Anderson, J. E., and E. van </w:t>
      </w:r>
      <w:proofErr w:type="spellStart"/>
      <w:r w:rsidRPr="00B13CF9">
        <w:rPr>
          <w:rFonts w:ascii="Times New Roman" w:hAnsi="Times New Roman"/>
          <w:sz w:val="28"/>
          <w:szCs w:val="28"/>
          <w:lang w:val="en-US" w:eastAsia="ru-RU"/>
        </w:rPr>
        <w:t>Wincoop</w:t>
      </w:r>
      <w:proofErr w:type="spellEnd"/>
      <w:r w:rsidRPr="00B13CF9">
        <w:rPr>
          <w:rFonts w:ascii="Times New Roman" w:hAnsi="Times New Roman"/>
          <w:sz w:val="28"/>
          <w:szCs w:val="28"/>
          <w:lang w:val="en-US" w:eastAsia="ru-RU"/>
        </w:rPr>
        <w:t xml:space="preserve"> (2003). Gravity with Gravitas: A Solution to the Border Puzzle. </w:t>
      </w:r>
      <w:r w:rsidRPr="00B13CF9">
        <w:rPr>
          <w:rFonts w:ascii="Times New Roman" w:hAnsi="Times New Roman"/>
          <w:i/>
          <w:iCs/>
          <w:sz w:val="28"/>
          <w:szCs w:val="28"/>
          <w:lang w:val="en-US" w:eastAsia="ru-RU"/>
        </w:rPr>
        <w:t>American Economic Review</w:t>
      </w:r>
      <w:r w:rsidRPr="00B13CF9">
        <w:rPr>
          <w:rFonts w:ascii="Times New Roman" w:hAnsi="Times New Roman"/>
          <w:sz w:val="28"/>
          <w:szCs w:val="28"/>
          <w:lang w:val="en-US" w:eastAsia="ru-RU"/>
        </w:rPr>
        <w:t xml:space="preserve"> 93: 170-192</w:t>
      </w:r>
    </w:p>
    <w:p w:rsidR="00262D3F" w:rsidRPr="001F266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t>Arkolakis</w:t>
      </w:r>
      <w:proofErr w:type="spellEnd"/>
      <w:r w:rsidRPr="009018C1">
        <w:rPr>
          <w:rFonts w:ascii="Times New Roman" w:hAnsi="Times New Roman"/>
          <w:sz w:val="28"/>
          <w:szCs w:val="28"/>
          <w:lang w:val="en-US" w:eastAsia="ru-RU"/>
        </w:rPr>
        <w:t xml:space="preserve">, C., </w:t>
      </w:r>
      <w:proofErr w:type="spellStart"/>
      <w:r w:rsidRPr="009018C1">
        <w:rPr>
          <w:rFonts w:ascii="Times New Roman" w:hAnsi="Times New Roman"/>
          <w:sz w:val="28"/>
          <w:szCs w:val="28"/>
          <w:lang w:val="en-US" w:eastAsia="ru-RU"/>
        </w:rPr>
        <w:t>Costinot</w:t>
      </w:r>
      <w:proofErr w:type="spellEnd"/>
      <w:r w:rsidRPr="009018C1">
        <w:rPr>
          <w:rFonts w:ascii="Times New Roman" w:hAnsi="Times New Roman"/>
          <w:sz w:val="28"/>
          <w:szCs w:val="28"/>
          <w:lang w:val="en-US" w:eastAsia="ru-RU"/>
        </w:rPr>
        <w:t xml:space="preserve">, A., &amp; </w:t>
      </w:r>
      <w:proofErr w:type="spellStart"/>
      <w:r w:rsidRPr="009018C1">
        <w:rPr>
          <w:rFonts w:ascii="Times New Roman" w:hAnsi="Times New Roman"/>
          <w:sz w:val="28"/>
          <w:szCs w:val="28"/>
          <w:lang w:val="en-US" w:eastAsia="ru-RU"/>
        </w:rPr>
        <w:t>Rodríguez</w:t>
      </w:r>
      <w:proofErr w:type="spellEnd"/>
      <w:r w:rsidRPr="009018C1">
        <w:rPr>
          <w:rFonts w:ascii="Times New Roman" w:hAnsi="Times New Roman"/>
          <w:sz w:val="28"/>
          <w:szCs w:val="28"/>
          <w:lang w:val="en-US" w:eastAsia="ru-RU"/>
        </w:rPr>
        <w:t>-Clare, A. (2012). New trade models, same old gains? American Economic Review, 102(1), 94-130.</w:t>
      </w:r>
    </w:p>
    <w:p w:rsidR="00262D3F" w:rsidRPr="009018C1" w:rsidRDefault="00262D3F" w:rsidP="004A755E">
      <w:pPr>
        <w:numPr>
          <w:ilvl w:val="0"/>
          <w:numId w:val="32"/>
        </w:numPr>
        <w:spacing w:after="120" w:line="360" w:lineRule="auto"/>
        <w:ind w:left="567" w:hanging="567"/>
        <w:jc w:val="both"/>
        <w:rPr>
          <w:sz w:val="28"/>
          <w:szCs w:val="28"/>
        </w:rPr>
      </w:pPr>
      <w:r w:rsidRPr="004A755E">
        <w:rPr>
          <w:sz w:val="28"/>
          <w:szCs w:val="28"/>
          <w:lang w:val="en-US"/>
        </w:rPr>
        <w:t>Behrens K., Murata Y. (2007). General equilibrium models of monopolistic co</w:t>
      </w:r>
      <w:r w:rsidRPr="004A755E">
        <w:rPr>
          <w:sz w:val="28"/>
          <w:szCs w:val="28"/>
          <w:lang w:val="en-US"/>
        </w:rPr>
        <w:t>m</w:t>
      </w:r>
      <w:r w:rsidRPr="004A755E">
        <w:rPr>
          <w:sz w:val="28"/>
          <w:szCs w:val="28"/>
          <w:lang w:val="en-US"/>
        </w:rPr>
        <w:t xml:space="preserve">petition: A new approach.  </w:t>
      </w:r>
      <w:proofErr w:type="spellStart"/>
      <w:r w:rsidRPr="009018C1">
        <w:rPr>
          <w:sz w:val="28"/>
          <w:szCs w:val="28"/>
        </w:rPr>
        <w:t>Journal</w:t>
      </w:r>
      <w:proofErr w:type="spellEnd"/>
      <w:r w:rsidRPr="009018C1">
        <w:rPr>
          <w:sz w:val="28"/>
          <w:szCs w:val="28"/>
        </w:rPr>
        <w:t xml:space="preserve"> </w:t>
      </w:r>
      <w:proofErr w:type="spellStart"/>
      <w:r w:rsidRPr="009018C1">
        <w:rPr>
          <w:sz w:val="28"/>
          <w:szCs w:val="28"/>
        </w:rPr>
        <w:t>of</w:t>
      </w:r>
      <w:proofErr w:type="spellEnd"/>
      <w:r w:rsidRPr="009018C1">
        <w:rPr>
          <w:sz w:val="28"/>
          <w:szCs w:val="28"/>
        </w:rPr>
        <w:t xml:space="preserve"> </w:t>
      </w:r>
      <w:proofErr w:type="spellStart"/>
      <w:r w:rsidRPr="009018C1">
        <w:rPr>
          <w:sz w:val="28"/>
          <w:szCs w:val="28"/>
        </w:rPr>
        <w:t>Economic</w:t>
      </w:r>
      <w:proofErr w:type="spellEnd"/>
      <w:r w:rsidRPr="009018C1">
        <w:rPr>
          <w:sz w:val="28"/>
          <w:szCs w:val="28"/>
        </w:rPr>
        <w:t xml:space="preserve"> </w:t>
      </w:r>
      <w:proofErr w:type="spellStart"/>
      <w:r w:rsidRPr="009018C1">
        <w:rPr>
          <w:sz w:val="28"/>
          <w:szCs w:val="28"/>
        </w:rPr>
        <w:t>Theory</w:t>
      </w:r>
      <w:proofErr w:type="spellEnd"/>
      <w:r w:rsidRPr="009018C1">
        <w:rPr>
          <w:sz w:val="28"/>
          <w:szCs w:val="28"/>
        </w:rPr>
        <w:t>. V. 136. P. 776 -- 787.</w:t>
      </w:r>
    </w:p>
    <w:p w:rsidR="00262D3F" w:rsidRDefault="00262D3F" w:rsidP="004A755E">
      <w:pPr>
        <w:numPr>
          <w:ilvl w:val="0"/>
          <w:numId w:val="32"/>
        </w:numPr>
        <w:spacing w:after="120" w:line="360" w:lineRule="auto"/>
        <w:ind w:left="567" w:hanging="567"/>
        <w:jc w:val="both"/>
        <w:rPr>
          <w:sz w:val="28"/>
          <w:szCs w:val="28"/>
          <w:lang w:val="en-US"/>
        </w:rPr>
      </w:pPr>
      <w:r w:rsidRPr="004A755E">
        <w:rPr>
          <w:sz w:val="28"/>
          <w:szCs w:val="28"/>
          <w:lang w:val="en-US"/>
        </w:rPr>
        <w:t>Behrens, K. and Y. Murata. (2012). Trade, Competition, and Efficiency, Journal of International Economics 87: 1-17</w:t>
      </w:r>
    </w:p>
    <w:p w:rsidR="00262D3F" w:rsidRPr="002B3ED8" w:rsidRDefault="00262D3F" w:rsidP="002B3ED8">
      <w:pPr>
        <w:numPr>
          <w:ilvl w:val="0"/>
          <w:numId w:val="32"/>
        </w:numPr>
        <w:spacing w:after="120" w:line="360" w:lineRule="auto"/>
        <w:ind w:left="567" w:hanging="567"/>
        <w:jc w:val="both"/>
        <w:rPr>
          <w:sz w:val="28"/>
          <w:szCs w:val="28"/>
          <w:lang w:val="en-US"/>
        </w:rPr>
      </w:pPr>
      <w:proofErr w:type="spellStart"/>
      <w:r w:rsidRPr="002B3ED8">
        <w:rPr>
          <w:sz w:val="28"/>
          <w:szCs w:val="28"/>
          <w:lang w:val="en-US"/>
        </w:rPr>
        <w:lastRenderedPageBreak/>
        <w:t>Bellone</w:t>
      </w:r>
      <w:proofErr w:type="spellEnd"/>
      <w:r w:rsidRPr="002B3ED8">
        <w:rPr>
          <w:sz w:val="28"/>
          <w:szCs w:val="28"/>
          <w:lang w:val="en-US"/>
        </w:rPr>
        <w:t xml:space="preserve">, F., </w:t>
      </w:r>
      <w:proofErr w:type="spellStart"/>
      <w:r w:rsidRPr="002B3ED8">
        <w:rPr>
          <w:sz w:val="28"/>
          <w:szCs w:val="28"/>
          <w:lang w:val="en-US"/>
        </w:rPr>
        <w:t>Musso</w:t>
      </w:r>
      <w:proofErr w:type="spellEnd"/>
      <w:r w:rsidRPr="002B3ED8">
        <w:rPr>
          <w:sz w:val="28"/>
          <w:szCs w:val="28"/>
          <w:lang w:val="en-US"/>
        </w:rPr>
        <w:t xml:space="preserve">, P., </w:t>
      </w:r>
      <w:proofErr w:type="spellStart"/>
      <w:r w:rsidRPr="002B3ED8">
        <w:rPr>
          <w:sz w:val="28"/>
          <w:szCs w:val="28"/>
          <w:lang w:val="en-US"/>
        </w:rPr>
        <w:t>Nesta</w:t>
      </w:r>
      <w:proofErr w:type="spellEnd"/>
      <w:r w:rsidRPr="002B3ED8">
        <w:rPr>
          <w:sz w:val="28"/>
          <w:szCs w:val="28"/>
          <w:lang w:val="en-US"/>
        </w:rPr>
        <w:t xml:space="preserve">, L., and </w:t>
      </w:r>
      <w:proofErr w:type="spellStart"/>
      <w:r w:rsidRPr="002B3ED8">
        <w:rPr>
          <w:sz w:val="28"/>
          <w:szCs w:val="28"/>
          <w:lang w:val="en-US"/>
        </w:rPr>
        <w:t>Warzynski</w:t>
      </w:r>
      <w:proofErr w:type="spellEnd"/>
      <w:r w:rsidRPr="002B3ED8">
        <w:rPr>
          <w:sz w:val="28"/>
          <w:szCs w:val="28"/>
          <w:lang w:val="en-US"/>
        </w:rPr>
        <w:t>, F. (2015). International trade and firm-level markups when location and quality matter. Journal of Economic Geo</w:t>
      </w:r>
      <w:r w:rsidRPr="002B3ED8">
        <w:rPr>
          <w:sz w:val="28"/>
          <w:szCs w:val="28"/>
          <w:lang w:val="en-US"/>
        </w:rPr>
        <w:t>g</w:t>
      </w:r>
      <w:r w:rsidRPr="002B3ED8">
        <w:rPr>
          <w:sz w:val="28"/>
          <w:szCs w:val="28"/>
          <w:lang w:val="en-US"/>
        </w:rPr>
        <w:t>raphy, forthcoming.</w:t>
      </w:r>
    </w:p>
    <w:p w:rsidR="00262D3F" w:rsidRPr="004A755E" w:rsidRDefault="00262D3F" w:rsidP="004A755E">
      <w:pPr>
        <w:numPr>
          <w:ilvl w:val="0"/>
          <w:numId w:val="32"/>
        </w:numPr>
        <w:spacing w:after="120" w:line="360" w:lineRule="auto"/>
        <w:ind w:left="567" w:hanging="567"/>
        <w:jc w:val="both"/>
        <w:rPr>
          <w:sz w:val="28"/>
          <w:szCs w:val="28"/>
          <w:lang w:val="en-US"/>
        </w:rPr>
      </w:pPr>
      <w:r w:rsidRPr="00E61874">
        <w:rPr>
          <w:sz w:val="28"/>
          <w:szCs w:val="28"/>
          <w:lang w:val="en-US"/>
        </w:rPr>
        <w:t xml:space="preserve">Bergin, P. R., </w:t>
      </w:r>
      <w:r>
        <w:rPr>
          <w:sz w:val="28"/>
          <w:szCs w:val="28"/>
          <w:lang w:val="en-US"/>
        </w:rPr>
        <w:t xml:space="preserve">and </w:t>
      </w:r>
      <w:r w:rsidRPr="00E61874">
        <w:rPr>
          <w:sz w:val="28"/>
          <w:szCs w:val="28"/>
          <w:lang w:val="en-US"/>
        </w:rPr>
        <w:t>R. C.</w:t>
      </w:r>
      <w:r>
        <w:rPr>
          <w:sz w:val="28"/>
          <w:szCs w:val="28"/>
          <w:lang w:val="en-US"/>
        </w:rPr>
        <w:t xml:space="preserve"> </w:t>
      </w:r>
      <w:proofErr w:type="spellStart"/>
      <w:r>
        <w:rPr>
          <w:sz w:val="28"/>
          <w:szCs w:val="28"/>
          <w:lang w:val="en-US"/>
        </w:rPr>
        <w:t>Feenstra</w:t>
      </w:r>
      <w:proofErr w:type="spellEnd"/>
      <w:r w:rsidRPr="00E61874">
        <w:rPr>
          <w:sz w:val="28"/>
          <w:szCs w:val="28"/>
          <w:lang w:val="en-US"/>
        </w:rPr>
        <w:t xml:space="preserve"> (2001). Pricing-to-market, staggered contracts, and real exchange rate persistence. Journal of international Economics,</w:t>
      </w:r>
      <w:r>
        <w:rPr>
          <w:sz w:val="28"/>
          <w:szCs w:val="28"/>
          <w:lang w:val="en-US"/>
        </w:rPr>
        <w:t xml:space="preserve"> </w:t>
      </w:r>
      <w:r w:rsidRPr="00E61874">
        <w:rPr>
          <w:sz w:val="28"/>
          <w:szCs w:val="28"/>
          <w:lang w:val="en-US"/>
        </w:rPr>
        <w:t>54(2), 333-359.</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656AC7">
        <w:rPr>
          <w:rFonts w:ascii="Times New Roman" w:hAnsi="Times New Roman"/>
          <w:sz w:val="28"/>
          <w:szCs w:val="28"/>
          <w:lang w:val="en-US" w:eastAsia="ru-RU"/>
        </w:rPr>
        <w:t xml:space="preserve">Bernard, A. B., </w:t>
      </w:r>
      <w:smartTag w:uri="urn:schemas-microsoft-com:office:smarttags" w:element="City">
        <w:smartTag w:uri="urn:schemas-microsoft-com:office:smarttags" w:element="place">
          <w:r w:rsidRPr="00656AC7">
            <w:rPr>
              <w:rFonts w:ascii="Times New Roman" w:hAnsi="Times New Roman"/>
              <w:sz w:val="28"/>
              <w:szCs w:val="28"/>
              <w:lang w:val="en-US" w:eastAsia="ru-RU"/>
            </w:rPr>
            <w:t>Redding</w:t>
          </w:r>
        </w:smartTag>
      </w:smartTag>
      <w:r w:rsidRPr="00656AC7">
        <w:rPr>
          <w:rFonts w:ascii="Times New Roman" w:hAnsi="Times New Roman"/>
          <w:sz w:val="28"/>
          <w:szCs w:val="28"/>
          <w:lang w:val="en-US" w:eastAsia="ru-RU"/>
        </w:rPr>
        <w:t xml:space="preserve">, S. J., and P. K. Schott (2007). Comparative advantage and heterogeneous firms. </w:t>
      </w:r>
      <w:r w:rsidRPr="00656AC7">
        <w:rPr>
          <w:rFonts w:ascii="Times New Roman" w:hAnsi="Times New Roman"/>
          <w:iCs/>
          <w:sz w:val="28"/>
          <w:szCs w:val="28"/>
          <w:lang w:val="en-US" w:eastAsia="ru-RU"/>
        </w:rPr>
        <w:t>Review of Economic Studies</w:t>
      </w:r>
      <w:r w:rsidRPr="00656AC7">
        <w:rPr>
          <w:rFonts w:ascii="Times New Roman" w:hAnsi="Times New Roman"/>
          <w:sz w:val="28"/>
          <w:szCs w:val="28"/>
          <w:lang w:val="en-US" w:eastAsia="ru-RU"/>
        </w:rPr>
        <w:t xml:space="preserve"> 74</w:t>
      </w:r>
      <w:r>
        <w:rPr>
          <w:rFonts w:ascii="Times New Roman" w:hAnsi="Times New Roman"/>
          <w:sz w:val="28"/>
          <w:szCs w:val="28"/>
          <w:lang w:val="en-US" w:eastAsia="ru-RU"/>
        </w:rPr>
        <w:t>(1),</w:t>
      </w:r>
      <w:r w:rsidRPr="00656AC7">
        <w:rPr>
          <w:rFonts w:ascii="Times New Roman" w:hAnsi="Times New Roman"/>
          <w:sz w:val="28"/>
          <w:szCs w:val="28"/>
          <w:lang w:val="en-US" w:eastAsia="ru-RU"/>
        </w:rPr>
        <w:t xml:space="preserve"> 31-66</w:t>
      </w:r>
      <w:r>
        <w:rPr>
          <w:rFonts w:ascii="Times New Roman" w:hAnsi="Times New Roman"/>
          <w:sz w:val="28"/>
          <w:szCs w:val="28"/>
          <w:lang w:val="en-US" w:eastAsia="ru-RU"/>
        </w:rPr>
        <w:t>.</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2B3ED8">
        <w:rPr>
          <w:rFonts w:ascii="Times New Roman" w:hAnsi="Times New Roman"/>
          <w:sz w:val="28"/>
          <w:szCs w:val="28"/>
          <w:lang w:val="en-US" w:eastAsia="ru-RU"/>
        </w:rPr>
        <w:t>Bertoletti</w:t>
      </w:r>
      <w:proofErr w:type="spellEnd"/>
      <w:r w:rsidRPr="002B3ED8">
        <w:rPr>
          <w:rFonts w:ascii="Times New Roman" w:hAnsi="Times New Roman"/>
          <w:sz w:val="28"/>
          <w:szCs w:val="28"/>
          <w:lang w:val="en-US" w:eastAsia="ru-RU"/>
        </w:rPr>
        <w:t xml:space="preserve">, P. and P. </w:t>
      </w:r>
      <w:proofErr w:type="spellStart"/>
      <w:r w:rsidRPr="002B3ED8">
        <w:rPr>
          <w:rFonts w:ascii="Times New Roman" w:hAnsi="Times New Roman"/>
          <w:sz w:val="28"/>
          <w:szCs w:val="28"/>
          <w:lang w:val="en-US" w:eastAsia="ru-RU"/>
        </w:rPr>
        <w:t>Epifani</w:t>
      </w:r>
      <w:proofErr w:type="spellEnd"/>
      <w:r w:rsidRPr="002B3ED8">
        <w:rPr>
          <w:rFonts w:ascii="Times New Roman" w:hAnsi="Times New Roman"/>
          <w:sz w:val="28"/>
          <w:szCs w:val="28"/>
          <w:lang w:val="en-US" w:eastAsia="ru-RU"/>
        </w:rPr>
        <w:t xml:space="preserve"> (2014)</w:t>
      </w:r>
      <w:r>
        <w:rPr>
          <w:rFonts w:ascii="Times New Roman" w:hAnsi="Times New Roman"/>
          <w:sz w:val="28"/>
          <w:szCs w:val="28"/>
          <w:lang w:val="en-US" w:eastAsia="ru-RU"/>
        </w:rPr>
        <w:t>.</w:t>
      </w:r>
      <w:r w:rsidRPr="002B3ED8">
        <w:rPr>
          <w:rFonts w:ascii="Times New Roman" w:hAnsi="Times New Roman"/>
          <w:sz w:val="28"/>
          <w:szCs w:val="28"/>
          <w:lang w:val="en-US" w:eastAsia="ru-RU"/>
        </w:rPr>
        <w:t xml:space="preserve"> Monopolistic competition: CES </w:t>
      </w:r>
      <w:proofErr w:type="spellStart"/>
      <w:r w:rsidRPr="002B3ED8">
        <w:rPr>
          <w:rFonts w:ascii="Times New Roman" w:hAnsi="Times New Roman"/>
          <w:sz w:val="28"/>
          <w:szCs w:val="28"/>
          <w:lang w:val="en-US" w:eastAsia="ru-RU"/>
        </w:rPr>
        <w:t>redux</w:t>
      </w:r>
      <w:proofErr w:type="spellEnd"/>
      <w:r w:rsidRPr="002B3ED8">
        <w:rPr>
          <w:rFonts w:ascii="Times New Roman" w:hAnsi="Times New Roman"/>
          <w:sz w:val="28"/>
          <w:szCs w:val="28"/>
          <w:lang w:val="en-US" w:eastAsia="ru-RU"/>
        </w:rPr>
        <w:t xml:space="preserve">? </w:t>
      </w:r>
      <w:r w:rsidRPr="002B3ED8">
        <w:rPr>
          <w:rFonts w:ascii="Times New Roman" w:hAnsi="Times New Roman"/>
          <w:iCs/>
          <w:sz w:val="28"/>
          <w:szCs w:val="28"/>
          <w:lang w:val="en-US" w:eastAsia="ru-RU"/>
        </w:rPr>
        <w:t>Jou</w:t>
      </w:r>
      <w:r w:rsidRPr="002B3ED8">
        <w:rPr>
          <w:rFonts w:ascii="Times New Roman" w:hAnsi="Times New Roman"/>
          <w:iCs/>
          <w:sz w:val="28"/>
          <w:szCs w:val="28"/>
          <w:lang w:val="en-US" w:eastAsia="ru-RU"/>
        </w:rPr>
        <w:t>r</w:t>
      </w:r>
      <w:r w:rsidRPr="002B3ED8">
        <w:rPr>
          <w:rFonts w:ascii="Times New Roman" w:hAnsi="Times New Roman"/>
          <w:iCs/>
          <w:sz w:val="28"/>
          <w:szCs w:val="28"/>
          <w:lang w:val="en-US" w:eastAsia="ru-RU"/>
        </w:rPr>
        <w:t>nal of International Economics</w:t>
      </w:r>
      <w:r w:rsidRPr="002B3ED8">
        <w:rPr>
          <w:rFonts w:ascii="Times New Roman" w:hAnsi="Times New Roman"/>
          <w:sz w:val="28"/>
          <w:szCs w:val="28"/>
          <w:lang w:val="en-US" w:eastAsia="ru-RU"/>
        </w:rPr>
        <w:t xml:space="preserve"> 93</w:t>
      </w:r>
      <w:r>
        <w:rPr>
          <w:rFonts w:ascii="Times New Roman" w:hAnsi="Times New Roman"/>
          <w:sz w:val="28"/>
          <w:szCs w:val="28"/>
          <w:lang w:val="en-US" w:eastAsia="ru-RU"/>
        </w:rPr>
        <w:t>(2),</w:t>
      </w:r>
      <w:r w:rsidRPr="002B3ED8">
        <w:rPr>
          <w:rFonts w:ascii="Times New Roman" w:hAnsi="Times New Roman"/>
          <w:sz w:val="28"/>
          <w:szCs w:val="28"/>
          <w:lang w:val="en-US" w:eastAsia="ru-RU"/>
        </w:rPr>
        <w:t xml:space="preserve"> 227 – 38.</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2B3ED8">
        <w:rPr>
          <w:rFonts w:ascii="Times New Roman" w:hAnsi="Times New Roman"/>
          <w:sz w:val="28"/>
          <w:szCs w:val="28"/>
          <w:lang w:val="en-US" w:eastAsia="ru-RU"/>
        </w:rPr>
        <w:t>Bertoletti</w:t>
      </w:r>
      <w:proofErr w:type="spellEnd"/>
      <w:r w:rsidRPr="002B3ED8">
        <w:rPr>
          <w:rFonts w:ascii="Times New Roman" w:hAnsi="Times New Roman"/>
          <w:sz w:val="28"/>
          <w:szCs w:val="28"/>
          <w:lang w:val="en-US" w:eastAsia="ru-RU"/>
        </w:rPr>
        <w:t xml:space="preserve">, P and F. </w:t>
      </w:r>
      <w:proofErr w:type="spellStart"/>
      <w:r w:rsidRPr="002B3ED8">
        <w:rPr>
          <w:rFonts w:ascii="Times New Roman" w:hAnsi="Times New Roman"/>
          <w:sz w:val="28"/>
          <w:szCs w:val="28"/>
          <w:lang w:val="en-US" w:eastAsia="ru-RU"/>
        </w:rPr>
        <w:t>Etro</w:t>
      </w:r>
      <w:proofErr w:type="spellEnd"/>
      <w:r w:rsidRPr="002B3ED8">
        <w:rPr>
          <w:rFonts w:ascii="Times New Roman" w:hAnsi="Times New Roman"/>
          <w:sz w:val="28"/>
          <w:szCs w:val="28"/>
          <w:lang w:val="en-US" w:eastAsia="ru-RU"/>
        </w:rPr>
        <w:t xml:space="preserve"> (2015) Monopolistic competition when income matters. </w:t>
      </w:r>
      <w:r w:rsidRPr="002B3ED8">
        <w:rPr>
          <w:rFonts w:ascii="Times New Roman" w:hAnsi="Times New Roman"/>
          <w:iCs/>
          <w:sz w:val="28"/>
          <w:szCs w:val="28"/>
          <w:lang w:val="en-US" w:eastAsia="ru-RU"/>
        </w:rPr>
        <w:t>Economic Journal</w:t>
      </w:r>
      <w:r w:rsidRPr="002B3ED8">
        <w:rPr>
          <w:rFonts w:ascii="Times New Roman" w:hAnsi="Times New Roman"/>
          <w:sz w:val="28"/>
          <w:szCs w:val="28"/>
          <w:lang w:val="en-US" w:eastAsia="ru-RU"/>
        </w:rPr>
        <w:t>, forthcoming.</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CF4E3D">
        <w:rPr>
          <w:rFonts w:ascii="Times New Roman" w:hAnsi="Times New Roman"/>
          <w:sz w:val="28"/>
          <w:szCs w:val="28"/>
          <w:lang w:val="en-US" w:eastAsia="ru-RU"/>
        </w:rPr>
        <w:t>Bossuyt</w:t>
      </w:r>
      <w:proofErr w:type="spellEnd"/>
      <w:r w:rsidRPr="00CF4E3D">
        <w:rPr>
          <w:rFonts w:ascii="Times New Roman" w:hAnsi="Times New Roman"/>
          <w:sz w:val="28"/>
          <w:szCs w:val="28"/>
          <w:lang w:val="en-US" w:eastAsia="ru-RU"/>
        </w:rPr>
        <w:t xml:space="preserve">, A., </w:t>
      </w:r>
      <w:proofErr w:type="spellStart"/>
      <w:r w:rsidRPr="00CF4E3D">
        <w:rPr>
          <w:rFonts w:ascii="Times New Roman" w:hAnsi="Times New Roman"/>
          <w:sz w:val="28"/>
          <w:szCs w:val="28"/>
          <w:lang w:val="en-US" w:eastAsia="ru-RU"/>
        </w:rPr>
        <w:t>Broze</w:t>
      </w:r>
      <w:proofErr w:type="spellEnd"/>
      <w:r w:rsidRPr="00CF4E3D">
        <w:rPr>
          <w:rFonts w:ascii="Times New Roman" w:hAnsi="Times New Roman"/>
          <w:sz w:val="28"/>
          <w:szCs w:val="28"/>
          <w:lang w:val="en-US" w:eastAsia="ru-RU"/>
        </w:rPr>
        <w:t xml:space="preserve">, L., </w:t>
      </w:r>
      <w:r>
        <w:rPr>
          <w:rFonts w:ascii="Times New Roman" w:hAnsi="Times New Roman"/>
          <w:sz w:val="28"/>
          <w:szCs w:val="28"/>
          <w:lang w:val="en-US" w:eastAsia="ru-RU"/>
        </w:rPr>
        <w:t>and</w:t>
      </w:r>
      <w:r w:rsidRPr="00CF4E3D">
        <w:rPr>
          <w:rFonts w:ascii="Times New Roman" w:hAnsi="Times New Roman"/>
          <w:sz w:val="28"/>
          <w:szCs w:val="28"/>
          <w:lang w:val="en-US" w:eastAsia="ru-RU"/>
        </w:rPr>
        <w:t xml:space="preserve"> V.</w:t>
      </w:r>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Ginsburgh</w:t>
      </w:r>
      <w:proofErr w:type="spellEnd"/>
      <w:r w:rsidRPr="00CF4E3D">
        <w:rPr>
          <w:rFonts w:ascii="Times New Roman" w:hAnsi="Times New Roman"/>
          <w:sz w:val="28"/>
          <w:szCs w:val="28"/>
          <w:lang w:val="en-US" w:eastAsia="ru-RU"/>
        </w:rPr>
        <w:t xml:space="preserve"> (2001). On invisible trade relations b</w:t>
      </w:r>
      <w:r w:rsidRPr="00CF4E3D">
        <w:rPr>
          <w:rFonts w:ascii="Times New Roman" w:hAnsi="Times New Roman"/>
          <w:sz w:val="28"/>
          <w:szCs w:val="28"/>
          <w:lang w:val="en-US" w:eastAsia="ru-RU"/>
        </w:rPr>
        <w:t>e</w:t>
      </w:r>
      <w:r w:rsidRPr="00CF4E3D">
        <w:rPr>
          <w:rFonts w:ascii="Times New Roman" w:hAnsi="Times New Roman"/>
          <w:sz w:val="28"/>
          <w:szCs w:val="28"/>
          <w:lang w:val="en-US" w:eastAsia="ru-RU"/>
        </w:rPr>
        <w:t>tween Mesopotamian cities during the third millennium BC.</w:t>
      </w:r>
      <w:r>
        <w:rPr>
          <w:rFonts w:ascii="Times New Roman" w:hAnsi="Times New Roman"/>
          <w:sz w:val="28"/>
          <w:szCs w:val="28"/>
          <w:lang w:val="en-US" w:eastAsia="ru-RU"/>
        </w:rPr>
        <w:t xml:space="preserve"> The Professio</w:t>
      </w:r>
      <w:r>
        <w:rPr>
          <w:rFonts w:ascii="Times New Roman" w:hAnsi="Times New Roman"/>
          <w:sz w:val="28"/>
          <w:szCs w:val="28"/>
          <w:lang w:val="en-US" w:eastAsia="ru-RU"/>
        </w:rPr>
        <w:t>n</w:t>
      </w:r>
      <w:r>
        <w:rPr>
          <w:rFonts w:ascii="Times New Roman" w:hAnsi="Times New Roman"/>
          <w:sz w:val="28"/>
          <w:szCs w:val="28"/>
          <w:lang w:val="en-US" w:eastAsia="ru-RU"/>
        </w:rPr>
        <w:t>al </w:t>
      </w:r>
      <w:r w:rsidRPr="00CF4E3D">
        <w:rPr>
          <w:rFonts w:ascii="Times New Roman" w:hAnsi="Times New Roman"/>
          <w:sz w:val="28"/>
          <w:szCs w:val="28"/>
          <w:lang w:val="en-US" w:eastAsia="ru-RU"/>
        </w:rPr>
        <w:t>Geographer,</w:t>
      </w:r>
      <w:r>
        <w:rPr>
          <w:rFonts w:ascii="Times New Roman" w:hAnsi="Times New Roman"/>
          <w:sz w:val="28"/>
          <w:szCs w:val="28"/>
          <w:lang w:val="en-US" w:eastAsia="ru-RU"/>
        </w:rPr>
        <w:t xml:space="preserve"> </w:t>
      </w:r>
      <w:r w:rsidRPr="00CF4E3D">
        <w:rPr>
          <w:rFonts w:ascii="Times New Roman" w:hAnsi="Times New Roman"/>
          <w:sz w:val="28"/>
          <w:szCs w:val="28"/>
          <w:lang w:val="en-US" w:eastAsia="ru-RU"/>
        </w:rPr>
        <w:t>53(3), 374-383.</w:t>
      </w:r>
    </w:p>
    <w:p w:rsidR="00262D3F" w:rsidRPr="00174506"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3A3598">
        <w:rPr>
          <w:rFonts w:ascii="Times New Roman" w:hAnsi="Times New Roman"/>
          <w:sz w:val="28"/>
          <w:szCs w:val="28"/>
          <w:lang w:val="en-US" w:eastAsia="ru-RU"/>
        </w:rPr>
        <w:t>Combes</w:t>
      </w:r>
      <w:proofErr w:type="spellEnd"/>
      <w:r w:rsidRPr="003A3598">
        <w:rPr>
          <w:rFonts w:ascii="Times New Roman" w:hAnsi="Times New Roman"/>
          <w:sz w:val="28"/>
          <w:szCs w:val="28"/>
          <w:lang w:val="en-US" w:eastAsia="ru-RU"/>
        </w:rPr>
        <w:t xml:space="preserve">, P. P., </w:t>
      </w:r>
      <w:proofErr w:type="spellStart"/>
      <w:r w:rsidRPr="003A3598">
        <w:rPr>
          <w:rFonts w:ascii="Times New Roman" w:hAnsi="Times New Roman"/>
          <w:sz w:val="28"/>
          <w:szCs w:val="28"/>
          <w:lang w:val="en-US" w:eastAsia="ru-RU"/>
        </w:rPr>
        <w:t>Lafourcade</w:t>
      </w:r>
      <w:proofErr w:type="spellEnd"/>
      <w:r w:rsidRPr="003A3598">
        <w:rPr>
          <w:rFonts w:ascii="Times New Roman" w:hAnsi="Times New Roman"/>
          <w:sz w:val="28"/>
          <w:szCs w:val="28"/>
          <w:lang w:val="en-US" w:eastAsia="ru-RU"/>
        </w:rPr>
        <w:t xml:space="preserve">, M., </w:t>
      </w:r>
      <w:r>
        <w:rPr>
          <w:rFonts w:ascii="Times New Roman" w:hAnsi="Times New Roman"/>
          <w:sz w:val="28"/>
          <w:szCs w:val="28"/>
          <w:lang w:val="en-US" w:eastAsia="ru-RU"/>
        </w:rPr>
        <w:t>and</w:t>
      </w:r>
      <w:r w:rsidRPr="003A3598">
        <w:rPr>
          <w:rFonts w:ascii="Times New Roman" w:hAnsi="Times New Roman"/>
          <w:sz w:val="28"/>
          <w:szCs w:val="28"/>
          <w:lang w:val="en-US" w:eastAsia="ru-RU"/>
        </w:rPr>
        <w:t xml:space="preserve"> T. </w:t>
      </w:r>
      <w:r>
        <w:rPr>
          <w:rFonts w:ascii="Times New Roman" w:hAnsi="Times New Roman"/>
          <w:sz w:val="28"/>
          <w:szCs w:val="28"/>
          <w:lang w:val="en-US" w:eastAsia="ru-RU"/>
        </w:rPr>
        <w:t>Mayer</w:t>
      </w:r>
      <w:r w:rsidRPr="003A3598">
        <w:rPr>
          <w:rFonts w:ascii="Times New Roman" w:hAnsi="Times New Roman"/>
          <w:sz w:val="28"/>
          <w:szCs w:val="28"/>
          <w:lang w:val="en-US" w:eastAsia="ru-RU"/>
        </w:rPr>
        <w:t xml:space="preserve"> (2005). The trade-creating effects of business and social networks: evidence from France.</w:t>
      </w:r>
      <w:r>
        <w:rPr>
          <w:rFonts w:ascii="Times New Roman" w:hAnsi="Times New Roman"/>
          <w:sz w:val="28"/>
          <w:szCs w:val="28"/>
          <w:lang w:val="en-US" w:eastAsia="ru-RU"/>
        </w:rPr>
        <w:t xml:space="preserve"> </w:t>
      </w:r>
      <w:r w:rsidRPr="003A3598">
        <w:rPr>
          <w:rFonts w:ascii="Times New Roman" w:hAnsi="Times New Roman"/>
          <w:sz w:val="28"/>
          <w:szCs w:val="28"/>
          <w:lang w:val="en-US" w:eastAsia="ru-RU"/>
        </w:rPr>
        <w:t>Journal of International Ec</w:t>
      </w:r>
      <w:r w:rsidRPr="003A3598">
        <w:rPr>
          <w:rFonts w:ascii="Times New Roman" w:hAnsi="Times New Roman"/>
          <w:sz w:val="28"/>
          <w:szCs w:val="28"/>
          <w:lang w:val="en-US" w:eastAsia="ru-RU"/>
        </w:rPr>
        <w:t>o</w:t>
      </w:r>
      <w:r w:rsidRPr="003A3598">
        <w:rPr>
          <w:rFonts w:ascii="Times New Roman" w:hAnsi="Times New Roman"/>
          <w:sz w:val="28"/>
          <w:szCs w:val="28"/>
          <w:lang w:val="en-US" w:eastAsia="ru-RU"/>
        </w:rPr>
        <w:t>nomics,</w:t>
      </w:r>
      <w:r>
        <w:rPr>
          <w:rFonts w:ascii="Times New Roman" w:hAnsi="Times New Roman"/>
          <w:sz w:val="28"/>
          <w:szCs w:val="28"/>
          <w:lang w:val="en-US" w:eastAsia="ru-RU"/>
        </w:rPr>
        <w:t xml:space="preserve"> </w:t>
      </w:r>
      <w:r w:rsidRPr="003A3598">
        <w:rPr>
          <w:rFonts w:ascii="Times New Roman" w:hAnsi="Times New Roman"/>
          <w:sz w:val="28"/>
          <w:szCs w:val="28"/>
          <w:lang w:val="en-US" w:eastAsia="ru-RU"/>
        </w:rPr>
        <w:t>66(1), 1-29.</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1F2661">
        <w:rPr>
          <w:rFonts w:ascii="Times New Roman" w:hAnsi="Times New Roman"/>
          <w:sz w:val="28"/>
          <w:szCs w:val="28"/>
          <w:lang w:val="en-US" w:eastAsia="ru-RU"/>
        </w:rPr>
        <w:t xml:space="preserve">Davis, D. R. </w:t>
      </w:r>
      <w:r>
        <w:rPr>
          <w:rFonts w:ascii="Times New Roman" w:hAnsi="Times New Roman"/>
          <w:sz w:val="28"/>
          <w:szCs w:val="28"/>
          <w:lang w:val="en-US" w:eastAsia="ru-RU"/>
        </w:rPr>
        <w:t>and</w:t>
      </w:r>
      <w:r w:rsidRPr="001F2661">
        <w:rPr>
          <w:rFonts w:ascii="Times New Roman" w:hAnsi="Times New Roman"/>
          <w:sz w:val="28"/>
          <w:szCs w:val="28"/>
          <w:lang w:val="en-US" w:eastAsia="ru-RU"/>
        </w:rPr>
        <w:t xml:space="preserve"> D. E. Weinstein (2001). An account of global factor trade. The American Economic Review, 91(5), 1423 -1453.</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9018C1">
        <w:rPr>
          <w:rFonts w:ascii="Times New Roman" w:hAnsi="Times New Roman"/>
          <w:sz w:val="28"/>
          <w:szCs w:val="28"/>
          <w:lang w:val="en-US" w:eastAsia="ru-RU"/>
        </w:rPr>
        <w:t xml:space="preserve">Di </w:t>
      </w:r>
      <w:proofErr w:type="spellStart"/>
      <w:r w:rsidRPr="009018C1">
        <w:rPr>
          <w:rFonts w:ascii="Times New Roman" w:hAnsi="Times New Roman"/>
          <w:sz w:val="28"/>
          <w:szCs w:val="28"/>
          <w:lang w:val="en-US" w:eastAsia="ru-RU"/>
        </w:rPr>
        <w:t>Comite</w:t>
      </w:r>
      <w:proofErr w:type="spellEnd"/>
      <w:r w:rsidRPr="009018C1">
        <w:rPr>
          <w:rFonts w:ascii="Times New Roman" w:hAnsi="Times New Roman"/>
          <w:sz w:val="28"/>
          <w:szCs w:val="28"/>
          <w:lang w:val="en-US" w:eastAsia="ru-RU"/>
        </w:rPr>
        <w:t xml:space="preserve"> F., </w:t>
      </w:r>
      <w:proofErr w:type="spellStart"/>
      <w:r w:rsidRPr="009018C1">
        <w:rPr>
          <w:rFonts w:ascii="Times New Roman" w:hAnsi="Times New Roman"/>
          <w:sz w:val="28"/>
          <w:szCs w:val="28"/>
          <w:lang w:val="en-US" w:eastAsia="ru-RU"/>
        </w:rPr>
        <w:t>Thisse</w:t>
      </w:r>
      <w:proofErr w:type="spellEnd"/>
      <w:r w:rsidRPr="009018C1">
        <w:rPr>
          <w:rFonts w:ascii="Times New Roman" w:hAnsi="Times New Roman"/>
          <w:sz w:val="28"/>
          <w:szCs w:val="28"/>
          <w:lang w:val="en-US" w:eastAsia="ru-RU"/>
        </w:rPr>
        <w:t xml:space="preserve"> J.-F.,</w:t>
      </w:r>
      <w:r>
        <w:rPr>
          <w:rFonts w:ascii="Times New Roman" w:hAnsi="Times New Roman"/>
          <w:sz w:val="28"/>
          <w:szCs w:val="28"/>
          <w:lang w:val="en-US" w:eastAsia="ru-RU"/>
        </w:rPr>
        <w:t xml:space="preserve"> and </w:t>
      </w:r>
      <w:r w:rsidRPr="009018C1">
        <w:rPr>
          <w:rFonts w:ascii="Times New Roman" w:hAnsi="Times New Roman"/>
          <w:sz w:val="28"/>
          <w:szCs w:val="28"/>
          <w:lang w:val="en-US" w:eastAsia="ru-RU"/>
        </w:rPr>
        <w:t xml:space="preserve">H. </w:t>
      </w:r>
      <w:proofErr w:type="spellStart"/>
      <w:r w:rsidRPr="009018C1">
        <w:rPr>
          <w:rFonts w:ascii="Times New Roman" w:hAnsi="Times New Roman"/>
          <w:sz w:val="28"/>
          <w:szCs w:val="28"/>
          <w:lang w:val="en-US" w:eastAsia="ru-RU"/>
        </w:rPr>
        <w:t>Vandenbussche</w:t>
      </w:r>
      <w:proofErr w:type="spellEnd"/>
      <w:r w:rsidRPr="009018C1">
        <w:rPr>
          <w:rFonts w:ascii="Times New Roman" w:hAnsi="Times New Roman"/>
          <w:sz w:val="28"/>
          <w:szCs w:val="28"/>
          <w:lang w:val="en-US" w:eastAsia="ru-RU"/>
        </w:rPr>
        <w:t xml:space="preserve"> (2014)</w:t>
      </w:r>
      <w:r>
        <w:rPr>
          <w:rFonts w:ascii="Times New Roman" w:hAnsi="Times New Roman"/>
          <w:sz w:val="28"/>
          <w:szCs w:val="28"/>
          <w:lang w:val="en-US" w:eastAsia="ru-RU"/>
        </w:rPr>
        <w:t>.</w:t>
      </w:r>
      <w:r w:rsidRPr="009018C1">
        <w:rPr>
          <w:rFonts w:ascii="Times New Roman" w:hAnsi="Times New Roman"/>
          <w:sz w:val="28"/>
          <w:szCs w:val="28"/>
          <w:lang w:val="en-US" w:eastAsia="ru-RU"/>
        </w:rPr>
        <w:t xml:space="preserve"> </w:t>
      </w:r>
      <w:proofErr w:type="spellStart"/>
      <w:r w:rsidRPr="009018C1">
        <w:rPr>
          <w:rFonts w:ascii="Times New Roman" w:hAnsi="Times New Roman"/>
          <w:sz w:val="28"/>
          <w:szCs w:val="28"/>
          <w:lang w:val="en-US" w:eastAsia="ru-RU"/>
        </w:rPr>
        <w:t>Verti-zontal</w:t>
      </w:r>
      <w:proofErr w:type="spellEnd"/>
      <w:r w:rsidRPr="009018C1">
        <w:rPr>
          <w:rFonts w:ascii="Times New Roman" w:hAnsi="Times New Roman"/>
          <w:sz w:val="28"/>
          <w:szCs w:val="28"/>
          <w:lang w:val="en-US" w:eastAsia="ru-RU"/>
        </w:rPr>
        <w:t xml:space="preserve"> differenti</w:t>
      </w:r>
      <w:r w:rsidRPr="009018C1">
        <w:rPr>
          <w:rFonts w:ascii="Times New Roman" w:hAnsi="Times New Roman"/>
          <w:sz w:val="28"/>
          <w:szCs w:val="28"/>
          <w:lang w:val="en-US" w:eastAsia="ru-RU"/>
        </w:rPr>
        <w:t>a</w:t>
      </w:r>
      <w:r w:rsidRPr="009018C1">
        <w:rPr>
          <w:rFonts w:ascii="Times New Roman" w:hAnsi="Times New Roman"/>
          <w:sz w:val="28"/>
          <w:szCs w:val="28"/>
          <w:lang w:val="en-US" w:eastAsia="ru-RU"/>
        </w:rPr>
        <w:t>tion in export markets. Journal of International Economics. No. 93 (1), p. 50-66</w:t>
      </w:r>
      <w:r>
        <w:rPr>
          <w:rFonts w:ascii="Times New Roman" w:hAnsi="Times New Roman"/>
          <w:sz w:val="28"/>
          <w:szCs w:val="28"/>
          <w:lang w:val="en-US" w:eastAsia="ru-RU"/>
        </w:rPr>
        <w:t>.</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t>Dhingra</w:t>
      </w:r>
      <w:proofErr w:type="spellEnd"/>
      <w:r w:rsidRPr="009018C1">
        <w:rPr>
          <w:rFonts w:ascii="Times New Roman" w:hAnsi="Times New Roman"/>
          <w:sz w:val="28"/>
          <w:szCs w:val="28"/>
          <w:lang w:val="en-US" w:eastAsia="ru-RU"/>
        </w:rPr>
        <w:t xml:space="preserve">, S., </w:t>
      </w:r>
      <w:r>
        <w:rPr>
          <w:rFonts w:ascii="Times New Roman" w:hAnsi="Times New Roman"/>
          <w:sz w:val="28"/>
          <w:szCs w:val="28"/>
          <w:lang w:val="en-US" w:eastAsia="ru-RU"/>
        </w:rPr>
        <w:t>and J. Morrow</w:t>
      </w:r>
      <w:r w:rsidRPr="009018C1">
        <w:rPr>
          <w:rFonts w:ascii="Times New Roman" w:hAnsi="Times New Roman"/>
          <w:sz w:val="28"/>
          <w:szCs w:val="28"/>
          <w:lang w:val="en-US" w:eastAsia="ru-RU"/>
        </w:rPr>
        <w:t xml:space="preserve"> </w:t>
      </w:r>
      <w:r>
        <w:rPr>
          <w:rFonts w:ascii="Times New Roman" w:hAnsi="Times New Roman"/>
          <w:sz w:val="28"/>
          <w:szCs w:val="28"/>
          <w:lang w:val="en-US" w:eastAsia="ru-RU"/>
        </w:rPr>
        <w:t>(2013).</w:t>
      </w:r>
      <w:r w:rsidRPr="009018C1">
        <w:rPr>
          <w:rFonts w:ascii="Times New Roman" w:hAnsi="Times New Roman"/>
          <w:sz w:val="28"/>
          <w:szCs w:val="28"/>
          <w:lang w:val="en-US" w:eastAsia="ru-RU"/>
        </w:rPr>
        <w:t xml:space="preserve"> Monopolistic Competition and Optimum Product Diversity Under Firm Heterogeneity, London School of Economics, mimeograph</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9018C1">
        <w:rPr>
          <w:rFonts w:ascii="Times New Roman" w:hAnsi="Times New Roman"/>
          <w:sz w:val="28"/>
          <w:szCs w:val="28"/>
          <w:lang w:val="en-US" w:eastAsia="ru-RU"/>
        </w:rPr>
        <w:t xml:space="preserve">Dixit, A. </w:t>
      </w:r>
      <w:r>
        <w:rPr>
          <w:rFonts w:ascii="Times New Roman" w:hAnsi="Times New Roman"/>
          <w:sz w:val="28"/>
          <w:szCs w:val="28"/>
          <w:lang w:val="en-US" w:eastAsia="ru-RU"/>
        </w:rPr>
        <w:t>and</w:t>
      </w:r>
      <w:r w:rsidRPr="009018C1">
        <w:rPr>
          <w:rFonts w:ascii="Times New Roman" w:hAnsi="Times New Roman"/>
          <w:sz w:val="28"/>
          <w:szCs w:val="28"/>
          <w:lang w:val="en-US" w:eastAsia="ru-RU"/>
        </w:rPr>
        <w:t xml:space="preserve"> J.</w:t>
      </w:r>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Stiglitz</w:t>
      </w:r>
      <w:proofErr w:type="spellEnd"/>
      <w:r>
        <w:rPr>
          <w:rFonts w:ascii="Times New Roman" w:hAnsi="Times New Roman"/>
          <w:sz w:val="28"/>
          <w:szCs w:val="28"/>
          <w:lang w:val="en-US" w:eastAsia="ru-RU"/>
        </w:rPr>
        <w:t xml:space="preserve"> </w:t>
      </w:r>
      <w:r w:rsidRPr="009018C1">
        <w:rPr>
          <w:rFonts w:ascii="Times New Roman" w:hAnsi="Times New Roman"/>
          <w:sz w:val="28"/>
          <w:szCs w:val="28"/>
          <w:lang w:val="en-US" w:eastAsia="ru-RU"/>
        </w:rPr>
        <w:t>(1977). Monopolistic competition and optimum product diversity. The American Economic Review, 67(3), 297 – 308</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9018C1">
        <w:rPr>
          <w:rFonts w:ascii="Times New Roman" w:hAnsi="Times New Roman"/>
          <w:sz w:val="28"/>
          <w:szCs w:val="28"/>
          <w:lang w:val="en-US" w:eastAsia="ru-RU"/>
        </w:rPr>
        <w:t xml:space="preserve">Eaton, J. &amp; </w:t>
      </w:r>
      <w:proofErr w:type="spellStart"/>
      <w:r w:rsidRPr="009018C1">
        <w:rPr>
          <w:rFonts w:ascii="Times New Roman" w:hAnsi="Times New Roman"/>
          <w:sz w:val="28"/>
          <w:szCs w:val="28"/>
          <w:lang w:val="en-US" w:eastAsia="ru-RU"/>
        </w:rPr>
        <w:t>Kortum</w:t>
      </w:r>
      <w:proofErr w:type="spellEnd"/>
      <w:r w:rsidRPr="009018C1">
        <w:rPr>
          <w:rFonts w:ascii="Times New Roman" w:hAnsi="Times New Roman"/>
          <w:sz w:val="28"/>
          <w:szCs w:val="28"/>
          <w:lang w:val="en-US" w:eastAsia="ru-RU"/>
        </w:rPr>
        <w:t xml:space="preserve">, S. (2002). Technology, geography, and trade. </w:t>
      </w:r>
      <w:proofErr w:type="spellStart"/>
      <w:r w:rsidRPr="009018C1">
        <w:rPr>
          <w:rFonts w:ascii="Times New Roman" w:hAnsi="Times New Roman"/>
          <w:sz w:val="28"/>
          <w:szCs w:val="28"/>
          <w:lang w:val="en-US" w:eastAsia="ru-RU"/>
        </w:rPr>
        <w:t>Econometrica</w:t>
      </w:r>
      <w:proofErr w:type="spellEnd"/>
      <w:r w:rsidRPr="009018C1">
        <w:rPr>
          <w:rFonts w:ascii="Times New Roman" w:hAnsi="Times New Roman"/>
          <w:sz w:val="28"/>
          <w:szCs w:val="28"/>
          <w:lang w:val="en-US" w:eastAsia="ru-RU"/>
        </w:rPr>
        <w:t>, 70(5), 1741 - 1779.</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lastRenderedPageBreak/>
        <w:t>Feenstra</w:t>
      </w:r>
      <w:proofErr w:type="spellEnd"/>
      <w:r w:rsidRPr="009018C1">
        <w:rPr>
          <w:rFonts w:ascii="Times New Roman" w:hAnsi="Times New Roman"/>
          <w:sz w:val="28"/>
          <w:szCs w:val="28"/>
          <w:lang w:val="en-US" w:eastAsia="ru-RU"/>
        </w:rPr>
        <w:t>, R.C. (2003). A homothetic utility function for monopolistic competition models, without constant price elasticity. Economics Letters. V. 78. P. 79 – 86.</w:t>
      </w:r>
    </w:p>
    <w:p w:rsidR="00262D3F" w:rsidRPr="00410BAC" w:rsidRDefault="00262D3F" w:rsidP="00410BAC">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410BAC">
        <w:rPr>
          <w:rFonts w:ascii="Times New Roman" w:hAnsi="Times New Roman"/>
          <w:sz w:val="28"/>
          <w:szCs w:val="28"/>
          <w:lang w:val="en-US" w:eastAsia="ru-RU"/>
        </w:rPr>
        <w:t>Feenstra</w:t>
      </w:r>
      <w:proofErr w:type="spellEnd"/>
      <w:r w:rsidRPr="00410BAC">
        <w:rPr>
          <w:rFonts w:ascii="Times New Roman" w:hAnsi="Times New Roman"/>
          <w:sz w:val="28"/>
          <w:szCs w:val="28"/>
          <w:lang w:val="en-US" w:eastAsia="ru-RU"/>
        </w:rPr>
        <w:t>, R.C. and D. Weinstein (2015) Globalization, markups, and U.S. welfare. Journal of Political Economy, forthcoming.</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Pr>
          <w:rFonts w:ascii="Times New Roman" w:hAnsi="Times New Roman"/>
          <w:sz w:val="28"/>
          <w:szCs w:val="28"/>
          <w:lang w:val="en-US" w:eastAsia="ru-RU"/>
        </w:rPr>
        <w:t>Head, K., and T. Mayer. Gravity equations: workhorse, toolkit, and cookbook. In: </w:t>
      </w:r>
      <w:proofErr w:type="spellStart"/>
      <w:r w:rsidRPr="00F44458">
        <w:rPr>
          <w:rFonts w:ascii="Times New Roman" w:hAnsi="Times New Roman"/>
          <w:sz w:val="28"/>
          <w:szCs w:val="28"/>
          <w:lang w:val="en-US" w:eastAsia="ru-RU"/>
        </w:rPr>
        <w:t>Gopinath</w:t>
      </w:r>
      <w:proofErr w:type="spellEnd"/>
      <w:r w:rsidRPr="00F44458">
        <w:rPr>
          <w:rFonts w:ascii="Times New Roman" w:hAnsi="Times New Roman"/>
          <w:sz w:val="28"/>
          <w:szCs w:val="28"/>
          <w:lang w:val="en-US" w:eastAsia="ru-RU"/>
        </w:rPr>
        <w:t xml:space="preserve">, G., </w:t>
      </w:r>
      <w:proofErr w:type="spellStart"/>
      <w:r w:rsidRPr="00F44458">
        <w:rPr>
          <w:rFonts w:ascii="Times New Roman" w:hAnsi="Times New Roman"/>
          <w:sz w:val="28"/>
          <w:szCs w:val="28"/>
          <w:lang w:val="en-US" w:eastAsia="ru-RU"/>
        </w:rPr>
        <w:t>Helpman</w:t>
      </w:r>
      <w:proofErr w:type="spellEnd"/>
      <w:r w:rsidRPr="00F44458">
        <w:rPr>
          <w:rFonts w:ascii="Times New Roman" w:hAnsi="Times New Roman"/>
          <w:sz w:val="28"/>
          <w:szCs w:val="28"/>
          <w:lang w:val="en-US" w:eastAsia="ru-RU"/>
        </w:rPr>
        <w:t xml:space="preserve">, E., </w:t>
      </w:r>
      <w:r>
        <w:rPr>
          <w:rFonts w:ascii="Times New Roman" w:hAnsi="Times New Roman"/>
          <w:sz w:val="28"/>
          <w:szCs w:val="28"/>
          <w:lang w:val="en-US" w:eastAsia="ru-RU"/>
        </w:rPr>
        <w:t>and K.</w:t>
      </w:r>
      <w:r w:rsidRPr="00F44458">
        <w:rPr>
          <w:rFonts w:ascii="Times New Roman" w:hAnsi="Times New Roman"/>
          <w:sz w:val="28"/>
          <w:szCs w:val="28"/>
          <w:lang w:val="en-US" w:eastAsia="ru-RU"/>
        </w:rPr>
        <w:t xml:space="preserve"> </w:t>
      </w:r>
      <w:proofErr w:type="spellStart"/>
      <w:r w:rsidRPr="00F44458">
        <w:rPr>
          <w:rFonts w:ascii="Times New Roman" w:hAnsi="Times New Roman"/>
          <w:sz w:val="28"/>
          <w:szCs w:val="28"/>
          <w:lang w:val="en-US" w:eastAsia="ru-RU"/>
        </w:rPr>
        <w:t>Rogoff</w:t>
      </w:r>
      <w:proofErr w:type="spellEnd"/>
      <w:r w:rsidRPr="00F44458">
        <w:rPr>
          <w:rFonts w:ascii="Times New Roman" w:hAnsi="Times New Roman"/>
          <w:sz w:val="28"/>
          <w:szCs w:val="28"/>
          <w:lang w:val="en-US" w:eastAsia="ru-RU"/>
        </w:rPr>
        <w:t>. (Eds.). (2014). Handbook of inte</w:t>
      </w:r>
      <w:r w:rsidRPr="00F44458">
        <w:rPr>
          <w:rFonts w:ascii="Times New Roman" w:hAnsi="Times New Roman"/>
          <w:sz w:val="28"/>
          <w:szCs w:val="28"/>
          <w:lang w:val="en-US" w:eastAsia="ru-RU"/>
        </w:rPr>
        <w:t>r</w:t>
      </w:r>
      <w:r w:rsidRPr="00F44458">
        <w:rPr>
          <w:rFonts w:ascii="Times New Roman" w:hAnsi="Times New Roman"/>
          <w:sz w:val="28"/>
          <w:szCs w:val="28"/>
          <w:lang w:val="en-US" w:eastAsia="ru-RU"/>
        </w:rPr>
        <w:t>national economics (Vol. 4). Elsevier.</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t>Kichko</w:t>
      </w:r>
      <w:proofErr w:type="spellEnd"/>
      <w:r w:rsidRPr="009018C1">
        <w:rPr>
          <w:rFonts w:ascii="Times New Roman" w:hAnsi="Times New Roman"/>
          <w:sz w:val="28"/>
          <w:szCs w:val="28"/>
          <w:lang w:val="en-US" w:eastAsia="ru-RU"/>
        </w:rPr>
        <w:t xml:space="preserve"> S., </w:t>
      </w:r>
      <w:proofErr w:type="spellStart"/>
      <w:r w:rsidRPr="009018C1">
        <w:rPr>
          <w:rFonts w:ascii="Times New Roman" w:hAnsi="Times New Roman"/>
          <w:sz w:val="28"/>
          <w:szCs w:val="28"/>
          <w:lang w:val="en-US" w:eastAsia="ru-RU"/>
        </w:rPr>
        <w:t>Kokovin</w:t>
      </w:r>
      <w:proofErr w:type="spellEnd"/>
      <w:r w:rsidRPr="009018C1">
        <w:rPr>
          <w:rFonts w:ascii="Times New Roman" w:hAnsi="Times New Roman"/>
          <w:sz w:val="28"/>
          <w:szCs w:val="28"/>
          <w:lang w:val="en-US" w:eastAsia="ru-RU"/>
        </w:rPr>
        <w:t xml:space="preserve"> S, </w:t>
      </w:r>
      <w:proofErr w:type="spellStart"/>
      <w:r w:rsidRPr="009018C1">
        <w:rPr>
          <w:rFonts w:ascii="Times New Roman" w:hAnsi="Times New Roman"/>
          <w:sz w:val="28"/>
          <w:szCs w:val="28"/>
          <w:lang w:val="en-US" w:eastAsia="ru-RU"/>
        </w:rPr>
        <w:t>Zhelobodko</w:t>
      </w:r>
      <w:proofErr w:type="spellEnd"/>
      <w:r w:rsidRPr="009018C1">
        <w:rPr>
          <w:rFonts w:ascii="Times New Roman" w:hAnsi="Times New Roman"/>
          <w:sz w:val="28"/>
          <w:szCs w:val="28"/>
          <w:lang w:val="en-US" w:eastAsia="ru-RU"/>
        </w:rPr>
        <w:t xml:space="preserve"> E. (2014). Trade patterns and export pricing under non-CES preferences. Journal of International Economics. № 94, p. 129-142</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656AC7">
        <w:rPr>
          <w:rFonts w:ascii="Times New Roman" w:hAnsi="Times New Roman"/>
          <w:sz w:val="28"/>
          <w:szCs w:val="28"/>
          <w:lang w:val="en-US" w:eastAsia="ru-RU"/>
        </w:rPr>
        <w:t>Krugman</w:t>
      </w:r>
      <w:proofErr w:type="spellEnd"/>
      <w:r w:rsidRPr="00656AC7">
        <w:rPr>
          <w:rFonts w:ascii="Times New Roman" w:hAnsi="Times New Roman"/>
          <w:sz w:val="28"/>
          <w:szCs w:val="28"/>
          <w:lang w:val="en-US" w:eastAsia="ru-RU"/>
        </w:rPr>
        <w:t>, P. R. (1979). Increasing returns, monopolistic competition, and intern</w:t>
      </w:r>
      <w:r w:rsidRPr="00656AC7">
        <w:rPr>
          <w:rFonts w:ascii="Times New Roman" w:hAnsi="Times New Roman"/>
          <w:sz w:val="28"/>
          <w:szCs w:val="28"/>
          <w:lang w:val="en-US" w:eastAsia="ru-RU"/>
        </w:rPr>
        <w:t>a</w:t>
      </w:r>
      <w:r w:rsidRPr="00656AC7">
        <w:rPr>
          <w:rFonts w:ascii="Times New Roman" w:hAnsi="Times New Roman"/>
          <w:sz w:val="28"/>
          <w:szCs w:val="28"/>
          <w:lang w:val="en-US" w:eastAsia="ru-RU"/>
        </w:rPr>
        <w:t>tional trade.</w:t>
      </w:r>
      <w:r>
        <w:rPr>
          <w:rFonts w:ascii="Times New Roman" w:hAnsi="Times New Roman"/>
          <w:sz w:val="28"/>
          <w:szCs w:val="28"/>
          <w:lang w:val="en-US" w:eastAsia="ru-RU"/>
        </w:rPr>
        <w:t xml:space="preserve"> </w:t>
      </w:r>
      <w:r w:rsidRPr="00656AC7">
        <w:rPr>
          <w:rFonts w:ascii="Times New Roman" w:hAnsi="Times New Roman"/>
          <w:sz w:val="28"/>
          <w:szCs w:val="28"/>
          <w:lang w:val="en-US" w:eastAsia="ru-RU"/>
        </w:rPr>
        <w:t>Journal of international Economics,</w:t>
      </w:r>
      <w:r>
        <w:rPr>
          <w:rFonts w:ascii="Times New Roman" w:hAnsi="Times New Roman"/>
          <w:sz w:val="28"/>
          <w:szCs w:val="28"/>
          <w:lang w:val="en-US" w:eastAsia="ru-RU"/>
        </w:rPr>
        <w:t xml:space="preserve"> </w:t>
      </w:r>
      <w:r w:rsidRPr="00656AC7">
        <w:rPr>
          <w:rFonts w:ascii="Times New Roman" w:hAnsi="Times New Roman"/>
          <w:sz w:val="28"/>
          <w:szCs w:val="28"/>
          <w:lang w:val="en-US" w:eastAsia="ru-RU"/>
        </w:rPr>
        <w:t>9(4), 469-479.</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t>Melitz</w:t>
      </w:r>
      <w:proofErr w:type="spellEnd"/>
      <w:r w:rsidRPr="009018C1">
        <w:rPr>
          <w:rFonts w:ascii="Times New Roman" w:hAnsi="Times New Roman"/>
          <w:sz w:val="28"/>
          <w:szCs w:val="28"/>
          <w:lang w:val="en-US" w:eastAsia="ru-RU"/>
        </w:rPr>
        <w:t xml:space="preserve">, M. </w:t>
      </w:r>
      <w:r>
        <w:rPr>
          <w:rFonts w:ascii="Times New Roman" w:hAnsi="Times New Roman"/>
          <w:sz w:val="28"/>
          <w:szCs w:val="28"/>
          <w:lang w:val="en-US" w:eastAsia="ru-RU"/>
        </w:rPr>
        <w:t>and</w:t>
      </w:r>
      <w:r w:rsidRPr="009018C1">
        <w:rPr>
          <w:rFonts w:ascii="Times New Roman" w:hAnsi="Times New Roman"/>
          <w:sz w:val="28"/>
          <w:szCs w:val="28"/>
          <w:lang w:val="en-US" w:eastAsia="ru-RU"/>
        </w:rPr>
        <w:t xml:space="preserve"> </w:t>
      </w:r>
      <w:proofErr w:type="spellStart"/>
      <w:r w:rsidRPr="009018C1">
        <w:rPr>
          <w:rFonts w:ascii="Times New Roman" w:hAnsi="Times New Roman"/>
          <w:sz w:val="28"/>
          <w:szCs w:val="28"/>
          <w:lang w:val="en-US" w:eastAsia="ru-RU"/>
        </w:rPr>
        <w:t>Ottaviano</w:t>
      </w:r>
      <w:proofErr w:type="spellEnd"/>
      <w:r w:rsidRPr="009018C1">
        <w:rPr>
          <w:rFonts w:ascii="Times New Roman" w:hAnsi="Times New Roman"/>
          <w:sz w:val="28"/>
          <w:szCs w:val="28"/>
          <w:lang w:val="en-US" w:eastAsia="ru-RU"/>
        </w:rPr>
        <w:t>, G. (2008). Market size, trade, and productivity. Review of Economic studies, 75(1), 295 – 316.</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t>Melitz</w:t>
      </w:r>
      <w:proofErr w:type="spellEnd"/>
      <w:r w:rsidRPr="009018C1">
        <w:rPr>
          <w:rFonts w:ascii="Times New Roman" w:hAnsi="Times New Roman"/>
          <w:sz w:val="28"/>
          <w:szCs w:val="28"/>
          <w:lang w:val="en-US" w:eastAsia="ru-RU"/>
        </w:rPr>
        <w:t>, M. J. (2003). The impact of trade on intra-industry reallocations and a</w:t>
      </w:r>
      <w:r w:rsidRPr="009018C1">
        <w:rPr>
          <w:rFonts w:ascii="Times New Roman" w:hAnsi="Times New Roman"/>
          <w:sz w:val="28"/>
          <w:szCs w:val="28"/>
          <w:lang w:val="en-US" w:eastAsia="ru-RU"/>
        </w:rPr>
        <w:t>g</w:t>
      </w:r>
      <w:r w:rsidRPr="009018C1">
        <w:rPr>
          <w:rFonts w:ascii="Times New Roman" w:hAnsi="Times New Roman"/>
          <w:sz w:val="28"/>
          <w:szCs w:val="28"/>
          <w:lang w:val="en-US" w:eastAsia="ru-RU"/>
        </w:rPr>
        <w:t xml:space="preserve">gregate industry productivity. </w:t>
      </w:r>
      <w:proofErr w:type="spellStart"/>
      <w:r w:rsidRPr="009018C1">
        <w:rPr>
          <w:rFonts w:ascii="Times New Roman" w:hAnsi="Times New Roman"/>
          <w:sz w:val="28"/>
          <w:szCs w:val="28"/>
          <w:lang w:val="en-US" w:eastAsia="ru-RU"/>
        </w:rPr>
        <w:t>Econometrica</w:t>
      </w:r>
      <w:proofErr w:type="spellEnd"/>
      <w:r w:rsidRPr="009018C1">
        <w:rPr>
          <w:rFonts w:ascii="Times New Roman" w:hAnsi="Times New Roman"/>
          <w:sz w:val="28"/>
          <w:szCs w:val="28"/>
          <w:lang w:val="en-US" w:eastAsia="ru-RU"/>
        </w:rPr>
        <w:t>, 71(6), 1695 -1725.</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3A3598">
        <w:rPr>
          <w:rFonts w:ascii="Times New Roman" w:hAnsi="Times New Roman"/>
          <w:sz w:val="28"/>
          <w:szCs w:val="28"/>
          <w:lang w:val="en-US" w:eastAsia="ru-RU"/>
        </w:rPr>
        <w:t xml:space="preserve">McCallum, J. (1995). National borders matter: Canada-US regional trade </w:t>
      </w:r>
      <w:proofErr w:type="spellStart"/>
      <w:r w:rsidRPr="003A3598">
        <w:rPr>
          <w:rFonts w:ascii="Times New Roman" w:hAnsi="Times New Roman"/>
          <w:sz w:val="28"/>
          <w:szCs w:val="28"/>
          <w:lang w:val="en-US" w:eastAsia="ru-RU"/>
        </w:rPr>
        <w:t>pa</w:t>
      </w:r>
      <w:r w:rsidRPr="003A3598">
        <w:rPr>
          <w:rFonts w:ascii="Times New Roman" w:hAnsi="Times New Roman"/>
          <w:sz w:val="28"/>
          <w:szCs w:val="28"/>
          <w:lang w:val="en-US" w:eastAsia="ru-RU"/>
        </w:rPr>
        <w:t>t</w:t>
      </w:r>
      <w:r w:rsidRPr="003A3598">
        <w:rPr>
          <w:rFonts w:ascii="Times New Roman" w:hAnsi="Times New Roman"/>
          <w:sz w:val="28"/>
          <w:szCs w:val="28"/>
          <w:lang w:val="en-US" w:eastAsia="ru-RU"/>
        </w:rPr>
        <w:t>terns.The</w:t>
      </w:r>
      <w:proofErr w:type="spellEnd"/>
      <w:r w:rsidRPr="003A3598">
        <w:rPr>
          <w:rFonts w:ascii="Times New Roman" w:hAnsi="Times New Roman"/>
          <w:sz w:val="28"/>
          <w:szCs w:val="28"/>
          <w:lang w:val="en-US" w:eastAsia="ru-RU"/>
        </w:rPr>
        <w:t xml:space="preserve"> American Economic Review, 615-623.</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633B5E">
        <w:rPr>
          <w:rFonts w:ascii="Times New Roman" w:hAnsi="Times New Roman"/>
          <w:sz w:val="28"/>
          <w:szCs w:val="28"/>
          <w:lang w:val="en-US" w:eastAsia="ru-RU"/>
        </w:rPr>
        <w:t>Osharin</w:t>
      </w:r>
      <w:proofErr w:type="spellEnd"/>
      <w:r w:rsidRPr="00633B5E">
        <w:rPr>
          <w:rFonts w:ascii="Times New Roman" w:hAnsi="Times New Roman"/>
          <w:sz w:val="28"/>
          <w:szCs w:val="28"/>
          <w:lang w:val="en-US" w:eastAsia="ru-RU"/>
        </w:rPr>
        <w:t xml:space="preserve">, A., </w:t>
      </w:r>
      <w:proofErr w:type="spellStart"/>
      <w:r w:rsidRPr="00633B5E">
        <w:rPr>
          <w:rFonts w:ascii="Times New Roman" w:hAnsi="Times New Roman"/>
          <w:sz w:val="28"/>
          <w:szCs w:val="28"/>
          <w:lang w:val="en-US" w:eastAsia="ru-RU"/>
        </w:rPr>
        <w:t>Thisse</w:t>
      </w:r>
      <w:proofErr w:type="spellEnd"/>
      <w:r w:rsidRPr="00633B5E">
        <w:rPr>
          <w:rFonts w:ascii="Times New Roman" w:hAnsi="Times New Roman"/>
          <w:sz w:val="28"/>
          <w:szCs w:val="28"/>
          <w:lang w:val="en-US" w:eastAsia="ru-RU"/>
        </w:rPr>
        <w:t xml:space="preserve">, J. F., </w:t>
      </w:r>
      <w:proofErr w:type="spellStart"/>
      <w:r w:rsidRPr="00633B5E">
        <w:rPr>
          <w:rFonts w:ascii="Times New Roman" w:hAnsi="Times New Roman"/>
          <w:sz w:val="28"/>
          <w:szCs w:val="28"/>
          <w:lang w:val="en-US" w:eastAsia="ru-RU"/>
        </w:rPr>
        <w:t>Ushchev</w:t>
      </w:r>
      <w:proofErr w:type="spellEnd"/>
      <w:r w:rsidRPr="00633B5E">
        <w:rPr>
          <w:rFonts w:ascii="Times New Roman" w:hAnsi="Times New Roman"/>
          <w:sz w:val="28"/>
          <w:szCs w:val="28"/>
          <w:lang w:val="en-US" w:eastAsia="ru-RU"/>
        </w:rPr>
        <w:t xml:space="preserve">, P., </w:t>
      </w:r>
      <w:r>
        <w:rPr>
          <w:rFonts w:ascii="Times New Roman" w:hAnsi="Times New Roman"/>
          <w:sz w:val="28"/>
          <w:szCs w:val="28"/>
          <w:lang w:val="en-US" w:eastAsia="ru-RU"/>
        </w:rPr>
        <w:t>and V.</w:t>
      </w:r>
      <w:r w:rsidRPr="00633B5E">
        <w:rPr>
          <w:rFonts w:ascii="Times New Roman" w:hAnsi="Times New Roman"/>
          <w:sz w:val="28"/>
          <w:szCs w:val="28"/>
          <w:lang w:val="en-US" w:eastAsia="ru-RU"/>
        </w:rPr>
        <w:t xml:space="preserve"> </w:t>
      </w:r>
      <w:proofErr w:type="spellStart"/>
      <w:r w:rsidRPr="00633B5E">
        <w:rPr>
          <w:rFonts w:ascii="Times New Roman" w:hAnsi="Times New Roman"/>
          <w:sz w:val="28"/>
          <w:szCs w:val="28"/>
          <w:lang w:val="en-US" w:eastAsia="ru-RU"/>
        </w:rPr>
        <w:t>Verbus</w:t>
      </w:r>
      <w:proofErr w:type="spellEnd"/>
      <w:r w:rsidRPr="00633B5E">
        <w:rPr>
          <w:rFonts w:ascii="Times New Roman" w:hAnsi="Times New Roman"/>
          <w:sz w:val="28"/>
          <w:szCs w:val="28"/>
          <w:lang w:val="en-US" w:eastAsia="ru-RU"/>
        </w:rPr>
        <w:t xml:space="preserve"> (2014). Monopolistic co</w:t>
      </w:r>
      <w:r w:rsidRPr="00633B5E">
        <w:rPr>
          <w:rFonts w:ascii="Times New Roman" w:hAnsi="Times New Roman"/>
          <w:sz w:val="28"/>
          <w:szCs w:val="28"/>
          <w:lang w:val="en-US" w:eastAsia="ru-RU"/>
        </w:rPr>
        <w:t>m</w:t>
      </w:r>
      <w:r w:rsidRPr="00633B5E">
        <w:rPr>
          <w:rFonts w:ascii="Times New Roman" w:hAnsi="Times New Roman"/>
          <w:sz w:val="28"/>
          <w:szCs w:val="28"/>
          <w:lang w:val="en-US" w:eastAsia="ru-RU"/>
        </w:rPr>
        <w:t>petition and income dispersion. Economics Letters,</w:t>
      </w:r>
      <w:r>
        <w:rPr>
          <w:rFonts w:ascii="Times New Roman" w:hAnsi="Times New Roman"/>
          <w:sz w:val="28"/>
          <w:szCs w:val="28"/>
          <w:lang w:val="en-US" w:eastAsia="ru-RU"/>
        </w:rPr>
        <w:t xml:space="preserve"> </w:t>
      </w:r>
      <w:r w:rsidRPr="00633B5E">
        <w:rPr>
          <w:rFonts w:ascii="Times New Roman" w:hAnsi="Times New Roman"/>
          <w:sz w:val="28"/>
          <w:szCs w:val="28"/>
          <w:lang w:val="en-US" w:eastAsia="ru-RU"/>
        </w:rPr>
        <w:t>122(2), 348-352.</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9018C1">
        <w:rPr>
          <w:rFonts w:ascii="Times New Roman" w:hAnsi="Times New Roman"/>
          <w:sz w:val="28"/>
          <w:szCs w:val="28"/>
          <w:lang w:val="en-US" w:eastAsia="ru-RU"/>
        </w:rPr>
        <w:t xml:space="preserve"> </w:t>
      </w:r>
      <w:proofErr w:type="spellStart"/>
      <w:r w:rsidRPr="009018C1">
        <w:rPr>
          <w:rFonts w:ascii="Times New Roman" w:hAnsi="Times New Roman"/>
          <w:sz w:val="28"/>
          <w:szCs w:val="28"/>
          <w:lang w:val="en-US" w:eastAsia="ru-RU"/>
        </w:rPr>
        <w:t>Ottaviano</w:t>
      </w:r>
      <w:proofErr w:type="spellEnd"/>
      <w:r w:rsidRPr="009018C1">
        <w:rPr>
          <w:rFonts w:ascii="Times New Roman" w:hAnsi="Times New Roman"/>
          <w:sz w:val="28"/>
          <w:szCs w:val="28"/>
          <w:lang w:val="en-US" w:eastAsia="ru-RU"/>
        </w:rPr>
        <w:t xml:space="preserve"> G.I.P., T. </w:t>
      </w:r>
      <w:proofErr w:type="spellStart"/>
      <w:r w:rsidRPr="009018C1">
        <w:rPr>
          <w:rFonts w:ascii="Times New Roman" w:hAnsi="Times New Roman"/>
          <w:sz w:val="28"/>
          <w:szCs w:val="28"/>
          <w:lang w:val="en-US" w:eastAsia="ru-RU"/>
        </w:rPr>
        <w:t>Tabuchi</w:t>
      </w:r>
      <w:proofErr w:type="spellEnd"/>
      <w:r w:rsidRPr="009018C1">
        <w:rPr>
          <w:rFonts w:ascii="Times New Roman" w:hAnsi="Times New Roman"/>
          <w:sz w:val="28"/>
          <w:szCs w:val="28"/>
          <w:lang w:val="en-US" w:eastAsia="ru-RU"/>
        </w:rPr>
        <w:t xml:space="preserve">, J.-F. </w:t>
      </w:r>
      <w:proofErr w:type="spellStart"/>
      <w:r w:rsidRPr="009018C1">
        <w:rPr>
          <w:rFonts w:ascii="Times New Roman" w:hAnsi="Times New Roman"/>
          <w:sz w:val="28"/>
          <w:szCs w:val="28"/>
          <w:lang w:val="en-US" w:eastAsia="ru-RU"/>
        </w:rPr>
        <w:t>Thisse</w:t>
      </w:r>
      <w:proofErr w:type="spellEnd"/>
      <w:r w:rsidRPr="009018C1">
        <w:rPr>
          <w:rFonts w:ascii="Times New Roman" w:hAnsi="Times New Roman"/>
          <w:sz w:val="28"/>
          <w:szCs w:val="28"/>
          <w:lang w:val="en-US" w:eastAsia="ru-RU"/>
        </w:rPr>
        <w:t xml:space="preserve"> (2002). Agglomeration and trade revi</w:t>
      </w:r>
      <w:r w:rsidRPr="009018C1">
        <w:rPr>
          <w:rFonts w:ascii="Times New Roman" w:hAnsi="Times New Roman"/>
          <w:sz w:val="28"/>
          <w:szCs w:val="28"/>
          <w:lang w:val="en-US" w:eastAsia="ru-RU"/>
        </w:rPr>
        <w:t>s</w:t>
      </w:r>
      <w:r w:rsidRPr="009018C1">
        <w:rPr>
          <w:rFonts w:ascii="Times New Roman" w:hAnsi="Times New Roman"/>
          <w:sz w:val="28"/>
          <w:szCs w:val="28"/>
          <w:lang w:val="en-US" w:eastAsia="ru-RU"/>
        </w:rPr>
        <w:t>ited, International economic review, Vol. 43, No. 2, pp. 409-435</w:t>
      </w:r>
      <w:r>
        <w:rPr>
          <w:rFonts w:ascii="Times New Roman" w:hAnsi="Times New Roman"/>
          <w:sz w:val="28"/>
          <w:szCs w:val="28"/>
          <w:lang w:val="en-US" w:eastAsia="ru-RU"/>
        </w:rPr>
        <w:t>.</w:t>
      </w:r>
    </w:p>
    <w:p w:rsidR="00262D3F" w:rsidRPr="00081B48" w:rsidRDefault="00262D3F" w:rsidP="00081B48">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r w:rsidRPr="00081B48">
        <w:rPr>
          <w:rFonts w:ascii="Times New Roman" w:hAnsi="Times New Roman"/>
          <w:sz w:val="28"/>
          <w:szCs w:val="28"/>
          <w:lang w:val="en-US" w:eastAsia="ru-RU"/>
        </w:rPr>
        <w:t xml:space="preserve">Redding, S., and A. J. </w:t>
      </w:r>
      <w:proofErr w:type="spellStart"/>
      <w:r w:rsidRPr="00081B48">
        <w:rPr>
          <w:rFonts w:ascii="Times New Roman" w:hAnsi="Times New Roman"/>
          <w:sz w:val="28"/>
          <w:szCs w:val="28"/>
          <w:lang w:val="en-US" w:eastAsia="ru-RU"/>
        </w:rPr>
        <w:t>Venables</w:t>
      </w:r>
      <w:proofErr w:type="spellEnd"/>
      <w:r w:rsidRPr="00081B48">
        <w:rPr>
          <w:rFonts w:ascii="Times New Roman" w:hAnsi="Times New Roman"/>
          <w:sz w:val="28"/>
          <w:szCs w:val="28"/>
          <w:lang w:val="en-US" w:eastAsia="ru-RU"/>
        </w:rPr>
        <w:t xml:space="preserve"> (2004). Economic geography and international inequality. Journal of international Economics, 62(1), 53-82.</w:t>
      </w:r>
    </w:p>
    <w:p w:rsidR="00262D3F"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081B48">
        <w:rPr>
          <w:rFonts w:ascii="Times New Roman" w:hAnsi="Times New Roman"/>
          <w:sz w:val="28"/>
          <w:szCs w:val="28"/>
          <w:lang w:val="en-US" w:eastAsia="ru-RU"/>
        </w:rPr>
        <w:t>Simonovska</w:t>
      </w:r>
      <w:proofErr w:type="spellEnd"/>
      <w:r w:rsidRPr="00081B48">
        <w:rPr>
          <w:rFonts w:ascii="Times New Roman" w:hAnsi="Times New Roman"/>
          <w:sz w:val="28"/>
          <w:szCs w:val="28"/>
          <w:lang w:val="en-US" w:eastAsia="ru-RU"/>
        </w:rPr>
        <w:t xml:space="preserve">, I. (2015) Income differences and prices of </w:t>
      </w:r>
      <w:proofErr w:type="spellStart"/>
      <w:r w:rsidRPr="00081B48">
        <w:rPr>
          <w:rFonts w:ascii="Times New Roman" w:hAnsi="Times New Roman"/>
          <w:sz w:val="28"/>
          <w:szCs w:val="28"/>
          <w:lang w:val="en-US" w:eastAsia="ru-RU"/>
        </w:rPr>
        <w:t>tradables</w:t>
      </w:r>
      <w:proofErr w:type="spellEnd"/>
      <w:r w:rsidRPr="00081B48">
        <w:rPr>
          <w:rFonts w:ascii="Times New Roman" w:hAnsi="Times New Roman"/>
          <w:sz w:val="28"/>
          <w:szCs w:val="28"/>
          <w:lang w:val="en-US" w:eastAsia="ru-RU"/>
        </w:rPr>
        <w:t xml:space="preserve">: Insights from an online retailer. </w:t>
      </w:r>
      <w:r w:rsidRPr="00E61874">
        <w:rPr>
          <w:rFonts w:ascii="Times New Roman" w:hAnsi="Times New Roman"/>
          <w:iCs/>
          <w:sz w:val="28"/>
          <w:szCs w:val="28"/>
          <w:lang w:val="en-US" w:eastAsia="ru-RU"/>
        </w:rPr>
        <w:t>Review of Economic Studies</w:t>
      </w:r>
      <w:r>
        <w:rPr>
          <w:rFonts w:ascii="Times New Roman" w:hAnsi="Times New Roman"/>
          <w:iCs/>
          <w:sz w:val="28"/>
          <w:szCs w:val="28"/>
          <w:lang w:val="en-US" w:eastAsia="ru-RU"/>
        </w:rPr>
        <w:t>,</w:t>
      </w:r>
      <w:r w:rsidRPr="00081B48">
        <w:rPr>
          <w:rFonts w:ascii="Times New Roman" w:hAnsi="Times New Roman"/>
          <w:sz w:val="28"/>
          <w:szCs w:val="28"/>
          <w:lang w:val="en-US" w:eastAsia="ru-RU"/>
        </w:rPr>
        <w:t xml:space="preserve"> 82</w:t>
      </w:r>
      <w:r>
        <w:rPr>
          <w:rFonts w:ascii="Times New Roman" w:hAnsi="Times New Roman"/>
          <w:sz w:val="28"/>
          <w:szCs w:val="28"/>
          <w:lang w:val="en-US" w:eastAsia="ru-RU"/>
        </w:rPr>
        <w:t>(4)</w:t>
      </w:r>
      <w:r w:rsidRPr="00081B48">
        <w:rPr>
          <w:rFonts w:ascii="Times New Roman" w:hAnsi="Times New Roman"/>
          <w:sz w:val="28"/>
          <w:szCs w:val="28"/>
          <w:lang w:val="en-US" w:eastAsia="ru-RU"/>
        </w:rPr>
        <w:t>: 1612 – 56.</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633B5E">
        <w:rPr>
          <w:rFonts w:ascii="Times New Roman" w:hAnsi="Times New Roman"/>
          <w:sz w:val="28"/>
          <w:szCs w:val="28"/>
          <w:lang w:val="en-US" w:eastAsia="ru-RU"/>
        </w:rPr>
        <w:t>Tarasov</w:t>
      </w:r>
      <w:proofErr w:type="spellEnd"/>
      <w:r w:rsidRPr="00633B5E">
        <w:rPr>
          <w:rFonts w:ascii="Times New Roman" w:hAnsi="Times New Roman"/>
          <w:sz w:val="28"/>
          <w:szCs w:val="28"/>
          <w:lang w:val="en-US" w:eastAsia="ru-RU"/>
        </w:rPr>
        <w:t xml:space="preserve">, A. (2014) Preferences and income effects in monopolistic competition models. </w:t>
      </w:r>
      <w:r w:rsidRPr="00633B5E">
        <w:rPr>
          <w:rFonts w:ascii="Times New Roman" w:hAnsi="Times New Roman"/>
          <w:iCs/>
          <w:sz w:val="28"/>
          <w:szCs w:val="28"/>
          <w:lang w:val="en-US" w:eastAsia="ru-RU"/>
        </w:rPr>
        <w:t>Social Choice and Welfare</w:t>
      </w:r>
      <w:r>
        <w:rPr>
          <w:rFonts w:ascii="Times New Roman" w:hAnsi="Times New Roman"/>
          <w:iCs/>
          <w:sz w:val="28"/>
          <w:szCs w:val="28"/>
          <w:lang w:val="en-US" w:eastAsia="ru-RU"/>
        </w:rPr>
        <w:t>,</w:t>
      </w:r>
      <w:r w:rsidRPr="00633B5E">
        <w:rPr>
          <w:rFonts w:ascii="Times New Roman" w:hAnsi="Times New Roman"/>
          <w:sz w:val="28"/>
          <w:szCs w:val="28"/>
          <w:lang w:val="en-US" w:eastAsia="ru-RU"/>
        </w:rPr>
        <w:t xml:space="preserve"> 42</w:t>
      </w:r>
      <w:r>
        <w:rPr>
          <w:rFonts w:ascii="Times New Roman" w:hAnsi="Times New Roman"/>
          <w:sz w:val="28"/>
          <w:szCs w:val="28"/>
          <w:lang w:val="en-US" w:eastAsia="ru-RU"/>
        </w:rPr>
        <w:t>(3)</w:t>
      </w:r>
      <w:r w:rsidRPr="00633B5E">
        <w:rPr>
          <w:rFonts w:ascii="Times New Roman" w:hAnsi="Times New Roman"/>
          <w:sz w:val="28"/>
          <w:szCs w:val="28"/>
          <w:lang w:val="en-US" w:eastAsia="ru-RU"/>
        </w:rPr>
        <w:t>: 647 – 69.</w:t>
      </w:r>
    </w:p>
    <w:p w:rsidR="00262D3F" w:rsidRPr="009018C1" w:rsidRDefault="00262D3F" w:rsidP="004A755E">
      <w:pPr>
        <w:pStyle w:val="af2"/>
        <w:numPr>
          <w:ilvl w:val="0"/>
          <w:numId w:val="32"/>
        </w:numPr>
        <w:autoSpaceDE w:val="0"/>
        <w:autoSpaceDN w:val="0"/>
        <w:adjustRightInd w:val="0"/>
        <w:spacing w:after="120" w:line="360" w:lineRule="auto"/>
        <w:ind w:left="567" w:right="84" w:hanging="567"/>
        <w:jc w:val="both"/>
        <w:rPr>
          <w:rFonts w:ascii="Times New Roman" w:hAnsi="Times New Roman"/>
          <w:sz w:val="28"/>
          <w:szCs w:val="28"/>
          <w:lang w:val="en-US" w:eastAsia="ru-RU"/>
        </w:rPr>
      </w:pPr>
      <w:proofErr w:type="spellStart"/>
      <w:r w:rsidRPr="009018C1">
        <w:rPr>
          <w:rFonts w:ascii="Times New Roman" w:hAnsi="Times New Roman"/>
          <w:sz w:val="28"/>
          <w:szCs w:val="28"/>
          <w:lang w:val="en-US" w:eastAsia="ru-RU"/>
        </w:rPr>
        <w:lastRenderedPageBreak/>
        <w:t>Zhelobodko</w:t>
      </w:r>
      <w:proofErr w:type="spellEnd"/>
      <w:r w:rsidRPr="009018C1">
        <w:rPr>
          <w:rFonts w:ascii="Times New Roman" w:hAnsi="Times New Roman"/>
          <w:sz w:val="28"/>
          <w:szCs w:val="28"/>
          <w:lang w:val="en-US" w:eastAsia="ru-RU"/>
        </w:rPr>
        <w:t xml:space="preserve">, E., </w:t>
      </w:r>
      <w:proofErr w:type="spellStart"/>
      <w:r w:rsidRPr="009018C1">
        <w:rPr>
          <w:rFonts w:ascii="Times New Roman" w:hAnsi="Times New Roman"/>
          <w:sz w:val="28"/>
          <w:szCs w:val="28"/>
          <w:lang w:val="en-US" w:eastAsia="ru-RU"/>
        </w:rPr>
        <w:t>Kokovin</w:t>
      </w:r>
      <w:proofErr w:type="spellEnd"/>
      <w:r w:rsidRPr="009018C1">
        <w:rPr>
          <w:rFonts w:ascii="Times New Roman" w:hAnsi="Times New Roman"/>
          <w:sz w:val="28"/>
          <w:szCs w:val="28"/>
          <w:lang w:val="en-US" w:eastAsia="ru-RU"/>
        </w:rPr>
        <w:t xml:space="preserve">, S., </w:t>
      </w:r>
      <w:proofErr w:type="spellStart"/>
      <w:r w:rsidRPr="009018C1">
        <w:rPr>
          <w:rFonts w:ascii="Times New Roman" w:hAnsi="Times New Roman"/>
          <w:sz w:val="28"/>
          <w:szCs w:val="28"/>
          <w:lang w:val="en-US" w:eastAsia="ru-RU"/>
        </w:rPr>
        <w:t>Parenti</w:t>
      </w:r>
      <w:proofErr w:type="spellEnd"/>
      <w:r w:rsidRPr="009018C1">
        <w:rPr>
          <w:rFonts w:ascii="Times New Roman" w:hAnsi="Times New Roman"/>
          <w:sz w:val="28"/>
          <w:szCs w:val="28"/>
          <w:lang w:val="en-US" w:eastAsia="ru-RU"/>
        </w:rPr>
        <w:t xml:space="preserve">, M., &amp; </w:t>
      </w:r>
      <w:proofErr w:type="spellStart"/>
      <w:r w:rsidRPr="009018C1">
        <w:rPr>
          <w:rFonts w:ascii="Times New Roman" w:hAnsi="Times New Roman"/>
          <w:sz w:val="28"/>
          <w:szCs w:val="28"/>
          <w:lang w:val="en-US" w:eastAsia="ru-RU"/>
        </w:rPr>
        <w:t>Thisse</w:t>
      </w:r>
      <w:proofErr w:type="spellEnd"/>
      <w:r w:rsidRPr="009018C1">
        <w:rPr>
          <w:rFonts w:ascii="Times New Roman" w:hAnsi="Times New Roman"/>
          <w:sz w:val="28"/>
          <w:szCs w:val="28"/>
          <w:lang w:val="en-US" w:eastAsia="ru-RU"/>
        </w:rPr>
        <w:t xml:space="preserve">, J.-F. (2012). Monopolistic competition: Beyond the constant elasticity of substitution. </w:t>
      </w:r>
      <w:proofErr w:type="spellStart"/>
      <w:r w:rsidRPr="009018C1">
        <w:rPr>
          <w:rFonts w:ascii="Times New Roman" w:hAnsi="Times New Roman"/>
          <w:sz w:val="28"/>
          <w:szCs w:val="28"/>
          <w:lang w:val="en-US" w:eastAsia="ru-RU"/>
        </w:rPr>
        <w:t>Econometrica</w:t>
      </w:r>
      <w:proofErr w:type="spellEnd"/>
      <w:r w:rsidRPr="009018C1">
        <w:rPr>
          <w:rFonts w:ascii="Times New Roman" w:hAnsi="Times New Roman"/>
          <w:sz w:val="28"/>
          <w:szCs w:val="28"/>
          <w:lang w:val="en-US" w:eastAsia="ru-RU"/>
        </w:rPr>
        <w:t>, 80(6), 2765 – 2784.</w:t>
      </w:r>
    </w:p>
    <w:sectPr w:rsidR="00262D3F" w:rsidRPr="009018C1" w:rsidSect="00A51344">
      <w:headerReference w:type="default" r:id="rId7"/>
      <w:headerReference w:type="first" r:id="rId8"/>
      <w:pgSz w:w="11906" w:h="16838"/>
      <w:pgMar w:top="851" w:right="851" w:bottom="851"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4E" w:rsidRDefault="00615B4E" w:rsidP="00074D27">
      <w:r>
        <w:separator/>
      </w:r>
    </w:p>
  </w:endnote>
  <w:endnote w:type="continuationSeparator" w:id="0">
    <w:p w:rsidR="00615B4E" w:rsidRDefault="00615B4E"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4E" w:rsidRDefault="00615B4E" w:rsidP="00074D27">
      <w:r>
        <w:separator/>
      </w:r>
    </w:p>
  </w:footnote>
  <w:footnote w:type="continuationSeparator" w:id="0">
    <w:p w:rsidR="00615B4E" w:rsidRDefault="00615B4E"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0A0"/>
    </w:tblPr>
    <w:tblGrid>
      <w:gridCol w:w="872"/>
      <w:gridCol w:w="8592"/>
    </w:tblGrid>
    <w:tr w:rsidR="00262D3F" w:rsidTr="00466879">
      <w:tc>
        <w:tcPr>
          <w:tcW w:w="872" w:type="dxa"/>
          <w:tcBorders>
            <w:top w:val="single" w:sz="4" w:space="0" w:color="A6A6A6"/>
            <w:bottom w:val="single" w:sz="4" w:space="0" w:color="A6A6A6"/>
          </w:tcBorders>
        </w:tcPr>
        <w:p w:rsidR="00262D3F" w:rsidRPr="003943D2" w:rsidRDefault="0093053D" w:rsidP="001F63CC">
          <w:pPr>
            <w:pStyle w:val="a7"/>
            <w:ind w:firstLine="0"/>
            <w:rPr>
              <w:sz w:val="24"/>
              <w:szCs w:val="22"/>
            </w:rPr>
          </w:pPr>
          <w:hyperlink r:id="rId1" w:history="1">
            <w:r w:rsidR="00863EB8" w:rsidRPr="0093053D">
              <w:rPr>
                <w:rFonts w:ascii="Tahoma" w:hAnsi="Tahoma" w:cs="Tahoma"/>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5" type="#_x0000_t75" alt=" " href="http://www.hse.ru/text/image/40" style="width:31.3pt;height:36.3pt;visibility:visible" o:button="t">
                  <v:fill o:detectmouseclick="t"/>
                  <v:imagedata r:id="rId2" o:title=""/>
                </v:shape>
              </w:pict>
            </w:r>
          </w:hyperlink>
        </w:p>
      </w:tc>
      <w:tc>
        <w:tcPr>
          <w:tcW w:w="8592" w:type="dxa"/>
          <w:tcBorders>
            <w:top w:val="single" w:sz="4" w:space="0" w:color="A6A6A6"/>
            <w:bottom w:val="single" w:sz="4" w:space="0" w:color="A6A6A6"/>
          </w:tcBorders>
        </w:tcPr>
        <w:p w:rsidR="00262D3F" w:rsidRPr="00060113" w:rsidRDefault="00262D3F" w:rsidP="00AE53A9">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Анализ отраслевых рынков</w:t>
          </w:r>
          <w:r w:rsidRPr="00060113">
            <w:rPr>
              <w:sz w:val="20"/>
              <w:szCs w:val="20"/>
            </w:rPr>
            <w:t xml:space="preserve"> для направления</w:t>
          </w:r>
          <w:r>
            <w:rPr>
              <w:sz w:val="20"/>
              <w:szCs w:val="20"/>
            </w:rPr>
            <w:t xml:space="preserve"> </w:t>
          </w:r>
          <w:r w:rsidRPr="003F778E">
            <w:rPr>
              <w:sz w:val="20"/>
              <w:szCs w:val="20"/>
            </w:rPr>
            <w:t>38.03.02. «Менеджмент»</w:t>
          </w:r>
          <w:r>
            <w:rPr>
              <w:sz w:val="20"/>
              <w:szCs w:val="20"/>
            </w:rPr>
            <w:t xml:space="preserve"> </w:t>
          </w:r>
          <w:r w:rsidRPr="00060113">
            <w:rPr>
              <w:sz w:val="20"/>
              <w:szCs w:val="20"/>
            </w:rPr>
            <w:t>подготовки бакалавра</w:t>
          </w:r>
        </w:p>
      </w:tc>
    </w:tr>
  </w:tbl>
  <w:p w:rsidR="00262D3F" w:rsidRPr="0068711A" w:rsidRDefault="00262D3F">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0A0"/>
    </w:tblPr>
    <w:tblGrid>
      <w:gridCol w:w="872"/>
      <w:gridCol w:w="8592"/>
    </w:tblGrid>
    <w:tr w:rsidR="00262D3F" w:rsidTr="007963BD">
      <w:tc>
        <w:tcPr>
          <w:tcW w:w="872" w:type="dxa"/>
          <w:tcBorders>
            <w:top w:val="single" w:sz="4" w:space="0" w:color="A6A6A6"/>
            <w:bottom w:val="single" w:sz="4" w:space="0" w:color="A6A6A6"/>
          </w:tcBorders>
        </w:tcPr>
        <w:p w:rsidR="00262D3F" w:rsidRPr="003943D2" w:rsidRDefault="0093053D" w:rsidP="007963BD">
          <w:pPr>
            <w:pStyle w:val="a7"/>
            <w:ind w:firstLine="0"/>
            <w:rPr>
              <w:sz w:val="24"/>
              <w:szCs w:val="22"/>
            </w:rPr>
          </w:pPr>
          <w:hyperlink r:id="rId1" w:history="1">
            <w:r w:rsidRPr="0093053D">
              <w:rPr>
                <w:rFonts w:ascii="Tahoma" w:hAnsi="Tahoma" w:cs="Tahoma"/>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6" type="#_x0000_t75" alt=" " href="http://www.hse.ru/text/image/40" style="width:31.3pt;height:36.3pt;visibility:visible" o:button="t">
                  <v:fill o:detectmouseclick="t"/>
                  <v:imagedata r:id="rId2" o:title=""/>
                </v:shape>
              </w:pict>
            </w:r>
          </w:hyperlink>
        </w:p>
      </w:tc>
      <w:tc>
        <w:tcPr>
          <w:tcW w:w="8592" w:type="dxa"/>
          <w:tcBorders>
            <w:top w:val="single" w:sz="4" w:space="0" w:color="A6A6A6"/>
            <w:bottom w:val="single" w:sz="4" w:space="0" w:color="A6A6A6"/>
          </w:tcBorders>
        </w:tcPr>
        <w:p w:rsidR="00262D3F" w:rsidRPr="00060113" w:rsidRDefault="00262D3F" w:rsidP="007963BD">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Анализ отраслевых рынков</w:t>
          </w:r>
          <w:r w:rsidRPr="00060113">
            <w:rPr>
              <w:sz w:val="20"/>
              <w:szCs w:val="20"/>
            </w:rPr>
            <w:t xml:space="preserve"> для направления</w:t>
          </w:r>
          <w:r>
            <w:rPr>
              <w:sz w:val="20"/>
              <w:szCs w:val="20"/>
            </w:rPr>
            <w:t xml:space="preserve"> </w:t>
          </w:r>
          <w:r w:rsidRPr="003F778E">
            <w:rPr>
              <w:sz w:val="20"/>
              <w:szCs w:val="20"/>
            </w:rPr>
            <w:t>38.03.02. «Менеджмент»</w:t>
          </w:r>
          <w:r>
            <w:rPr>
              <w:sz w:val="20"/>
              <w:szCs w:val="20"/>
            </w:rPr>
            <w:t xml:space="preserve"> </w:t>
          </w:r>
          <w:r w:rsidRPr="00060113">
            <w:rPr>
              <w:sz w:val="20"/>
              <w:szCs w:val="20"/>
            </w:rPr>
            <w:t>подготовки бакалавра</w:t>
          </w:r>
        </w:p>
      </w:tc>
    </w:tr>
  </w:tbl>
  <w:p w:rsidR="00262D3F" w:rsidRPr="0068711A" w:rsidRDefault="00262D3F">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4A2"/>
    <w:multiLevelType w:val="hybridMultilevel"/>
    <w:tmpl w:val="D78E1A36"/>
    <w:lvl w:ilvl="0" w:tplc="E37A5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1462E2"/>
    <w:multiLevelType w:val="hybridMultilevel"/>
    <w:tmpl w:val="8A54283A"/>
    <w:lvl w:ilvl="0" w:tplc="7BFE60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691355"/>
    <w:multiLevelType w:val="multilevel"/>
    <w:tmpl w:val="3370A49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nsid w:val="108A37F4"/>
    <w:multiLevelType w:val="multilevel"/>
    <w:tmpl w:val="FDE02F4E"/>
    <w:lvl w:ilvl="0">
      <w:start w:val="1"/>
      <w:numFmt w:val="decimal"/>
      <w:pStyle w:val="1"/>
      <w:lvlText w:val="%1"/>
      <w:lvlJc w:val="left"/>
      <w:pPr>
        <w:ind w:left="432" w:hanging="432"/>
      </w:pPr>
      <w:rPr>
        <w:rFonts w:cs="Times New Roman"/>
        <w:b/>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D9359EF"/>
    <w:multiLevelType w:val="hybridMultilevel"/>
    <w:tmpl w:val="21D8B74A"/>
    <w:lvl w:ilvl="0" w:tplc="2B7C86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0545EEF"/>
    <w:multiLevelType w:val="multilevel"/>
    <w:tmpl w:val="78026A74"/>
    <w:lvl w:ilvl="0">
      <w:start w:val="1"/>
      <w:numFmt w:val="decimal"/>
      <w:lvlText w:val="%1."/>
      <w:lvlJc w:val="left"/>
      <w:pPr>
        <w:ind w:left="786" w:hanging="360"/>
      </w:pPr>
      <w:rPr>
        <w:rFonts w:cs="Times New Roman" w:hint="default"/>
        <w:strike w:val="0"/>
      </w:rPr>
    </w:lvl>
    <w:lvl w:ilvl="1">
      <w:start w:val="1"/>
      <w:numFmt w:val="decimal"/>
      <w:lvlText w:val="%1.%2."/>
      <w:lvlJc w:val="left"/>
      <w:pPr>
        <w:ind w:left="1709"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5450A84"/>
    <w:multiLevelType w:val="hybridMultilevel"/>
    <w:tmpl w:val="DC3CA6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D638F9"/>
    <w:multiLevelType w:val="multilevel"/>
    <w:tmpl w:val="71A8AA98"/>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38D744CD"/>
    <w:multiLevelType w:val="hybridMultilevel"/>
    <w:tmpl w:val="169CB2B4"/>
    <w:lvl w:ilvl="0" w:tplc="39F6E23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0460154"/>
    <w:multiLevelType w:val="hybridMultilevel"/>
    <w:tmpl w:val="9022DC04"/>
    <w:lvl w:ilvl="0" w:tplc="88E67E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E308F0"/>
    <w:multiLevelType w:val="hybridMultilevel"/>
    <w:tmpl w:val="58F88F3C"/>
    <w:lvl w:ilvl="0" w:tplc="6D189F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3D049CA"/>
    <w:multiLevelType w:val="hybridMultilevel"/>
    <w:tmpl w:val="E2847770"/>
    <w:lvl w:ilvl="0" w:tplc="0E1A5F4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B1B2102"/>
    <w:multiLevelType w:val="hybridMultilevel"/>
    <w:tmpl w:val="BF2C70F2"/>
    <w:lvl w:ilvl="0" w:tplc="092E66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C23288D"/>
    <w:multiLevelType w:val="multilevel"/>
    <w:tmpl w:val="E92835EE"/>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nsid w:val="551834CB"/>
    <w:multiLevelType w:val="hybridMultilevel"/>
    <w:tmpl w:val="ADF05F6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01568E"/>
    <w:multiLevelType w:val="hybridMultilevel"/>
    <w:tmpl w:val="5F22F4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342B36"/>
    <w:multiLevelType w:val="hybridMultilevel"/>
    <w:tmpl w:val="E558F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1B27B7"/>
    <w:multiLevelType w:val="hybridMultilevel"/>
    <w:tmpl w:val="3370A49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72BB45E6"/>
    <w:multiLevelType w:val="hybridMultilevel"/>
    <w:tmpl w:val="5694C0D0"/>
    <w:lvl w:ilvl="0" w:tplc="B8680B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8C14D31"/>
    <w:multiLevelType w:val="hybridMultilevel"/>
    <w:tmpl w:val="1C565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B8F638A"/>
    <w:multiLevelType w:val="hybridMultilevel"/>
    <w:tmpl w:val="1BECB6A2"/>
    <w:lvl w:ilvl="0" w:tplc="D4241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21"/>
  </w:num>
  <w:num w:numId="3">
    <w:abstractNumId w:val="7"/>
  </w:num>
  <w:num w:numId="4">
    <w:abstractNumId w:val="15"/>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4"/>
  </w:num>
  <w:num w:numId="10">
    <w:abstractNumId w:val="9"/>
  </w:num>
  <w:num w:numId="11">
    <w:abstractNumId w:val="4"/>
  </w:num>
  <w:num w:numId="12">
    <w:abstractNumId w:val="3"/>
  </w:num>
  <w:num w:numId="13">
    <w:abstractNumId w:val="6"/>
  </w:num>
  <w:num w:numId="14">
    <w:abstractNumId w:val="8"/>
  </w:num>
  <w:num w:numId="15">
    <w:abstractNumId w:val="16"/>
  </w:num>
  <w:num w:numId="16">
    <w:abstractNumId w:val="0"/>
  </w:num>
  <w:num w:numId="17">
    <w:abstractNumId w:val="5"/>
  </w:num>
  <w:num w:numId="18">
    <w:abstractNumId w:val="24"/>
  </w:num>
  <w:num w:numId="19">
    <w:abstractNumId w:val="22"/>
  </w:num>
  <w:num w:numId="20">
    <w:abstractNumId w:val="13"/>
  </w:num>
  <w:num w:numId="21">
    <w:abstractNumId w:val="17"/>
  </w:num>
  <w:num w:numId="22">
    <w:abstractNumId w:val="1"/>
  </w:num>
  <w:num w:numId="23">
    <w:abstractNumId w:val="12"/>
  </w:num>
  <w:num w:numId="24">
    <w:abstractNumId w:val="10"/>
  </w:num>
  <w:num w:numId="25">
    <w:abstractNumId w:val="11"/>
  </w:num>
  <w:num w:numId="26">
    <w:abstractNumId w:val="20"/>
  </w:num>
  <w:num w:numId="27">
    <w:abstractNumId w:val="3"/>
  </w:num>
  <w:num w:numId="28">
    <w:abstractNumId w:val="3"/>
  </w:num>
  <w:num w:numId="29">
    <w:abstractNumId w:val="2"/>
  </w:num>
  <w:num w:numId="30">
    <w:abstractNumId w:val="19"/>
  </w:num>
  <w:num w:numId="31">
    <w:abstractNumId w:val="2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721"/>
  <w:doNotTrackMoves/>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50B"/>
    <w:rsid w:val="00003A05"/>
    <w:rsid w:val="00011A28"/>
    <w:rsid w:val="00022A75"/>
    <w:rsid w:val="00024AC2"/>
    <w:rsid w:val="0002550B"/>
    <w:rsid w:val="000374EA"/>
    <w:rsid w:val="000429EF"/>
    <w:rsid w:val="00043150"/>
    <w:rsid w:val="00052018"/>
    <w:rsid w:val="000522F8"/>
    <w:rsid w:val="00052A75"/>
    <w:rsid w:val="00053437"/>
    <w:rsid w:val="000553AF"/>
    <w:rsid w:val="00060113"/>
    <w:rsid w:val="00063DB0"/>
    <w:rsid w:val="00064DC0"/>
    <w:rsid w:val="00073753"/>
    <w:rsid w:val="00074D27"/>
    <w:rsid w:val="00081B48"/>
    <w:rsid w:val="0008271E"/>
    <w:rsid w:val="00097DC0"/>
    <w:rsid w:val="000A1CE4"/>
    <w:rsid w:val="000A37AA"/>
    <w:rsid w:val="000A5481"/>
    <w:rsid w:val="000A6144"/>
    <w:rsid w:val="000D609D"/>
    <w:rsid w:val="000D63C6"/>
    <w:rsid w:val="000E5009"/>
    <w:rsid w:val="001112AB"/>
    <w:rsid w:val="00112927"/>
    <w:rsid w:val="00115DBB"/>
    <w:rsid w:val="00120DF6"/>
    <w:rsid w:val="00133D80"/>
    <w:rsid w:val="00142CC1"/>
    <w:rsid w:val="00164F5D"/>
    <w:rsid w:val="00174506"/>
    <w:rsid w:val="001817AF"/>
    <w:rsid w:val="001A5F84"/>
    <w:rsid w:val="001A7B82"/>
    <w:rsid w:val="001C04F6"/>
    <w:rsid w:val="001C79F4"/>
    <w:rsid w:val="001D27F2"/>
    <w:rsid w:val="001D5E82"/>
    <w:rsid w:val="001D716F"/>
    <w:rsid w:val="001F2661"/>
    <w:rsid w:val="001F5D87"/>
    <w:rsid w:val="001F5F2C"/>
    <w:rsid w:val="001F63CC"/>
    <w:rsid w:val="00200B4B"/>
    <w:rsid w:val="00206387"/>
    <w:rsid w:val="00214666"/>
    <w:rsid w:val="002214E3"/>
    <w:rsid w:val="00232F44"/>
    <w:rsid w:val="00241180"/>
    <w:rsid w:val="00255657"/>
    <w:rsid w:val="002558AE"/>
    <w:rsid w:val="002568B9"/>
    <w:rsid w:val="00256971"/>
    <w:rsid w:val="0025715F"/>
    <w:rsid w:val="00257AD2"/>
    <w:rsid w:val="00260E15"/>
    <w:rsid w:val="00262D3F"/>
    <w:rsid w:val="002648CC"/>
    <w:rsid w:val="00266BD1"/>
    <w:rsid w:val="00282344"/>
    <w:rsid w:val="00293910"/>
    <w:rsid w:val="00297587"/>
    <w:rsid w:val="00297F09"/>
    <w:rsid w:val="002A2C97"/>
    <w:rsid w:val="002A739A"/>
    <w:rsid w:val="002B3ED8"/>
    <w:rsid w:val="002C38D5"/>
    <w:rsid w:val="002D3358"/>
    <w:rsid w:val="002E10B5"/>
    <w:rsid w:val="002F5289"/>
    <w:rsid w:val="0030271B"/>
    <w:rsid w:val="00302A48"/>
    <w:rsid w:val="0031015D"/>
    <w:rsid w:val="00310AA9"/>
    <w:rsid w:val="0031229B"/>
    <w:rsid w:val="00336982"/>
    <w:rsid w:val="0034376A"/>
    <w:rsid w:val="00366BDD"/>
    <w:rsid w:val="00367AD6"/>
    <w:rsid w:val="0037505F"/>
    <w:rsid w:val="00380296"/>
    <w:rsid w:val="003943D2"/>
    <w:rsid w:val="003A3598"/>
    <w:rsid w:val="003B1368"/>
    <w:rsid w:val="003B628E"/>
    <w:rsid w:val="003C304C"/>
    <w:rsid w:val="003C4A15"/>
    <w:rsid w:val="003C7CA8"/>
    <w:rsid w:val="003D4DDE"/>
    <w:rsid w:val="003F41E3"/>
    <w:rsid w:val="003F778E"/>
    <w:rsid w:val="00410097"/>
    <w:rsid w:val="00410BAC"/>
    <w:rsid w:val="00417011"/>
    <w:rsid w:val="00417EC9"/>
    <w:rsid w:val="00436D50"/>
    <w:rsid w:val="00452502"/>
    <w:rsid w:val="004526A6"/>
    <w:rsid w:val="00452B07"/>
    <w:rsid w:val="00464C16"/>
    <w:rsid w:val="00465AB9"/>
    <w:rsid w:val="00466879"/>
    <w:rsid w:val="00482EAD"/>
    <w:rsid w:val="0048306E"/>
    <w:rsid w:val="00483D1B"/>
    <w:rsid w:val="00486373"/>
    <w:rsid w:val="004966A6"/>
    <w:rsid w:val="004A755E"/>
    <w:rsid w:val="004B4BE0"/>
    <w:rsid w:val="004C376B"/>
    <w:rsid w:val="004C4607"/>
    <w:rsid w:val="004C757D"/>
    <w:rsid w:val="004D1266"/>
    <w:rsid w:val="004D1EA5"/>
    <w:rsid w:val="004E2613"/>
    <w:rsid w:val="004E75DC"/>
    <w:rsid w:val="004F382D"/>
    <w:rsid w:val="00500B0B"/>
    <w:rsid w:val="00526A68"/>
    <w:rsid w:val="00536CD1"/>
    <w:rsid w:val="00543451"/>
    <w:rsid w:val="00543518"/>
    <w:rsid w:val="00550E43"/>
    <w:rsid w:val="00553DBB"/>
    <w:rsid w:val="0055449B"/>
    <w:rsid w:val="00554681"/>
    <w:rsid w:val="005563E2"/>
    <w:rsid w:val="00561C9B"/>
    <w:rsid w:val="00561EB8"/>
    <w:rsid w:val="00563109"/>
    <w:rsid w:val="005645BC"/>
    <w:rsid w:val="005779C3"/>
    <w:rsid w:val="00584D07"/>
    <w:rsid w:val="0058714C"/>
    <w:rsid w:val="005954BC"/>
    <w:rsid w:val="005A237D"/>
    <w:rsid w:val="005B0C31"/>
    <w:rsid w:val="005B4EA7"/>
    <w:rsid w:val="005C181E"/>
    <w:rsid w:val="005C6CFC"/>
    <w:rsid w:val="005D049E"/>
    <w:rsid w:val="005F5408"/>
    <w:rsid w:val="00605BD3"/>
    <w:rsid w:val="00611D22"/>
    <w:rsid w:val="00615B4E"/>
    <w:rsid w:val="00616719"/>
    <w:rsid w:val="0062096E"/>
    <w:rsid w:val="00630BD0"/>
    <w:rsid w:val="00630C4F"/>
    <w:rsid w:val="00633660"/>
    <w:rsid w:val="00633B5E"/>
    <w:rsid w:val="00656AC7"/>
    <w:rsid w:val="0066167B"/>
    <w:rsid w:val="00670437"/>
    <w:rsid w:val="006719EF"/>
    <w:rsid w:val="006826E2"/>
    <w:rsid w:val="00685575"/>
    <w:rsid w:val="0068711A"/>
    <w:rsid w:val="006923E5"/>
    <w:rsid w:val="00693553"/>
    <w:rsid w:val="006A1C8B"/>
    <w:rsid w:val="006A1E7A"/>
    <w:rsid w:val="006A3316"/>
    <w:rsid w:val="006A48F4"/>
    <w:rsid w:val="006A5906"/>
    <w:rsid w:val="006A7590"/>
    <w:rsid w:val="006B2F46"/>
    <w:rsid w:val="006B54AC"/>
    <w:rsid w:val="006B7843"/>
    <w:rsid w:val="006B7DC2"/>
    <w:rsid w:val="006C148D"/>
    <w:rsid w:val="006D4465"/>
    <w:rsid w:val="006E272A"/>
    <w:rsid w:val="00707E61"/>
    <w:rsid w:val="00714321"/>
    <w:rsid w:val="0071588B"/>
    <w:rsid w:val="00715C10"/>
    <w:rsid w:val="0072618C"/>
    <w:rsid w:val="00740D59"/>
    <w:rsid w:val="00741106"/>
    <w:rsid w:val="0074309C"/>
    <w:rsid w:val="00747F28"/>
    <w:rsid w:val="007525B9"/>
    <w:rsid w:val="00760879"/>
    <w:rsid w:val="0076245A"/>
    <w:rsid w:val="00763F4B"/>
    <w:rsid w:val="007650C8"/>
    <w:rsid w:val="0077511B"/>
    <w:rsid w:val="0077738C"/>
    <w:rsid w:val="007963BD"/>
    <w:rsid w:val="00797A81"/>
    <w:rsid w:val="007A305F"/>
    <w:rsid w:val="007B185D"/>
    <w:rsid w:val="007B35DE"/>
    <w:rsid w:val="007B375D"/>
    <w:rsid w:val="007B3E47"/>
    <w:rsid w:val="007C3B63"/>
    <w:rsid w:val="007C4D36"/>
    <w:rsid w:val="007D11C1"/>
    <w:rsid w:val="007D1657"/>
    <w:rsid w:val="007D18CB"/>
    <w:rsid w:val="007D4137"/>
    <w:rsid w:val="007E0318"/>
    <w:rsid w:val="007E09B4"/>
    <w:rsid w:val="007E65ED"/>
    <w:rsid w:val="007E6ED6"/>
    <w:rsid w:val="00820983"/>
    <w:rsid w:val="00826DA4"/>
    <w:rsid w:val="008277DF"/>
    <w:rsid w:val="00850D1F"/>
    <w:rsid w:val="008515A5"/>
    <w:rsid w:val="00853570"/>
    <w:rsid w:val="00863EB8"/>
    <w:rsid w:val="008646AD"/>
    <w:rsid w:val="00881418"/>
    <w:rsid w:val="008830AA"/>
    <w:rsid w:val="0088494A"/>
    <w:rsid w:val="008876C5"/>
    <w:rsid w:val="008913EA"/>
    <w:rsid w:val="008936B0"/>
    <w:rsid w:val="00893992"/>
    <w:rsid w:val="00897505"/>
    <w:rsid w:val="008B0EF8"/>
    <w:rsid w:val="008B7F20"/>
    <w:rsid w:val="008C2054"/>
    <w:rsid w:val="008C324E"/>
    <w:rsid w:val="008D3D6A"/>
    <w:rsid w:val="008D4CEB"/>
    <w:rsid w:val="008E5A61"/>
    <w:rsid w:val="008F201C"/>
    <w:rsid w:val="0090183A"/>
    <w:rsid w:val="009018C1"/>
    <w:rsid w:val="00903E71"/>
    <w:rsid w:val="00910B45"/>
    <w:rsid w:val="00915847"/>
    <w:rsid w:val="00921125"/>
    <w:rsid w:val="00924E53"/>
    <w:rsid w:val="0093053D"/>
    <w:rsid w:val="00932FE6"/>
    <w:rsid w:val="00940D74"/>
    <w:rsid w:val="00941ACE"/>
    <w:rsid w:val="00951738"/>
    <w:rsid w:val="00972AA6"/>
    <w:rsid w:val="00977A2F"/>
    <w:rsid w:val="00984F0A"/>
    <w:rsid w:val="009C30FB"/>
    <w:rsid w:val="009D22EE"/>
    <w:rsid w:val="009D2597"/>
    <w:rsid w:val="009D3686"/>
    <w:rsid w:val="009D6F34"/>
    <w:rsid w:val="009E34AB"/>
    <w:rsid w:val="009E75CD"/>
    <w:rsid w:val="009E7D0D"/>
    <w:rsid w:val="009F2863"/>
    <w:rsid w:val="00A01897"/>
    <w:rsid w:val="00A120C4"/>
    <w:rsid w:val="00A13FCE"/>
    <w:rsid w:val="00A21C2B"/>
    <w:rsid w:val="00A24AC1"/>
    <w:rsid w:val="00A251DA"/>
    <w:rsid w:val="00A311B8"/>
    <w:rsid w:val="00A31FCA"/>
    <w:rsid w:val="00A375A1"/>
    <w:rsid w:val="00A429D1"/>
    <w:rsid w:val="00A4470A"/>
    <w:rsid w:val="00A464C5"/>
    <w:rsid w:val="00A4782B"/>
    <w:rsid w:val="00A51344"/>
    <w:rsid w:val="00A55BB3"/>
    <w:rsid w:val="00A67D49"/>
    <w:rsid w:val="00A715E4"/>
    <w:rsid w:val="00A804C9"/>
    <w:rsid w:val="00A80629"/>
    <w:rsid w:val="00A84660"/>
    <w:rsid w:val="00A860A1"/>
    <w:rsid w:val="00A8781A"/>
    <w:rsid w:val="00A939A3"/>
    <w:rsid w:val="00A94731"/>
    <w:rsid w:val="00AB2387"/>
    <w:rsid w:val="00AC21C7"/>
    <w:rsid w:val="00AC2534"/>
    <w:rsid w:val="00AD3B01"/>
    <w:rsid w:val="00AD6EC6"/>
    <w:rsid w:val="00AE2B96"/>
    <w:rsid w:val="00AE53A9"/>
    <w:rsid w:val="00AF2C6A"/>
    <w:rsid w:val="00AF3D69"/>
    <w:rsid w:val="00AF5554"/>
    <w:rsid w:val="00AF7B60"/>
    <w:rsid w:val="00B011E2"/>
    <w:rsid w:val="00B02130"/>
    <w:rsid w:val="00B02AEF"/>
    <w:rsid w:val="00B13CF9"/>
    <w:rsid w:val="00B238E0"/>
    <w:rsid w:val="00B37485"/>
    <w:rsid w:val="00B417AC"/>
    <w:rsid w:val="00B44689"/>
    <w:rsid w:val="00B4623D"/>
    <w:rsid w:val="00B4644A"/>
    <w:rsid w:val="00B50233"/>
    <w:rsid w:val="00B56618"/>
    <w:rsid w:val="00B5712D"/>
    <w:rsid w:val="00B60708"/>
    <w:rsid w:val="00B6690C"/>
    <w:rsid w:val="00B75EF8"/>
    <w:rsid w:val="00B865CD"/>
    <w:rsid w:val="00B91DC4"/>
    <w:rsid w:val="00BA6F4D"/>
    <w:rsid w:val="00BB0EDE"/>
    <w:rsid w:val="00BB2D78"/>
    <w:rsid w:val="00BB564F"/>
    <w:rsid w:val="00BC09C9"/>
    <w:rsid w:val="00BC6591"/>
    <w:rsid w:val="00BD1F4A"/>
    <w:rsid w:val="00BD36CB"/>
    <w:rsid w:val="00BE1B45"/>
    <w:rsid w:val="00BF1280"/>
    <w:rsid w:val="00BF3779"/>
    <w:rsid w:val="00BF7CD6"/>
    <w:rsid w:val="00C04C3C"/>
    <w:rsid w:val="00C11782"/>
    <w:rsid w:val="00C2139E"/>
    <w:rsid w:val="00C214AB"/>
    <w:rsid w:val="00C25C0F"/>
    <w:rsid w:val="00C26769"/>
    <w:rsid w:val="00C269A1"/>
    <w:rsid w:val="00C3479B"/>
    <w:rsid w:val="00C36678"/>
    <w:rsid w:val="00C4150F"/>
    <w:rsid w:val="00C4764E"/>
    <w:rsid w:val="00C57B7A"/>
    <w:rsid w:val="00C616B5"/>
    <w:rsid w:val="00C6634D"/>
    <w:rsid w:val="00C712A7"/>
    <w:rsid w:val="00C71AE6"/>
    <w:rsid w:val="00C73F3C"/>
    <w:rsid w:val="00C73F7A"/>
    <w:rsid w:val="00C82126"/>
    <w:rsid w:val="00C8336A"/>
    <w:rsid w:val="00C83BCD"/>
    <w:rsid w:val="00C92948"/>
    <w:rsid w:val="00C93B56"/>
    <w:rsid w:val="00CA09FC"/>
    <w:rsid w:val="00CA71C9"/>
    <w:rsid w:val="00CB0577"/>
    <w:rsid w:val="00CB2115"/>
    <w:rsid w:val="00CB6AB1"/>
    <w:rsid w:val="00CB75C8"/>
    <w:rsid w:val="00CB79E2"/>
    <w:rsid w:val="00CB7E21"/>
    <w:rsid w:val="00CC2E18"/>
    <w:rsid w:val="00CC437F"/>
    <w:rsid w:val="00CD1306"/>
    <w:rsid w:val="00CD3406"/>
    <w:rsid w:val="00CE1F4B"/>
    <w:rsid w:val="00CF3A82"/>
    <w:rsid w:val="00CF3C81"/>
    <w:rsid w:val="00CF3D82"/>
    <w:rsid w:val="00CF4E3D"/>
    <w:rsid w:val="00CF72DC"/>
    <w:rsid w:val="00D028C0"/>
    <w:rsid w:val="00D0502B"/>
    <w:rsid w:val="00D1078E"/>
    <w:rsid w:val="00D109AC"/>
    <w:rsid w:val="00D22D80"/>
    <w:rsid w:val="00D243CE"/>
    <w:rsid w:val="00D344FC"/>
    <w:rsid w:val="00D444AF"/>
    <w:rsid w:val="00D520F2"/>
    <w:rsid w:val="00D550B6"/>
    <w:rsid w:val="00D5657D"/>
    <w:rsid w:val="00D5784E"/>
    <w:rsid w:val="00D61665"/>
    <w:rsid w:val="00D641A5"/>
    <w:rsid w:val="00D64E64"/>
    <w:rsid w:val="00D657AF"/>
    <w:rsid w:val="00D70E08"/>
    <w:rsid w:val="00D73C53"/>
    <w:rsid w:val="00D77124"/>
    <w:rsid w:val="00D82E51"/>
    <w:rsid w:val="00D93BA3"/>
    <w:rsid w:val="00DA25E9"/>
    <w:rsid w:val="00DA3251"/>
    <w:rsid w:val="00DB047F"/>
    <w:rsid w:val="00DB05B1"/>
    <w:rsid w:val="00DB1860"/>
    <w:rsid w:val="00DB38F6"/>
    <w:rsid w:val="00DB3BC3"/>
    <w:rsid w:val="00DB5085"/>
    <w:rsid w:val="00DB56F7"/>
    <w:rsid w:val="00DC726F"/>
    <w:rsid w:val="00DC73EB"/>
    <w:rsid w:val="00DD0F6A"/>
    <w:rsid w:val="00DD74A4"/>
    <w:rsid w:val="00DE49C8"/>
    <w:rsid w:val="00DF606F"/>
    <w:rsid w:val="00E01B5C"/>
    <w:rsid w:val="00E13BC5"/>
    <w:rsid w:val="00E13D26"/>
    <w:rsid w:val="00E17945"/>
    <w:rsid w:val="00E3660B"/>
    <w:rsid w:val="00E42135"/>
    <w:rsid w:val="00E52564"/>
    <w:rsid w:val="00E61874"/>
    <w:rsid w:val="00E67ADE"/>
    <w:rsid w:val="00E75060"/>
    <w:rsid w:val="00E86C43"/>
    <w:rsid w:val="00E95250"/>
    <w:rsid w:val="00E97A43"/>
    <w:rsid w:val="00EA63CF"/>
    <w:rsid w:val="00EB1A4B"/>
    <w:rsid w:val="00EB74C7"/>
    <w:rsid w:val="00EC408F"/>
    <w:rsid w:val="00ED589D"/>
    <w:rsid w:val="00ED6B80"/>
    <w:rsid w:val="00EE30F7"/>
    <w:rsid w:val="00EE4F62"/>
    <w:rsid w:val="00EE68AD"/>
    <w:rsid w:val="00EE7829"/>
    <w:rsid w:val="00EF4C05"/>
    <w:rsid w:val="00F00036"/>
    <w:rsid w:val="00F006E0"/>
    <w:rsid w:val="00F00B02"/>
    <w:rsid w:val="00F133F3"/>
    <w:rsid w:val="00F16287"/>
    <w:rsid w:val="00F177FB"/>
    <w:rsid w:val="00F220B3"/>
    <w:rsid w:val="00F25354"/>
    <w:rsid w:val="00F25502"/>
    <w:rsid w:val="00F259A5"/>
    <w:rsid w:val="00F44458"/>
    <w:rsid w:val="00F4748A"/>
    <w:rsid w:val="00F47495"/>
    <w:rsid w:val="00F55313"/>
    <w:rsid w:val="00F645D4"/>
    <w:rsid w:val="00F64B64"/>
    <w:rsid w:val="00F847FE"/>
    <w:rsid w:val="00F93A7C"/>
    <w:rsid w:val="00F97DCE"/>
    <w:rsid w:val="00FC33F0"/>
    <w:rsid w:val="00FC4274"/>
    <w:rsid w:val="00FD0670"/>
    <w:rsid w:val="00FD51A5"/>
    <w:rsid w:val="00FE1415"/>
    <w:rsid w:val="00FF0E57"/>
    <w:rsid w:val="00FF13D5"/>
    <w:rsid w:val="00FF6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9"/>
    <w:qFormat/>
    <w:rsid w:val="008C2054"/>
    <w:pPr>
      <w:keepNext/>
      <w:numPr>
        <w:numId w:val="12"/>
      </w:numPr>
      <w:spacing w:before="240" w:after="120"/>
      <w:outlineLvl w:val="0"/>
    </w:pPr>
    <w:rPr>
      <w:b/>
      <w:kern w:val="32"/>
      <w:sz w:val="32"/>
      <w:szCs w:val="20"/>
    </w:rPr>
  </w:style>
  <w:style w:type="paragraph" w:styleId="2">
    <w:name w:val="heading 2"/>
    <w:basedOn w:val="a2"/>
    <w:next w:val="a2"/>
    <w:link w:val="20"/>
    <w:uiPriority w:val="99"/>
    <w:qFormat/>
    <w:rsid w:val="00685575"/>
    <w:pPr>
      <w:keepNext/>
      <w:numPr>
        <w:ilvl w:val="1"/>
        <w:numId w:val="12"/>
      </w:numPr>
      <w:spacing w:before="120" w:after="60"/>
      <w:outlineLvl w:val="1"/>
    </w:pPr>
    <w:rPr>
      <w:b/>
      <w:sz w:val="28"/>
      <w:szCs w:val="20"/>
    </w:rPr>
  </w:style>
  <w:style w:type="paragraph" w:styleId="3">
    <w:name w:val="heading 3"/>
    <w:basedOn w:val="a2"/>
    <w:next w:val="a2"/>
    <w:link w:val="30"/>
    <w:uiPriority w:val="99"/>
    <w:qFormat/>
    <w:rsid w:val="001A5F84"/>
    <w:pPr>
      <w:keepNext/>
      <w:numPr>
        <w:ilvl w:val="2"/>
        <w:numId w:val="12"/>
      </w:numPr>
      <w:spacing w:before="240" w:after="60"/>
      <w:outlineLvl w:val="2"/>
    </w:pPr>
    <w:rPr>
      <w:rFonts w:ascii="Cambria" w:hAnsi="Cambria"/>
      <w:b/>
      <w:sz w:val="26"/>
      <w:szCs w:val="20"/>
    </w:rPr>
  </w:style>
  <w:style w:type="paragraph" w:styleId="4">
    <w:name w:val="heading 4"/>
    <w:basedOn w:val="a2"/>
    <w:next w:val="a2"/>
    <w:link w:val="40"/>
    <w:uiPriority w:val="99"/>
    <w:qFormat/>
    <w:rsid w:val="001A5F84"/>
    <w:pPr>
      <w:keepNext/>
      <w:numPr>
        <w:ilvl w:val="3"/>
        <w:numId w:val="12"/>
      </w:numPr>
      <w:spacing w:before="240" w:after="60"/>
      <w:outlineLvl w:val="3"/>
    </w:pPr>
    <w:rPr>
      <w:rFonts w:ascii="Calibri" w:hAnsi="Calibri"/>
      <w:b/>
      <w:sz w:val="28"/>
      <w:szCs w:val="20"/>
    </w:rPr>
  </w:style>
  <w:style w:type="paragraph" w:styleId="5">
    <w:name w:val="heading 5"/>
    <w:basedOn w:val="a2"/>
    <w:next w:val="a2"/>
    <w:link w:val="50"/>
    <w:uiPriority w:val="99"/>
    <w:qFormat/>
    <w:rsid w:val="001A5F84"/>
    <w:pPr>
      <w:numPr>
        <w:ilvl w:val="4"/>
        <w:numId w:val="12"/>
      </w:numPr>
      <w:spacing w:before="240" w:after="60"/>
      <w:outlineLvl w:val="4"/>
    </w:pPr>
    <w:rPr>
      <w:rFonts w:ascii="Calibri" w:hAnsi="Calibri"/>
      <w:b/>
      <w:i/>
      <w:sz w:val="26"/>
      <w:szCs w:val="20"/>
    </w:rPr>
  </w:style>
  <w:style w:type="paragraph" w:styleId="6">
    <w:name w:val="heading 6"/>
    <w:basedOn w:val="a2"/>
    <w:next w:val="a2"/>
    <w:link w:val="60"/>
    <w:uiPriority w:val="99"/>
    <w:qFormat/>
    <w:rsid w:val="001A5F84"/>
    <w:pPr>
      <w:numPr>
        <w:ilvl w:val="5"/>
        <w:numId w:val="12"/>
      </w:numPr>
      <w:spacing w:before="240" w:after="60"/>
      <w:outlineLvl w:val="5"/>
    </w:pPr>
    <w:rPr>
      <w:rFonts w:ascii="Calibri" w:hAnsi="Calibri"/>
      <w:b/>
      <w:sz w:val="22"/>
      <w:szCs w:val="20"/>
    </w:rPr>
  </w:style>
  <w:style w:type="paragraph" w:styleId="7">
    <w:name w:val="heading 7"/>
    <w:basedOn w:val="a2"/>
    <w:next w:val="a2"/>
    <w:link w:val="70"/>
    <w:uiPriority w:val="99"/>
    <w:qFormat/>
    <w:rsid w:val="001A5F84"/>
    <w:pPr>
      <w:numPr>
        <w:ilvl w:val="6"/>
        <w:numId w:val="12"/>
      </w:numPr>
      <w:spacing w:before="240" w:after="60"/>
      <w:outlineLvl w:val="6"/>
    </w:pPr>
    <w:rPr>
      <w:rFonts w:ascii="Calibri" w:hAnsi="Calibri"/>
      <w:szCs w:val="20"/>
    </w:rPr>
  </w:style>
  <w:style w:type="paragraph" w:styleId="8">
    <w:name w:val="heading 8"/>
    <w:basedOn w:val="a2"/>
    <w:next w:val="a2"/>
    <w:link w:val="80"/>
    <w:uiPriority w:val="99"/>
    <w:qFormat/>
    <w:rsid w:val="001A5F84"/>
    <w:pPr>
      <w:numPr>
        <w:ilvl w:val="7"/>
        <w:numId w:val="12"/>
      </w:numPr>
      <w:spacing w:before="240" w:after="60"/>
      <w:outlineLvl w:val="7"/>
    </w:pPr>
    <w:rPr>
      <w:rFonts w:ascii="Calibri" w:hAnsi="Calibri"/>
      <w:i/>
      <w:szCs w:val="20"/>
    </w:rPr>
  </w:style>
  <w:style w:type="paragraph" w:styleId="9">
    <w:name w:val="heading 9"/>
    <w:basedOn w:val="a2"/>
    <w:next w:val="a2"/>
    <w:link w:val="90"/>
    <w:uiPriority w:val="99"/>
    <w:qFormat/>
    <w:rsid w:val="001A5F84"/>
    <w:pPr>
      <w:numPr>
        <w:ilvl w:val="8"/>
        <w:numId w:val="12"/>
      </w:numPr>
      <w:spacing w:before="240" w:after="60"/>
      <w:outlineLvl w:val="8"/>
    </w:pPr>
    <w:rPr>
      <w:rFonts w:ascii="Cambria" w:hAnsi="Cambria"/>
      <w:sz w:val="22"/>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8C2054"/>
    <w:rPr>
      <w:rFonts w:ascii="Times New Roman" w:hAnsi="Times New Roman"/>
      <w:b/>
      <w:kern w:val="32"/>
      <w:sz w:val="32"/>
      <w:lang w:eastAsia="en-US"/>
    </w:rPr>
  </w:style>
  <w:style w:type="character" w:customStyle="1" w:styleId="20">
    <w:name w:val="Заголовок 2 Знак"/>
    <w:basedOn w:val="a3"/>
    <w:link w:val="2"/>
    <w:uiPriority w:val="99"/>
    <w:locked/>
    <w:rsid w:val="00685575"/>
    <w:rPr>
      <w:rFonts w:ascii="Times New Roman" w:hAnsi="Times New Roman"/>
      <w:b/>
      <w:sz w:val="28"/>
      <w:lang w:eastAsia="en-US"/>
    </w:rPr>
  </w:style>
  <w:style w:type="character" w:customStyle="1" w:styleId="30">
    <w:name w:val="Заголовок 3 Знак"/>
    <w:basedOn w:val="a3"/>
    <w:link w:val="3"/>
    <w:uiPriority w:val="99"/>
    <w:locked/>
    <w:rsid w:val="001A5F84"/>
    <w:rPr>
      <w:rFonts w:ascii="Cambria" w:hAnsi="Cambria"/>
      <w:b/>
      <w:sz w:val="26"/>
      <w:lang w:eastAsia="en-US"/>
    </w:rPr>
  </w:style>
  <w:style w:type="character" w:customStyle="1" w:styleId="40">
    <w:name w:val="Заголовок 4 Знак"/>
    <w:basedOn w:val="a3"/>
    <w:link w:val="4"/>
    <w:uiPriority w:val="99"/>
    <w:semiHidden/>
    <w:locked/>
    <w:rsid w:val="001A5F84"/>
    <w:rPr>
      <w:rFonts w:ascii="Calibri" w:hAnsi="Calibri"/>
      <w:b/>
      <w:sz w:val="28"/>
      <w:lang w:eastAsia="en-US"/>
    </w:rPr>
  </w:style>
  <w:style w:type="character" w:customStyle="1" w:styleId="50">
    <w:name w:val="Заголовок 5 Знак"/>
    <w:basedOn w:val="a3"/>
    <w:link w:val="5"/>
    <w:uiPriority w:val="99"/>
    <w:semiHidden/>
    <w:locked/>
    <w:rsid w:val="001A5F84"/>
    <w:rPr>
      <w:rFonts w:ascii="Calibri" w:hAnsi="Calibri"/>
      <w:b/>
      <w:i/>
      <w:sz w:val="26"/>
      <w:lang w:eastAsia="en-US"/>
    </w:rPr>
  </w:style>
  <w:style w:type="character" w:customStyle="1" w:styleId="60">
    <w:name w:val="Заголовок 6 Знак"/>
    <w:basedOn w:val="a3"/>
    <w:link w:val="6"/>
    <w:uiPriority w:val="99"/>
    <w:semiHidden/>
    <w:locked/>
    <w:rsid w:val="001A5F84"/>
    <w:rPr>
      <w:rFonts w:ascii="Calibri" w:hAnsi="Calibri"/>
      <w:b/>
      <w:sz w:val="22"/>
      <w:lang w:eastAsia="en-US"/>
    </w:rPr>
  </w:style>
  <w:style w:type="character" w:customStyle="1" w:styleId="70">
    <w:name w:val="Заголовок 7 Знак"/>
    <w:basedOn w:val="a3"/>
    <w:link w:val="7"/>
    <w:uiPriority w:val="99"/>
    <w:semiHidden/>
    <w:locked/>
    <w:rsid w:val="001A5F84"/>
    <w:rPr>
      <w:rFonts w:ascii="Calibri" w:hAnsi="Calibri"/>
      <w:sz w:val="24"/>
      <w:lang w:eastAsia="en-US"/>
    </w:rPr>
  </w:style>
  <w:style w:type="character" w:customStyle="1" w:styleId="80">
    <w:name w:val="Заголовок 8 Знак"/>
    <w:basedOn w:val="a3"/>
    <w:link w:val="8"/>
    <w:uiPriority w:val="99"/>
    <w:semiHidden/>
    <w:locked/>
    <w:rsid w:val="001A5F84"/>
    <w:rPr>
      <w:rFonts w:ascii="Calibri" w:hAnsi="Calibri"/>
      <w:i/>
      <w:sz w:val="24"/>
      <w:lang w:eastAsia="en-US"/>
    </w:rPr>
  </w:style>
  <w:style w:type="character" w:customStyle="1" w:styleId="90">
    <w:name w:val="Заголовок 9 Знак"/>
    <w:basedOn w:val="a3"/>
    <w:link w:val="9"/>
    <w:uiPriority w:val="99"/>
    <w:semiHidden/>
    <w:locked/>
    <w:rsid w:val="001A5F84"/>
    <w:rPr>
      <w:rFonts w:ascii="Cambria" w:hAnsi="Cambria"/>
      <w:sz w:val="22"/>
      <w:lang w:eastAsia="en-US"/>
    </w:rPr>
  </w:style>
  <w:style w:type="table" w:styleId="a6">
    <w:name w:val="Table Grid"/>
    <w:basedOn w:val="a4"/>
    <w:uiPriority w:val="9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CB0577"/>
    <w:pPr>
      <w:numPr>
        <w:numId w:val="1"/>
      </w:numPr>
      <w:ind w:left="1066" w:hanging="357"/>
    </w:pPr>
  </w:style>
  <w:style w:type="paragraph" w:customStyle="1" w:styleId="a0">
    <w:name w:val="нумерованный"/>
    <w:basedOn w:val="a2"/>
    <w:uiPriority w:val="99"/>
    <w:rsid w:val="00685575"/>
    <w:pPr>
      <w:numPr>
        <w:numId w:val="3"/>
      </w:numPr>
      <w:ind w:left="1066" w:hanging="357"/>
    </w:pPr>
  </w:style>
  <w:style w:type="paragraph" w:customStyle="1" w:styleId="a">
    <w:name w:val="нумерованный содержание"/>
    <w:basedOn w:val="a2"/>
    <w:uiPriority w:val="99"/>
    <w:rsid w:val="00B4623D"/>
    <w:pPr>
      <w:numPr>
        <w:numId w:val="9"/>
      </w:numPr>
    </w:pPr>
  </w:style>
  <w:style w:type="paragraph" w:styleId="a7">
    <w:name w:val="header"/>
    <w:basedOn w:val="a2"/>
    <w:link w:val="a8"/>
    <w:uiPriority w:val="99"/>
    <w:rsid w:val="00074D27"/>
    <w:pPr>
      <w:tabs>
        <w:tab w:val="center" w:pos="4677"/>
        <w:tab w:val="right" w:pos="9355"/>
      </w:tabs>
    </w:pPr>
    <w:rPr>
      <w:sz w:val="22"/>
      <w:szCs w:val="20"/>
    </w:rPr>
  </w:style>
  <w:style w:type="character" w:customStyle="1" w:styleId="a8">
    <w:name w:val="Верхний колонтитул Знак"/>
    <w:basedOn w:val="a3"/>
    <w:link w:val="a7"/>
    <w:uiPriority w:val="99"/>
    <w:locked/>
    <w:rsid w:val="00074D27"/>
    <w:rPr>
      <w:rFonts w:ascii="Times New Roman" w:hAnsi="Times New Roman"/>
      <w:sz w:val="22"/>
      <w:lang w:eastAsia="en-US"/>
    </w:rPr>
  </w:style>
  <w:style w:type="paragraph" w:styleId="a9">
    <w:name w:val="footer"/>
    <w:basedOn w:val="a2"/>
    <w:link w:val="aa"/>
    <w:uiPriority w:val="99"/>
    <w:rsid w:val="00074D27"/>
    <w:pPr>
      <w:tabs>
        <w:tab w:val="center" w:pos="4677"/>
        <w:tab w:val="right" w:pos="9355"/>
      </w:tabs>
    </w:pPr>
    <w:rPr>
      <w:sz w:val="22"/>
      <w:szCs w:val="20"/>
    </w:rPr>
  </w:style>
  <w:style w:type="character" w:customStyle="1" w:styleId="aa">
    <w:name w:val="Нижний колонтитул Знак"/>
    <w:basedOn w:val="a3"/>
    <w:link w:val="a9"/>
    <w:uiPriority w:val="99"/>
    <w:locked/>
    <w:rsid w:val="00074D27"/>
    <w:rPr>
      <w:rFonts w:ascii="Times New Roman" w:hAnsi="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uiPriority w:val="99"/>
    <w:rsid w:val="005C6CFC"/>
    <w:pPr>
      <w:ind w:firstLine="0"/>
    </w:pPr>
    <w:rPr>
      <w:rFonts w:eastAsia="Times New Roman"/>
      <w:sz w:val="26"/>
      <w:szCs w:val="20"/>
    </w:rPr>
  </w:style>
  <w:style w:type="character" w:styleId="ad">
    <w:name w:val="Hyperlink"/>
    <w:basedOn w:val="a3"/>
    <w:uiPriority w:val="99"/>
    <w:rsid w:val="00F259A5"/>
    <w:rPr>
      <w:rFonts w:cs="Times New Roman"/>
      <w:color w:val="0000FF"/>
      <w:u w:val="single"/>
    </w:rPr>
  </w:style>
  <w:style w:type="character" w:styleId="ae">
    <w:name w:val="FollowedHyperlink"/>
    <w:basedOn w:val="a3"/>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20"/>
    </w:rPr>
  </w:style>
  <w:style w:type="character" w:customStyle="1" w:styleId="af0">
    <w:name w:val="Текст выноски Знак"/>
    <w:basedOn w:val="a3"/>
    <w:link w:val="af"/>
    <w:uiPriority w:val="99"/>
    <w:semiHidden/>
    <w:locked/>
    <w:rsid w:val="00740D59"/>
    <w:rPr>
      <w:rFonts w:ascii="Tahoma" w:hAnsi="Tahoma"/>
      <w:sz w:val="16"/>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af2">
    <w:name w:val="List Paragraph"/>
    <w:basedOn w:val="a2"/>
    <w:uiPriority w:val="99"/>
    <w:qFormat/>
    <w:rsid w:val="009D3686"/>
    <w:pPr>
      <w:spacing w:after="200" w:line="276" w:lineRule="auto"/>
      <w:ind w:left="720" w:firstLine="0"/>
      <w:contextualSpacing/>
    </w:pPr>
    <w:rPr>
      <w:rFonts w:ascii="Calibri" w:hAnsi="Calibri"/>
      <w:sz w:val="22"/>
    </w:rPr>
  </w:style>
  <w:style w:type="paragraph" w:customStyle="1" w:styleId="FR1">
    <w:name w:val="FR1"/>
    <w:uiPriority w:val="99"/>
    <w:rsid w:val="00CB6AB1"/>
    <w:pPr>
      <w:widowControl w:val="0"/>
    </w:pPr>
    <w:rPr>
      <w:rFonts w:ascii="Times New Roman" w:hAnsi="Times New Roman"/>
      <w:sz w:val="56"/>
      <w:szCs w:val="56"/>
    </w:rPr>
  </w:style>
  <w:style w:type="paragraph" w:styleId="af3">
    <w:name w:val="footnote text"/>
    <w:basedOn w:val="a2"/>
    <w:link w:val="af4"/>
    <w:uiPriority w:val="99"/>
    <w:rsid w:val="00380296"/>
    <w:rPr>
      <w:sz w:val="20"/>
      <w:szCs w:val="20"/>
    </w:rPr>
  </w:style>
  <w:style w:type="character" w:customStyle="1" w:styleId="af4">
    <w:name w:val="Текст сноски Знак"/>
    <w:basedOn w:val="a3"/>
    <w:link w:val="af3"/>
    <w:uiPriority w:val="99"/>
    <w:locked/>
    <w:rsid w:val="00380296"/>
    <w:rPr>
      <w:rFonts w:ascii="Times New Roman" w:hAnsi="Times New Roman"/>
      <w:lang w:eastAsia="en-US"/>
    </w:rPr>
  </w:style>
  <w:style w:type="character" w:styleId="af5">
    <w:name w:val="footnote reference"/>
    <w:basedOn w:val="a3"/>
    <w:uiPriority w:val="99"/>
    <w:semiHidden/>
    <w:rsid w:val="00380296"/>
    <w:rPr>
      <w:rFonts w:cs="Times New Roman"/>
      <w:vertAlign w:val="superscript"/>
    </w:rPr>
  </w:style>
  <w:style w:type="character" w:styleId="af6">
    <w:name w:val="annotation reference"/>
    <w:basedOn w:val="a3"/>
    <w:uiPriority w:val="99"/>
    <w:semiHidden/>
    <w:rsid w:val="002F5289"/>
    <w:rPr>
      <w:rFonts w:cs="Times New Roman"/>
      <w:sz w:val="16"/>
    </w:rPr>
  </w:style>
  <w:style w:type="paragraph" w:styleId="af7">
    <w:name w:val="annotation text"/>
    <w:basedOn w:val="a2"/>
    <w:link w:val="af8"/>
    <w:uiPriority w:val="99"/>
    <w:semiHidden/>
    <w:rsid w:val="002F5289"/>
    <w:rPr>
      <w:sz w:val="20"/>
      <w:szCs w:val="20"/>
    </w:rPr>
  </w:style>
  <w:style w:type="character" w:customStyle="1" w:styleId="af8">
    <w:name w:val="Текст примечания Знак"/>
    <w:basedOn w:val="a3"/>
    <w:link w:val="af7"/>
    <w:uiPriority w:val="99"/>
    <w:semiHidden/>
    <w:locked/>
    <w:rsid w:val="002F5289"/>
    <w:rPr>
      <w:rFonts w:ascii="Times New Roman" w:hAnsi="Times New Roman"/>
      <w:sz w:val="20"/>
      <w:lang w:eastAsia="en-US"/>
    </w:rPr>
  </w:style>
  <w:style w:type="paragraph" w:styleId="af9">
    <w:name w:val="annotation subject"/>
    <w:basedOn w:val="af7"/>
    <w:next w:val="af7"/>
    <w:link w:val="afa"/>
    <w:uiPriority w:val="99"/>
    <w:semiHidden/>
    <w:rsid w:val="002F5289"/>
    <w:rPr>
      <w:b/>
    </w:rPr>
  </w:style>
  <w:style w:type="character" w:customStyle="1" w:styleId="afa">
    <w:name w:val="Тема примечания Знак"/>
    <w:basedOn w:val="af8"/>
    <w:link w:val="af9"/>
    <w:uiPriority w:val="99"/>
    <w:semiHidden/>
    <w:locked/>
    <w:rsid w:val="002F5289"/>
    <w:rPr>
      <w:b/>
    </w:rPr>
  </w:style>
  <w:style w:type="paragraph" w:styleId="afb">
    <w:name w:val="Revision"/>
    <w:hidden/>
    <w:uiPriority w:val="99"/>
    <w:semiHidden/>
    <w:rsid w:val="002F5289"/>
    <w:rPr>
      <w:rFonts w:ascii="Times New Roman" w:hAnsi="Times New Roman"/>
      <w:sz w:val="24"/>
      <w:szCs w:val="22"/>
      <w:lang w:eastAsia="en-US"/>
    </w:rPr>
  </w:style>
  <w:style w:type="paragraph" w:customStyle="1" w:styleId="Default">
    <w:name w:val="Default"/>
    <w:uiPriority w:val="99"/>
    <w:rsid w:val="00C93B5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260E15"/>
  </w:style>
  <w:style w:type="paragraph" w:styleId="afc">
    <w:name w:val="No Spacing"/>
    <w:uiPriority w:val="99"/>
    <w:qFormat/>
    <w:rsid w:val="00B6690C"/>
    <w:pPr>
      <w:jc w:val="both"/>
    </w:pPr>
    <w:rPr>
      <w:rFonts w:ascii="Times New Roman" w:eastAsia="Batang" w:hAnsi="Times New Roman"/>
      <w:sz w:val="24"/>
      <w:szCs w:val="24"/>
      <w:lang w:val="en-US"/>
    </w:rPr>
  </w:style>
  <w:style w:type="character" w:styleId="afd">
    <w:name w:val="Emphasis"/>
    <w:basedOn w:val="a3"/>
    <w:uiPriority w:val="99"/>
    <w:qFormat/>
    <w:rsid w:val="00B13CF9"/>
    <w:rPr>
      <w:rFonts w:cs="Times New Roman"/>
      <w:i/>
      <w:iCs/>
    </w:rPr>
  </w:style>
</w:styles>
</file>

<file path=word/webSettings.xml><?xml version="1.0" encoding="utf-8"?>
<w:webSettings xmlns:r="http://schemas.openxmlformats.org/officeDocument/2006/relationships" xmlns:w="http://schemas.openxmlformats.org/wordprocessingml/2006/main">
  <w:divs>
    <w:div w:id="1048340932">
      <w:marLeft w:val="0"/>
      <w:marRight w:val="0"/>
      <w:marTop w:val="0"/>
      <w:marBottom w:val="0"/>
      <w:divBdr>
        <w:top w:val="none" w:sz="0" w:space="0" w:color="auto"/>
        <w:left w:val="none" w:sz="0" w:space="0" w:color="auto"/>
        <w:bottom w:val="none" w:sz="0" w:space="0" w:color="auto"/>
        <w:right w:val="none" w:sz="0" w:space="0" w:color="auto"/>
      </w:divBdr>
    </w:div>
    <w:div w:id="1048340937">
      <w:marLeft w:val="0"/>
      <w:marRight w:val="0"/>
      <w:marTop w:val="0"/>
      <w:marBottom w:val="0"/>
      <w:divBdr>
        <w:top w:val="none" w:sz="0" w:space="0" w:color="auto"/>
        <w:left w:val="none" w:sz="0" w:space="0" w:color="auto"/>
        <w:bottom w:val="none" w:sz="0" w:space="0" w:color="auto"/>
        <w:right w:val="none" w:sz="0" w:space="0" w:color="auto"/>
      </w:divBdr>
      <w:divsChild>
        <w:div w:id="1048340961">
          <w:marLeft w:val="480"/>
          <w:marRight w:val="0"/>
          <w:marTop w:val="0"/>
          <w:marBottom w:val="0"/>
          <w:divBdr>
            <w:top w:val="none" w:sz="0" w:space="0" w:color="auto"/>
            <w:left w:val="none" w:sz="0" w:space="0" w:color="auto"/>
            <w:bottom w:val="none" w:sz="0" w:space="0" w:color="auto"/>
            <w:right w:val="none" w:sz="0" w:space="0" w:color="auto"/>
          </w:divBdr>
          <w:divsChild>
            <w:div w:id="10483409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41">
      <w:marLeft w:val="0"/>
      <w:marRight w:val="0"/>
      <w:marTop w:val="0"/>
      <w:marBottom w:val="0"/>
      <w:divBdr>
        <w:top w:val="none" w:sz="0" w:space="0" w:color="auto"/>
        <w:left w:val="none" w:sz="0" w:space="0" w:color="auto"/>
        <w:bottom w:val="none" w:sz="0" w:space="0" w:color="auto"/>
        <w:right w:val="none" w:sz="0" w:space="0" w:color="auto"/>
      </w:divBdr>
      <w:divsChild>
        <w:div w:id="1048340950">
          <w:marLeft w:val="480"/>
          <w:marRight w:val="0"/>
          <w:marTop w:val="0"/>
          <w:marBottom w:val="0"/>
          <w:divBdr>
            <w:top w:val="none" w:sz="0" w:space="0" w:color="auto"/>
            <w:left w:val="none" w:sz="0" w:space="0" w:color="auto"/>
            <w:bottom w:val="none" w:sz="0" w:space="0" w:color="auto"/>
            <w:right w:val="none" w:sz="0" w:space="0" w:color="auto"/>
          </w:divBdr>
          <w:divsChild>
            <w:div w:id="10483409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42">
      <w:marLeft w:val="0"/>
      <w:marRight w:val="0"/>
      <w:marTop w:val="0"/>
      <w:marBottom w:val="0"/>
      <w:divBdr>
        <w:top w:val="none" w:sz="0" w:space="0" w:color="auto"/>
        <w:left w:val="none" w:sz="0" w:space="0" w:color="auto"/>
        <w:bottom w:val="none" w:sz="0" w:space="0" w:color="auto"/>
        <w:right w:val="none" w:sz="0" w:space="0" w:color="auto"/>
      </w:divBdr>
      <w:divsChild>
        <w:div w:id="1048340936">
          <w:marLeft w:val="0"/>
          <w:marRight w:val="0"/>
          <w:marTop w:val="0"/>
          <w:marBottom w:val="0"/>
          <w:divBdr>
            <w:top w:val="none" w:sz="0" w:space="0" w:color="auto"/>
            <w:left w:val="none" w:sz="0" w:space="0" w:color="auto"/>
            <w:bottom w:val="none" w:sz="0" w:space="0" w:color="auto"/>
            <w:right w:val="none" w:sz="0" w:space="0" w:color="auto"/>
          </w:divBdr>
          <w:divsChild>
            <w:div w:id="10483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946">
      <w:marLeft w:val="0"/>
      <w:marRight w:val="0"/>
      <w:marTop w:val="0"/>
      <w:marBottom w:val="0"/>
      <w:divBdr>
        <w:top w:val="none" w:sz="0" w:space="0" w:color="auto"/>
        <w:left w:val="none" w:sz="0" w:space="0" w:color="auto"/>
        <w:bottom w:val="none" w:sz="0" w:space="0" w:color="auto"/>
        <w:right w:val="none" w:sz="0" w:space="0" w:color="auto"/>
      </w:divBdr>
      <w:divsChild>
        <w:div w:id="1048340949">
          <w:marLeft w:val="0"/>
          <w:marRight w:val="0"/>
          <w:marTop w:val="0"/>
          <w:marBottom w:val="0"/>
          <w:divBdr>
            <w:top w:val="none" w:sz="0" w:space="0" w:color="auto"/>
            <w:left w:val="none" w:sz="0" w:space="0" w:color="auto"/>
            <w:bottom w:val="none" w:sz="0" w:space="0" w:color="auto"/>
            <w:right w:val="none" w:sz="0" w:space="0" w:color="auto"/>
          </w:divBdr>
          <w:divsChild>
            <w:div w:id="10483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947">
      <w:marLeft w:val="0"/>
      <w:marRight w:val="0"/>
      <w:marTop w:val="0"/>
      <w:marBottom w:val="0"/>
      <w:divBdr>
        <w:top w:val="none" w:sz="0" w:space="0" w:color="auto"/>
        <w:left w:val="none" w:sz="0" w:space="0" w:color="auto"/>
        <w:bottom w:val="none" w:sz="0" w:space="0" w:color="auto"/>
        <w:right w:val="none" w:sz="0" w:space="0" w:color="auto"/>
      </w:divBdr>
      <w:divsChild>
        <w:div w:id="1048340948">
          <w:marLeft w:val="480"/>
          <w:marRight w:val="0"/>
          <w:marTop w:val="0"/>
          <w:marBottom w:val="0"/>
          <w:divBdr>
            <w:top w:val="none" w:sz="0" w:space="0" w:color="auto"/>
            <w:left w:val="none" w:sz="0" w:space="0" w:color="auto"/>
            <w:bottom w:val="none" w:sz="0" w:space="0" w:color="auto"/>
            <w:right w:val="none" w:sz="0" w:space="0" w:color="auto"/>
          </w:divBdr>
          <w:divsChild>
            <w:div w:id="10483409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52">
      <w:marLeft w:val="0"/>
      <w:marRight w:val="0"/>
      <w:marTop w:val="0"/>
      <w:marBottom w:val="0"/>
      <w:divBdr>
        <w:top w:val="none" w:sz="0" w:space="0" w:color="auto"/>
        <w:left w:val="none" w:sz="0" w:space="0" w:color="auto"/>
        <w:bottom w:val="none" w:sz="0" w:space="0" w:color="auto"/>
        <w:right w:val="none" w:sz="0" w:space="0" w:color="auto"/>
      </w:divBdr>
      <w:divsChild>
        <w:div w:id="1048340954">
          <w:marLeft w:val="480"/>
          <w:marRight w:val="0"/>
          <w:marTop w:val="0"/>
          <w:marBottom w:val="0"/>
          <w:divBdr>
            <w:top w:val="none" w:sz="0" w:space="0" w:color="auto"/>
            <w:left w:val="none" w:sz="0" w:space="0" w:color="auto"/>
            <w:bottom w:val="none" w:sz="0" w:space="0" w:color="auto"/>
            <w:right w:val="none" w:sz="0" w:space="0" w:color="auto"/>
          </w:divBdr>
          <w:divsChild>
            <w:div w:id="10483409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53">
      <w:marLeft w:val="0"/>
      <w:marRight w:val="0"/>
      <w:marTop w:val="0"/>
      <w:marBottom w:val="0"/>
      <w:divBdr>
        <w:top w:val="none" w:sz="0" w:space="0" w:color="auto"/>
        <w:left w:val="none" w:sz="0" w:space="0" w:color="auto"/>
        <w:bottom w:val="none" w:sz="0" w:space="0" w:color="auto"/>
        <w:right w:val="none" w:sz="0" w:space="0" w:color="auto"/>
      </w:divBdr>
      <w:divsChild>
        <w:div w:id="1048340955">
          <w:marLeft w:val="480"/>
          <w:marRight w:val="0"/>
          <w:marTop w:val="0"/>
          <w:marBottom w:val="0"/>
          <w:divBdr>
            <w:top w:val="none" w:sz="0" w:space="0" w:color="auto"/>
            <w:left w:val="none" w:sz="0" w:space="0" w:color="auto"/>
            <w:bottom w:val="none" w:sz="0" w:space="0" w:color="auto"/>
            <w:right w:val="none" w:sz="0" w:space="0" w:color="auto"/>
          </w:divBdr>
          <w:divsChild>
            <w:div w:id="10483409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56">
      <w:marLeft w:val="0"/>
      <w:marRight w:val="0"/>
      <w:marTop w:val="0"/>
      <w:marBottom w:val="0"/>
      <w:divBdr>
        <w:top w:val="none" w:sz="0" w:space="0" w:color="auto"/>
        <w:left w:val="none" w:sz="0" w:space="0" w:color="auto"/>
        <w:bottom w:val="none" w:sz="0" w:space="0" w:color="auto"/>
        <w:right w:val="none" w:sz="0" w:space="0" w:color="auto"/>
      </w:divBdr>
      <w:divsChild>
        <w:div w:id="1048340933">
          <w:marLeft w:val="480"/>
          <w:marRight w:val="0"/>
          <w:marTop w:val="0"/>
          <w:marBottom w:val="0"/>
          <w:divBdr>
            <w:top w:val="none" w:sz="0" w:space="0" w:color="auto"/>
            <w:left w:val="none" w:sz="0" w:space="0" w:color="auto"/>
            <w:bottom w:val="none" w:sz="0" w:space="0" w:color="auto"/>
            <w:right w:val="none" w:sz="0" w:space="0" w:color="auto"/>
          </w:divBdr>
          <w:divsChild>
            <w:div w:id="10483409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58">
      <w:marLeft w:val="0"/>
      <w:marRight w:val="0"/>
      <w:marTop w:val="0"/>
      <w:marBottom w:val="0"/>
      <w:divBdr>
        <w:top w:val="none" w:sz="0" w:space="0" w:color="auto"/>
        <w:left w:val="none" w:sz="0" w:space="0" w:color="auto"/>
        <w:bottom w:val="none" w:sz="0" w:space="0" w:color="auto"/>
        <w:right w:val="none" w:sz="0" w:space="0" w:color="auto"/>
      </w:divBdr>
      <w:divsChild>
        <w:div w:id="1048340938">
          <w:marLeft w:val="480"/>
          <w:marRight w:val="0"/>
          <w:marTop w:val="0"/>
          <w:marBottom w:val="0"/>
          <w:divBdr>
            <w:top w:val="none" w:sz="0" w:space="0" w:color="auto"/>
            <w:left w:val="none" w:sz="0" w:space="0" w:color="auto"/>
            <w:bottom w:val="none" w:sz="0" w:space="0" w:color="auto"/>
            <w:right w:val="none" w:sz="0" w:space="0" w:color="auto"/>
          </w:divBdr>
          <w:divsChild>
            <w:div w:id="10483409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8340962">
      <w:marLeft w:val="0"/>
      <w:marRight w:val="0"/>
      <w:marTop w:val="0"/>
      <w:marBottom w:val="0"/>
      <w:divBdr>
        <w:top w:val="none" w:sz="0" w:space="0" w:color="auto"/>
        <w:left w:val="none" w:sz="0" w:space="0" w:color="auto"/>
        <w:bottom w:val="none" w:sz="0" w:space="0" w:color="auto"/>
        <w:right w:val="none" w:sz="0" w:space="0" w:color="auto"/>
      </w:divBdr>
      <w:divsChild>
        <w:div w:id="1048340960">
          <w:marLeft w:val="480"/>
          <w:marRight w:val="0"/>
          <w:marTop w:val="0"/>
          <w:marBottom w:val="0"/>
          <w:divBdr>
            <w:top w:val="none" w:sz="0" w:space="0" w:color="auto"/>
            <w:left w:val="none" w:sz="0" w:space="0" w:color="auto"/>
            <w:bottom w:val="none" w:sz="0" w:space="0" w:color="auto"/>
            <w:right w:val="none" w:sz="0" w:space="0" w:color="auto"/>
          </w:divBdr>
          <w:divsChild>
            <w:div w:id="10483409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9383</Characters>
  <Application>Microsoft Office Word</Application>
  <DocSecurity>0</DocSecurity>
  <Lines>78</Lines>
  <Paragraphs>22</Paragraphs>
  <ScaleCrop>false</ScaleCrop>
  <Company>Reanimator Extreme Edition</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eavdonina</cp:lastModifiedBy>
  <cp:revision>2</cp:revision>
  <cp:lastPrinted>2010-04-13T14:28:00Z</cp:lastPrinted>
  <dcterms:created xsi:type="dcterms:W3CDTF">2016-03-31T09:45:00Z</dcterms:created>
  <dcterms:modified xsi:type="dcterms:W3CDTF">2016-03-31T09:45:00Z</dcterms:modified>
</cp:coreProperties>
</file>