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7" w:rsidRPr="00A025EF" w:rsidRDefault="00F774B7" w:rsidP="00346CA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A025EF">
        <w:rPr>
          <w:b/>
          <w:sz w:val="32"/>
          <w:szCs w:val="32"/>
          <w:lang w:val="ru-RU"/>
        </w:rPr>
        <w:t xml:space="preserve">ОТЧЕТ О РАБОТЕ УМС  </w:t>
      </w:r>
    </w:p>
    <w:p w:rsidR="00F774B7" w:rsidRPr="00A025EF" w:rsidRDefault="00F774B7" w:rsidP="00746FCE">
      <w:pPr>
        <w:jc w:val="center"/>
        <w:rPr>
          <w:b/>
          <w:sz w:val="28"/>
          <w:szCs w:val="28"/>
          <w:lang w:val="ru-RU"/>
        </w:rPr>
      </w:pPr>
      <w:r w:rsidRPr="00A025EF">
        <w:rPr>
          <w:b/>
          <w:sz w:val="28"/>
          <w:szCs w:val="28"/>
          <w:lang w:val="ru-RU"/>
        </w:rPr>
        <w:t>за 201</w:t>
      </w:r>
      <w:r w:rsidR="00346CA2" w:rsidRPr="00A025EF">
        <w:rPr>
          <w:b/>
          <w:sz w:val="28"/>
          <w:szCs w:val="28"/>
          <w:lang w:val="ru-RU"/>
        </w:rPr>
        <w:t>3- 14 гг.</w:t>
      </w:r>
    </w:p>
    <w:p w:rsidR="005772A6" w:rsidRPr="00A025EF" w:rsidRDefault="00B936DA" w:rsidP="00C674D8">
      <w:pPr>
        <w:spacing w:after="120"/>
        <w:ind w:firstLine="360"/>
        <w:jc w:val="both"/>
        <w:rPr>
          <w:bCs/>
          <w:sz w:val="24"/>
          <w:szCs w:val="24"/>
          <w:lang w:val="ru-RU"/>
        </w:rPr>
      </w:pPr>
      <w:r w:rsidRPr="00A025EF">
        <w:rPr>
          <w:bCs/>
          <w:sz w:val="24"/>
          <w:szCs w:val="24"/>
          <w:lang w:val="ru-RU"/>
        </w:rPr>
        <w:t>Настоящий отчёт представляется Ученому совету НИУ ВШЭ в соответствии с действующим Положением об УМС. Отчёт охватывает деятельность профессиональных коллегий и Координационного бюро УМС за период с сентября 2013 по ноябрь 2014 гг.</w:t>
      </w:r>
    </w:p>
    <w:p w:rsidR="009E7D3F" w:rsidRPr="002060B1" w:rsidRDefault="00A025EF" w:rsidP="009E7D3F">
      <w:pPr>
        <w:spacing w:after="120"/>
        <w:ind w:firstLine="360"/>
        <w:jc w:val="center"/>
        <w:rPr>
          <w:b/>
          <w:sz w:val="28"/>
          <w:lang w:val="ru-RU"/>
        </w:rPr>
      </w:pPr>
      <w:r w:rsidRPr="00A025EF">
        <w:rPr>
          <w:b/>
          <w:sz w:val="24"/>
          <w:szCs w:val="24"/>
          <w:lang w:val="en-US"/>
        </w:rPr>
        <w:t>I</w:t>
      </w:r>
      <w:r w:rsidRPr="00A025EF">
        <w:rPr>
          <w:b/>
          <w:sz w:val="24"/>
          <w:szCs w:val="24"/>
          <w:lang w:val="ru-RU"/>
        </w:rPr>
        <w:t xml:space="preserve">. </w:t>
      </w:r>
      <w:r w:rsidR="009E7D3F" w:rsidRPr="009E7D3F">
        <w:rPr>
          <w:b/>
          <w:sz w:val="28"/>
          <w:lang w:val="ru-RU"/>
        </w:rPr>
        <w:t>Состав профессиональных коллегий</w:t>
      </w:r>
    </w:p>
    <w:p w:rsidR="00A025EF" w:rsidRDefault="00B936DA" w:rsidP="00C674D8">
      <w:pPr>
        <w:spacing w:after="120"/>
        <w:ind w:firstLine="360"/>
        <w:jc w:val="both"/>
        <w:rPr>
          <w:b/>
          <w:sz w:val="24"/>
          <w:szCs w:val="24"/>
          <w:lang w:val="ru-RU"/>
        </w:rPr>
      </w:pPr>
      <w:r w:rsidRPr="00A025EF">
        <w:rPr>
          <w:bCs/>
          <w:sz w:val="24"/>
          <w:szCs w:val="24"/>
          <w:lang w:val="ru-RU"/>
        </w:rPr>
        <w:t xml:space="preserve">В составе УМС </w:t>
      </w:r>
      <w:r w:rsidR="00346CA2" w:rsidRPr="00A025EF">
        <w:rPr>
          <w:bCs/>
          <w:sz w:val="24"/>
          <w:szCs w:val="24"/>
          <w:lang w:val="ru-RU"/>
        </w:rPr>
        <w:t xml:space="preserve">в настоящее время </w:t>
      </w:r>
      <w:r w:rsidRPr="00A025EF">
        <w:rPr>
          <w:bCs/>
          <w:sz w:val="24"/>
          <w:szCs w:val="24"/>
          <w:lang w:val="ru-RU"/>
        </w:rPr>
        <w:t>работает 16 профессиональных коллегий, объединяющих 226 экспертов из всех факультетов и филиалов НИУ ВШЭ (в июне 2013 г. было 225 членов коллегий)</w:t>
      </w:r>
      <w:r w:rsidR="00A025EF" w:rsidRPr="00A025EF">
        <w:rPr>
          <w:b/>
          <w:sz w:val="24"/>
          <w:szCs w:val="24"/>
          <w:lang w:val="ru-RU"/>
        </w:rPr>
        <w:t xml:space="preserve"> </w:t>
      </w:r>
    </w:p>
    <w:p w:rsidR="00AF208F" w:rsidRPr="00A025EF" w:rsidRDefault="00C34DA0" w:rsidP="00AF208F">
      <w:pPr>
        <w:spacing w:after="120"/>
        <w:ind w:firstLine="36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Таблица 1. </w:t>
      </w:r>
      <w:r w:rsidR="00AF208F">
        <w:rPr>
          <w:b/>
          <w:sz w:val="24"/>
          <w:szCs w:val="24"/>
          <w:lang w:val="ru-RU"/>
        </w:rPr>
        <w:t xml:space="preserve">Число членов профессиональных коллегий </w:t>
      </w:r>
    </w:p>
    <w:tbl>
      <w:tblPr>
        <w:tblW w:w="10630" w:type="dxa"/>
        <w:tblInd w:w="-9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546"/>
        <w:gridCol w:w="560"/>
        <w:gridCol w:w="553"/>
        <w:gridCol w:w="553"/>
        <w:gridCol w:w="553"/>
        <w:gridCol w:w="553"/>
        <w:gridCol w:w="553"/>
        <w:gridCol w:w="553"/>
        <w:gridCol w:w="553"/>
        <w:gridCol w:w="531"/>
        <w:gridCol w:w="425"/>
        <w:gridCol w:w="703"/>
        <w:gridCol w:w="553"/>
        <w:gridCol w:w="553"/>
        <w:gridCol w:w="553"/>
        <w:gridCol w:w="553"/>
        <w:gridCol w:w="770"/>
      </w:tblGrid>
      <w:tr w:rsidR="00346CA2" w:rsidRPr="00346CA2" w:rsidTr="00C674D8">
        <w:trPr>
          <w:trHeight w:val="258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6CA2" w:rsidRPr="00346CA2" w:rsidRDefault="00346CA2" w:rsidP="00346CA2">
            <w:pPr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Проф. коллегии</w:t>
            </w:r>
          </w:p>
          <w:p w:rsidR="00346CA2" w:rsidRPr="00346CA2" w:rsidRDefault="00346CA2" w:rsidP="00346CA2">
            <w:pPr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\</w:t>
            </w:r>
          </w:p>
          <w:p w:rsidR="005772A6" w:rsidRPr="00346CA2" w:rsidRDefault="00346CA2" w:rsidP="00346CA2">
            <w:pPr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 xml:space="preserve"> Кампусы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Экономика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Управление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Иностранные языки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Прикладная математика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Политология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Лингвистика, филология и журналистика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 xml:space="preserve">Социология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Философ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 w:rsidRPr="00346CA2">
              <w:rPr>
                <w:b/>
                <w:sz w:val="20"/>
                <w:szCs w:val="20"/>
                <w:lang w:val="ru-RU"/>
              </w:rPr>
              <w:t xml:space="preserve">я и культурология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Бизнес-информатика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Креат</w:t>
            </w:r>
            <w:r w:rsidR="00C674D8">
              <w:rPr>
                <w:b/>
                <w:sz w:val="20"/>
                <w:szCs w:val="20"/>
                <w:lang w:val="ru-RU"/>
              </w:rPr>
              <w:t>и</w:t>
            </w:r>
            <w:r w:rsidRPr="00346CA2">
              <w:rPr>
                <w:b/>
                <w:sz w:val="20"/>
                <w:szCs w:val="20"/>
                <w:lang w:val="ru-RU"/>
              </w:rPr>
              <w:t>вные отрасли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 xml:space="preserve">Международные отношения и регионалистика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Право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Теоретическая м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 w:rsidRPr="00346CA2">
              <w:rPr>
                <w:b/>
                <w:sz w:val="20"/>
                <w:szCs w:val="20"/>
                <w:lang w:val="ru-RU"/>
              </w:rPr>
              <w:t>тематика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Психология и образование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772A6" w:rsidRPr="00346CA2" w:rsidRDefault="00346CA2" w:rsidP="00346C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46CA2">
              <w:rPr>
                <w:b/>
                <w:sz w:val="20"/>
                <w:szCs w:val="20"/>
                <w:lang w:val="ru-RU"/>
              </w:rPr>
              <w:t>Эл</w:t>
            </w:r>
            <w:r w:rsidR="00C674D8">
              <w:rPr>
                <w:b/>
                <w:sz w:val="20"/>
                <w:szCs w:val="20"/>
                <w:lang w:val="ru-RU"/>
              </w:rPr>
              <w:t>е</w:t>
            </w:r>
            <w:r w:rsidRPr="00346CA2">
              <w:rPr>
                <w:b/>
                <w:sz w:val="20"/>
                <w:szCs w:val="20"/>
                <w:lang w:val="ru-RU"/>
              </w:rPr>
              <w:t>ктроника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346CA2">
            <w:pPr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Всего:</w:t>
            </w:r>
          </w:p>
        </w:tc>
      </w:tr>
      <w:tr w:rsidR="00346CA2" w:rsidRPr="00346CA2" w:rsidTr="00346CA2">
        <w:trPr>
          <w:trHeight w:val="46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Москва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i/>
                <w:iCs/>
                <w:lang w:val="ru-RU"/>
              </w:rPr>
              <w:t>200</w:t>
            </w:r>
          </w:p>
        </w:tc>
      </w:tr>
      <w:tr w:rsidR="00346CA2" w:rsidRPr="00346CA2" w:rsidTr="00C674D8">
        <w:trPr>
          <w:trHeight w:val="57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Санкт-Петербург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i/>
                <w:iCs/>
                <w:lang w:val="ru-RU"/>
              </w:rPr>
              <w:t>7</w:t>
            </w:r>
          </w:p>
        </w:tc>
      </w:tr>
      <w:tr w:rsidR="00346CA2" w:rsidRPr="00346CA2" w:rsidTr="00C674D8">
        <w:trPr>
          <w:trHeight w:val="6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Нижний Новгород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i/>
                <w:iCs/>
                <w:lang w:val="ru-RU"/>
              </w:rPr>
              <w:t>16</w:t>
            </w:r>
          </w:p>
        </w:tc>
      </w:tr>
      <w:tr w:rsidR="00346CA2" w:rsidRPr="00346CA2" w:rsidTr="00C674D8">
        <w:trPr>
          <w:trHeight w:val="35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Пермь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i/>
                <w:iCs/>
                <w:lang w:val="ru-RU"/>
              </w:rPr>
              <w:t>3</w:t>
            </w:r>
          </w:p>
        </w:tc>
      </w:tr>
      <w:tr w:rsidR="00346CA2" w:rsidRPr="00346CA2" w:rsidTr="00C674D8">
        <w:trPr>
          <w:trHeight w:val="31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22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49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72A6" w:rsidRPr="00346CA2" w:rsidRDefault="00346CA2" w:rsidP="00C674D8">
            <w:pPr>
              <w:spacing w:after="0"/>
              <w:jc w:val="center"/>
              <w:rPr>
                <w:b/>
                <w:lang w:val="ru-RU"/>
              </w:rPr>
            </w:pPr>
            <w:r w:rsidRPr="00346CA2">
              <w:rPr>
                <w:b/>
                <w:bCs/>
                <w:lang w:val="ru-RU"/>
              </w:rPr>
              <w:t>226</w:t>
            </w:r>
          </w:p>
        </w:tc>
      </w:tr>
    </w:tbl>
    <w:p w:rsidR="00C674D8" w:rsidRDefault="00C674D8" w:rsidP="00C674D8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</w:p>
    <w:p w:rsidR="006661F5" w:rsidRDefault="006661F5" w:rsidP="00C34DA0">
      <w:pPr>
        <w:spacing w:after="120" w:line="240" w:lineRule="auto"/>
        <w:ind w:firstLine="1418"/>
        <w:jc w:val="right"/>
        <w:rPr>
          <w:b/>
          <w:noProof/>
          <w:sz w:val="24"/>
          <w:szCs w:val="24"/>
          <w:lang w:val="ru-RU" w:eastAsia="en-GB"/>
        </w:rPr>
      </w:pPr>
      <w:r>
        <w:rPr>
          <w:b/>
          <w:sz w:val="28"/>
          <w:szCs w:val="24"/>
          <w:lang w:val="ru-RU"/>
        </w:rPr>
        <w:t xml:space="preserve">       </w:t>
      </w:r>
      <w:r w:rsidR="00C34DA0">
        <w:rPr>
          <w:b/>
          <w:sz w:val="28"/>
          <w:szCs w:val="24"/>
          <w:lang w:val="ru-RU"/>
        </w:rPr>
        <w:t>Рис. 1.</w:t>
      </w:r>
      <w:r>
        <w:rPr>
          <w:b/>
          <w:sz w:val="28"/>
          <w:szCs w:val="24"/>
          <w:lang w:val="ru-RU"/>
        </w:rPr>
        <w:t xml:space="preserve"> </w:t>
      </w:r>
      <w:r w:rsidRPr="009E7D3F">
        <w:rPr>
          <w:b/>
          <w:sz w:val="28"/>
          <w:szCs w:val="24"/>
          <w:lang w:val="ru-RU"/>
        </w:rPr>
        <w:t>Представительство кампусов в составе УМС</w:t>
      </w:r>
      <w:r w:rsidRPr="006661F5">
        <w:rPr>
          <w:b/>
          <w:noProof/>
          <w:sz w:val="24"/>
          <w:szCs w:val="24"/>
          <w:lang w:val="ru-RU" w:eastAsia="en-GB"/>
        </w:rPr>
        <w:t xml:space="preserve"> </w:t>
      </w:r>
    </w:p>
    <w:p w:rsidR="00A025EF" w:rsidRDefault="006661F5" w:rsidP="006661F5">
      <w:pPr>
        <w:ind w:left="1418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en-GB"/>
        </w:rPr>
        <w:t xml:space="preserve">     </w:t>
      </w:r>
      <w:r w:rsidRPr="00985D85"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015BA1D8" wp14:editId="335C970A">
            <wp:extent cx="4648200" cy="2362200"/>
            <wp:effectExtent l="19050" t="0" r="0" b="0"/>
            <wp:docPr id="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53C" w:rsidRDefault="000F253C" w:rsidP="000F253C">
      <w:pPr>
        <w:spacing w:after="0"/>
        <w:jc w:val="right"/>
        <w:rPr>
          <w:b/>
          <w:sz w:val="28"/>
          <w:szCs w:val="28"/>
          <w:lang w:val="ru-RU"/>
        </w:rPr>
      </w:pPr>
    </w:p>
    <w:p w:rsidR="00D65A13" w:rsidRDefault="00D65A13" w:rsidP="001B7A26">
      <w:pPr>
        <w:spacing w:after="0" w:line="240" w:lineRule="auto"/>
        <w:jc w:val="right"/>
        <w:rPr>
          <w:b/>
          <w:sz w:val="28"/>
          <w:szCs w:val="28"/>
          <w:lang w:val="ru-RU"/>
        </w:rPr>
      </w:pPr>
    </w:p>
    <w:p w:rsidR="000F253C" w:rsidRDefault="00C34DA0" w:rsidP="001B7A26">
      <w:pPr>
        <w:spacing w:after="0" w:line="240" w:lineRule="auto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Рис. 2. </w:t>
      </w:r>
      <w:r w:rsidR="000F253C" w:rsidRPr="00AF08D6">
        <w:rPr>
          <w:b/>
          <w:sz w:val="28"/>
          <w:szCs w:val="28"/>
          <w:lang w:val="ru-RU"/>
        </w:rPr>
        <w:t xml:space="preserve">Доля представителей базовых факультетов </w:t>
      </w:r>
    </w:p>
    <w:p w:rsidR="000F253C" w:rsidRDefault="000F253C" w:rsidP="001B7A26">
      <w:pPr>
        <w:spacing w:after="0" w:line="240" w:lineRule="auto"/>
        <w:jc w:val="right"/>
        <w:rPr>
          <w:b/>
          <w:sz w:val="28"/>
          <w:szCs w:val="28"/>
          <w:lang w:val="ru-RU"/>
        </w:rPr>
      </w:pPr>
      <w:r w:rsidRPr="00AF08D6">
        <w:rPr>
          <w:b/>
          <w:sz w:val="28"/>
          <w:szCs w:val="28"/>
          <w:lang w:val="ru-RU"/>
        </w:rPr>
        <w:t>в составе профессиональных коллегий</w:t>
      </w:r>
    </w:p>
    <w:p w:rsidR="000F253C" w:rsidRDefault="000F253C" w:rsidP="00090C36">
      <w:pPr>
        <w:spacing w:after="120"/>
        <w:jc w:val="center"/>
        <w:rPr>
          <w:b/>
          <w:sz w:val="28"/>
          <w:szCs w:val="28"/>
          <w:lang w:val="ru-RU"/>
        </w:rPr>
      </w:pPr>
      <w:r w:rsidRPr="000F253C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21B349F" wp14:editId="68BE5DE6">
            <wp:extent cx="5940425" cy="48291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25EF" w:rsidRPr="00A025EF" w:rsidRDefault="00A025EF" w:rsidP="00090C36">
      <w:pPr>
        <w:spacing w:after="120"/>
        <w:jc w:val="center"/>
        <w:rPr>
          <w:b/>
          <w:sz w:val="28"/>
          <w:szCs w:val="28"/>
          <w:lang w:val="ru-RU"/>
        </w:rPr>
      </w:pPr>
      <w:r w:rsidRPr="00A025EF">
        <w:rPr>
          <w:b/>
          <w:sz w:val="28"/>
          <w:szCs w:val="28"/>
          <w:lang w:val="en-US"/>
        </w:rPr>
        <w:t>II</w:t>
      </w:r>
      <w:r w:rsidRPr="00A025EF">
        <w:rPr>
          <w:b/>
          <w:sz w:val="28"/>
          <w:szCs w:val="28"/>
          <w:lang w:val="ru-RU"/>
        </w:rPr>
        <w:t xml:space="preserve">. </w:t>
      </w:r>
      <w:r w:rsidR="009E7D3F">
        <w:rPr>
          <w:b/>
          <w:sz w:val="28"/>
          <w:szCs w:val="28"/>
          <w:lang w:val="ru-RU"/>
        </w:rPr>
        <w:t>Деятельность</w:t>
      </w:r>
      <w:r w:rsidRPr="00A025EF">
        <w:rPr>
          <w:b/>
          <w:sz w:val="28"/>
          <w:szCs w:val="28"/>
          <w:lang w:val="ru-RU"/>
        </w:rPr>
        <w:t xml:space="preserve"> профессиональных коллегий и </w:t>
      </w:r>
      <w:r w:rsidR="009E7D3F">
        <w:rPr>
          <w:b/>
          <w:sz w:val="28"/>
          <w:szCs w:val="28"/>
          <w:lang w:val="ru-RU"/>
        </w:rPr>
        <w:t>к</w:t>
      </w:r>
      <w:r w:rsidRPr="00A025EF">
        <w:rPr>
          <w:b/>
          <w:sz w:val="28"/>
          <w:szCs w:val="28"/>
          <w:lang w:val="ru-RU"/>
        </w:rPr>
        <w:t xml:space="preserve">оординационного бюро </w:t>
      </w:r>
    </w:p>
    <w:p w:rsidR="00A025EF" w:rsidRPr="00A025EF" w:rsidRDefault="00A025EF" w:rsidP="00090C36">
      <w:pPr>
        <w:spacing w:after="120"/>
        <w:jc w:val="both"/>
        <w:rPr>
          <w:sz w:val="24"/>
          <w:szCs w:val="24"/>
          <w:lang w:val="ru-RU"/>
        </w:rPr>
      </w:pPr>
      <w:r w:rsidRPr="00A025EF">
        <w:rPr>
          <w:bCs/>
          <w:sz w:val="24"/>
          <w:szCs w:val="24"/>
          <w:lang w:val="ru-RU"/>
        </w:rPr>
        <w:t xml:space="preserve">За отчётный период было проведено </w:t>
      </w:r>
      <w:r w:rsidR="00E35030">
        <w:rPr>
          <w:bCs/>
          <w:sz w:val="24"/>
          <w:szCs w:val="24"/>
          <w:lang w:val="ru-RU"/>
        </w:rPr>
        <w:t>73</w:t>
      </w:r>
      <w:r w:rsidR="00E35030" w:rsidRPr="00A025EF">
        <w:rPr>
          <w:bCs/>
          <w:sz w:val="24"/>
          <w:szCs w:val="24"/>
          <w:lang w:val="ru-RU"/>
        </w:rPr>
        <w:t xml:space="preserve"> </w:t>
      </w:r>
      <w:r w:rsidRPr="00A025EF">
        <w:rPr>
          <w:bCs/>
          <w:sz w:val="24"/>
          <w:szCs w:val="24"/>
          <w:lang w:val="ru-RU"/>
        </w:rPr>
        <w:t>заседани</w:t>
      </w:r>
      <w:r w:rsidR="00E35030">
        <w:rPr>
          <w:bCs/>
          <w:sz w:val="24"/>
          <w:szCs w:val="24"/>
          <w:lang w:val="ru-RU"/>
        </w:rPr>
        <w:t>я</w:t>
      </w:r>
      <w:r w:rsidRPr="00A025EF">
        <w:rPr>
          <w:bCs/>
          <w:sz w:val="24"/>
          <w:szCs w:val="24"/>
          <w:lang w:val="ru-RU"/>
        </w:rPr>
        <w:t xml:space="preserve"> профессиональных коллегий и </w:t>
      </w:r>
      <w:r w:rsidR="00E35030">
        <w:rPr>
          <w:bCs/>
          <w:sz w:val="24"/>
          <w:szCs w:val="24"/>
          <w:lang w:val="ru-RU"/>
        </w:rPr>
        <w:t>9</w:t>
      </w:r>
      <w:r w:rsidRPr="00A025EF">
        <w:rPr>
          <w:bCs/>
          <w:sz w:val="24"/>
          <w:szCs w:val="24"/>
          <w:lang w:val="ru-RU"/>
        </w:rPr>
        <w:t xml:space="preserve"> заседаний Координационного бюро, на которых было рассмотрено</w:t>
      </w:r>
      <w:r w:rsidR="0048481E">
        <w:rPr>
          <w:bCs/>
          <w:sz w:val="24"/>
          <w:szCs w:val="24"/>
          <w:lang w:val="ru-RU"/>
        </w:rPr>
        <w:t xml:space="preserve"> </w:t>
      </w:r>
      <w:r w:rsidR="00E35030">
        <w:rPr>
          <w:bCs/>
          <w:sz w:val="24"/>
          <w:szCs w:val="24"/>
          <w:lang w:val="ru-RU"/>
        </w:rPr>
        <w:t>8</w:t>
      </w:r>
      <w:r w:rsidR="00AE673D">
        <w:rPr>
          <w:bCs/>
          <w:sz w:val="24"/>
          <w:szCs w:val="24"/>
          <w:lang w:val="ru-RU"/>
        </w:rPr>
        <w:t>3</w:t>
      </w:r>
      <w:r w:rsidR="0048481E">
        <w:rPr>
          <w:bCs/>
          <w:sz w:val="24"/>
          <w:szCs w:val="24"/>
          <w:lang w:val="ru-RU"/>
        </w:rPr>
        <w:t xml:space="preserve"> проектов новых образовательных программ и стандартов</w:t>
      </w:r>
      <w:r w:rsidRPr="00A025EF">
        <w:rPr>
          <w:bCs/>
          <w:sz w:val="24"/>
          <w:szCs w:val="24"/>
          <w:lang w:val="ru-RU"/>
        </w:rPr>
        <w:t xml:space="preserve">: </w:t>
      </w:r>
    </w:p>
    <w:p w:rsidR="00A025EF" w:rsidRPr="00A025EF" w:rsidRDefault="00E35030" w:rsidP="0002249A">
      <w:pPr>
        <w:numPr>
          <w:ilvl w:val="1"/>
          <w:numId w:val="2"/>
        </w:numPr>
        <w:spacing w:after="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1B7A26">
        <w:rPr>
          <w:bCs/>
          <w:sz w:val="24"/>
          <w:szCs w:val="24"/>
          <w:lang w:val="ru-RU"/>
        </w:rPr>
        <w:t>2</w:t>
      </w:r>
      <w:r w:rsidR="00A025EF" w:rsidRPr="00A025EF">
        <w:rPr>
          <w:bCs/>
          <w:sz w:val="24"/>
          <w:szCs w:val="24"/>
          <w:lang w:val="ru-RU"/>
        </w:rPr>
        <w:t xml:space="preserve"> проект</w:t>
      </w:r>
      <w:r>
        <w:rPr>
          <w:bCs/>
          <w:sz w:val="24"/>
          <w:szCs w:val="24"/>
          <w:lang w:val="ru-RU"/>
        </w:rPr>
        <w:t>а</w:t>
      </w:r>
      <w:r w:rsidR="00A025EF" w:rsidRPr="00A025EF">
        <w:rPr>
          <w:bCs/>
          <w:sz w:val="24"/>
          <w:szCs w:val="24"/>
          <w:lang w:val="ru-RU"/>
        </w:rPr>
        <w:t xml:space="preserve"> новых магистерских программ, </w:t>
      </w:r>
    </w:p>
    <w:p w:rsidR="00A025EF" w:rsidRPr="00A025EF" w:rsidRDefault="00A025EF" w:rsidP="0002249A">
      <w:pPr>
        <w:numPr>
          <w:ilvl w:val="1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A025EF">
        <w:rPr>
          <w:bCs/>
          <w:sz w:val="24"/>
          <w:szCs w:val="24"/>
          <w:lang w:val="ru-RU"/>
        </w:rPr>
        <w:t xml:space="preserve">10 проектов новых бакалаврских программ </w:t>
      </w:r>
    </w:p>
    <w:p w:rsidR="00A025EF" w:rsidRPr="00A025EF" w:rsidRDefault="00A025EF" w:rsidP="0002249A">
      <w:pPr>
        <w:numPr>
          <w:ilvl w:val="1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A025EF">
        <w:rPr>
          <w:bCs/>
          <w:sz w:val="24"/>
          <w:szCs w:val="24"/>
          <w:lang w:val="ru-RU"/>
        </w:rPr>
        <w:t>2 проекта программ дополнительного образования</w:t>
      </w:r>
    </w:p>
    <w:p w:rsidR="00A025EF" w:rsidRPr="00A025EF" w:rsidRDefault="00E35030" w:rsidP="00090C36">
      <w:pPr>
        <w:numPr>
          <w:ilvl w:val="1"/>
          <w:numId w:val="2"/>
        </w:numPr>
        <w:spacing w:after="6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39</w:t>
      </w:r>
      <w:r w:rsidR="00A025EF" w:rsidRPr="00A025EF">
        <w:rPr>
          <w:bCs/>
          <w:sz w:val="24"/>
          <w:szCs w:val="24"/>
          <w:lang w:val="ru-RU"/>
        </w:rPr>
        <w:t xml:space="preserve"> проект</w:t>
      </w:r>
      <w:r>
        <w:rPr>
          <w:bCs/>
          <w:sz w:val="24"/>
          <w:szCs w:val="24"/>
          <w:lang w:val="ru-RU"/>
        </w:rPr>
        <w:t>ов</w:t>
      </w:r>
      <w:r w:rsidR="00A025EF" w:rsidRPr="00A025EF">
        <w:rPr>
          <w:bCs/>
          <w:sz w:val="24"/>
          <w:szCs w:val="24"/>
          <w:lang w:val="ru-RU"/>
        </w:rPr>
        <w:t xml:space="preserve"> образовательных стандартов. </w:t>
      </w:r>
    </w:p>
    <w:p w:rsidR="00A025EF" w:rsidRDefault="00A025EF" w:rsidP="001B7A26">
      <w:pPr>
        <w:spacing w:after="120"/>
        <w:jc w:val="both"/>
        <w:rPr>
          <w:sz w:val="24"/>
          <w:szCs w:val="24"/>
          <w:lang w:val="ru-RU"/>
        </w:rPr>
      </w:pPr>
      <w:r w:rsidRPr="00A025EF">
        <w:rPr>
          <w:sz w:val="24"/>
          <w:szCs w:val="24"/>
          <w:lang w:val="ru-RU"/>
        </w:rPr>
        <w:t>Наибольшая нагрузка пришлась на проф</w:t>
      </w:r>
      <w:r w:rsidR="002060B1">
        <w:rPr>
          <w:sz w:val="24"/>
          <w:szCs w:val="24"/>
          <w:lang w:val="ru-RU"/>
        </w:rPr>
        <w:t xml:space="preserve">ессиональные </w:t>
      </w:r>
      <w:r w:rsidRPr="00A025EF">
        <w:rPr>
          <w:sz w:val="24"/>
          <w:szCs w:val="24"/>
          <w:lang w:val="ru-RU"/>
        </w:rPr>
        <w:t>коллегии по управлению</w:t>
      </w:r>
      <w:r w:rsidR="002060B1">
        <w:rPr>
          <w:sz w:val="24"/>
          <w:szCs w:val="24"/>
          <w:lang w:val="ru-RU"/>
        </w:rPr>
        <w:t xml:space="preserve"> – </w:t>
      </w:r>
      <w:r w:rsidR="001B7A26">
        <w:rPr>
          <w:sz w:val="24"/>
          <w:szCs w:val="24"/>
          <w:lang w:val="ru-RU"/>
        </w:rPr>
        <w:t xml:space="preserve">10 </w:t>
      </w:r>
      <w:r w:rsidR="002060B1">
        <w:rPr>
          <w:sz w:val="24"/>
          <w:szCs w:val="24"/>
          <w:lang w:val="ru-RU"/>
        </w:rPr>
        <w:t xml:space="preserve">документов, </w:t>
      </w:r>
      <w:r w:rsidR="00E35030">
        <w:rPr>
          <w:sz w:val="24"/>
          <w:szCs w:val="24"/>
          <w:lang w:val="ru-RU"/>
        </w:rPr>
        <w:t>6</w:t>
      </w:r>
      <w:r w:rsidR="002060B1">
        <w:rPr>
          <w:sz w:val="24"/>
          <w:szCs w:val="24"/>
          <w:lang w:val="ru-RU"/>
        </w:rPr>
        <w:t xml:space="preserve"> заседаний</w:t>
      </w:r>
      <w:r w:rsidRPr="00A025EF">
        <w:rPr>
          <w:sz w:val="24"/>
          <w:szCs w:val="24"/>
          <w:lang w:val="ru-RU"/>
        </w:rPr>
        <w:t xml:space="preserve"> (пред. – Н.Л. Титова), </w:t>
      </w:r>
      <w:r w:rsidR="001B7A26" w:rsidRPr="00A025EF">
        <w:rPr>
          <w:sz w:val="24"/>
          <w:szCs w:val="24"/>
          <w:lang w:val="ru-RU"/>
        </w:rPr>
        <w:t xml:space="preserve">бизнес-информатике </w:t>
      </w:r>
      <w:r w:rsidR="001B7A26">
        <w:rPr>
          <w:sz w:val="24"/>
          <w:szCs w:val="24"/>
          <w:lang w:val="ru-RU"/>
        </w:rPr>
        <w:t xml:space="preserve">– 8 документов, 7 заседаний </w:t>
      </w:r>
      <w:r w:rsidR="001B7A26" w:rsidRPr="00A025EF">
        <w:rPr>
          <w:sz w:val="24"/>
          <w:szCs w:val="24"/>
          <w:lang w:val="ru-RU"/>
        </w:rPr>
        <w:t>(пред. – Е.П. Зараменских)</w:t>
      </w:r>
      <w:r w:rsidR="001B7A26">
        <w:rPr>
          <w:sz w:val="24"/>
          <w:szCs w:val="24"/>
          <w:lang w:val="ru-RU"/>
        </w:rPr>
        <w:t xml:space="preserve">, </w:t>
      </w:r>
      <w:r w:rsidRPr="00A025EF">
        <w:rPr>
          <w:sz w:val="24"/>
          <w:szCs w:val="24"/>
          <w:lang w:val="ru-RU"/>
        </w:rPr>
        <w:t xml:space="preserve">лингвистике, филологии и журналистике </w:t>
      </w:r>
      <w:r w:rsidR="002060B1">
        <w:rPr>
          <w:sz w:val="24"/>
          <w:szCs w:val="24"/>
          <w:lang w:val="ru-RU"/>
        </w:rPr>
        <w:t>– 8 документов, 4 заседания</w:t>
      </w:r>
      <w:r w:rsidRPr="00A025EF">
        <w:rPr>
          <w:sz w:val="24"/>
          <w:szCs w:val="24"/>
          <w:lang w:val="ru-RU"/>
        </w:rPr>
        <w:t xml:space="preserve"> (пред. – К.М. Поливанов), как и прежде организованно работала коллегия по праву </w:t>
      </w:r>
      <w:r w:rsidR="002060B1">
        <w:rPr>
          <w:sz w:val="24"/>
          <w:szCs w:val="24"/>
          <w:lang w:val="ru-RU"/>
        </w:rPr>
        <w:t xml:space="preserve">– </w:t>
      </w:r>
      <w:r w:rsidR="00E35030">
        <w:rPr>
          <w:sz w:val="24"/>
          <w:szCs w:val="24"/>
          <w:lang w:val="ru-RU"/>
        </w:rPr>
        <w:t>7</w:t>
      </w:r>
      <w:r w:rsidR="002060B1">
        <w:rPr>
          <w:sz w:val="24"/>
          <w:szCs w:val="24"/>
          <w:lang w:val="ru-RU"/>
        </w:rPr>
        <w:t xml:space="preserve"> заседаний </w:t>
      </w:r>
      <w:r w:rsidRPr="00A025EF">
        <w:rPr>
          <w:sz w:val="24"/>
          <w:szCs w:val="24"/>
          <w:lang w:val="ru-RU"/>
        </w:rPr>
        <w:t>(пред. – А.С. Шаталов)</w:t>
      </w:r>
      <w:r w:rsidR="002060B1">
        <w:rPr>
          <w:sz w:val="24"/>
          <w:szCs w:val="24"/>
          <w:lang w:val="ru-RU"/>
        </w:rPr>
        <w:t>.</w:t>
      </w:r>
      <w:r w:rsidRPr="00A025EF">
        <w:rPr>
          <w:sz w:val="24"/>
          <w:szCs w:val="24"/>
          <w:lang w:val="ru-RU"/>
        </w:rPr>
        <w:t xml:space="preserve"> </w:t>
      </w:r>
    </w:p>
    <w:p w:rsidR="0078747A" w:rsidRDefault="0078747A" w:rsidP="001B7A26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целом необходимо отметить, что профессиональные коллегии – а это главное звено Учебно-методического совета – стали работать более уверенно и инициативно. </w:t>
      </w:r>
    </w:p>
    <w:p w:rsidR="001B7A26" w:rsidRDefault="001B7A26" w:rsidP="00AB5667">
      <w:pPr>
        <w:spacing w:after="0"/>
        <w:jc w:val="both"/>
        <w:rPr>
          <w:sz w:val="16"/>
          <w:szCs w:val="16"/>
          <w:lang w:val="ru-RU"/>
        </w:rPr>
      </w:pPr>
    </w:p>
    <w:p w:rsidR="00C94A7E" w:rsidRDefault="00C94A7E" w:rsidP="00AB5667">
      <w:pPr>
        <w:spacing w:after="0"/>
        <w:jc w:val="both"/>
        <w:rPr>
          <w:sz w:val="16"/>
          <w:szCs w:val="16"/>
          <w:lang w:val="ru-RU"/>
        </w:rPr>
      </w:pPr>
    </w:p>
    <w:p w:rsidR="00B940FB" w:rsidRDefault="00C34DA0" w:rsidP="00090C36">
      <w:pPr>
        <w:spacing w:after="0" w:line="240" w:lineRule="auto"/>
        <w:jc w:val="right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Рис. 3. </w:t>
      </w:r>
      <w:r w:rsidR="00B940FB" w:rsidRPr="009E7D3F">
        <w:rPr>
          <w:b/>
          <w:sz w:val="28"/>
          <w:szCs w:val="24"/>
          <w:lang w:val="ru-RU"/>
        </w:rPr>
        <w:t>Проекты на заседаниях ПК УМС</w:t>
      </w:r>
    </w:p>
    <w:p w:rsidR="0002249A" w:rsidRPr="009E7D3F" w:rsidRDefault="00AA521E" w:rsidP="00090C36">
      <w:pPr>
        <w:spacing w:after="0" w:line="240" w:lineRule="auto"/>
        <w:jc w:val="right"/>
        <w:rPr>
          <w:b/>
          <w:sz w:val="28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0DC4663" wp14:editId="2D8535EF">
            <wp:extent cx="5543550" cy="4914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74B7" w:rsidRPr="009E7D3F" w:rsidRDefault="00C34DA0" w:rsidP="00D65A13">
      <w:pPr>
        <w:spacing w:after="120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Рис. 4. </w:t>
      </w:r>
      <w:r w:rsidR="00AF208F">
        <w:rPr>
          <w:b/>
          <w:sz w:val="28"/>
          <w:lang w:val="ru-RU"/>
        </w:rPr>
        <w:t>Число з</w:t>
      </w:r>
      <w:r w:rsidR="00AF208F" w:rsidRPr="009E7D3F">
        <w:rPr>
          <w:b/>
          <w:sz w:val="28"/>
          <w:lang w:val="ru-RU"/>
        </w:rPr>
        <w:t>аседани</w:t>
      </w:r>
      <w:r w:rsidR="00AF208F">
        <w:rPr>
          <w:b/>
          <w:sz w:val="28"/>
          <w:lang w:val="ru-RU"/>
        </w:rPr>
        <w:t>й</w:t>
      </w:r>
      <w:r w:rsidR="00AF208F" w:rsidRPr="009E7D3F">
        <w:rPr>
          <w:b/>
          <w:sz w:val="28"/>
          <w:lang w:val="ru-RU"/>
        </w:rPr>
        <w:t xml:space="preserve"> </w:t>
      </w:r>
      <w:r w:rsidR="00B940FB" w:rsidRPr="009E7D3F">
        <w:rPr>
          <w:b/>
          <w:sz w:val="28"/>
          <w:lang w:val="ru-RU"/>
        </w:rPr>
        <w:t>профессиональных коллегий</w:t>
      </w:r>
      <w:r w:rsidR="00D65A13">
        <w:rPr>
          <w:noProof/>
          <w:lang w:val="ru-RU" w:eastAsia="ru-RU"/>
        </w:rPr>
        <w:drawing>
          <wp:inline distT="0" distB="0" distL="0" distR="0" wp14:anchorId="6A72CFDD" wp14:editId="519D3A69">
            <wp:extent cx="6179820" cy="31165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295" w:rsidRDefault="000F4295" w:rsidP="00AA4AEE">
      <w:pPr>
        <w:spacing w:after="0"/>
        <w:jc w:val="right"/>
        <w:rPr>
          <w:lang w:val="ru-RU"/>
        </w:rPr>
      </w:pPr>
    </w:p>
    <w:p w:rsidR="000F4295" w:rsidRDefault="000F4295" w:rsidP="00AA4AEE">
      <w:pPr>
        <w:spacing w:after="0"/>
        <w:jc w:val="right"/>
        <w:rPr>
          <w:lang w:val="ru-RU"/>
        </w:rPr>
      </w:pPr>
    </w:p>
    <w:p w:rsidR="000F4295" w:rsidRDefault="000F4295" w:rsidP="00AA4AEE">
      <w:pPr>
        <w:spacing w:after="0"/>
        <w:jc w:val="right"/>
        <w:rPr>
          <w:lang w:val="ru-RU"/>
        </w:rPr>
      </w:pPr>
    </w:p>
    <w:p w:rsidR="005D3851" w:rsidRDefault="0048481E" w:rsidP="0078747A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Большинство проектов (</w:t>
      </w:r>
      <w:r w:rsidR="00D65A13">
        <w:rPr>
          <w:sz w:val="24"/>
          <w:szCs w:val="24"/>
          <w:lang w:val="ru-RU"/>
        </w:rPr>
        <w:t xml:space="preserve">82 </w:t>
      </w:r>
      <w:r>
        <w:rPr>
          <w:sz w:val="24"/>
          <w:szCs w:val="24"/>
          <w:lang w:val="ru-RU"/>
        </w:rPr>
        <w:t xml:space="preserve">из </w:t>
      </w:r>
      <w:r w:rsidR="00D65A13">
        <w:rPr>
          <w:sz w:val="24"/>
          <w:szCs w:val="24"/>
          <w:lang w:val="ru-RU"/>
        </w:rPr>
        <w:t>83</w:t>
      </w:r>
      <w:r>
        <w:rPr>
          <w:sz w:val="24"/>
          <w:szCs w:val="24"/>
          <w:lang w:val="ru-RU"/>
        </w:rPr>
        <w:t xml:space="preserve">) прошли двухэтапное обсуждение – на профессиональных коллегиях и координационном бюро УМС, при этом ряд документов рассматривался двумя профессиональными коллегиями (параллельно или на совместном заседании), в двух случаях проекты обсуждались только на координационном бюро УМС с представлением экспертных заключений от 2-3 профессиональных коллегий. </w:t>
      </w:r>
      <w:r w:rsidR="005D3851">
        <w:rPr>
          <w:sz w:val="24"/>
          <w:szCs w:val="24"/>
          <w:lang w:val="ru-RU"/>
        </w:rPr>
        <w:t>Последняя процедура использовалась при рассмотрении междисциплинарных магистерских программ (по образовательной и демографической политике).</w:t>
      </w:r>
    </w:p>
    <w:p w:rsidR="00C11914" w:rsidRDefault="005D3851" w:rsidP="0078747A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Профессиональные коллегии, как правило, </w:t>
      </w:r>
      <w:r w:rsidR="006101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достаточно требовательно подходили к оценке </w:t>
      </w:r>
      <w:r w:rsidR="00C11914">
        <w:rPr>
          <w:sz w:val="24"/>
          <w:szCs w:val="24"/>
          <w:lang w:val="ru-RU"/>
        </w:rPr>
        <w:t xml:space="preserve">проектов. </w:t>
      </w:r>
      <w:r w:rsidR="00D65A13">
        <w:rPr>
          <w:sz w:val="24"/>
          <w:szCs w:val="24"/>
          <w:lang w:val="ru-RU"/>
        </w:rPr>
        <w:t>12</w:t>
      </w:r>
      <w:r w:rsidR="00C11914">
        <w:rPr>
          <w:sz w:val="24"/>
          <w:szCs w:val="24"/>
          <w:lang w:val="ru-RU"/>
        </w:rPr>
        <w:t xml:space="preserve"> новых магистерских </w:t>
      </w:r>
      <w:r w:rsidR="00610114">
        <w:rPr>
          <w:sz w:val="24"/>
          <w:szCs w:val="24"/>
          <w:lang w:val="ru-RU"/>
        </w:rPr>
        <w:t>и 2</w:t>
      </w:r>
      <w:r w:rsidR="00C11914">
        <w:rPr>
          <w:sz w:val="24"/>
          <w:szCs w:val="24"/>
          <w:lang w:val="ru-RU"/>
        </w:rPr>
        <w:t xml:space="preserve"> бакалаврски</w:t>
      </w:r>
      <w:r w:rsidR="00610114">
        <w:rPr>
          <w:sz w:val="24"/>
          <w:szCs w:val="24"/>
          <w:lang w:val="ru-RU"/>
        </w:rPr>
        <w:t>е</w:t>
      </w:r>
      <w:r w:rsidR="00C11914">
        <w:rPr>
          <w:sz w:val="24"/>
          <w:szCs w:val="24"/>
          <w:lang w:val="ru-RU"/>
        </w:rPr>
        <w:t xml:space="preserve"> программ</w:t>
      </w:r>
      <w:r w:rsidR="00610114">
        <w:rPr>
          <w:sz w:val="24"/>
          <w:szCs w:val="24"/>
          <w:lang w:val="ru-RU"/>
        </w:rPr>
        <w:t xml:space="preserve">ы, а также </w:t>
      </w:r>
      <w:r w:rsidR="00E35030">
        <w:rPr>
          <w:sz w:val="24"/>
          <w:szCs w:val="24"/>
          <w:lang w:val="ru-RU"/>
        </w:rPr>
        <w:t>4</w:t>
      </w:r>
      <w:r w:rsidR="00610114">
        <w:rPr>
          <w:sz w:val="24"/>
          <w:szCs w:val="24"/>
          <w:lang w:val="ru-RU"/>
        </w:rPr>
        <w:t xml:space="preserve"> образовательный стандарт были направлены на повторное</w:t>
      </w:r>
      <w:r w:rsidR="00C11914">
        <w:rPr>
          <w:sz w:val="24"/>
          <w:szCs w:val="24"/>
          <w:lang w:val="ru-RU"/>
        </w:rPr>
        <w:t xml:space="preserve"> обсуждени</w:t>
      </w:r>
      <w:r w:rsidR="00610114">
        <w:rPr>
          <w:sz w:val="24"/>
          <w:szCs w:val="24"/>
          <w:lang w:val="ru-RU"/>
        </w:rPr>
        <w:t>е</w:t>
      </w:r>
      <w:r w:rsidR="00C11914">
        <w:rPr>
          <w:sz w:val="24"/>
          <w:szCs w:val="24"/>
          <w:lang w:val="ru-RU"/>
        </w:rPr>
        <w:t xml:space="preserve">. </w:t>
      </w:r>
    </w:p>
    <w:p w:rsidR="00E74D39" w:rsidRDefault="00E74D39" w:rsidP="0078747A">
      <w:pPr>
        <w:spacing w:after="120"/>
        <w:jc w:val="both"/>
        <w:rPr>
          <w:sz w:val="24"/>
          <w:szCs w:val="24"/>
          <w:lang w:val="ru-RU"/>
        </w:rPr>
      </w:pPr>
      <w:r w:rsidRPr="00610114">
        <w:rPr>
          <w:sz w:val="24"/>
          <w:szCs w:val="24"/>
          <w:lang w:val="ru-RU"/>
        </w:rPr>
        <w:t xml:space="preserve">Речь идет о следующих </w:t>
      </w:r>
      <w:r w:rsidR="001A61C5">
        <w:rPr>
          <w:sz w:val="24"/>
          <w:szCs w:val="24"/>
          <w:lang w:val="ru-RU"/>
        </w:rPr>
        <w:t>документ</w:t>
      </w:r>
      <w:r w:rsidRPr="00610114">
        <w:rPr>
          <w:sz w:val="24"/>
          <w:szCs w:val="24"/>
          <w:lang w:val="ru-RU"/>
        </w:rPr>
        <w:t>ах:</w:t>
      </w:r>
    </w:p>
    <w:p w:rsidR="00610114" w:rsidRPr="001A61C5" w:rsidRDefault="00610114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eastAsia="Times New Roman" w:hAnsiTheme="minorHAnsi"/>
          <w:bCs/>
          <w:sz w:val="24"/>
          <w:szCs w:val="24"/>
          <w:lang w:val="ru-RU" w:eastAsia="ru-RU"/>
        </w:rPr>
      </w:pP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>МП "</w:t>
      </w:r>
      <w:r w:rsidRPr="001A61C5">
        <w:rPr>
          <w:rFonts w:asciiTheme="minorHAnsi" w:eastAsia="Times New Roman" w:hAnsiTheme="minorHAnsi"/>
          <w:bCs/>
          <w:sz w:val="24"/>
          <w:szCs w:val="24"/>
          <w:lang w:eastAsia="ru-RU"/>
        </w:rPr>
        <w:t>Governance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 </w:t>
      </w:r>
      <w:r w:rsidRPr="001A61C5">
        <w:rPr>
          <w:rFonts w:asciiTheme="minorHAnsi" w:eastAsia="Times New Roman" w:hAnsiTheme="minorHAnsi"/>
          <w:bCs/>
          <w:sz w:val="24"/>
          <w:szCs w:val="24"/>
          <w:lang w:eastAsia="ru-RU"/>
        </w:rPr>
        <w:t>of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 </w:t>
      </w:r>
      <w:r w:rsidRPr="001A61C5">
        <w:rPr>
          <w:rFonts w:asciiTheme="minorHAnsi" w:eastAsia="Times New Roman" w:hAnsiTheme="minorHAnsi"/>
          <w:bCs/>
          <w:sz w:val="24"/>
          <w:szCs w:val="24"/>
          <w:lang w:eastAsia="ru-RU"/>
        </w:rPr>
        <w:t>Science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, </w:t>
      </w:r>
      <w:r w:rsidRPr="001A61C5">
        <w:rPr>
          <w:rFonts w:asciiTheme="minorHAnsi" w:eastAsia="Times New Roman" w:hAnsiTheme="minorHAnsi"/>
          <w:bCs/>
          <w:sz w:val="24"/>
          <w:szCs w:val="24"/>
          <w:lang w:eastAsia="ru-RU"/>
        </w:rPr>
        <w:t>Technology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 </w:t>
      </w:r>
      <w:r w:rsidRPr="001A61C5">
        <w:rPr>
          <w:rFonts w:asciiTheme="minorHAnsi" w:eastAsia="Times New Roman" w:hAnsiTheme="minorHAnsi"/>
          <w:bCs/>
          <w:sz w:val="24"/>
          <w:szCs w:val="24"/>
          <w:lang w:eastAsia="ru-RU"/>
        </w:rPr>
        <w:t>and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 </w:t>
      </w:r>
      <w:r w:rsidRPr="001A61C5">
        <w:rPr>
          <w:rFonts w:asciiTheme="minorHAnsi" w:eastAsia="Times New Roman" w:hAnsiTheme="minorHAnsi"/>
          <w:bCs/>
          <w:sz w:val="24"/>
          <w:szCs w:val="24"/>
          <w:lang w:eastAsia="ru-RU"/>
        </w:rPr>
        <w:t>Innovation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" («Управление в сфере науки, технологий и инноваций»), направление «Менеджмент», </w:t>
      </w:r>
      <w:r w:rsidR="00A35E37"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>ИСИиЭЗ;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 </w:t>
      </w:r>
    </w:p>
    <w:p w:rsidR="00A35E37" w:rsidRPr="001A61C5" w:rsidRDefault="00A35E37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>МП</w:t>
      </w:r>
      <w:r w:rsidRPr="001A61C5">
        <w:rPr>
          <w:rFonts w:asciiTheme="minorHAnsi" w:hAnsiTheme="minorHAnsi"/>
          <w:sz w:val="24"/>
          <w:szCs w:val="24"/>
          <w:lang w:val="ru-RU"/>
        </w:rPr>
        <w:t xml:space="preserve"> "Стратегический менеджмент в энергетике", направление "Менеджмент", ИЭЭиЖКК;</w:t>
      </w:r>
    </w:p>
    <w:p w:rsidR="00A35E37" w:rsidRPr="001A61C5" w:rsidRDefault="00A35E37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 w:rsidRPr="001A61C5">
        <w:rPr>
          <w:rFonts w:asciiTheme="minorHAnsi" w:hAnsiTheme="minorHAnsi"/>
          <w:sz w:val="24"/>
          <w:szCs w:val="24"/>
          <w:lang w:val="ru-RU"/>
        </w:rPr>
        <w:t>МП "Современный дизайн", направление «Дизайн», Отделение дизайна;</w:t>
      </w:r>
    </w:p>
    <w:p w:rsidR="00A35E37" w:rsidRPr="001A61C5" w:rsidRDefault="00A35E37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eastAsia="Times New Roman" w:hAnsiTheme="minorHAnsi"/>
          <w:bCs/>
          <w:sz w:val="24"/>
          <w:szCs w:val="24"/>
          <w:lang w:val="ru-RU" w:eastAsia="ru-RU"/>
        </w:rPr>
      </w:pPr>
      <w:r w:rsidRPr="001A61C5">
        <w:rPr>
          <w:rFonts w:asciiTheme="minorHAnsi" w:hAnsiTheme="minorHAnsi"/>
          <w:sz w:val="24"/>
          <w:szCs w:val="24"/>
          <w:lang w:val="ru-RU"/>
        </w:rPr>
        <w:t>МП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 "Лингвистика", направление "Лингвистика", Департамент лингвистики;</w:t>
      </w:r>
    </w:p>
    <w:p w:rsidR="001A61C5" w:rsidRPr="001A61C5" w:rsidRDefault="001A61C5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eastAsia="Times New Roman" w:hAnsiTheme="minorHAnsi"/>
          <w:bCs/>
          <w:sz w:val="24"/>
          <w:szCs w:val="24"/>
          <w:lang w:val="ru-RU" w:eastAsia="ru-RU"/>
        </w:rPr>
      </w:pPr>
      <w:r w:rsidRPr="001A61C5">
        <w:rPr>
          <w:rFonts w:asciiTheme="minorHAnsi" w:hAnsiTheme="minorHAnsi"/>
          <w:sz w:val="24"/>
          <w:szCs w:val="24"/>
          <w:lang w:val="ru-RU"/>
        </w:rPr>
        <w:t>МП</w:t>
      </w: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 "Информационно-аналитические системы", направление «Информатика и вычислительная техника», МИЭМ;</w:t>
      </w:r>
    </w:p>
    <w:p w:rsidR="009B78BF" w:rsidRPr="00E35030" w:rsidRDefault="009B78BF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</w:t>
      </w:r>
      <w:r w:rsidRPr="00E35030">
        <w:rPr>
          <w:rFonts w:asciiTheme="minorHAnsi" w:hAnsiTheme="minorHAnsi"/>
          <w:sz w:val="24"/>
          <w:szCs w:val="24"/>
          <w:lang w:val="ru-RU"/>
        </w:rPr>
        <w:t>П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E35030">
        <w:rPr>
          <w:rFonts w:asciiTheme="minorHAnsi" w:hAnsiTheme="minorHAnsi"/>
          <w:sz w:val="24"/>
          <w:szCs w:val="24"/>
          <w:lang w:val="ru-RU"/>
        </w:rPr>
        <w:t>«Компьютерные сети и системы моделирования»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 направлени</w:t>
      </w:r>
      <w:r>
        <w:rPr>
          <w:rFonts w:asciiTheme="minorHAnsi" w:hAnsiTheme="minorHAnsi"/>
          <w:sz w:val="24"/>
          <w:szCs w:val="24"/>
          <w:lang w:val="ru-RU"/>
        </w:rPr>
        <w:t>е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«Информатика и вычислительная техника»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МИЭМ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610114" w:rsidRPr="001A61C5" w:rsidRDefault="00610114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eastAsia="Times New Roman" w:hAnsiTheme="minorHAnsi"/>
          <w:bCs/>
          <w:sz w:val="24"/>
          <w:szCs w:val="24"/>
          <w:lang w:val="ru-RU" w:eastAsia="ru-RU"/>
        </w:rPr>
      </w:pPr>
      <w:r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>МП "Правовое обеспечение предпринимательской деятельности"</w:t>
      </w:r>
      <w:r w:rsidR="00A35E37" w:rsidRPr="001A61C5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>, направление «Юриспруденция», Пермский филиал;</w:t>
      </w:r>
    </w:p>
    <w:p w:rsidR="00A35E37" w:rsidRPr="001A61C5" w:rsidRDefault="00A35E37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 w:rsidRPr="001A61C5">
        <w:rPr>
          <w:rFonts w:asciiTheme="minorHAnsi" w:hAnsiTheme="minorHAnsi"/>
          <w:sz w:val="24"/>
          <w:szCs w:val="24"/>
          <w:lang w:val="ru-RU"/>
        </w:rPr>
        <w:t>БП "Международные отношения (International Relations)", направление "Международные отношения", ФМЭиМО;</w:t>
      </w:r>
    </w:p>
    <w:p w:rsidR="0002249A" w:rsidRDefault="00A35E37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 w:rsidRPr="0002249A">
        <w:rPr>
          <w:rFonts w:asciiTheme="minorHAnsi" w:hAnsiTheme="minorHAnsi"/>
          <w:sz w:val="24"/>
          <w:szCs w:val="24"/>
          <w:lang w:val="ru-RU"/>
        </w:rPr>
        <w:t xml:space="preserve">БП "Востоковедение и африканистика", </w:t>
      </w:r>
      <w:r w:rsidRPr="0002249A">
        <w:rPr>
          <w:rFonts w:asciiTheme="minorHAnsi" w:eastAsia="Times New Roman" w:hAnsiTheme="minorHAnsi"/>
          <w:bCs/>
          <w:sz w:val="24"/>
          <w:szCs w:val="24"/>
          <w:lang w:val="ru-RU" w:eastAsia="ru-RU"/>
        </w:rPr>
        <w:t xml:space="preserve">направление </w:t>
      </w:r>
      <w:r w:rsidRPr="0002249A">
        <w:rPr>
          <w:rFonts w:asciiTheme="minorHAnsi" w:hAnsiTheme="minorHAnsi"/>
          <w:sz w:val="24"/>
          <w:szCs w:val="24"/>
          <w:lang w:val="ru-RU"/>
        </w:rPr>
        <w:t>«Востоковедение и африканистика», СПб филиал;</w:t>
      </w:r>
    </w:p>
    <w:p w:rsidR="001A61C5" w:rsidRDefault="001A61C5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 w:rsidRPr="0002249A">
        <w:rPr>
          <w:rFonts w:asciiTheme="minorHAnsi" w:hAnsiTheme="minorHAnsi"/>
          <w:sz w:val="24"/>
          <w:szCs w:val="24"/>
          <w:lang w:val="ru-RU"/>
        </w:rPr>
        <w:t xml:space="preserve">ОС    "Информатика и вычислительная техника", направление </w:t>
      </w:r>
      <w:r w:rsidR="0002249A" w:rsidRPr="0002249A">
        <w:rPr>
          <w:rFonts w:asciiTheme="minorHAnsi" w:hAnsiTheme="minorHAnsi"/>
          <w:sz w:val="24"/>
          <w:szCs w:val="24"/>
          <w:lang w:val="ru-RU"/>
        </w:rPr>
        <w:t>"Информатика и вычислительная техника"</w:t>
      </w:r>
      <w:r w:rsidR="00D51824" w:rsidRPr="0002249A">
        <w:rPr>
          <w:rFonts w:asciiTheme="minorHAnsi" w:hAnsiTheme="minorHAnsi"/>
          <w:sz w:val="24"/>
          <w:szCs w:val="24"/>
          <w:lang w:val="ru-RU"/>
        </w:rPr>
        <w:t>, МИЭМ.</w:t>
      </w:r>
    </w:p>
    <w:p w:rsidR="00E35030" w:rsidRPr="0002249A" w:rsidRDefault="00E35030" w:rsidP="009B78BF">
      <w:pPr>
        <w:pStyle w:val="ab"/>
        <w:spacing w:after="120" w:line="240" w:lineRule="auto"/>
        <w:ind w:left="426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C11914" w:rsidRDefault="00C11914" w:rsidP="0078747A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Координационное бюро, в свою очередь, отправило на доработку как две программы, не проходившие </w:t>
      </w:r>
      <w:r w:rsidR="00D65A13">
        <w:rPr>
          <w:sz w:val="24"/>
          <w:szCs w:val="24"/>
          <w:lang w:val="ru-RU"/>
        </w:rPr>
        <w:t xml:space="preserve">первоначально </w:t>
      </w:r>
      <w:r>
        <w:rPr>
          <w:sz w:val="24"/>
          <w:szCs w:val="24"/>
          <w:lang w:val="ru-RU"/>
        </w:rPr>
        <w:t xml:space="preserve">слушание на коллегиях, так и, в ряде случаев, проекты, ранее одобренные на профессиональных коллегиях.  </w:t>
      </w:r>
      <w:r w:rsidR="00E74D39">
        <w:rPr>
          <w:sz w:val="24"/>
          <w:szCs w:val="24"/>
          <w:lang w:val="ru-RU"/>
        </w:rPr>
        <w:t>Так случило</w:t>
      </w:r>
      <w:r>
        <w:rPr>
          <w:sz w:val="24"/>
          <w:szCs w:val="24"/>
          <w:lang w:val="ru-RU"/>
        </w:rPr>
        <w:t>сь с</w:t>
      </w:r>
      <w:r w:rsidR="001A61C5">
        <w:rPr>
          <w:sz w:val="24"/>
          <w:szCs w:val="24"/>
          <w:lang w:val="ru-RU"/>
        </w:rPr>
        <w:t>о следующими программами:</w:t>
      </w:r>
    </w:p>
    <w:p w:rsidR="00D87CAA" w:rsidRDefault="00AC4379" w:rsidP="00D87CAA">
      <w:pPr>
        <w:pStyle w:val="ab"/>
        <w:numPr>
          <w:ilvl w:val="0"/>
          <w:numId w:val="7"/>
        </w:numPr>
        <w:spacing w:after="120" w:line="240" w:lineRule="auto"/>
        <w:ind w:left="426" w:hanging="284"/>
        <w:jc w:val="both"/>
        <w:rPr>
          <w:sz w:val="24"/>
          <w:szCs w:val="24"/>
          <w:lang w:val="ru-RU"/>
        </w:rPr>
      </w:pPr>
      <w:r w:rsidRPr="001A61C5">
        <w:rPr>
          <w:sz w:val="24"/>
          <w:szCs w:val="24"/>
          <w:lang w:val="ru-RU"/>
        </w:rPr>
        <w:t>МП "Доказательная образовательная политика", направление «Государственное и муниципальное управление», Ин-т образования;</w:t>
      </w:r>
    </w:p>
    <w:p w:rsidR="00D87CAA" w:rsidRDefault="001A61C5" w:rsidP="00D87CAA">
      <w:pPr>
        <w:pStyle w:val="ab"/>
        <w:numPr>
          <w:ilvl w:val="0"/>
          <w:numId w:val="7"/>
        </w:numPr>
        <w:spacing w:after="120" w:line="240" w:lineRule="auto"/>
        <w:ind w:left="426" w:hanging="284"/>
        <w:jc w:val="both"/>
        <w:rPr>
          <w:sz w:val="24"/>
          <w:szCs w:val="24"/>
          <w:lang w:val="ru-RU"/>
        </w:rPr>
      </w:pPr>
      <w:r w:rsidRPr="00D87CAA">
        <w:rPr>
          <w:sz w:val="24"/>
          <w:szCs w:val="24"/>
          <w:lang w:val="ru-RU"/>
        </w:rPr>
        <w:t>МП "Население и развитие» («Population and Development»)", направление "Государственное и муниципальное управление", Ин-т демографии;</w:t>
      </w:r>
    </w:p>
    <w:p w:rsidR="009B78BF" w:rsidRDefault="001A61C5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 w:rsidRPr="00D87CAA">
        <w:rPr>
          <w:sz w:val="24"/>
          <w:szCs w:val="24"/>
          <w:lang w:val="ru-RU"/>
        </w:rPr>
        <w:t>МП "Прикладная и междисциплинарная история" (с бюджетными местами), по направлению 46.04.01 «История»</w:t>
      </w:r>
      <w:r w:rsidR="00AC4379" w:rsidRPr="00D87CAA">
        <w:rPr>
          <w:sz w:val="24"/>
          <w:szCs w:val="24"/>
          <w:lang w:val="ru-RU"/>
        </w:rPr>
        <w:t>, СПб филиал.</w:t>
      </w:r>
      <w:r w:rsidR="009B78BF" w:rsidRPr="009B78BF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9B78BF" w:rsidRPr="00E35030" w:rsidRDefault="009B78BF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</w:t>
      </w:r>
      <w:r w:rsidRPr="00E35030">
        <w:rPr>
          <w:rFonts w:asciiTheme="minorHAnsi" w:hAnsiTheme="minorHAnsi"/>
          <w:sz w:val="24"/>
          <w:szCs w:val="24"/>
          <w:lang w:val="ru-RU"/>
        </w:rPr>
        <w:t>П «Адвокатура»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направлени</w:t>
      </w:r>
      <w:r>
        <w:rPr>
          <w:rFonts w:asciiTheme="minorHAnsi" w:hAnsiTheme="minorHAnsi"/>
          <w:sz w:val="24"/>
          <w:szCs w:val="24"/>
          <w:lang w:val="ru-RU"/>
        </w:rPr>
        <w:t>е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 «Юриспруденция»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СПб</w:t>
      </w:r>
      <w:r>
        <w:rPr>
          <w:rFonts w:asciiTheme="minorHAnsi" w:hAnsiTheme="minorHAnsi"/>
          <w:sz w:val="24"/>
          <w:szCs w:val="24"/>
          <w:lang w:val="ru-RU"/>
        </w:rPr>
        <w:t xml:space="preserve"> филиал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9B78BF" w:rsidRPr="00E35030" w:rsidRDefault="009B78BF" w:rsidP="009B78BF">
      <w:pPr>
        <w:pStyle w:val="ab"/>
        <w:numPr>
          <w:ilvl w:val="0"/>
          <w:numId w:val="6"/>
        </w:numPr>
        <w:spacing w:after="120" w:line="240" w:lineRule="auto"/>
        <w:ind w:left="426" w:hanging="284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</w:t>
      </w:r>
      <w:r w:rsidRPr="00E35030">
        <w:rPr>
          <w:rFonts w:asciiTheme="minorHAnsi" w:hAnsiTheme="minorHAnsi"/>
          <w:sz w:val="24"/>
          <w:szCs w:val="24"/>
          <w:lang w:val="ru-RU"/>
        </w:rPr>
        <w:t>П «Философия и религиоведение»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направлени</w:t>
      </w:r>
      <w:r>
        <w:rPr>
          <w:rFonts w:asciiTheme="minorHAnsi" w:hAnsiTheme="minorHAnsi"/>
          <w:sz w:val="24"/>
          <w:szCs w:val="24"/>
          <w:lang w:val="ru-RU"/>
        </w:rPr>
        <w:t>е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«Философия»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ФГН</w:t>
      </w:r>
      <w:r w:rsidRPr="00E35030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1A61C5" w:rsidRPr="00C94A7E" w:rsidRDefault="001A61C5" w:rsidP="009B78BF">
      <w:pPr>
        <w:pStyle w:val="ab"/>
        <w:spacing w:after="120" w:line="240" w:lineRule="auto"/>
        <w:ind w:left="426"/>
        <w:jc w:val="both"/>
        <w:rPr>
          <w:sz w:val="16"/>
          <w:szCs w:val="16"/>
          <w:lang w:val="ru-RU"/>
        </w:rPr>
      </w:pPr>
    </w:p>
    <w:p w:rsidR="00C11914" w:rsidRDefault="00E74D39" w:rsidP="0078747A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Среди типичных проблем, вызвавших необходимость таких доработок, можно назвать (а) проблемы адаптации к корпоративной культуре инициативных групп</w:t>
      </w:r>
      <w:r w:rsidR="00D65A1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(б) методические и организационные трудности при проектировании междисциплинарных образовательных программ</w:t>
      </w:r>
      <w:r w:rsidR="00D65A13">
        <w:rPr>
          <w:sz w:val="24"/>
          <w:szCs w:val="24"/>
          <w:lang w:val="ru-RU"/>
        </w:rPr>
        <w:t>, (в) в последнее время к ним добавились проблемы, связанные с укрупнением образовательных программ в связи с финансовыми ограничениями</w:t>
      </w:r>
      <w:r>
        <w:rPr>
          <w:sz w:val="24"/>
          <w:szCs w:val="24"/>
          <w:lang w:val="ru-RU"/>
        </w:rPr>
        <w:t xml:space="preserve">. </w:t>
      </w:r>
    </w:p>
    <w:p w:rsidR="00C674D8" w:rsidRPr="00C674D8" w:rsidRDefault="00C34DA0" w:rsidP="00AA4AEE">
      <w:pPr>
        <w:spacing w:after="0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Таблица 2. </w:t>
      </w:r>
      <w:r w:rsidR="00C674D8" w:rsidRPr="009E7D3F">
        <w:rPr>
          <w:b/>
          <w:sz w:val="28"/>
          <w:lang w:val="ru-RU"/>
        </w:rPr>
        <w:t xml:space="preserve">Прохождение образовательных </w:t>
      </w:r>
      <w:r w:rsidR="009E7D3F">
        <w:rPr>
          <w:b/>
          <w:sz w:val="28"/>
          <w:lang w:val="ru-RU"/>
        </w:rPr>
        <w:t>проек</w:t>
      </w:r>
      <w:r w:rsidR="00C674D8" w:rsidRPr="009E7D3F">
        <w:rPr>
          <w:b/>
          <w:sz w:val="28"/>
          <w:lang w:val="ru-RU"/>
        </w:rPr>
        <w:t>тов в УМС</w:t>
      </w:r>
    </w:p>
    <w:p w:rsidR="00C674D8" w:rsidRDefault="00C674D8" w:rsidP="00AA4AEE">
      <w:pPr>
        <w:spacing w:after="0"/>
        <w:jc w:val="right"/>
        <w:rPr>
          <w:lang w:val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171"/>
        <w:gridCol w:w="1650"/>
        <w:gridCol w:w="2023"/>
        <w:gridCol w:w="863"/>
        <w:gridCol w:w="861"/>
      </w:tblGrid>
      <w:tr w:rsidR="00026996" w:rsidRPr="00276960" w:rsidTr="00AF208F">
        <w:trPr>
          <w:trHeight w:val="534"/>
          <w:jc w:val="center"/>
        </w:trPr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bookmarkStart w:id="1" w:name="OLE_LINK1"/>
            <w:r w:rsidRPr="00B940FB">
              <w:rPr>
                <w:b/>
                <w:bCs/>
                <w:lang w:val="ru-RU"/>
              </w:rPr>
              <w:t>Вид</w:t>
            </w:r>
          </w:p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документа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D5425">
            <w:pPr>
              <w:spacing w:after="0" w:line="240" w:lineRule="auto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 xml:space="preserve">Число </w:t>
            </w:r>
            <w:r>
              <w:rPr>
                <w:b/>
                <w:bCs/>
                <w:lang w:val="ru-RU"/>
              </w:rPr>
              <w:t>проек</w:t>
            </w:r>
            <w:r w:rsidRPr="00B940FB">
              <w:rPr>
                <w:b/>
                <w:bCs/>
                <w:lang w:val="ru-RU"/>
              </w:rPr>
              <w:t>тов, рассмотренных профессиональными коллегиями УМС</w:t>
            </w:r>
          </w:p>
        </w:tc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D5425">
            <w:pPr>
              <w:spacing w:after="0" w:line="240" w:lineRule="auto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 xml:space="preserve">Число </w:t>
            </w:r>
            <w:r>
              <w:rPr>
                <w:b/>
                <w:bCs/>
                <w:lang w:val="ru-RU"/>
              </w:rPr>
              <w:t>проек</w:t>
            </w:r>
            <w:r w:rsidRPr="00B940FB">
              <w:rPr>
                <w:b/>
                <w:bCs/>
                <w:lang w:val="ru-RU"/>
              </w:rPr>
              <w:t>тов, рассмотренных координационным бюро УМС</w:t>
            </w:r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173942" w:rsidRDefault="00687625" w:rsidP="00026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73942">
              <w:rPr>
                <w:b/>
                <w:bCs/>
                <w:sz w:val="20"/>
                <w:szCs w:val="20"/>
                <w:lang w:val="ru-RU"/>
              </w:rPr>
              <w:t xml:space="preserve">Доля проектов, отправленных </w:t>
            </w:r>
          </w:p>
          <w:p w:rsidR="00026996" w:rsidRPr="00173942" w:rsidRDefault="00687625" w:rsidP="0002699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942">
              <w:rPr>
                <w:b/>
                <w:bCs/>
                <w:sz w:val="20"/>
                <w:szCs w:val="20"/>
                <w:lang w:val="ru-RU"/>
              </w:rPr>
              <w:t>на доработку</w:t>
            </w:r>
          </w:p>
        </w:tc>
      </w:tr>
      <w:tr w:rsidR="00026996" w:rsidRPr="006661F5" w:rsidTr="00AF208F">
        <w:trPr>
          <w:trHeight w:val="664"/>
          <w:jc w:val="center"/>
        </w:trPr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996" w:rsidRPr="00B940FB" w:rsidRDefault="00026996" w:rsidP="00B940FB">
            <w:pPr>
              <w:spacing w:after="0"/>
              <w:jc w:val="right"/>
              <w:rPr>
                <w:lang w:val="ru-RU"/>
              </w:rPr>
            </w:pPr>
          </w:p>
        </w:tc>
        <w:tc>
          <w:tcPr>
            <w:tcW w:w="1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996" w:rsidRPr="00B940FB" w:rsidRDefault="00026996" w:rsidP="00B940FB">
            <w:pPr>
              <w:spacing w:after="0"/>
              <w:jc w:val="right"/>
              <w:rPr>
                <w:lang w:val="ru-RU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Pr="00B940F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D5425" w:rsidRDefault="00026996" w:rsidP="00BD542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D5425">
              <w:rPr>
                <w:b/>
                <w:bCs/>
                <w:sz w:val="20"/>
                <w:szCs w:val="20"/>
                <w:lang w:val="ru-RU"/>
              </w:rPr>
              <w:t>в том числе, без предварительного обсуждения на ПК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26996" w:rsidRPr="00173942" w:rsidRDefault="00687625" w:rsidP="00026996">
            <w:pPr>
              <w:spacing w:after="0"/>
              <w:jc w:val="center"/>
              <w:rPr>
                <w:b/>
                <w:lang w:val="ru-RU"/>
              </w:rPr>
            </w:pPr>
            <w:r w:rsidRPr="00173942">
              <w:rPr>
                <w:b/>
                <w:lang w:val="ru-RU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6996" w:rsidRPr="00173942" w:rsidRDefault="00687625" w:rsidP="00026996">
            <w:pPr>
              <w:spacing w:after="0"/>
              <w:jc w:val="center"/>
              <w:rPr>
                <w:b/>
                <w:lang w:val="ru-RU"/>
              </w:rPr>
            </w:pPr>
            <w:r w:rsidRPr="00173942">
              <w:rPr>
                <w:b/>
                <w:bCs/>
                <w:sz w:val="20"/>
                <w:szCs w:val="20"/>
                <w:lang w:val="ru-RU"/>
              </w:rPr>
              <w:t>в %</w:t>
            </w:r>
          </w:p>
        </w:tc>
      </w:tr>
      <w:tr w:rsidR="00026996" w:rsidRPr="00B940FB" w:rsidTr="00AF208F">
        <w:trPr>
          <w:trHeight w:val="546"/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магистерская программа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E35030" w:rsidP="00173942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173942">
              <w:rPr>
                <w:b/>
                <w:bCs/>
                <w:lang w:val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E35030" w:rsidP="00173942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173942">
              <w:rPr>
                <w:b/>
                <w:bCs/>
                <w:lang w:val="ru-RU"/>
              </w:rPr>
              <w:t>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996" w:rsidRPr="00173942" w:rsidRDefault="00173942" w:rsidP="00B940FB">
            <w:pPr>
              <w:spacing w:after="0"/>
              <w:jc w:val="center"/>
              <w:rPr>
                <w:b/>
                <w:lang w:val="ru-RU"/>
              </w:rPr>
            </w:pPr>
            <w:r w:rsidRPr="00173942">
              <w:rPr>
                <w:b/>
                <w:lang w:val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26996" w:rsidRPr="00173942" w:rsidRDefault="00173942" w:rsidP="00173942">
            <w:pPr>
              <w:spacing w:after="0"/>
              <w:jc w:val="center"/>
              <w:rPr>
                <w:lang w:val="ru-RU"/>
              </w:rPr>
            </w:pPr>
            <w:r w:rsidRPr="00173942">
              <w:rPr>
                <w:b/>
                <w:bCs/>
                <w:lang w:val="ru-RU"/>
              </w:rPr>
              <w:t>38</w:t>
            </w:r>
          </w:p>
        </w:tc>
      </w:tr>
      <w:tr w:rsidR="00026996" w:rsidRPr="00B940FB" w:rsidTr="00AF208F">
        <w:trPr>
          <w:trHeight w:val="528"/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бакалаврская программа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249A" w:rsidP="00B940FB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10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lang w:val="ru-RU"/>
              </w:rPr>
              <w:t>_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996" w:rsidRPr="00173942" w:rsidRDefault="00687625" w:rsidP="00B940FB">
            <w:pPr>
              <w:spacing w:after="0"/>
              <w:jc w:val="center"/>
              <w:rPr>
                <w:b/>
                <w:lang w:val="ru-RU"/>
              </w:rPr>
            </w:pPr>
            <w:r w:rsidRPr="00173942">
              <w:rPr>
                <w:b/>
                <w:lang w:val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6996" w:rsidRPr="00173942" w:rsidRDefault="00687625" w:rsidP="0044094E">
            <w:pPr>
              <w:spacing w:after="0"/>
              <w:jc w:val="center"/>
              <w:rPr>
                <w:lang w:val="ru-RU"/>
              </w:rPr>
            </w:pPr>
            <w:r w:rsidRPr="00173942">
              <w:rPr>
                <w:b/>
                <w:bCs/>
                <w:lang w:val="ru-RU"/>
              </w:rPr>
              <w:t>20</w:t>
            </w:r>
          </w:p>
        </w:tc>
      </w:tr>
      <w:tr w:rsidR="00AF208F" w:rsidRPr="00B940FB" w:rsidTr="00AF208F">
        <w:trPr>
          <w:trHeight w:val="678"/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08F" w:rsidRPr="00B940FB" w:rsidRDefault="00AF208F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программы доп. образования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08F" w:rsidRPr="00B940FB" w:rsidRDefault="00AF208F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08F" w:rsidRPr="00B940FB" w:rsidRDefault="00AF208F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208F" w:rsidRPr="00B940FB" w:rsidRDefault="00AF208F" w:rsidP="00AF208F">
            <w:pPr>
              <w:spacing w:after="0" w:line="240" w:lineRule="auto"/>
              <w:jc w:val="center"/>
              <w:rPr>
                <w:lang w:val="ru-RU"/>
              </w:rPr>
            </w:pPr>
            <w:r w:rsidRPr="00B940FB">
              <w:rPr>
                <w:lang w:val="ru-RU"/>
              </w:rPr>
              <w:t>_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08F" w:rsidRPr="00173942" w:rsidRDefault="00AF208F" w:rsidP="00AF208F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E53AC2">
              <w:rPr>
                <w:lang w:val="ru-RU"/>
              </w:rPr>
              <w:t>_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F208F" w:rsidRPr="00173942" w:rsidRDefault="00AF208F" w:rsidP="00AF208F">
            <w:pPr>
              <w:spacing w:after="0" w:line="240" w:lineRule="auto"/>
              <w:jc w:val="center"/>
              <w:rPr>
                <w:lang w:val="ru-RU"/>
              </w:rPr>
            </w:pPr>
            <w:r w:rsidRPr="00E53AC2">
              <w:rPr>
                <w:lang w:val="ru-RU"/>
              </w:rPr>
              <w:t>_</w:t>
            </w:r>
          </w:p>
        </w:tc>
      </w:tr>
      <w:tr w:rsidR="00026996" w:rsidRPr="00B940FB" w:rsidTr="00AF208F">
        <w:trPr>
          <w:trHeight w:val="674"/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образовательные стандарты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E35030" w:rsidP="0002249A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E35030" w:rsidP="00B940FB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lang w:val="ru-RU"/>
              </w:rPr>
              <w:t>_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996" w:rsidRPr="00173942" w:rsidRDefault="003D5ED6" w:rsidP="00B940FB">
            <w:pPr>
              <w:spacing w:after="0"/>
              <w:jc w:val="center"/>
              <w:rPr>
                <w:b/>
                <w:lang w:val="ru-RU"/>
              </w:rPr>
            </w:pPr>
            <w:r w:rsidRPr="00173942">
              <w:rPr>
                <w:b/>
                <w:lang w:val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26996" w:rsidRPr="00173942" w:rsidRDefault="00173942" w:rsidP="0044094E">
            <w:pPr>
              <w:spacing w:after="0"/>
              <w:jc w:val="center"/>
              <w:rPr>
                <w:lang w:val="ru-RU"/>
              </w:rPr>
            </w:pPr>
            <w:r w:rsidRPr="00173942">
              <w:rPr>
                <w:b/>
                <w:bCs/>
                <w:lang w:val="ru-RU"/>
              </w:rPr>
              <w:t>10</w:t>
            </w:r>
          </w:p>
        </w:tc>
      </w:tr>
      <w:tr w:rsidR="00026996" w:rsidRPr="00B940FB" w:rsidTr="00AF208F">
        <w:trPr>
          <w:trHeight w:val="258"/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996" w:rsidRPr="00B940FB" w:rsidRDefault="00E35030" w:rsidP="00173942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173942">
              <w:rPr>
                <w:b/>
                <w:bCs/>
                <w:lang w:val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996" w:rsidRPr="00B940FB" w:rsidRDefault="00E35030" w:rsidP="00173942">
            <w:pPr>
              <w:spacing w:after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173942">
              <w:rPr>
                <w:b/>
                <w:bCs/>
                <w:lang w:val="ru-RU"/>
              </w:rPr>
              <w:t>3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996" w:rsidRPr="00B940FB" w:rsidRDefault="00026996" w:rsidP="00B940FB">
            <w:pPr>
              <w:spacing w:after="0"/>
              <w:jc w:val="center"/>
              <w:rPr>
                <w:lang w:val="ru-RU"/>
              </w:rPr>
            </w:pPr>
            <w:r w:rsidRPr="00B940FB">
              <w:rPr>
                <w:b/>
                <w:bCs/>
                <w:lang w:val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6996" w:rsidRPr="00173942" w:rsidRDefault="00173942" w:rsidP="00B940FB">
            <w:pPr>
              <w:spacing w:after="0"/>
              <w:jc w:val="center"/>
              <w:rPr>
                <w:b/>
                <w:lang w:val="ru-RU"/>
              </w:rPr>
            </w:pPr>
            <w:r w:rsidRPr="00173942">
              <w:rPr>
                <w:b/>
                <w:lang w:val="ru-RU"/>
              </w:rPr>
              <w:t>18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:rsidR="00026996" w:rsidRPr="00173942" w:rsidRDefault="00173942" w:rsidP="0044094E">
            <w:pPr>
              <w:spacing w:after="0"/>
              <w:jc w:val="center"/>
              <w:rPr>
                <w:lang w:val="ru-RU"/>
              </w:rPr>
            </w:pPr>
            <w:r w:rsidRPr="00173942">
              <w:rPr>
                <w:b/>
                <w:bCs/>
                <w:lang w:val="ru-RU"/>
              </w:rPr>
              <w:t>22</w:t>
            </w:r>
          </w:p>
        </w:tc>
      </w:tr>
      <w:bookmarkEnd w:id="1"/>
    </w:tbl>
    <w:p w:rsidR="00B940FB" w:rsidRDefault="00B940FB" w:rsidP="00AA4AEE">
      <w:pPr>
        <w:spacing w:after="0"/>
        <w:jc w:val="right"/>
        <w:rPr>
          <w:lang w:val="ru-RU"/>
        </w:rPr>
      </w:pPr>
    </w:p>
    <w:p w:rsidR="0078747A" w:rsidRDefault="00C94A7E" w:rsidP="000C0104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Координационное бюро УМС выступало в роли коллективного органа всего академического сообщества. Именно на заседаниях КБ ставились вопросы согласования профессиональной и обеспечивающих компонент образовательных программ – адекватности соответствующих математических, философских, управленческих и иных курсов. Большинство профессиональных коллегий были, как правило, представлены на заседаниях КБ своими председателями или членами, однако степень вовлеченности в эту работу существенно варьировала. Так, некоторые члены КБ ни разу за отчетный период не нашли возможности участвовать в его заседаниях (С.Ю.Барсукова, Т.В.Бордачев) или ограничились однократным посещением (М.М. Дворяшина, В.В. Дыбская). </w:t>
      </w:r>
    </w:p>
    <w:p w:rsidR="00C94A7E" w:rsidRDefault="00AF208F" w:rsidP="0078747A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Сходные проблемы</w:t>
      </w:r>
      <w:r w:rsidR="00C94A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были характерны </w:t>
      </w:r>
      <w:r w:rsidR="00C94A7E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для </w:t>
      </w:r>
      <w:r w:rsidR="00C94A7E">
        <w:rPr>
          <w:sz w:val="24"/>
          <w:szCs w:val="24"/>
          <w:lang w:val="ru-RU"/>
        </w:rPr>
        <w:t>профессиональных коллеги</w:t>
      </w:r>
      <w:r>
        <w:rPr>
          <w:sz w:val="24"/>
          <w:szCs w:val="24"/>
          <w:lang w:val="ru-RU"/>
        </w:rPr>
        <w:t>й</w:t>
      </w:r>
      <w:r w:rsidR="0044094E">
        <w:rPr>
          <w:sz w:val="24"/>
          <w:szCs w:val="24"/>
          <w:lang w:val="ru-RU"/>
        </w:rPr>
        <w:t xml:space="preserve">, где наряду с активным ядром выявилась пассивная часть </w:t>
      </w:r>
      <w:r>
        <w:rPr>
          <w:sz w:val="24"/>
          <w:szCs w:val="24"/>
          <w:lang w:val="ru-RU"/>
        </w:rPr>
        <w:t xml:space="preserve">их </w:t>
      </w:r>
      <w:r w:rsidR="0044094E">
        <w:rPr>
          <w:sz w:val="24"/>
          <w:szCs w:val="24"/>
          <w:lang w:val="ru-RU"/>
        </w:rPr>
        <w:t xml:space="preserve">состава, принимавшая минимальное участие в работе или вовсе уклонявшаяся от нее. В следующем учебном году предстоит плановая ротация состава УМС, в ходе которой важно будет привлечь в наши ряды новых заинтересованных экспертов. </w:t>
      </w:r>
      <w:r w:rsidR="0078747A">
        <w:rPr>
          <w:sz w:val="24"/>
          <w:szCs w:val="24"/>
          <w:lang w:val="ru-RU"/>
        </w:rPr>
        <w:t xml:space="preserve">Это вопрос и к председателям профессиональных коллегий и к руководителям подразделений, к которым мы  будем обращаться за новыми кандидатурами. </w:t>
      </w:r>
      <w:r w:rsidR="0044094E">
        <w:rPr>
          <w:sz w:val="24"/>
          <w:szCs w:val="24"/>
          <w:lang w:val="ru-RU"/>
        </w:rPr>
        <w:t xml:space="preserve"> </w:t>
      </w:r>
    </w:p>
    <w:p w:rsidR="00C37B1D" w:rsidRDefault="00C37B1D" w:rsidP="00AA4AEE">
      <w:pPr>
        <w:spacing w:after="0"/>
        <w:jc w:val="right"/>
        <w:rPr>
          <w:lang w:val="ru-RU"/>
        </w:rPr>
      </w:pPr>
    </w:p>
    <w:p w:rsidR="00C34DA0" w:rsidRDefault="00C34DA0" w:rsidP="00D47B48">
      <w:pPr>
        <w:spacing w:after="0"/>
        <w:jc w:val="center"/>
        <w:rPr>
          <w:b/>
          <w:sz w:val="28"/>
          <w:szCs w:val="28"/>
          <w:lang w:val="ru-RU"/>
        </w:rPr>
      </w:pPr>
    </w:p>
    <w:p w:rsidR="00C34DA0" w:rsidRDefault="00C34DA0" w:rsidP="00D47B48">
      <w:pPr>
        <w:spacing w:after="0"/>
        <w:jc w:val="center"/>
        <w:rPr>
          <w:b/>
          <w:sz w:val="28"/>
          <w:szCs w:val="28"/>
          <w:lang w:val="ru-RU"/>
        </w:rPr>
      </w:pPr>
    </w:p>
    <w:p w:rsidR="00C34DA0" w:rsidRDefault="00C34DA0" w:rsidP="00D47B48">
      <w:pPr>
        <w:spacing w:after="0"/>
        <w:jc w:val="center"/>
        <w:rPr>
          <w:b/>
          <w:sz w:val="28"/>
          <w:szCs w:val="28"/>
          <w:lang w:val="ru-RU"/>
        </w:rPr>
      </w:pPr>
    </w:p>
    <w:p w:rsidR="00AF08D6" w:rsidRDefault="00AF08D6" w:rsidP="009327DD">
      <w:pPr>
        <w:spacing w:after="120"/>
        <w:jc w:val="center"/>
        <w:rPr>
          <w:b/>
          <w:sz w:val="28"/>
          <w:szCs w:val="28"/>
          <w:lang w:val="ru-RU"/>
        </w:rPr>
      </w:pPr>
      <w:r w:rsidRPr="00A025EF">
        <w:rPr>
          <w:b/>
          <w:sz w:val="28"/>
          <w:szCs w:val="28"/>
          <w:lang w:val="en-US"/>
        </w:rPr>
        <w:lastRenderedPageBreak/>
        <w:t>III</w:t>
      </w:r>
      <w:r w:rsidRPr="00A025E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A025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УМС в новой административной структуре Университета</w:t>
      </w:r>
    </w:p>
    <w:p w:rsidR="00D47B48" w:rsidRPr="00D47B48" w:rsidRDefault="00D47B48" w:rsidP="009327DD">
      <w:pPr>
        <w:spacing w:after="120"/>
        <w:rPr>
          <w:b/>
          <w:sz w:val="24"/>
          <w:szCs w:val="24"/>
          <w:lang w:val="ru-RU"/>
        </w:rPr>
      </w:pPr>
      <w:r w:rsidRPr="00D47B48">
        <w:rPr>
          <w:b/>
          <w:sz w:val="24"/>
          <w:szCs w:val="24"/>
          <w:lang w:val="ru-RU"/>
        </w:rPr>
        <w:t xml:space="preserve">1. Академические советы программ и функции УМС </w:t>
      </w:r>
    </w:p>
    <w:p w:rsidR="00EF5A9A" w:rsidRDefault="00A20692" w:rsidP="00EF5A9A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Введение новой системы управления образовательными программами ставит ряд вопросов по разграничению функций между руководством такими программами и УМС. Прежде всего, это касается процедур рассмотрения и утверждения программ учебных дисциплин (ПУД). В соответствии с </w:t>
      </w:r>
      <w:r w:rsidRPr="00A20692">
        <w:rPr>
          <w:b/>
          <w:i/>
          <w:sz w:val="24"/>
          <w:szCs w:val="24"/>
          <w:lang w:val="ru-RU"/>
        </w:rPr>
        <w:t>Положением об основной образовательной программе высшего образования</w:t>
      </w:r>
      <w:r>
        <w:rPr>
          <w:sz w:val="24"/>
          <w:szCs w:val="24"/>
          <w:lang w:val="ru-RU"/>
        </w:rPr>
        <w:t xml:space="preserve"> (утверждено УС НИУ ВШЭ 30.05.2014)</w:t>
      </w:r>
      <w:r w:rsidR="00EF5A9A">
        <w:rPr>
          <w:sz w:val="24"/>
          <w:szCs w:val="24"/>
          <w:lang w:val="ru-RU"/>
        </w:rPr>
        <w:t xml:space="preserve"> утверждение ПУД возложено теперь на Академические советы образовательных программ – органы, ответственные за их содержательное наполнение. В этих новых условиях </w:t>
      </w:r>
      <w:r w:rsidR="00E929D3">
        <w:rPr>
          <w:sz w:val="24"/>
          <w:szCs w:val="24"/>
          <w:lang w:val="ru-RU"/>
        </w:rPr>
        <w:t xml:space="preserve">прежние </w:t>
      </w:r>
      <w:r w:rsidR="00EF5A9A">
        <w:rPr>
          <w:sz w:val="24"/>
          <w:szCs w:val="24"/>
          <w:lang w:val="ru-RU"/>
        </w:rPr>
        <w:t xml:space="preserve">громоздкие процедуры рецензирования и мониторинга ПУД, возложенные в настоящее время на Учебно-методический совет, теряют значительную часть своей актуальности. </w:t>
      </w:r>
    </w:p>
    <w:p w:rsidR="007E7A8E" w:rsidRDefault="00EF5A9A" w:rsidP="007E7A8E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этому следует добавить, что намеченные еще в прошлом году меры по изменению механизма администрирования работы с ПУД (за счет его перевода на платформу </w:t>
      </w:r>
      <w:r>
        <w:rPr>
          <w:sz w:val="24"/>
          <w:szCs w:val="24"/>
          <w:lang w:val="en-US"/>
        </w:rPr>
        <w:t>LMS</w:t>
      </w:r>
      <w:r>
        <w:rPr>
          <w:sz w:val="24"/>
          <w:szCs w:val="24"/>
          <w:lang w:val="ru-RU"/>
        </w:rPr>
        <w:t>)   столкнулись со значительными техническими и административными трудностями, не позволившими до сих пор реализовать эти планы.</w:t>
      </w:r>
      <w:r w:rsidR="007E7A8E">
        <w:rPr>
          <w:sz w:val="24"/>
          <w:szCs w:val="24"/>
          <w:lang w:val="ru-RU"/>
        </w:rPr>
        <w:t xml:space="preserve"> И если технические проблемы, возможно, будут решены, административное обеспечение системы </w:t>
      </w:r>
      <w:r w:rsidR="00E929D3">
        <w:rPr>
          <w:sz w:val="24"/>
          <w:szCs w:val="24"/>
          <w:lang w:val="ru-RU"/>
        </w:rPr>
        <w:t>силами профессиональных коллегий в их нынешнем виде, т.е. б</w:t>
      </w:r>
      <w:r w:rsidR="007E7A8E">
        <w:rPr>
          <w:sz w:val="24"/>
          <w:szCs w:val="24"/>
          <w:lang w:val="ru-RU"/>
        </w:rPr>
        <w:t>ез привлечения вспомогательного персонала</w:t>
      </w:r>
      <w:r w:rsidR="00E929D3">
        <w:rPr>
          <w:sz w:val="24"/>
          <w:szCs w:val="24"/>
          <w:lang w:val="ru-RU"/>
        </w:rPr>
        <w:t xml:space="preserve">, </w:t>
      </w:r>
      <w:r w:rsidR="003B61B5">
        <w:rPr>
          <w:sz w:val="24"/>
          <w:szCs w:val="24"/>
          <w:lang w:val="ru-RU"/>
        </w:rPr>
        <w:t>вряд ли возможно</w:t>
      </w:r>
      <w:r w:rsidR="007E7A8E">
        <w:rPr>
          <w:sz w:val="24"/>
          <w:szCs w:val="24"/>
          <w:lang w:val="ru-RU"/>
        </w:rPr>
        <w:t>.</w:t>
      </w:r>
    </w:p>
    <w:p w:rsidR="003B61B5" w:rsidRDefault="007E7A8E" w:rsidP="003B61B5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EF5A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этих условиях</w:t>
      </w:r>
      <w:r w:rsidR="00EF5A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более целесообразным представляется переориентировать профессиональные коллегии с функций рецензирования и мониторинга ПУД на функцию </w:t>
      </w:r>
      <w:r w:rsidR="00AF208F">
        <w:rPr>
          <w:sz w:val="24"/>
          <w:szCs w:val="24"/>
          <w:lang w:val="ru-RU"/>
        </w:rPr>
        <w:t xml:space="preserve">экспертной оценки качества </w:t>
      </w:r>
      <w:r>
        <w:rPr>
          <w:sz w:val="24"/>
          <w:szCs w:val="24"/>
          <w:lang w:val="ru-RU"/>
        </w:rPr>
        <w:t>действующих образовательных программ в тех случаях, когда реализаци</w:t>
      </w:r>
      <w:r w:rsidR="003B61B5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этих программ сталкивается с трудностями или вызывает обоснованные нарекания.</w:t>
      </w:r>
      <w:r w:rsidR="003B61B5">
        <w:rPr>
          <w:sz w:val="24"/>
          <w:szCs w:val="24"/>
          <w:lang w:val="ru-RU"/>
        </w:rPr>
        <w:t xml:space="preserve"> Такой подход позволит решить давно назревшую проблему перехода от рассмотрения отдельных ПУД к анализу согласованности учебных курсов в рамках образовательной программы. При этом профессиональные коллегии УМС могут и в дальнейшем выступать в роли «третейского судьи» в конфликтных ситуациях</w:t>
      </w:r>
      <w:r w:rsidR="00737AD1">
        <w:rPr>
          <w:sz w:val="24"/>
          <w:szCs w:val="24"/>
          <w:lang w:val="ru-RU"/>
        </w:rPr>
        <w:t xml:space="preserve"> по поводу </w:t>
      </w:r>
      <w:r w:rsidR="001D4237">
        <w:rPr>
          <w:sz w:val="24"/>
          <w:szCs w:val="24"/>
          <w:lang w:val="ru-RU"/>
        </w:rPr>
        <w:t xml:space="preserve">программ учебных дисциплин </w:t>
      </w:r>
      <w:r w:rsidR="003B61B5">
        <w:rPr>
          <w:sz w:val="24"/>
          <w:szCs w:val="24"/>
          <w:lang w:val="ru-RU"/>
        </w:rPr>
        <w:t xml:space="preserve">между Академическими советами программ и учебными подразделениями (Департаментами, Школами и т.д.). </w:t>
      </w:r>
    </w:p>
    <w:p w:rsidR="00D47B48" w:rsidRDefault="00737AD1" w:rsidP="00A20692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если данные предложения получат поддержку Ученого совета, потребуется внесение соответствующих изменений в </w:t>
      </w:r>
      <w:r w:rsidRPr="00737AD1">
        <w:rPr>
          <w:b/>
          <w:i/>
          <w:sz w:val="24"/>
          <w:szCs w:val="24"/>
          <w:lang w:val="ru-RU"/>
        </w:rPr>
        <w:t>Положение об Учебно-методическом совете</w:t>
      </w:r>
      <w:r>
        <w:rPr>
          <w:b/>
          <w:i/>
          <w:sz w:val="24"/>
          <w:szCs w:val="24"/>
          <w:lang w:val="ru-RU"/>
        </w:rPr>
        <w:t>.</w:t>
      </w:r>
      <w:r w:rsidR="003B61B5">
        <w:rPr>
          <w:sz w:val="24"/>
          <w:szCs w:val="24"/>
          <w:lang w:val="ru-RU"/>
        </w:rPr>
        <w:t xml:space="preserve">  </w:t>
      </w:r>
    </w:p>
    <w:p w:rsidR="00D47B48" w:rsidRPr="009327DD" w:rsidRDefault="00D47B48" w:rsidP="00AF08D6">
      <w:pPr>
        <w:spacing w:after="0"/>
        <w:rPr>
          <w:sz w:val="16"/>
          <w:szCs w:val="16"/>
          <w:lang w:val="ru-RU"/>
        </w:rPr>
      </w:pPr>
    </w:p>
    <w:p w:rsidR="001D4237" w:rsidRDefault="00D47B48" w:rsidP="009327DD">
      <w:pPr>
        <w:spacing w:after="120"/>
        <w:rPr>
          <w:b/>
          <w:sz w:val="24"/>
          <w:szCs w:val="24"/>
          <w:lang w:val="ru-RU"/>
        </w:rPr>
      </w:pPr>
      <w:r w:rsidRPr="00D47B48">
        <w:rPr>
          <w:b/>
          <w:sz w:val="24"/>
          <w:szCs w:val="24"/>
          <w:lang w:val="ru-RU"/>
        </w:rPr>
        <w:t>2</w:t>
      </w:r>
      <w:r w:rsidR="00AF08D6" w:rsidRPr="00D47B48">
        <w:rPr>
          <w:b/>
          <w:sz w:val="24"/>
          <w:szCs w:val="24"/>
          <w:lang w:val="ru-RU"/>
        </w:rPr>
        <w:t xml:space="preserve">. </w:t>
      </w:r>
      <w:r w:rsidR="001D4237">
        <w:rPr>
          <w:b/>
          <w:sz w:val="24"/>
          <w:szCs w:val="24"/>
          <w:lang w:val="ru-RU"/>
        </w:rPr>
        <w:t>О функциях УМС при модернизации образовательных стандартов НИУ ВШЭ</w:t>
      </w:r>
    </w:p>
    <w:p w:rsidR="001D4237" w:rsidRPr="00BA3B10" w:rsidRDefault="001D4237" w:rsidP="00BA3B10">
      <w:pPr>
        <w:spacing w:after="0"/>
        <w:jc w:val="both"/>
        <w:rPr>
          <w:sz w:val="24"/>
          <w:szCs w:val="24"/>
          <w:lang w:val="ru-RU"/>
        </w:rPr>
      </w:pPr>
      <w:r w:rsidRPr="00BA3B10">
        <w:rPr>
          <w:sz w:val="24"/>
          <w:szCs w:val="24"/>
          <w:lang w:val="ru-RU"/>
        </w:rPr>
        <w:t>Пра</w:t>
      </w:r>
      <w:r w:rsidR="00BA3B10" w:rsidRPr="00BA3B10">
        <w:rPr>
          <w:sz w:val="24"/>
          <w:szCs w:val="24"/>
          <w:lang w:val="ru-RU"/>
        </w:rPr>
        <w:t xml:space="preserve">ктика работы с </w:t>
      </w:r>
      <w:r w:rsidRPr="00BA3B10">
        <w:rPr>
          <w:sz w:val="24"/>
          <w:szCs w:val="24"/>
          <w:lang w:val="ru-RU"/>
        </w:rPr>
        <w:t>образовательны</w:t>
      </w:r>
      <w:r w:rsidR="00BA3B10" w:rsidRPr="00BA3B10">
        <w:rPr>
          <w:sz w:val="24"/>
          <w:szCs w:val="24"/>
          <w:lang w:val="ru-RU"/>
        </w:rPr>
        <w:t>ми</w:t>
      </w:r>
      <w:r w:rsidRPr="00BA3B10">
        <w:rPr>
          <w:sz w:val="24"/>
          <w:szCs w:val="24"/>
          <w:lang w:val="ru-RU"/>
        </w:rPr>
        <w:t xml:space="preserve"> стандарт</w:t>
      </w:r>
      <w:r w:rsidR="00BA3B10" w:rsidRPr="00BA3B10">
        <w:rPr>
          <w:sz w:val="24"/>
          <w:szCs w:val="24"/>
          <w:lang w:val="ru-RU"/>
        </w:rPr>
        <w:t>ами НИУ ВШЭ</w:t>
      </w:r>
      <w:r w:rsidRPr="00BA3B10">
        <w:rPr>
          <w:sz w:val="24"/>
          <w:szCs w:val="24"/>
          <w:lang w:val="ru-RU"/>
        </w:rPr>
        <w:t xml:space="preserve"> </w:t>
      </w:r>
      <w:r w:rsidR="00BA3B10" w:rsidRPr="00BA3B10">
        <w:rPr>
          <w:sz w:val="24"/>
          <w:szCs w:val="24"/>
          <w:lang w:val="ru-RU"/>
        </w:rPr>
        <w:t>поставила вопрос о расширении функций УМС в этой сфере деятельности.</w:t>
      </w:r>
      <w:r w:rsidR="004866F2">
        <w:rPr>
          <w:sz w:val="24"/>
          <w:szCs w:val="24"/>
          <w:lang w:val="ru-RU"/>
        </w:rPr>
        <w:t xml:space="preserve"> Н</w:t>
      </w:r>
      <w:r w:rsidR="00BA3B10" w:rsidRPr="00BA3B10">
        <w:rPr>
          <w:sz w:val="24"/>
          <w:szCs w:val="24"/>
          <w:lang w:val="ru-RU"/>
        </w:rPr>
        <w:t>едавно утвержденн</w:t>
      </w:r>
      <w:r w:rsidR="004866F2">
        <w:rPr>
          <w:sz w:val="24"/>
          <w:szCs w:val="24"/>
          <w:lang w:val="ru-RU"/>
        </w:rPr>
        <w:t>ый</w:t>
      </w:r>
      <w:r w:rsidR="00BA3B10" w:rsidRPr="00BA3B10">
        <w:rPr>
          <w:sz w:val="24"/>
          <w:szCs w:val="24"/>
          <w:lang w:val="ru-RU"/>
        </w:rPr>
        <w:t xml:space="preserve"> </w:t>
      </w:r>
      <w:r w:rsidR="00BA3B10" w:rsidRPr="00AD722B">
        <w:rPr>
          <w:i/>
          <w:sz w:val="24"/>
          <w:szCs w:val="24"/>
          <w:lang w:val="ru-RU"/>
        </w:rPr>
        <w:t>«Регламент разработки, утверждения, внесения изменений и вывода из использования образовательных стандартов высшего образования»</w:t>
      </w:r>
      <w:r w:rsidR="004866F2">
        <w:rPr>
          <w:sz w:val="24"/>
          <w:szCs w:val="24"/>
          <w:lang w:val="ru-RU"/>
        </w:rPr>
        <w:t xml:space="preserve"> предусматривает (раздел 4), что «</w:t>
      </w:r>
      <w:r w:rsidR="004866F2" w:rsidRPr="004866F2">
        <w:rPr>
          <w:sz w:val="24"/>
          <w:szCs w:val="24"/>
          <w:lang w:val="ru-RU"/>
        </w:rPr>
        <w:t xml:space="preserve">В случае внесения в ОС изменений, не включающих в себя </w:t>
      </w:r>
      <w:r w:rsidR="004866F2" w:rsidRPr="00AD722B">
        <w:rPr>
          <w:b/>
          <w:sz w:val="24"/>
          <w:szCs w:val="24"/>
          <w:lang w:val="ru-RU"/>
        </w:rPr>
        <w:t>Правки особой значимости</w:t>
      </w:r>
      <w:r w:rsidR="004866F2" w:rsidRPr="004866F2">
        <w:rPr>
          <w:sz w:val="24"/>
          <w:szCs w:val="24"/>
          <w:lang w:val="ru-RU"/>
        </w:rPr>
        <w:t xml:space="preserve">, но включающие в себя помимо прочих </w:t>
      </w:r>
      <w:r w:rsidR="00AD722B" w:rsidRPr="00AD722B">
        <w:rPr>
          <w:b/>
          <w:sz w:val="24"/>
          <w:szCs w:val="24"/>
          <w:lang w:val="ru-RU"/>
        </w:rPr>
        <w:t xml:space="preserve">существенные </w:t>
      </w:r>
      <w:r w:rsidR="004866F2" w:rsidRPr="00AD722B">
        <w:rPr>
          <w:b/>
          <w:sz w:val="24"/>
          <w:szCs w:val="24"/>
          <w:lang w:val="ru-RU"/>
        </w:rPr>
        <w:t>правки</w:t>
      </w:r>
      <w:r w:rsidR="004866F2">
        <w:rPr>
          <w:sz w:val="24"/>
          <w:szCs w:val="24"/>
          <w:lang w:val="ru-RU"/>
        </w:rPr>
        <w:t xml:space="preserve">… </w:t>
      </w:r>
      <w:r w:rsidR="004866F2" w:rsidRPr="004866F2">
        <w:rPr>
          <w:sz w:val="24"/>
          <w:szCs w:val="24"/>
          <w:lang w:val="ru-RU"/>
        </w:rPr>
        <w:t>УМС принимает решение относительно утверждения новой редакции ОС НИУ ВШЭ</w:t>
      </w:r>
      <w:r w:rsidR="004866F2">
        <w:rPr>
          <w:sz w:val="24"/>
          <w:szCs w:val="24"/>
          <w:lang w:val="ru-RU"/>
        </w:rPr>
        <w:t>».</w:t>
      </w:r>
      <w:r w:rsidRPr="00BA3B10">
        <w:rPr>
          <w:sz w:val="24"/>
          <w:szCs w:val="24"/>
          <w:lang w:val="ru-RU"/>
        </w:rPr>
        <w:t xml:space="preserve"> </w:t>
      </w:r>
      <w:r w:rsidR="00AD722B">
        <w:rPr>
          <w:sz w:val="24"/>
          <w:szCs w:val="24"/>
          <w:lang w:val="ru-RU"/>
        </w:rPr>
        <w:t xml:space="preserve">Это означает, что на УМС возлагается функция принятия определенного класса решений, чего действующее </w:t>
      </w:r>
      <w:r w:rsidR="00AD722B" w:rsidRPr="00AD722B">
        <w:rPr>
          <w:i/>
          <w:sz w:val="24"/>
          <w:szCs w:val="24"/>
          <w:lang w:val="ru-RU"/>
        </w:rPr>
        <w:lastRenderedPageBreak/>
        <w:t>Положение об УМС</w:t>
      </w:r>
      <w:r w:rsidR="00AD722B">
        <w:rPr>
          <w:sz w:val="24"/>
          <w:szCs w:val="24"/>
          <w:lang w:val="ru-RU"/>
        </w:rPr>
        <w:t xml:space="preserve"> не предусматривает. Это также требует поправок в наш основной нормативный документ. </w:t>
      </w:r>
    </w:p>
    <w:p w:rsidR="001D4237" w:rsidRPr="009327DD" w:rsidRDefault="001D4237" w:rsidP="00AF08D6">
      <w:pPr>
        <w:spacing w:after="0"/>
        <w:rPr>
          <w:b/>
          <w:sz w:val="16"/>
          <w:szCs w:val="16"/>
          <w:lang w:val="ru-RU"/>
        </w:rPr>
      </w:pPr>
    </w:p>
    <w:p w:rsidR="00AF08D6" w:rsidRPr="00D47B48" w:rsidRDefault="001D4237" w:rsidP="009327DD">
      <w:pPr>
        <w:spacing w:after="1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="00AF08D6" w:rsidRPr="00D47B48">
        <w:rPr>
          <w:b/>
          <w:sz w:val="24"/>
          <w:szCs w:val="24"/>
          <w:lang w:val="ru-RU"/>
        </w:rPr>
        <w:t>Структура УМС</w:t>
      </w:r>
    </w:p>
    <w:p w:rsidR="00667465" w:rsidRDefault="00737AD1" w:rsidP="00667465">
      <w:pPr>
        <w:spacing w:after="120"/>
        <w:jc w:val="both"/>
        <w:rPr>
          <w:sz w:val="24"/>
          <w:szCs w:val="24"/>
          <w:lang w:val="ru-RU"/>
        </w:rPr>
      </w:pPr>
      <w:r w:rsidRPr="00737AD1">
        <w:rPr>
          <w:sz w:val="24"/>
          <w:szCs w:val="24"/>
          <w:lang w:val="ru-RU"/>
        </w:rPr>
        <w:t xml:space="preserve">Изменение административной </w:t>
      </w:r>
      <w:r>
        <w:rPr>
          <w:sz w:val="24"/>
          <w:szCs w:val="24"/>
          <w:lang w:val="ru-RU"/>
        </w:rPr>
        <w:t xml:space="preserve"> структуры Университета не могло не сказаться на составе профессиональных коллегий УМС в части представительства в них базовых и небазовых подразделений. Эта характеристика имеет значение с точки зрения обеспечения независимости коллегий УМС от формальных административных структур. Анализ таких изменений показал, что </w:t>
      </w:r>
      <w:r w:rsidR="004E38D6">
        <w:rPr>
          <w:sz w:val="24"/>
          <w:szCs w:val="24"/>
          <w:lang w:val="ru-RU"/>
        </w:rPr>
        <w:t>наиболее существенное возрастание доли базовых подразделений произошло в двух случаях: в профессиональных коллегиях по иностранным языкам и по креативным отраслям</w:t>
      </w:r>
      <w:r w:rsidR="00276960">
        <w:rPr>
          <w:sz w:val="24"/>
          <w:szCs w:val="24"/>
          <w:lang w:val="ru-RU"/>
        </w:rPr>
        <w:t xml:space="preserve"> (см. Рис 2)</w:t>
      </w:r>
      <w:r w:rsidR="004E38D6">
        <w:rPr>
          <w:sz w:val="24"/>
          <w:szCs w:val="24"/>
          <w:lang w:val="ru-RU"/>
        </w:rPr>
        <w:t xml:space="preserve">. Очевидно, что это было связано с созданием единого департамента иностранных языков и нового факультета коммуникаций, медиа и дизайна. В отношении других коллегий УМС укрупнение факультетов не сопровождалось радикальными структурными сдвигами. Это дает основания для вывода, что большинство профессиональных коллегий </w:t>
      </w:r>
      <w:r w:rsidR="00667465">
        <w:rPr>
          <w:sz w:val="24"/>
          <w:szCs w:val="24"/>
          <w:lang w:val="ru-RU"/>
        </w:rPr>
        <w:t xml:space="preserve">в реорганизации не нуждаются. </w:t>
      </w:r>
    </w:p>
    <w:p w:rsidR="004838E4" w:rsidRDefault="004838E4" w:rsidP="004838E4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то же время последний цикл обсуждений образовательных программ обнаружил ряд пробелов в нынешней тематической структуре профессиональных коллегий. </w:t>
      </w:r>
    </w:p>
    <w:p w:rsidR="004838E4" w:rsidRDefault="004838E4" w:rsidP="004838E4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Во-первых, создание нового факультета компьютерных наук выявило недостаточную представительность в составе УМС такого направления, как программная инженерия.</w:t>
      </w:r>
    </w:p>
    <w:p w:rsidR="004838E4" w:rsidRDefault="004838E4" w:rsidP="004838E4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Во-вторых, выявились определенные трудности при обсуждении проблем отраслевой экономики и управления.</w:t>
      </w:r>
    </w:p>
    <w:p w:rsidR="004838E4" w:rsidRDefault="004838E4" w:rsidP="0027696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Возможным решением перечисленных трудностей было бы учреждений двух новых профессиональных коллегий: по программированию и по отраслевой экономике и управлению (учреждение последней было бы целесообразным в случае, если линия на создание новых образовательных программ такого профиля получит продолжение). Наконец, в случае поддержки изложенных выше мер по корректировки функций УМС в части работы с ПУД можно было бы рассмотреть и вопрос о реорганизации двух нынешних профессиональных коллегий филологического профиля</w:t>
      </w:r>
      <w:r w:rsidR="000F253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созда</w:t>
      </w:r>
      <w:r w:rsidR="000F253C">
        <w:rPr>
          <w:sz w:val="24"/>
          <w:szCs w:val="24"/>
          <w:lang w:val="ru-RU"/>
        </w:rPr>
        <w:t>ть</w:t>
      </w:r>
      <w:r>
        <w:rPr>
          <w:sz w:val="24"/>
          <w:szCs w:val="24"/>
          <w:lang w:val="ru-RU"/>
        </w:rPr>
        <w:t xml:space="preserve"> на их базе одной коллегии.</w:t>
      </w:r>
    </w:p>
    <w:p w:rsidR="00F774B7" w:rsidRDefault="00F774B7" w:rsidP="009327DD">
      <w:pPr>
        <w:spacing w:after="120"/>
        <w:rPr>
          <w:b/>
          <w:sz w:val="32"/>
          <w:szCs w:val="24"/>
          <w:lang w:val="ru-RU"/>
        </w:rPr>
      </w:pPr>
      <w:r w:rsidRPr="00F5050C">
        <w:rPr>
          <w:b/>
          <w:sz w:val="32"/>
          <w:szCs w:val="24"/>
          <w:lang w:val="en-US"/>
        </w:rPr>
        <w:t>IV</w:t>
      </w:r>
      <w:r w:rsidRPr="00F5050C">
        <w:rPr>
          <w:b/>
          <w:sz w:val="32"/>
          <w:szCs w:val="24"/>
          <w:lang w:val="ru-RU"/>
        </w:rPr>
        <w:t xml:space="preserve">.  </w:t>
      </w:r>
      <w:r w:rsidR="00F5050C" w:rsidRPr="00F5050C">
        <w:rPr>
          <w:b/>
          <w:sz w:val="32"/>
          <w:szCs w:val="24"/>
          <w:lang w:val="ru-RU"/>
        </w:rPr>
        <w:t>Выводы</w:t>
      </w:r>
      <w:r w:rsidRPr="00F5050C">
        <w:rPr>
          <w:b/>
          <w:sz w:val="32"/>
          <w:szCs w:val="24"/>
          <w:lang w:val="ru-RU"/>
        </w:rPr>
        <w:t xml:space="preserve"> и предложения</w:t>
      </w:r>
    </w:p>
    <w:p w:rsidR="004838E4" w:rsidRDefault="004838E4" w:rsidP="009327DD">
      <w:pPr>
        <w:spacing w:after="120"/>
        <w:jc w:val="both"/>
        <w:rPr>
          <w:sz w:val="24"/>
          <w:szCs w:val="24"/>
          <w:lang w:val="ru-RU"/>
        </w:rPr>
      </w:pPr>
      <w:r w:rsidRPr="004838E4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В целях более эффективного разграничения функций между УМС и Административными советами образовательных программ</w:t>
      </w:r>
      <w:r w:rsidR="00C34DA0">
        <w:rPr>
          <w:sz w:val="24"/>
          <w:szCs w:val="24"/>
          <w:lang w:val="ru-RU"/>
        </w:rPr>
        <w:t>, а также</w:t>
      </w:r>
      <w:r w:rsidR="00C34DA0" w:rsidRPr="00C34DA0">
        <w:rPr>
          <w:sz w:val="24"/>
          <w:szCs w:val="24"/>
          <w:lang w:val="ru-RU"/>
        </w:rPr>
        <w:t xml:space="preserve"> отражения </w:t>
      </w:r>
      <w:r w:rsidR="00C34DA0">
        <w:rPr>
          <w:sz w:val="24"/>
          <w:szCs w:val="24"/>
          <w:lang w:val="ru-RU"/>
        </w:rPr>
        <w:t>функций</w:t>
      </w:r>
      <w:r w:rsidR="00C34DA0" w:rsidRPr="00C34DA0">
        <w:rPr>
          <w:sz w:val="24"/>
          <w:szCs w:val="24"/>
          <w:lang w:val="ru-RU"/>
        </w:rPr>
        <w:t xml:space="preserve"> УМС</w:t>
      </w:r>
      <w:r w:rsidR="00C34DA0">
        <w:rPr>
          <w:sz w:val="24"/>
          <w:szCs w:val="24"/>
          <w:lang w:val="ru-RU"/>
        </w:rPr>
        <w:t>,</w:t>
      </w:r>
      <w:r w:rsidR="00C34DA0" w:rsidRPr="00C34DA0">
        <w:rPr>
          <w:sz w:val="24"/>
          <w:szCs w:val="24"/>
          <w:lang w:val="ru-RU"/>
        </w:rPr>
        <w:t xml:space="preserve"> </w:t>
      </w:r>
      <w:r w:rsidR="00C34DA0">
        <w:rPr>
          <w:sz w:val="24"/>
          <w:szCs w:val="24"/>
          <w:lang w:val="ru-RU"/>
        </w:rPr>
        <w:t>предусмотренных</w:t>
      </w:r>
      <w:r w:rsidR="00C34DA0" w:rsidRPr="00C34DA0">
        <w:rPr>
          <w:sz w:val="24"/>
          <w:szCs w:val="24"/>
          <w:lang w:val="ru-RU"/>
        </w:rPr>
        <w:t xml:space="preserve"> </w:t>
      </w:r>
      <w:r w:rsidR="00AD722B" w:rsidRPr="00AD722B">
        <w:rPr>
          <w:i/>
          <w:sz w:val="24"/>
          <w:szCs w:val="24"/>
          <w:lang w:val="ru-RU"/>
        </w:rPr>
        <w:t>«Регламент</w:t>
      </w:r>
      <w:r w:rsidR="00C34DA0">
        <w:rPr>
          <w:i/>
          <w:sz w:val="24"/>
          <w:szCs w:val="24"/>
          <w:lang w:val="ru-RU"/>
        </w:rPr>
        <w:t>ом</w:t>
      </w:r>
      <w:r w:rsidR="00AD722B" w:rsidRPr="00AD722B">
        <w:rPr>
          <w:i/>
          <w:sz w:val="24"/>
          <w:szCs w:val="24"/>
          <w:lang w:val="ru-RU"/>
        </w:rPr>
        <w:t xml:space="preserve"> разработки, утверждения, внесения изменений и вывода из использования образовательных стандартов высшего образования</w:t>
      </w:r>
      <w:r w:rsidR="00AD722B">
        <w:rPr>
          <w:i/>
          <w:sz w:val="24"/>
          <w:szCs w:val="24"/>
          <w:lang w:val="ru-RU"/>
        </w:rPr>
        <w:t xml:space="preserve"> НИУ ВШЭ</w:t>
      </w:r>
      <w:r w:rsidR="00AD722B" w:rsidRPr="00AD722B">
        <w:rPr>
          <w:i/>
          <w:sz w:val="24"/>
          <w:szCs w:val="24"/>
          <w:lang w:val="ru-RU"/>
        </w:rPr>
        <w:t>»</w:t>
      </w:r>
      <w:r w:rsidR="00AD722B" w:rsidRPr="00AD72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целесообразно п</w:t>
      </w:r>
      <w:r w:rsidRPr="004838E4">
        <w:rPr>
          <w:sz w:val="24"/>
          <w:szCs w:val="24"/>
          <w:lang w:val="ru-RU"/>
        </w:rPr>
        <w:t xml:space="preserve">одготовить предложения по </w:t>
      </w:r>
      <w:r>
        <w:rPr>
          <w:sz w:val="24"/>
          <w:szCs w:val="24"/>
          <w:lang w:val="ru-RU"/>
        </w:rPr>
        <w:t xml:space="preserve">внесению изменений в редакцию </w:t>
      </w:r>
      <w:r w:rsidRPr="004838E4">
        <w:rPr>
          <w:b/>
          <w:i/>
          <w:sz w:val="24"/>
          <w:szCs w:val="24"/>
          <w:lang w:val="ru-RU"/>
        </w:rPr>
        <w:t>Положения об Учебно-методическом совете</w:t>
      </w:r>
      <w:r>
        <w:rPr>
          <w:sz w:val="24"/>
          <w:szCs w:val="24"/>
          <w:lang w:val="ru-RU"/>
        </w:rPr>
        <w:t>.</w:t>
      </w:r>
    </w:p>
    <w:p w:rsidR="004838E4" w:rsidRPr="004838E4" w:rsidRDefault="004838E4" w:rsidP="00537D2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 </w:t>
      </w:r>
      <w:r w:rsidR="00537D2E">
        <w:rPr>
          <w:sz w:val="24"/>
          <w:szCs w:val="24"/>
          <w:lang w:val="ru-RU"/>
        </w:rPr>
        <w:t>В рамках совершенствования структуры профессиональных коллегий УМС дополнительно проработать вопросы о создании коллегий по программированию и отраслевой экономике и управлению, а также о целесообразности реорганизации коллегий филологического профиля.</w:t>
      </w:r>
    </w:p>
    <w:sectPr w:rsidR="004838E4" w:rsidRPr="004838E4" w:rsidSect="00D65A13">
      <w:footerReference w:type="default" r:id="rId12"/>
      <w:pgSz w:w="11906" w:h="16838"/>
      <w:pgMar w:top="1077" w:right="851" w:bottom="107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FE" w:rsidRDefault="00C377FE" w:rsidP="00AD51A9">
      <w:pPr>
        <w:spacing w:after="0" w:line="240" w:lineRule="auto"/>
      </w:pPr>
      <w:r>
        <w:separator/>
      </w:r>
    </w:p>
  </w:endnote>
  <w:endnote w:type="continuationSeparator" w:id="0">
    <w:p w:rsidR="00C377FE" w:rsidRDefault="00C377FE" w:rsidP="00AD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4E" w:rsidRPr="00D65A13" w:rsidRDefault="0044094E">
    <w:pPr>
      <w:pStyle w:val="a7"/>
      <w:jc w:val="right"/>
      <w:rPr>
        <w:sz w:val="18"/>
        <w:szCs w:val="18"/>
      </w:rPr>
    </w:pPr>
    <w:r w:rsidRPr="00D65A13">
      <w:rPr>
        <w:sz w:val="18"/>
        <w:szCs w:val="18"/>
      </w:rPr>
      <w:fldChar w:fldCharType="begin"/>
    </w:r>
    <w:r w:rsidRPr="00D65A13">
      <w:rPr>
        <w:sz w:val="18"/>
        <w:szCs w:val="18"/>
      </w:rPr>
      <w:instrText>PAGE   \* MERGEFORMAT</w:instrText>
    </w:r>
    <w:r w:rsidRPr="00D65A13">
      <w:rPr>
        <w:sz w:val="18"/>
        <w:szCs w:val="18"/>
      </w:rPr>
      <w:fldChar w:fldCharType="separate"/>
    </w:r>
    <w:r w:rsidR="00654E14" w:rsidRPr="00654E14">
      <w:rPr>
        <w:noProof/>
        <w:sz w:val="18"/>
        <w:szCs w:val="18"/>
        <w:lang w:val="ru-RU"/>
      </w:rPr>
      <w:t>2</w:t>
    </w:r>
    <w:r w:rsidRPr="00D65A13">
      <w:rPr>
        <w:noProof/>
        <w:sz w:val="18"/>
        <w:szCs w:val="18"/>
        <w:lang w:val="ru-RU"/>
      </w:rPr>
      <w:fldChar w:fldCharType="end"/>
    </w:r>
  </w:p>
  <w:p w:rsidR="0044094E" w:rsidRDefault="00440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FE" w:rsidRDefault="00C377FE" w:rsidP="00AD51A9">
      <w:pPr>
        <w:spacing w:after="0" w:line="240" w:lineRule="auto"/>
      </w:pPr>
      <w:r>
        <w:separator/>
      </w:r>
    </w:p>
  </w:footnote>
  <w:footnote w:type="continuationSeparator" w:id="0">
    <w:p w:rsidR="00C377FE" w:rsidRDefault="00C377FE" w:rsidP="00AD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34"/>
    <w:multiLevelType w:val="hybridMultilevel"/>
    <w:tmpl w:val="31AA8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A07C24"/>
    <w:multiLevelType w:val="hybridMultilevel"/>
    <w:tmpl w:val="92925BA6"/>
    <w:lvl w:ilvl="0" w:tplc="67B4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47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EE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2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0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C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E1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2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DC7C03"/>
    <w:multiLevelType w:val="hybridMultilevel"/>
    <w:tmpl w:val="B46E6CF8"/>
    <w:lvl w:ilvl="0" w:tplc="D832B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B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E2B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E0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4D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C51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4EE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8C7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2A1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C7530"/>
    <w:multiLevelType w:val="hybridMultilevel"/>
    <w:tmpl w:val="EFCE354C"/>
    <w:lvl w:ilvl="0" w:tplc="1F067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DE16">
      <w:start w:val="1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A60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A4B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E2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45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05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07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868F7"/>
    <w:multiLevelType w:val="hybridMultilevel"/>
    <w:tmpl w:val="3B94EE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2775A9C"/>
    <w:multiLevelType w:val="hybridMultilevel"/>
    <w:tmpl w:val="AE8249AE"/>
    <w:lvl w:ilvl="0" w:tplc="FDBA7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CC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EB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5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6C7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2C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AD1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EDD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EFE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925EB"/>
    <w:multiLevelType w:val="hybridMultilevel"/>
    <w:tmpl w:val="B66CE58A"/>
    <w:lvl w:ilvl="0" w:tplc="98F8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CD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AF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20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6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4F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0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F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6C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CE"/>
    <w:rsid w:val="00011730"/>
    <w:rsid w:val="0002249A"/>
    <w:rsid w:val="00026996"/>
    <w:rsid w:val="000375EC"/>
    <w:rsid w:val="000711BF"/>
    <w:rsid w:val="00071B40"/>
    <w:rsid w:val="00090C36"/>
    <w:rsid w:val="000970AD"/>
    <w:rsid w:val="000C0104"/>
    <w:rsid w:val="000F253C"/>
    <w:rsid w:val="000F268F"/>
    <w:rsid w:val="000F4295"/>
    <w:rsid w:val="00173942"/>
    <w:rsid w:val="00192D99"/>
    <w:rsid w:val="001A61C5"/>
    <w:rsid w:val="001B7A26"/>
    <w:rsid w:val="001D3170"/>
    <w:rsid w:val="001D4237"/>
    <w:rsid w:val="001F0343"/>
    <w:rsid w:val="001F6FBE"/>
    <w:rsid w:val="002060B1"/>
    <w:rsid w:val="002162D5"/>
    <w:rsid w:val="00224517"/>
    <w:rsid w:val="00276960"/>
    <w:rsid w:val="002A7521"/>
    <w:rsid w:val="002D0CA3"/>
    <w:rsid w:val="002E1109"/>
    <w:rsid w:val="003014FA"/>
    <w:rsid w:val="003340BC"/>
    <w:rsid w:val="003347A6"/>
    <w:rsid w:val="00346CA2"/>
    <w:rsid w:val="003606C6"/>
    <w:rsid w:val="003755FB"/>
    <w:rsid w:val="003B61B5"/>
    <w:rsid w:val="003D5ED6"/>
    <w:rsid w:val="003F0812"/>
    <w:rsid w:val="003F796C"/>
    <w:rsid w:val="0043365F"/>
    <w:rsid w:val="0044094E"/>
    <w:rsid w:val="00446117"/>
    <w:rsid w:val="00464F99"/>
    <w:rsid w:val="004838E4"/>
    <w:rsid w:val="0048481E"/>
    <w:rsid w:val="004866F2"/>
    <w:rsid w:val="004A2C4E"/>
    <w:rsid w:val="004E38D6"/>
    <w:rsid w:val="004F3497"/>
    <w:rsid w:val="00537D2E"/>
    <w:rsid w:val="005444D3"/>
    <w:rsid w:val="005772A6"/>
    <w:rsid w:val="00597B61"/>
    <w:rsid w:val="005B1782"/>
    <w:rsid w:val="005C060D"/>
    <w:rsid w:val="005D3851"/>
    <w:rsid w:val="005F25F7"/>
    <w:rsid w:val="00610114"/>
    <w:rsid w:val="00621A92"/>
    <w:rsid w:val="0065197E"/>
    <w:rsid w:val="00654E14"/>
    <w:rsid w:val="006661F5"/>
    <w:rsid w:val="00667465"/>
    <w:rsid w:val="00687625"/>
    <w:rsid w:val="00696956"/>
    <w:rsid w:val="006A7456"/>
    <w:rsid w:val="006B0CF8"/>
    <w:rsid w:val="006B1A10"/>
    <w:rsid w:val="006D311F"/>
    <w:rsid w:val="00720221"/>
    <w:rsid w:val="00736955"/>
    <w:rsid w:val="00737AD1"/>
    <w:rsid w:val="00746FCE"/>
    <w:rsid w:val="00765FC6"/>
    <w:rsid w:val="00772CBB"/>
    <w:rsid w:val="00777F8D"/>
    <w:rsid w:val="00780B6F"/>
    <w:rsid w:val="0078747A"/>
    <w:rsid w:val="007C6652"/>
    <w:rsid w:val="007E7A8E"/>
    <w:rsid w:val="007F199A"/>
    <w:rsid w:val="007F2DED"/>
    <w:rsid w:val="008169FF"/>
    <w:rsid w:val="00830AEC"/>
    <w:rsid w:val="00844626"/>
    <w:rsid w:val="008F4ECE"/>
    <w:rsid w:val="009004ED"/>
    <w:rsid w:val="00901B08"/>
    <w:rsid w:val="0092786B"/>
    <w:rsid w:val="00927ECF"/>
    <w:rsid w:val="00931E80"/>
    <w:rsid w:val="009327DD"/>
    <w:rsid w:val="00962DDF"/>
    <w:rsid w:val="009741F9"/>
    <w:rsid w:val="00980711"/>
    <w:rsid w:val="00985D85"/>
    <w:rsid w:val="009A1B75"/>
    <w:rsid w:val="009B78BF"/>
    <w:rsid w:val="009D61CD"/>
    <w:rsid w:val="009E01E5"/>
    <w:rsid w:val="009E7D3F"/>
    <w:rsid w:val="00A025EF"/>
    <w:rsid w:val="00A14DDE"/>
    <w:rsid w:val="00A20692"/>
    <w:rsid w:val="00A20BBB"/>
    <w:rsid w:val="00A25FF1"/>
    <w:rsid w:val="00A35E37"/>
    <w:rsid w:val="00A505BF"/>
    <w:rsid w:val="00A521A5"/>
    <w:rsid w:val="00A829EF"/>
    <w:rsid w:val="00AA4AEE"/>
    <w:rsid w:val="00AA521E"/>
    <w:rsid w:val="00AB5667"/>
    <w:rsid w:val="00AC4379"/>
    <w:rsid w:val="00AC7C62"/>
    <w:rsid w:val="00AD4143"/>
    <w:rsid w:val="00AD51A9"/>
    <w:rsid w:val="00AD722B"/>
    <w:rsid w:val="00AE555B"/>
    <w:rsid w:val="00AE673D"/>
    <w:rsid w:val="00AF08D6"/>
    <w:rsid w:val="00AF208F"/>
    <w:rsid w:val="00B21B4B"/>
    <w:rsid w:val="00B24F51"/>
    <w:rsid w:val="00B35A0A"/>
    <w:rsid w:val="00B60BE2"/>
    <w:rsid w:val="00B936DA"/>
    <w:rsid w:val="00B940FB"/>
    <w:rsid w:val="00B95172"/>
    <w:rsid w:val="00BA1677"/>
    <w:rsid w:val="00BA3B10"/>
    <w:rsid w:val="00BB2104"/>
    <w:rsid w:val="00BD5425"/>
    <w:rsid w:val="00BD733E"/>
    <w:rsid w:val="00C11914"/>
    <w:rsid w:val="00C34DA0"/>
    <w:rsid w:val="00C377FE"/>
    <w:rsid w:val="00C37B1D"/>
    <w:rsid w:val="00C40418"/>
    <w:rsid w:val="00C674D8"/>
    <w:rsid w:val="00C94A7E"/>
    <w:rsid w:val="00CC23E2"/>
    <w:rsid w:val="00CC548C"/>
    <w:rsid w:val="00CF5D47"/>
    <w:rsid w:val="00D47B48"/>
    <w:rsid w:val="00D51824"/>
    <w:rsid w:val="00D56BCF"/>
    <w:rsid w:val="00D65A13"/>
    <w:rsid w:val="00D87032"/>
    <w:rsid w:val="00D87CAA"/>
    <w:rsid w:val="00DA73EC"/>
    <w:rsid w:val="00E05525"/>
    <w:rsid w:val="00E35030"/>
    <w:rsid w:val="00E5727F"/>
    <w:rsid w:val="00E74D39"/>
    <w:rsid w:val="00E80904"/>
    <w:rsid w:val="00E929D3"/>
    <w:rsid w:val="00E934C6"/>
    <w:rsid w:val="00E93D0E"/>
    <w:rsid w:val="00ED4624"/>
    <w:rsid w:val="00EF1C92"/>
    <w:rsid w:val="00EF5A9A"/>
    <w:rsid w:val="00F42DA4"/>
    <w:rsid w:val="00F5050C"/>
    <w:rsid w:val="00F5487C"/>
    <w:rsid w:val="00F6269E"/>
    <w:rsid w:val="00F774B7"/>
    <w:rsid w:val="00F91E29"/>
    <w:rsid w:val="00FA0604"/>
    <w:rsid w:val="00FB73B8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A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4DD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a6"/>
    <w:uiPriority w:val="99"/>
    <w:rsid w:val="00A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D51A9"/>
    <w:rPr>
      <w:rFonts w:cs="Times New Roman"/>
      <w:lang w:val="en-GB"/>
    </w:rPr>
  </w:style>
  <w:style w:type="paragraph" w:styleId="a7">
    <w:name w:val="footer"/>
    <w:basedOn w:val="a"/>
    <w:link w:val="a8"/>
    <w:uiPriority w:val="99"/>
    <w:rsid w:val="00AD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D51A9"/>
    <w:rPr>
      <w:rFonts w:cs="Times New Roman"/>
      <w:lang w:val="en-GB"/>
    </w:rPr>
  </w:style>
  <w:style w:type="character" w:styleId="a9">
    <w:name w:val="Hyperlink"/>
    <w:uiPriority w:val="99"/>
    <w:semiHidden/>
    <w:rsid w:val="007C6652"/>
    <w:rPr>
      <w:rFonts w:cs="Times New Roman"/>
      <w:color w:val="144391"/>
      <w:u w:val="single"/>
    </w:rPr>
  </w:style>
  <w:style w:type="character" w:styleId="aa">
    <w:name w:val="FollowedHyperlink"/>
    <w:uiPriority w:val="99"/>
    <w:semiHidden/>
    <w:rsid w:val="007C6652"/>
    <w:rPr>
      <w:rFonts w:cs="Times New Roman"/>
      <w:color w:val="800080"/>
      <w:u w:val="single"/>
    </w:rPr>
  </w:style>
  <w:style w:type="paragraph" w:styleId="ab">
    <w:name w:val="List Paragraph"/>
    <w:basedOn w:val="a"/>
    <w:uiPriority w:val="34"/>
    <w:qFormat/>
    <w:rsid w:val="001A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6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500">
          <w:marLeft w:val="432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806">
          <w:marLeft w:val="432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80">
          <w:marLeft w:val="432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4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37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94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001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9;&#1052;&#1057;_&#1086;&#1090;&#1095;&#1077;&#1090;\&#1050;&#1086;&#1087;&#1080;&#1103;%20&#1050;&#1086;&#1087;&#1080;&#1103;%20&#1086;&#1090;&#1095;&#1077;&#1090;%20&#1075;&#1088;&#1072;&#1092;&#1080;&#1082;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9;&#1052;&#1057;_&#1086;&#1090;&#1095;&#1077;&#1090;\&#1050;&#1086;&#1087;&#1080;&#1103;%20&#1050;&#1086;&#1087;&#1080;&#1103;%20&#1086;&#1090;&#1095;&#1077;&#1090;%20&#1075;&#1088;&#1072;&#1092;&#1080;&#1082;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0730391492650428E-2"/>
                  <c:y val="-2.3546035240218706E-2"/>
                </c:manualLayout>
              </c:layout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sz="1100" b="1" dirty="0" smtClean="0"/>
                      <a:t>3,10</a:t>
                    </a:r>
                    <a:r>
                      <a:rPr lang="ru-RU" sz="1100" b="1" dirty="0" smtClean="0"/>
                      <a:t>  </a:t>
                    </a:r>
                    <a:r>
                      <a:rPr lang="en-US" sz="1100" b="1" dirty="0" smtClean="0"/>
                      <a:t>%</a:t>
                    </a:r>
                    <a:r>
                      <a:rPr lang="ru-RU" sz="1100" b="1" dirty="0" smtClean="0"/>
                      <a:t>    -        С-Петербург </a:t>
                    </a:r>
                    <a:endParaRPr lang="en-US" sz="1100" b="1" dirty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520798472887985E-2"/>
                  <c:y val="-0.24641279174108899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 sz="1100" b="1">
                        <a:solidFill>
                          <a:schemeClr val="bg1"/>
                        </a:solidFill>
                      </a:rPr>
                      <a:t>7,10%</a:t>
                    </a:r>
                    <a:r>
                      <a:rPr lang="ru-RU" sz="1100" b="1">
                        <a:solidFill>
                          <a:schemeClr val="bg1"/>
                        </a:solidFill>
                      </a:rPr>
                      <a:t>  </a:t>
                    </a:r>
                  </a:p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ru-RU" sz="1100" b="1">
                        <a:solidFill>
                          <a:schemeClr val="bg1"/>
                        </a:solidFill>
                      </a:rPr>
                      <a:t>- Н-Новгород</a:t>
                    </a:r>
                    <a:endParaRPr lang="en-US" sz="1100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100" b="1"/>
                    </a:pPr>
                    <a:r>
                      <a:rPr lang="en-US" sz="1100" b="1"/>
                      <a:t>1%</a:t>
                    </a:r>
                    <a:r>
                      <a:rPr lang="ru-RU" sz="1100" b="1"/>
                      <a:t> - Пермь</a:t>
                    </a:r>
                    <a:endParaRPr lang="en-US" sz="1100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650262467191897E-2"/>
                  <c:y val="0.22684460106527196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 sz="1100" b="1">
                        <a:solidFill>
                          <a:schemeClr val="bg1"/>
                        </a:solidFill>
                      </a:rPr>
                      <a:t>88,50%</a:t>
                    </a:r>
                    <a:r>
                      <a:rPr lang="ru-RU" sz="1100" b="1">
                        <a:solidFill>
                          <a:schemeClr val="bg1"/>
                        </a:solidFill>
                      </a:rPr>
                      <a:t>   - Москва</a:t>
                    </a:r>
                    <a:endParaRPr lang="en-US" sz="1100" b="1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Лист1!$C$4:$C$7</c:f>
              <c:numCache>
                <c:formatCode>0.00%</c:formatCode>
                <c:ptCount val="4"/>
                <c:pt idx="0">
                  <c:v>3.1000000000000045E-2</c:v>
                </c:pt>
                <c:pt idx="1">
                  <c:v>7.1000000000000021E-2</c:v>
                </c:pt>
                <c:pt idx="2" formatCode="0%">
                  <c:v>1.0000000000000011E-2</c:v>
                </c:pt>
                <c:pt idx="3">
                  <c:v>0.88500000000000023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'Состав 2'!$A$3</c:f>
              <c:strCache>
                <c:ptCount val="1"/>
                <c:pt idx="0">
                  <c:v>Базовый фак-т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'Состав 2'!$B$2:$Q$2</c:f>
              <c:strCache>
                <c:ptCount val="16"/>
                <c:pt idx="0">
                  <c:v>Экономика</c:v>
                </c:pt>
                <c:pt idx="1">
                  <c:v>Управление</c:v>
                </c:pt>
                <c:pt idx="2">
                  <c:v>Иностранные языки</c:v>
                </c:pt>
                <c:pt idx="3">
                  <c:v>Прикладная математика</c:v>
                </c:pt>
                <c:pt idx="4">
                  <c:v>Политология</c:v>
                </c:pt>
                <c:pt idx="5">
                  <c:v>Лингвистика, филология и журналистика</c:v>
                </c:pt>
                <c:pt idx="6">
                  <c:v>Психология и образование</c:v>
                </c:pt>
                <c:pt idx="7">
                  <c:v>Социология </c:v>
                </c:pt>
                <c:pt idx="8">
                  <c:v>Философия и культурология</c:v>
                </c:pt>
                <c:pt idx="9">
                  <c:v>Креативные отрасли</c:v>
                </c:pt>
                <c:pt idx="10">
                  <c:v>Международные отношения и регионалистика</c:v>
                </c:pt>
                <c:pt idx="11">
                  <c:v>История</c:v>
                </c:pt>
                <c:pt idx="12">
                  <c:v>Бизнес-информатика</c:v>
                </c:pt>
                <c:pt idx="13">
                  <c:v>Право</c:v>
                </c:pt>
                <c:pt idx="14">
                  <c:v>Теоретическая математика</c:v>
                </c:pt>
                <c:pt idx="15">
                  <c:v>Электроника</c:v>
                </c:pt>
              </c:strCache>
            </c:strRef>
          </c:cat>
          <c:val>
            <c:numRef>
              <c:f>'Состав 2'!$B$3:$Q$3</c:f>
              <c:numCache>
                <c:formatCode>General</c:formatCode>
                <c:ptCount val="16"/>
                <c:pt idx="0">
                  <c:v>13</c:v>
                </c:pt>
                <c:pt idx="1">
                  <c:v>6</c:v>
                </c:pt>
                <c:pt idx="2">
                  <c:v>15</c:v>
                </c:pt>
                <c:pt idx="3">
                  <c:v>5</c:v>
                </c:pt>
                <c:pt idx="4">
                  <c:v>8</c:v>
                </c:pt>
                <c:pt idx="5">
                  <c:v>11</c:v>
                </c:pt>
                <c:pt idx="6">
                  <c:v>10</c:v>
                </c:pt>
                <c:pt idx="7">
                  <c:v>10</c:v>
                </c:pt>
                <c:pt idx="8">
                  <c:v>12</c:v>
                </c:pt>
                <c:pt idx="9">
                  <c:v>9</c:v>
                </c:pt>
                <c:pt idx="10">
                  <c:v>10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5</c:v>
                </c:pt>
                <c:pt idx="15">
                  <c:v>5</c:v>
                </c:pt>
              </c:numCache>
            </c:numRef>
          </c:val>
        </c:ser>
        <c:ser>
          <c:idx val="1"/>
          <c:order val="1"/>
          <c:tx>
            <c:strRef>
              <c:f>'Состав 2'!$A$4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'Состав 2'!$B$2:$Q$2</c:f>
              <c:strCache>
                <c:ptCount val="16"/>
                <c:pt idx="0">
                  <c:v>Экономика</c:v>
                </c:pt>
                <c:pt idx="1">
                  <c:v>Управление</c:v>
                </c:pt>
                <c:pt idx="2">
                  <c:v>Иностранные языки</c:v>
                </c:pt>
                <c:pt idx="3">
                  <c:v>Прикладная математика</c:v>
                </c:pt>
                <c:pt idx="4">
                  <c:v>Политология</c:v>
                </c:pt>
                <c:pt idx="5">
                  <c:v>Лингвистика, филология и журналистика</c:v>
                </c:pt>
                <c:pt idx="6">
                  <c:v>Психология и образование</c:v>
                </c:pt>
                <c:pt idx="7">
                  <c:v>Социология </c:v>
                </c:pt>
                <c:pt idx="8">
                  <c:v>Философия и культурология</c:v>
                </c:pt>
                <c:pt idx="9">
                  <c:v>Креативные отрасли</c:v>
                </c:pt>
                <c:pt idx="10">
                  <c:v>Международные отношения и регионалистика</c:v>
                </c:pt>
                <c:pt idx="11">
                  <c:v>История</c:v>
                </c:pt>
                <c:pt idx="12">
                  <c:v>Бизнес-информатика</c:v>
                </c:pt>
                <c:pt idx="13">
                  <c:v>Право</c:v>
                </c:pt>
                <c:pt idx="14">
                  <c:v>Теоретическая математика</c:v>
                </c:pt>
                <c:pt idx="15">
                  <c:v>Электроника</c:v>
                </c:pt>
              </c:strCache>
            </c:strRef>
          </c:cat>
          <c:val>
            <c:numRef>
              <c:f>'Состав 2'!$B$4:$Q$4</c:f>
              <c:numCache>
                <c:formatCode>General</c:formatCode>
                <c:ptCount val="16"/>
                <c:pt idx="0">
                  <c:v>10</c:v>
                </c:pt>
                <c:pt idx="1">
                  <c:v>16</c:v>
                </c:pt>
                <c:pt idx="2">
                  <c:v>5</c:v>
                </c:pt>
                <c:pt idx="3">
                  <c:v>13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5</c:v>
                </c:pt>
                <c:pt idx="12">
                  <c:v>5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160640"/>
        <c:axId val="82487552"/>
      </c:barChart>
      <c:catAx>
        <c:axId val="8216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82487552"/>
        <c:crosses val="autoZero"/>
        <c:auto val="1"/>
        <c:lblAlgn val="ctr"/>
        <c:lblOffset val="100"/>
        <c:noMultiLvlLbl val="0"/>
      </c:catAx>
      <c:valAx>
        <c:axId val="8248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60640"/>
        <c:crosses val="autoZero"/>
        <c:crossBetween val="between"/>
      </c:valAx>
      <c:spPr>
        <a:effectLst/>
      </c:spPr>
    </c:plotArea>
    <c:legend>
      <c:legendPos val="r"/>
      <c:overlay val="0"/>
      <c:spPr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Программы!$B$2</c:f>
              <c:strCache>
                <c:ptCount val="1"/>
                <c:pt idx="0">
                  <c:v>Магистерская программа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Программы!$A$3:$A$18</c:f>
              <c:strCache>
                <c:ptCount val="16"/>
                <c:pt idx="0">
                  <c:v>Управление</c:v>
                </c:pt>
                <c:pt idx="1">
                  <c:v>Лингвистика, филология, журналистика</c:v>
                </c:pt>
                <c:pt idx="2">
                  <c:v>Бизнес-информатика</c:v>
                </c:pt>
                <c:pt idx="3">
                  <c:v>Электроника</c:v>
                </c:pt>
                <c:pt idx="4">
                  <c:v>Международные отношения и регионалистика</c:v>
                </c:pt>
                <c:pt idx="5">
                  <c:v>Прикладная математика</c:v>
                </c:pt>
                <c:pt idx="6">
                  <c:v>Креативные отрасли</c:v>
                </c:pt>
                <c:pt idx="7">
                  <c:v>Психология и образование</c:v>
                </c:pt>
                <c:pt idx="8">
                  <c:v>Право</c:v>
                </c:pt>
                <c:pt idx="9">
                  <c:v>История</c:v>
                </c:pt>
                <c:pt idx="10">
                  <c:v>Философия и культурология</c:v>
                </c:pt>
                <c:pt idx="11">
                  <c:v>Экономика</c:v>
                </c:pt>
                <c:pt idx="12">
                  <c:v>Политология</c:v>
                </c:pt>
                <c:pt idx="13">
                  <c:v>Социология</c:v>
                </c:pt>
                <c:pt idx="14">
                  <c:v>Иностранные языки</c:v>
                </c:pt>
                <c:pt idx="15">
                  <c:v>Теоретическая математика</c:v>
                </c:pt>
              </c:strCache>
            </c:strRef>
          </c:cat>
          <c:val>
            <c:numRef>
              <c:f>Программы!$B$3:$B$18</c:f>
              <c:numCache>
                <c:formatCode>General</c:formatCode>
                <c:ptCount val="16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Программы!$C$2</c:f>
              <c:strCache>
                <c:ptCount val="1"/>
                <c:pt idx="0">
                  <c:v>Бакалаврская программа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Программы!$A$3:$A$18</c:f>
              <c:strCache>
                <c:ptCount val="16"/>
                <c:pt idx="0">
                  <c:v>Управление</c:v>
                </c:pt>
                <c:pt idx="1">
                  <c:v>Лингвистика, филология, журналистика</c:v>
                </c:pt>
                <c:pt idx="2">
                  <c:v>Бизнес-информатика</c:v>
                </c:pt>
                <c:pt idx="3">
                  <c:v>Электроника</c:v>
                </c:pt>
                <c:pt idx="4">
                  <c:v>Международные отношения и регионалистика</c:v>
                </c:pt>
                <c:pt idx="5">
                  <c:v>Прикладная математика</c:v>
                </c:pt>
                <c:pt idx="6">
                  <c:v>Креативные отрасли</c:v>
                </c:pt>
                <c:pt idx="7">
                  <c:v>Психология и образование</c:v>
                </c:pt>
                <c:pt idx="8">
                  <c:v>Право</c:v>
                </c:pt>
                <c:pt idx="9">
                  <c:v>История</c:v>
                </c:pt>
                <c:pt idx="10">
                  <c:v>Философия и культурология</c:v>
                </c:pt>
                <c:pt idx="11">
                  <c:v>Экономика</c:v>
                </c:pt>
                <c:pt idx="12">
                  <c:v>Политология</c:v>
                </c:pt>
                <c:pt idx="13">
                  <c:v>Социология</c:v>
                </c:pt>
                <c:pt idx="14">
                  <c:v>Иностранные языки</c:v>
                </c:pt>
                <c:pt idx="15">
                  <c:v>Теоретическая математика</c:v>
                </c:pt>
              </c:strCache>
            </c:strRef>
          </c:cat>
          <c:val>
            <c:numRef>
              <c:f>Программы!$C$3:$C$18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4">
                  <c:v>2</c:v>
                </c:pt>
                <c:pt idx="6">
                  <c:v>2</c:v>
                </c:pt>
                <c:pt idx="9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2"/>
          <c:order val="2"/>
          <c:tx>
            <c:strRef>
              <c:f>Программы!$E$2</c:f>
              <c:strCache>
                <c:ptCount val="1"/>
                <c:pt idx="0">
                  <c:v>Доп образование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Программы!$A$3:$A$18</c:f>
              <c:strCache>
                <c:ptCount val="16"/>
                <c:pt idx="0">
                  <c:v>Управление</c:v>
                </c:pt>
                <c:pt idx="1">
                  <c:v>Лингвистика, филология, журналистика</c:v>
                </c:pt>
                <c:pt idx="2">
                  <c:v>Бизнес-информатика</c:v>
                </c:pt>
                <c:pt idx="3">
                  <c:v>Электроника</c:v>
                </c:pt>
                <c:pt idx="4">
                  <c:v>Международные отношения и регионалистика</c:v>
                </c:pt>
                <c:pt idx="5">
                  <c:v>Прикладная математика</c:v>
                </c:pt>
                <c:pt idx="6">
                  <c:v>Креативные отрасли</c:v>
                </c:pt>
                <c:pt idx="7">
                  <c:v>Психология и образование</c:v>
                </c:pt>
                <c:pt idx="8">
                  <c:v>Право</c:v>
                </c:pt>
                <c:pt idx="9">
                  <c:v>История</c:v>
                </c:pt>
                <c:pt idx="10">
                  <c:v>Философия и культурология</c:v>
                </c:pt>
                <c:pt idx="11">
                  <c:v>Экономика</c:v>
                </c:pt>
                <c:pt idx="12">
                  <c:v>Политология</c:v>
                </c:pt>
                <c:pt idx="13">
                  <c:v>Социология</c:v>
                </c:pt>
                <c:pt idx="14">
                  <c:v>Иностранные языки</c:v>
                </c:pt>
                <c:pt idx="15">
                  <c:v>Теоретическая математика</c:v>
                </c:pt>
              </c:strCache>
            </c:strRef>
          </c:cat>
          <c:val>
            <c:numRef>
              <c:f>Программы!$E$3:$E$18</c:f>
              <c:numCache>
                <c:formatCode>General</c:formatCode>
                <c:ptCount val="16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Программы!$D$2</c:f>
              <c:strCache>
                <c:ptCount val="1"/>
                <c:pt idx="0">
                  <c:v>Стандарт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Программы!$A$3:$A$18</c:f>
              <c:strCache>
                <c:ptCount val="16"/>
                <c:pt idx="0">
                  <c:v>Управление</c:v>
                </c:pt>
                <c:pt idx="1">
                  <c:v>Лингвистика, филология, журналистика</c:v>
                </c:pt>
                <c:pt idx="2">
                  <c:v>Бизнес-информатика</c:v>
                </c:pt>
                <c:pt idx="3">
                  <c:v>Электроника</c:v>
                </c:pt>
                <c:pt idx="4">
                  <c:v>Международные отношения и регионалистика</c:v>
                </c:pt>
                <c:pt idx="5">
                  <c:v>Прикладная математика</c:v>
                </c:pt>
                <c:pt idx="6">
                  <c:v>Креативные отрасли</c:v>
                </c:pt>
                <c:pt idx="7">
                  <c:v>Психология и образование</c:v>
                </c:pt>
                <c:pt idx="8">
                  <c:v>Право</c:v>
                </c:pt>
                <c:pt idx="9">
                  <c:v>История</c:v>
                </c:pt>
                <c:pt idx="10">
                  <c:v>Философия и культурология</c:v>
                </c:pt>
                <c:pt idx="11">
                  <c:v>Экономика</c:v>
                </c:pt>
                <c:pt idx="12">
                  <c:v>Политология</c:v>
                </c:pt>
                <c:pt idx="13">
                  <c:v>Социология</c:v>
                </c:pt>
                <c:pt idx="14">
                  <c:v>Иностранные языки</c:v>
                </c:pt>
                <c:pt idx="15">
                  <c:v>Теоретическая математика</c:v>
                </c:pt>
              </c:strCache>
            </c:strRef>
          </c:cat>
          <c:val>
            <c:numRef>
              <c:f>Программы!$D$3:$D$18</c:f>
              <c:numCache>
                <c:formatCode>General</c:formatCode>
                <c:ptCount val="16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046912"/>
        <c:axId val="83066880"/>
      </c:barChart>
      <c:catAx>
        <c:axId val="13904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3066880"/>
        <c:crosses val="autoZero"/>
        <c:auto val="1"/>
        <c:lblAlgn val="ctr"/>
        <c:lblOffset val="100"/>
        <c:noMultiLvlLbl val="0"/>
      </c:catAx>
      <c:valAx>
        <c:axId val="8306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46912"/>
        <c:crosses val="autoZero"/>
        <c:crossBetween val="between"/>
      </c:valAx>
    </c:plotArea>
    <c:legend>
      <c:legendPos val="r"/>
      <c:overlay val="0"/>
      <c:spPr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'Протоколы ПК'!$A$3</c:f>
              <c:strCache>
                <c:ptCount val="1"/>
                <c:pt idx="0">
                  <c:v>Количество заседаний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'Протоколы ПК'!$B$2:$Q$2</c:f>
              <c:strCache>
                <c:ptCount val="16"/>
                <c:pt idx="0">
                  <c:v>Право</c:v>
                </c:pt>
                <c:pt idx="1">
                  <c:v>Бизнес-информатика</c:v>
                </c:pt>
                <c:pt idx="2">
                  <c:v>Управление</c:v>
                </c:pt>
                <c:pt idx="3">
                  <c:v>Электроника</c:v>
                </c:pt>
                <c:pt idx="4">
                  <c:v>Философия и культурология</c:v>
                </c:pt>
                <c:pt idx="5">
                  <c:v>Прикладная математика</c:v>
                </c:pt>
                <c:pt idx="6">
                  <c:v>Психология и образование</c:v>
                </c:pt>
                <c:pt idx="7">
                  <c:v>Креативные отрасли</c:v>
                </c:pt>
                <c:pt idx="8">
                  <c:v>Лингвистика, филология и журналистика</c:v>
                </c:pt>
                <c:pt idx="9">
                  <c:v>Международные отношения и регионалистика</c:v>
                </c:pt>
                <c:pt idx="10">
                  <c:v>История</c:v>
                </c:pt>
                <c:pt idx="11">
                  <c:v>Теоретическая математика</c:v>
                </c:pt>
                <c:pt idx="12">
                  <c:v>Социология </c:v>
                </c:pt>
                <c:pt idx="13">
                  <c:v>Политология</c:v>
                </c:pt>
                <c:pt idx="14">
                  <c:v>Иностранные языки</c:v>
                </c:pt>
                <c:pt idx="15">
                  <c:v>Экономика</c:v>
                </c:pt>
              </c:strCache>
            </c:strRef>
          </c:cat>
          <c:val>
            <c:numRef>
              <c:f>'Протоколы ПК'!$B$3:$Q$3</c:f>
              <c:numCache>
                <c:formatCode>General</c:formatCode>
                <c:ptCount val="16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49472"/>
        <c:axId val="83070912"/>
      </c:barChart>
      <c:catAx>
        <c:axId val="13904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3070912"/>
        <c:crosses val="autoZero"/>
        <c:auto val="1"/>
        <c:lblAlgn val="ctr"/>
        <c:lblOffset val="50"/>
        <c:tickLblSkip val="1"/>
        <c:noMultiLvlLbl val="0"/>
      </c:catAx>
      <c:valAx>
        <c:axId val="8307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49472"/>
        <c:crosses val="autoZero"/>
        <c:crossBetween val="between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Arial Narrow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Будник Татьяна Юрьевна</cp:lastModifiedBy>
  <cp:revision>2</cp:revision>
  <cp:lastPrinted>2014-11-26T16:48:00Z</cp:lastPrinted>
  <dcterms:created xsi:type="dcterms:W3CDTF">2015-06-17T12:20:00Z</dcterms:created>
  <dcterms:modified xsi:type="dcterms:W3CDTF">2015-06-17T12:20:00Z</dcterms:modified>
</cp:coreProperties>
</file>