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10" w:rsidRPr="007F0D10" w:rsidRDefault="007F0D10" w:rsidP="007F0D10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  <w:sectPr w:rsidR="007F0D10" w:rsidRPr="007F0D10" w:rsidSect="0015068D">
          <w:endnotePr>
            <w:numFmt w:val="decimal"/>
          </w:endnotePr>
          <w:pgSz w:w="11906" w:h="16838" w:code="9"/>
          <w:pgMar w:top="284" w:right="849" w:bottom="993" w:left="851" w:header="720" w:footer="720" w:gutter="0"/>
          <w:cols w:num="2" w:space="709"/>
          <w:titlePg/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4883150</wp:posOffset>
            </wp:positionH>
            <wp:positionV relativeFrom="paragraph">
              <wp:posOffset>622300</wp:posOffset>
            </wp:positionV>
            <wp:extent cx="1626870" cy="4635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6711950" cy="1252220"/>
                <wp:effectExtent l="0" t="0" r="3175" b="0"/>
                <wp:wrapTight wrapText="bothSides">
                  <wp:wrapPolygon edited="0">
                    <wp:start x="-31" y="0"/>
                    <wp:lineTo x="-31" y="21293"/>
                    <wp:lineTo x="21600" y="21293"/>
                    <wp:lineTo x="21600" y="0"/>
                    <wp:lineTo x="-31" y="0"/>
                  </wp:wrapPolygon>
                </wp:wrapTight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D10" w:rsidRPr="007F0D10" w:rsidRDefault="007F0D10" w:rsidP="007F0D10">
                            <w:pPr>
                              <w:tabs>
                                <w:tab w:val="left" w:pos="284"/>
                              </w:tabs>
                              <w:jc w:val="right"/>
                              <w:outlineLvl w:val="0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3E1250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Приложение</w:t>
                            </w:r>
                            <w:r w:rsidRPr="007F0D10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3 к Договору</w:t>
                            </w:r>
                            <w:r w:rsidRPr="007F0D10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№</w:t>
                            </w:r>
                            <w:r w:rsidRPr="000A73D4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1100/15-Ч15</w:t>
                            </w:r>
                            <w:r w:rsidRPr="007F0D10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47FA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от</w:t>
                            </w:r>
                            <w:r w:rsidRPr="007F0D10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47FA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16.11.2015 г</w:t>
                            </w:r>
                            <w:r w:rsidRPr="007F0D10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  <w:p w:rsidR="007F0D10" w:rsidRPr="007F0D10" w:rsidRDefault="007F0D10" w:rsidP="007F0D10">
                            <w:pPr>
                              <w:tabs>
                                <w:tab w:val="left" w:pos="284"/>
                              </w:tabs>
                              <w:outlineLvl w:val="0"/>
                              <w:rPr>
                                <w:rFonts w:ascii="Arial" w:hAnsi="Arial" w:cs="Arial"/>
                                <w:bCs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7F0D10" w:rsidRPr="007F0D10" w:rsidRDefault="007F0D10" w:rsidP="007F0D10">
                            <w:pPr>
                              <w:tabs>
                                <w:tab w:val="left" w:pos="284"/>
                              </w:tabs>
                              <w:outlineLvl w:val="0"/>
                              <w:rPr>
                                <w:rFonts w:ascii="Arial" w:hAnsi="Arial" w:cs="Arial"/>
                                <w:bCs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:rsidR="007F0D10" w:rsidRPr="007D3830" w:rsidRDefault="007F0D10" w:rsidP="007F0D10">
                            <w:pPr>
                              <w:tabs>
                                <w:tab w:val="left" w:pos="284"/>
                              </w:tabs>
                              <w:outlineLvl w:val="0"/>
                              <w:rPr>
                                <w:rFonts w:ascii="Arial" w:hAnsi="Arial" w:cs="Arial"/>
                                <w:bCs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7D3830">
                              <w:rPr>
                                <w:rFonts w:ascii="Arial" w:hAnsi="Arial" w:cs="Arial"/>
                                <w:bCs/>
                                <w:color w:val="008000"/>
                                <w:sz w:val="24"/>
                                <w:szCs w:val="24"/>
                              </w:rPr>
                              <w:t>У С Л О В И Я</w:t>
                            </w:r>
                          </w:p>
                          <w:p w:rsidR="007F0D10" w:rsidRPr="007D3830" w:rsidRDefault="007F0D10" w:rsidP="007F0D10">
                            <w:pPr>
                              <w:rPr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7D3830">
                              <w:rPr>
                                <w:rFonts w:ascii="Arial" w:hAnsi="Arial" w:cs="Arial"/>
                                <w:color w:val="008000"/>
                                <w:sz w:val="24"/>
                                <w:szCs w:val="24"/>
                              </w:rPr>
                              <w:t xml:space="preserve">предоставления медицинских услуг в рамках </w:t>
                            </w:r>
                            <w:r w:rsidRPr="007D3830">
                              <w:rPr>
                                <w:rFonts w:ascii="Arial" w:hAnsi="Arial" w:cs="Arial"/>
                                <w:color w:val="008000"/>
                                <w:sz w:val="24"/>
                                <w:szCs w:val="24"/>
                              </w:rPr>
                              <w:br/>
                              <w:t>добровольного медицинского страхования</w:t>
                            </w:r>
                          </w:p>
                          <w:p w:rsidR="007F0D10" w:rsidRPr="00B74973" w:rsidRDefault="007F0D10" w:rsidP="007F0D10">
                            <w:pPr>
                              <w:rPr>
                                <w:rFonts w:ascii="Arial" w:hAnsi="Arial" w:cs="Arial"/>
                                <w:bCs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0;margin-top:4.4pt;width:528.5pt;height:98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" stroked="f">
                <v:textbox>
                  <w:txbxContent>
                    <w:p w:rsidR="007F0D10" w:rsidRPr="007F0D10" w:rsidRDefault="007F0D10" w:rsidP="007F0D10">
                      <w:pPr>
                        <w:tabs>
                          <w:tab w:val="left" w:pos="284"/>
                        </w:tabs>
                        <w:jc w:val="right"/>
                        <w:outlineLvl w:val="0"/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</w:pPr>
                      <w:r w:rsidRPr="003E1250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Приложение</w:t>
                      </w:r>
                      <w:r w:rsidRPr="007F0D10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3 к Договору</w:t>
                      </w:r>
                      <w:r w:rsidRPr="007F0D10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 №</w:t>
                      </w:r>
                      <w:r w:rsidRPr="000A73D4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1100/15-Ч15</w:t>
                      </w:r>
                      <w:r w:rsidRPr="007F0D10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647FA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от</w:t>
                      </w:r>
                      <w:r w:rsidRPr="007F0D10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2647FA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16.11.2015 г</w:t>
                      </w:r>
                      <w:proofErr w:type="gramStart"/>
                      <w:r w:rsidRPr="007F0D10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..</w:t>
                      </w:r>
                      <w:proofErr w:type="gramEnd"/>
                    </w:p>
                    <w:p w:rsidR="007F0D10" w:rsidRPr="007F0D10" w:rsidRDefault="007F0D10" w:rsidP="007F0D10">
                      <w:pPr>
                        <w:tabs>
                          <w:tab w:val="left" w:pos="284"/>
                        </w:tabs>
                        <w:outlineLvl w:val="0"/>
                        <w:rPr>
                          <w:rFonts w:ascii="Arial" w:hAnsi="Arial" w:cs="Arial"/>
                          <w:bCs/>
                          <w:color w:val="008000"/>
                          <w:sz w:val="24"/>
                          <w:szCs w:val="24"/>
                        </w:rPr>
                      </w:pPr>
                    </w:p>
                    <w:p w:rsidR="007F0D10" w:rsidRPr="007F0D10" w:rsidRDefault="007F0D10" w:rsidP="007F0D10">
                      <w:pPr>
                        <w:tabs>
                          <w:tab w:val="left" w:pos="284"/>
                        </w:tabs>
                        <w:outlineLvl w:val="0"/>
                        <w:rPr>
                          <w:rFonts w:ascii="Arial" w:hAnsi="Arial" w:cs="Arial"/>
                          <w:bCs/>
                          <w:color w:val="008000"/>
                          <w:sz w:val="24"/>
                          <w:szCs w:val="24"/>
                        </w:rPr>
                      </w:pPr>
                    </w:p>
                    <w:p w:rsidR="007F0D10" w:rsidRPr="007D3830" w:rsidRDefault="007F0D10" w:rsidP="007F0D10">
                      <w:pPr>
                        <w:tabs>
                          <w:tab w:val="left" w:pos="284"/>
                        </w:tabs>
                        <w:outlineLvl w:val="0"/>
                        <w:rPr>
                          <w:rFonts w:ascii="Arial" w:hAnsi="Arial" w:cs="Arial"/>
                          <w:bCs/>
                          <w:color w:val="008000"/>
                          <w:sz w:val="24"/>
                          <w:szCs w:val="24"/>
                        </w:rPr>
                      </w:pPr>
                      <w:proofErr w:type="gramStart"/>
                      <w:r w:rsidRPr="007D3830">
                        <w:rPr>
                          <w:rFonts w:ascii="Arial" w:hAnsi="Arial" w:cs="Arial"/>
                          <w:bCs/>
                          <w:color w:val="008000"/>
                          <w:sz w:val="24"/>
                          <w:szCs w:val="24"/>
                        </w:rPr>
                        <w:t>У</w:t>
                      </w:r>
                      <w:proofErr w:type="gramEnd"/>
                      <w:r w:rsidRPr="007D3830">
                        <w:rPr>
                          <w:rFonts w:ascii="Arial" w:hAnsi="Arial" w:cs="Arial"/>
                          <w:bCs/>
                          <w:color w:val="008000"/>
                          <w:sz w:val="24"/>
                          <w:szCs w:val="24"/>
                        </w:rPr>
                        <w:t xml:space="preserve"> С Л О В И Я</w:t>
                      </w:r>
                    </w:p>
                    <w:p w:rsidR="007F0D10" w:rsidRPr="007D3830" w:rsidRDefault="007F0D10" w:rsidP="007F0D10">
                      <w:pPr>
                        <w:rPr>
                          <w:color w:val="008000"/>
                          <w:sz w:val="24"/>
                          <w:szCs w:val="24"/>
                        </w:rPr>
                      </w:pPr>
                      <w:r w:rsidRPr="007D3830">
                        <w:rPr>
                          <w:rFonts w:ascii="Arial" w:hAnsi="Arial" w:cs="Arial"/>
                          <w:color w:val="008000"/>
                          <w:sz w:val="24"/>
                          <w:szCs w:val="24"/>
                        </w:rPr>
                        <w:t xml:space="preserve">предоставления медицинских услуг в рамках </w:t>
                      </w:r>
                      <w:r w:rsidRPr="007D3830">
                        <w:rPr>
                          <w:rFonts w:ascii="Arial" w:hAnsi="Arial" w:cs="Arial"/>
                          <w:color w:val="008000"/>
                          <w:sz w:val="24"/>
                          <w:szCs w:val="24"/>
                        </w:rPr>
                        <w:br/>
                        <w:t>добровольного медицинского стр</w:t>
                      </w:r>
                      <w:r w:rsidRPr="007D3830">
                        <w:rPr>
                          <w:rFonts w:ascii="Arial" w:hAnsi="Arial" w:cs="Arial"/>
                          <w:color w:val="008000"/>
                          <w:sz w:val="24"/>
                          <w:szCs w:val="24"/>
                        </w:rPr>
                        <w:t>а</w:t>
                      </w:r>
                      <w:r w:rsidRPr="007D3830">
                        <w:rPr>
                          <w:rFonts w:ascii="Arial" w:hAnsi="Arial" w:cs="Arial"/>
                          <w:color w:val="008000"/>
                          <w:sz w:val="24"/>
                          <w:szCs w:val="24"/>
                        </w:rPr>
                        <w:t>хования</w:t>
                      </w:r>
                    </w:p>
                    <w:p w:rsidR="007F0D10" w:rsidRPr="00B74973" w:rsidRDefault="007F0D10" w:rsidP="007F0D10">
                      <w:pPr>
                        <w:rPr>
                          <w:rFonts w:ascii="Arial" w:hAnsi="Arial" w:cs="Arial"/>
                          <w:bCs/>
                          <w:color w:val="008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F0D10" w:rsidRPr="007F0D10" w:rsidRDefault="007F0D10" w:rsidP="007F0D10">
      <w:pPr>
        <w:tabs>
          <w:tab w:val="left" w:pos="0"/>
        </w:tabs>
        <w:spacing w:after="0" w:line="312" w:lineRule="auto"/>
        <w:ind w:firstLine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-190500</wp:posOffset>
                </wp:positionV>
                <wp:extent cx="6369050" cy="0"/>
                <wp:effectExtent l="9525" t="9525" r="1270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15pt" to="510.5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" strokecolor="green" strokeweight=".5pt"/>
            </w:pict>
          </mc:Fallback>
        </mc:AlternateContent>
      </w:r>
      <w:r w:rsidRPr="007F0D10">
        <w:rPr>
          <w:rFonts w:ascii="Arial" w:eastAsia="Times New Roman" w:hAnsi="Arial" w:cs="Arial"/>
          <w:sz w:val="16"/>
          <w:szCs w:val="16"/>
          <w:lang w:eastAsia="ru-RU"/>
        </w:rPr>
        <w:t>Настоящие Условия предоставления медицинских услуг  составлены в соответствии и на основании Правил медицинского страхования граждан СПАО «РЕСО-Гарантия» (Приложение № 1 к Договору), дополняют Правила и Страховую программу (Приложение № 2 к Договору) и являются неотъемлемой частью Договора.</w:t>
      </w:r>
    </w:p>
    <w:p w:rsidR="007F0D10" w:rsidRPr="007F0D10" w:rsidRDefault="007F0D10" w:rsidP="007F0D10">
      <w:pPr>
        <w:tabs>
          <w:tab w:val="left" w:pos="0"/>
        </w:tabs>
        <w:spacing w:after="0" w:line="312" w:lineRule="auto"/>
        <w:ind w:firstLine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>При противоречии положений Условий положениям Правил применяются соответствующие положения Условий.</w:t>
      </w:r>
    </w:p>
    <w:p w:rsidR="007F0D10" w:rsidRPr="007F0D10" w:rsidRDefault="007F0D10" w:rsidP="007F0D10">
      <w:pPr>
        <w:tabs>
          <w:tab w:val="left" w:pos="0"/>
        </w:tabs>
        <w:spacing w:after="0" w:line="312" w:lineRule="auto"/>
        <w:ind w:firstLine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>При противоречии положений Условий положениям Страховой программы применяются соответствующие положения Страховой программы.</w:t>
      </w:r>
    </w:p>
    <w:p w:rsidR="007F0D10" w:rsidRPr="007F0D10" w:rsidRDefault="007F0D10" w:rsidP="007F0D10">
      <w:pPr>
        <w:tabs>
          <w:tab w:val="left" w:pos="0"/>
        </w:tabs>
        <w:spacing w:after="0" w:line="312" w:lineRule="auto"/>
        <w:ind w:firstLine="426"/>
        <w:jc w:val="both"/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</w:pPr>
    </w:p>
    <w:p w:rsidR="007F0D10" w:rsidRPr="007F0D10" w:rsidRDefault="007F0D10" w:rsidP="007F0D10">
      <w:pPr>
        <w:tabs>
          <w:tab w:val="left" w:pos="0"/>
        </w:tabs>
        <w:spacing w:after="0" w:line="312" w:lineRule="auto"/>
        <w:ind w:firstLine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  <w:t xml:space="preserve">Страховым случаем </w:t>
      </w:r>
      <w:r w:rsidRPr="007F0D10">
        <w:rPr>
          <w:rFonts w:ascii="Arial" w:eastAsia="Times New Roman" w:hAnsi="Arial" w:cs="Arial"/>
          <w:b/>
          <w:sz w:val="16"/>
          <w:szCs w:val="16"/>
          <w:u w:val="single"/>
          <w:lang w:eastAsia="ru-RU"/>
        </w:rPr>
        <w:t>является</w:t>
      </w:r>
      <w:r w:rsidRPr="007F0D10">
        <w:rPr>
          <w:rFonts w:ascii="Arial" w:eastAsia="Times New Roman" w:hAnsi="Arial" w:cs="Arial"/>
          <w:sz w:val="16"/>
          <w:szCs w:val="16"/>
          <w:lang w:eastAsia="ru-RU"/>
        </w:rPr>
        <w:t xml:space="preserve"> обращение Застрахованного лица в течение срока действия Договора страхования в медицинское учреждение из числа предусмотренных Договором страхования при остром заболевании, обострении хронического заболевания, травме и других несчастных случаях</w:t>
      </w:r>
      <w:r w:rsidRPr="007F0D10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footnoteReference w:id="1"/>
      </w:r>
      <w:r w:rsidRPr="007F0D10">
        <w:rPr>
          <w:rFonts w:ascii="Arial" w:eastAsia="Times New Roman" w:hAnsi="Arial" w:cs="Arial"/>
          <w:sz w:val="16"/>
          <w:szCs w:val="16"/>
          <w:lang w:eastAsia="ru-RU"/>
        </w:rPr>
        <w:t xml:space="preserve"> за получением помощи, требующей оказания медицинских услуг в пределах их перечня, предусмотренного Страховой программой.</w:t>
      </w:r>
    </w:p>
    <w:p w:rsidR="007F0D10" w:rsidRPr="007F0D10" w:rsidRDefault="007F0D10" w:rsidP="007F0D10">
      <w:pPr>
        <w:tabs>
          <w:tab w:val="left" w:pos="0"/>
        </w:tabs>
        <w:spacing w:after="0" w:line="312" w:lineRule="auto"/>
        <w:ind w:firstLine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F0D10" w:rsidRPr="007F0D10" w:rsidRDefault="007F0D10" w:rsidP="007F0D10">
      <w:pPr>
        <w:numPr>
          <w:ilvl w:val="0"/>
          <w:numId w:val="2"/>
        </w:numPr>
        <w:tabs>
          <w:tab w:val="clear" w:pos="928"/>
          <w:tab w:val="left" w:pos="0"/>
          <w:tab w:val="num" w:pos="426"/>
        </w:tabs>
        <w:spacing w:after="0" w:line="312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7F0D10"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  <w:t>Страховым случаем не являются, если иное не указано в Страховой программе:</w:t>
      </w:r>
    </w:p>
    <w:p w:rsidR="007F0D10" w:rsidRPr="007F0D10" w:rsidRDefault="007F0D10" w:rsidP="007F0D10">
      <w:pPr>
        <w:numPr>
          <w:ilvl w:val="1"/>
          <w:numId w:val="2"/>
        </w:numPr>
        <w:tabs>
          <w:tab w:val="left" w:pos="0"/>
          <w:tab w:val="num" w:pos="426"/>
        </w:tabs>
        <w:spacing w:after="0" w:line="312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>онкологические заболевания, злокачественные заболевания крови и лимфы, любые опухоли нервной системы, их осложнения и последствия;</w:t>
      </w:r>
    </w:p>
    <w:p w:rsidR="007F0D10" w:rsidRPr="007F0D10" w:rsidRDefault="007F0D10" w:rsidP="007F0D10">
      <w:pPr>
        <w:numPr>
          <w:ilvl w:val="1"/>
          <w:numId w:val="2"/>
        </w:numPr>
        <w:tabs>
          <w:tab w:val="left" w:pos="0"/>
          <w:tab w:val="num" w:pos="426"/>
        </w:tabs>
        <w:spacing w:after="0" w:line="312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>особо опасные инфекции (натуральная оспа, чума, сибирская язва, холера, сыпной тиф; вирусные геморрагические лихорадки);</w:t>
      </w:r>
    </w:p>
    <w:p w:rsidR="007F0D10" w:rsidRPr="007F0D10" w:rsidRDefault="007F0D10" w:rsidP="007F0D10">
      <w:pPr>
        <w:numPr>
          <w:ilvl w:val="1"/>
          <w:numId w:val="2"/>
        </w:numPr>
        <w:tabs>
          <w:tab w:val="left" w:pos="0"/>
          <w:tab w:val="num" w:pos="426"/>
        </w:tabs>
        <w:spacing w:after="0" w:line="312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>ВИЧ-инфекция; венерические заболевания;</w:t>
      </w:r>
    </w:p>
    <w:p w:rsidR="007F0D10" w:rsidRPr="007F0D10" w:rsidRDefault="007F0D10" w:rsidP="007F0D10">
      <w:pPr>
        <w:numPr>
          <w:ilvl w:val="1"/>
          <w:numId w:val="2"/>
        </w:numPr>
        <w:tabs>
          <w:tab w:val="left" w:pos="0"/>
          <w:tab w:val="num" w:pos="426"/>
        </w:tabs>
        <w:spacing w:after="0" w:line="312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 xml:space="preserve"> психические расстройства и их последствия; наркомания, алкоголизм;</w:t>
      </w:r>
    </w:p>
    <w:p w:rsidR="007F0D10" w:rsidRPr="007F0D10" w:rsidRDefault="007F0D10" w:rsidP="007F0D10">
      <w:pPr>
        <w:numPr>
          <w:ilvl w:val="1"/>
          <w:numId w:val="2"/>
        </w:numPr>
        <w:tabs>
          <w:tab w:val="left" w:pos="0"/>
          <w:tab w:val="num" w:pos="426"/>
        </w:tabs>
        <w:spacing w:after="0" w:line="312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 xml:space="preserve">туберкулез, псориаз; </w:t>
      </w:r>
    </w:p>
    <w:p w:rsidR="007F0D10" w:rsidRPr="007F0D10" w:rsidRDefault="007F0D10" w:rsidP="007F0D10">
      <w:pPr>
        <w:numPr>
          <w:ilvl w:val="1"/>
          <w:numId w:val="2"/>
        </w:numPr>
        <w:tabs>
          <w:tab w:val="left" w:pos="0"/>
          <w:tab w:val="num" w:pos="426"/>
        </w:tabs>
        <w:spacing w:after="0" w:line="312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>хронические гепатиты, цирроз печени; почечная/печеночная недостаточность, требующая проведения гемодиализа;</w:t>
      </w:r>
    </w:p>
    <w:p w:rsidR="007F0D10" w:rsidRPr="007F0D10" w:rsidRDefault="007F0D10" w:rsidP="007F0D10">
      <w:pPr>
        <w:numPr>
          <w:ilvl w:val="1"/>
          <w:numId w:val="2"/>
        </w:numPr>
        <w:tabs>
          <w:tab w:val="left" w:pos="0"/>
          <w:tab w:val="num" w:pos="426"/>
        </w:tabs>
        <w:spacing w:after="0" w:line="312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>заболевания, требующие трансплантации, имплантации, протезирования (за исключением случаев, когда необходимость в протезировании возникла в результате несчастного случая, произошедшего в течение срока действия Договора, что подтверждается соответствующими документами</w:t>
      </w:r>
      <w:r w:rsidRPr="007F0D10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t>2</w:t>
      </w:r>
      <w:r w:rsidRPr="007F0D10">
        <w:rPr>
          <w:rFonts w:ascii="Arial" w:eastAsia="Times New Roman" w:hAnsi="Arial" w:cs="Arial"/>
          <w:sz w:val="16"/>
          <w:szCs w:val="16"/>
          <w:lang w:eastAsia="ru-RU"/>
        </w:rPr>
        <w:t>), пластической хирургии; ортопедические операции и их осложнения, если в Договоре не предусмотрено иное;</w:t>
      </w:r>
    </w:p>
    <w:p w:rsidR="007F0D10" w:rsidRPr="007F0D10" w:rsidRDefault="007F0D10" w:rsidP="007F0D10">
      <w:pPr>
        <w:numPr>
          <w:ilvl w:val="1"/>
          <w:numId w:val="2"/>
        </w:numPr>
        <w:tabs>
          <w:tab w:val="left" w:pos="0"/>
          <w:tab w:val="num" w:pos="426"/>
        </w:tabs>
        <w:spacing w:after="0" w:line="312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>осложнения сахарного диабета;</w:t>
      </w:r>
    </w:p>
    <w:p w:rsidR="007F0D10" w:rsidRPr="007F0D10" w:rsidRDefault="007F0D10" w:rsidP="007F0D10">
      <w:pPr>
        <w:numPr>
          <w:ilvl w:val="1"/>
          <w:numId w:val="2"/>
        </w:numPr>
        <w:tabs>
          <w:tab w:val="left" w:pos="0"/>
          <w:tab w:val="num" w:pos="426"/>
        </w:tabs>
        <w:spacing w:after="0" w:line="312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 xml:space="preserve">врожденные, наследственные, генетические заболевания и пороки (аномалии) развития; </w:t>
      </w:r>
    </w:p>
    <w:p w:rsidR="007F0D10" w:rsidRPr="007F0D10" w:rsidRDefault="007F0D10" w:rsidP="007F0D10">
      <w:pPr>
        <w:numPr>
          <w:ilvl w:val="1"/>
          <w:numId w:val="2"/>
        </w:numPr>
        <w:tabs>
          <w:tab w:val="left" w:pos="0"/>
          <w:tab w:val="num" w:pos="426"/>
        </w:tabs>
        <w:spacing w:after="0" w:line="312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>системные заболевания соединительной ткани, ревматические заболевания и их последствия (в том числе воспалительные полиартриты);</w:t>
      </w:r>
    </w:p>
    <w:p w:rsidR="007F0D10" w:rsidRPr="007F0D10" w:rsidRDefault="007F0D10" w:rsidP="007F0D10">
      <w:pPr>
        <w:numPr>
          <w:ilvl w:val="1"/>
          <w:numId w:val="2"/>
        </w:numPr>
        <w:tabs>
          <w:tab w:val="clear" w:pos="1070"/>
          <w:tab w:val="left" w:pos="0"/>
          <w:tab w:val="num" w:pos="284"/>
          <w:tab w:val="num" w:pos="426"/>
        </w:tabs>
        <w:spacing w:after="0" w:line="312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>демиелинизирующие и дегенеративные заболевания нервной системы.</w:t>
      </w:r>
    </w:p>
    <w:p w:rsidR="007F0D10" w:rsidRPr="007F0D10" w:rsidRDefault="007F0D10" w:rsidP="007F0D10">
      <w:pPr>
        <w:numPr>
          <w:ilvl w:val="0"/>
          <w:numId w:val="2"/>
        </w:numPr>
        <w:tabs>
          <w:tab w:val="left" w:pos="0"/>
          <w:tab w:val="num" w:pos="426"/>
        </w:tabs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</w:pPr>
      <w:r w:rsidRPr="007F0D10"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  <w:t xml:space="preserve">СПАО «РЕСО-Гарантия» не возмещает стоимость следующих медицинских услуг, оказанных Застрахованному лицу, если иное не указано в Страховой программе: </w:t>
      </w:r>
    </w:p>
    <w:p w:rsidR="007F0D10" w:rsidRPr="007F0D10" w:rsidRDefault="007F0D10" w:rsidP="007F0D10">
      <w:pPr>
        <w:numPr>
          <w:ilvl w:val="1"/>
          <w:numId w:val="2"/>
        </w:numPr>
        <w:tabs>
          <w:tab w:val="left" w:pos="0"/>
          <w:tab w:val="left" w:pos="426"/>
        </w:tabs>
        <w:spacing w:after="0" w:line="312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>любые назначения  без медицинских показаний либо предписанные врачами ЛПУ, не включенных в Страховую программу;</w:t>
      </w:r>
    </w:p>
    <w:p w:rsidR="007F0D10" w:rsidRPr="007F0D10" w:rsidRDefault="007F0D10" w:rsidP="007F0D10">
      <w:pPr>
        <w:numPr>
          <w:ilvl w:val="1"/>
          <w:numId w:val="2"/>
        </w:numPr>
        <w:tabs>
          <w:tab w:val="left" w:pos="0"/>
          <w:tab w:val="left" w:pos="426"/>
        </w:tabs>
        <w:spacing w:after="0" w:line="312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 xml:space="preserve">медицинский уход на дому, выполнение медицинских услуг на дому при отсутствии медицинских показаний; </w:t>
      </w:r>
    </w:p>
    <w:p w:rsidR="007F0D10" w:rsidRPr="007F0D10" w:rsidRDefault="007F0D10" w:rsidP="007F0D10">
      <w:pPr>
        <w:numPr>
          <w:ilvl w:val="1"/>
          <w:numId w:val="2"/>
        </w:numPr>
        <w:tabs>
          <w:tab w:val="left" w:pos="0"/>
          <w:tab w:val="left" w:pos="426"/>
        </w:tabs>
        <w:spacing w:after="0" w:line="312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>методы традиционной диагностики: иридодиагностика, аурикулодиагностика, акупунктурная диагностика, пульсодиагностика и т.д.; лечение методами традиционной медицины: энергоинформатика, цуботерапия, электроакупунктура, гирудотерапия, экспериментальные/автор-ские методики лечения и диагностики, медицинские технологии, не имеющие разрешения в соответствии с Законодательством РФ;  фитотерапия, гомеопатия; диагностика по методу Фолля; ПЭТ и т.д.;</w:t>
      </w:r>
    </w:p>
    <w:p w:rsidR="007F0D10" w:rsidRPr="007F0D10" w:rsidRDefault="007F0D10" w:rsidP="007F0D10">
      <w:pPr>
        <w:numPr>
          <w:ilvl w:val="1"/>
          <w:numId w:val="2"/>
        </w:numPr>
        <w:tabs>
          <w:tab w:val="left" w:pos="0"/>
          <w:tab w:val="left" w:pos="426"/>
        </w:tabs>
        <w:spacing w:after="0" w:line="312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>услуги, оказываемые в профилактических (в том числе в стоматологии), косметических (в том числе в стоматологии), оздоровительных целях (в том числе лечение остеохондроза вне обострения), профилактический массаж, специфическая иммунотерапия; тренажеры, водные процедуры,  мониторинговая очистка кишечника,  сауна, солярий, бальнеолечение и прочее;</w:t>
      </w:r>
    </w:p>
    <w:p w:rsidR="007F0D10" w:rsidRPr="007F0D10" w:rsidRDefault="007F0D10" w:rsidP="007F0D10">
      <w:pPr>
        <w:numPr>
          <w:ilvl w:val="1"/>
          <w:numId w:val="2"/>
        </w:numPr>
        <w:tabs>
          <w:tab w:val="left" w:pos="0"/>
          <w:tab w:val="left" w:pos="426"/>
        </w:tabs>
        <w:spacing w:after="0" w:line="312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>экстракорпоральные методы лечения: лазеротерапия, УФО крови, аутогемотерапия, плазмаферез, гемо-, лимфосорбция; гипер-, гипо- и нормобарическая оксигенация; озонотерапия, манипуляции, выполняемые специалистами, с  использованием аппаратных комплексов для лиц старше 18 лет; роботоассистированные операции; криотерапия, прессотерапия и лимфодренаж, альфа-капсула, ударно-волновая терапия;</w:t>
      </w:r>
    </w:p>
    <w:p w:rsidR="007F0D10" w:rsidRPr="007F0D10" w:rsidRDefault="007F0D10" w:rsidP="007F0D10">
      <w:pPr>
        <w:numPr>
          <w:ilvl w:val="1"/>
          <w:numId w:val="2"/>
        </w:numPr>
        <w:tabs>
          <w:tab w:val="left" w:pos="0"/>
          <w:tab w:val="left" w:pos="426"/>
        </w:tabs>
        <w:spacing w:after="0" w:line="312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>услуги психотерапевта, гипноз;</w:t>
      </w:r>
    </w:p>
    <w:p w:rsidR="007F0D10" w:rsidRPr="007F0D10" w:rsidRDefault="007F0D10" w:rsidP="007F0D10">
      <w:pPr>
        <w:numPr>
          <w:ilvl w:val="1"/>
          <w:numId w:val="2"/>
        </w:numPr>
        <w:tabs>
          <w:tab w:val="left" w:pos="0"/>
          <w:tab w:val="left" w:pos="426"/>
        </w:tabs>
        <w:spacing w:after="0" w:line="312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 xml:space="preserve">коррекция веса, речи; коррекция зрения с помощью методов лазерной хирургии;   </w:t>
      </w:r>
    </w:p>
    <w:p w:rsidR="007F0D10" w:rsidRPr="007F0D10" w:rsidRDefault="007F0D10" w:rsidP="007F0D10">
      <w:pPr>
        <w:numPr>
          <w:ilvl w:val="1"/>
          <w:numId w:val="2"/>
        </w:numPr>
        <w:tabs>
          <w:tab w:val="left" w:pos="0"/>
          <w:tab w:val="left" w:pos="426"/>
        </w:tabs>
        <w:spacing w:after="0" w:line="312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>контрацепция; искусственное оплодотворение; исследование и коррекция репродуктивной функции, в том числе лечение бесплодия и импотенции;</w:t>
      </w:r>
    </w:p>
    <w:p w:rsidR="007F0D10" w:rsidRPr="007F0D10" w:rsidRDefault="007F0D10" w:rsidP="007F0D10">
      <w:pPr>
        <w:numPr>
          <w:ilvl w:val="1"/>
          <w:numId w:val="2"/>
        </w:numPr>
        <w:tabs>
          <w:tab w:val="left" w:pos="0"/>
          <w:tab w:val="left" w:pos="426"/>
        </w:tabs>
        <w:spacing w:after="0" w:line="312" w:lineRule="auto"/>
        <w:ind w:left="426" w:hanging="426"/>
        <w:jc w:val="both"/>
        <w:rPr>
          <w:rFonts w:ascii="Arial" w:eastAsia="Times New Roman" w:hAnsi="Arial" w:cs="Arial"/>
          <w:spacing w:val="-2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pacing w:val="-2"/>
          <w:sz w:val="16"/>
          <w:szCs w:val="16"/>
          <w:lang w:eastAsia="ru-RU"/>
        </w:rPr>
        <w:t>ведение беременности (после ее установления); патология беременности, за исключением госпитализации в ургентной ситуации по витальным показаниям (при наличии риска «Госпитализация» в Страховой программе) сроком до 3 суток при сроке беременности не более 12 недель, осложнения/патологические последствия беременности при отсутствии риска «Роды» в программе; аборты (за исключением вынужденного прерывания беременности, явившегося следствием несчастного случая).</w:t>
      </w:r>
    </w:p>
    <w:p w:rsidR="007F0D10" w:rsidRPr="007F0D10" w:rsidRDefault="007F0D10" w:rsidP="007F0D10">
      <w:pPr>
        <w:tabs>
          <w:tab w:val="left" w:pos="0"/>
          <w:tab w:val="left" w:pos="426"/>
        </w:tabs>
        <w:spacing w:after="0" w:line="312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Если беременность наступила в период действия Договора страхования, Договор сохраняет свою силу </w:t>
      </w:r>
      <w:r w:rsidRPr="007F0D10">
        <w:rPr>
          <w:rFonts w:ascii="Arial" w:eastAsia="Times New Roman" w:hAnsi="Arial" w:cs="Arial"/>
          <w:sz w:val="16"/>
          <w:szCs w:val="16"/>
          <w:lang w:eastAsia="ru-RU"/>
        </w:rPr>
        <w:lastRenderedPageBreak/>
        <w:t>только в отношении заболеваний, не связанных с беременностью, родами и их осложнениями;</w:t>
      </w:r>
    </w:p>
    <w:p w:rsidR="007F0D10" w:rsidRPr="007F0D10" w:rsidRDefault="007F0D10" w:rsidP="007F0D10">
      <w:pPr>
        <w:numPr>
          <w:ilvl w:val="1"/>
          <w:numId w:val="2"/>
        </w:numPr>
        <w:tabs>
          <w:tab w:val="left" w:pos="0"/>
          <w:tab w:val="left" w:pos="426"/>
        </w:tabs>
        <w:spacing w:after="0" w:line="288" w:lineRule="auto"/>
        <w:ind w:left="425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 xml:space="preserve">диагностика, лечение, процедуры, пластические операции, проводимые с эстетической/косметической целью или с целью улучшения психологического состояния Застрахованного,  в том числе по поводу заболеваний кожи  (папилломы, бородавки, моллюски, невусы  и пр.); лечение осложнений, вызванных проведенными косметическими процедурами/операциями. </w:t>
      </w:r>
    </w:p>
    <w:p w:rsidR="007F0D10" w:rsidRPr="007F0D10" w:rsidRDefault="007F0D10" w:rsidP="007F0D10">
      <w:pPr>
        <w:spacing w:after="0" w:line="288" w:lineRule="auto"/>
        <w:ind w:left="425"/>
        <w:rPr>
          <w:rFonts w:ascii="Arial" w:eastAsia="Times New Roman" w:hAnsi="Arial" w:cs="Arial"/>
          <w:color w:val="1F497D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>В стоматологии: все виды протезирования и подготовка к нему (за исключением тех случаев, когда необходимость в протезировании возникла в результате несчастного случая, произошедшего в период действия договора страхования, что будет подтверждено документально</w:t>
      </w:r>
      <w:r w:rsidRPr="007F0D10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footnoteReference w:id="2"/>
      </w:r>
      <w:r w:rsidRPr="007F0D10">
        <w:rPr>
          <w:rFonts w:ascii="Arial" w:eastAsia="Times New Roman" w:hAnsi="Arial" w:cs="Arial"/>
          <w:sz w:val="16"/>
          <w:szCs w:val="16"/>
          <w:lang w:eastAsia="ru-RU"/>
        </w:rPr>
        <w:t xml:space="preserve">); </w:t>
      </w:r>
    </w:p>
    <w:p w:rsidR="007F0D10" w:rsidRPr="007F0D10" w:rsidRDefault="007F0D10" w:rsidP="007F0D10">
      <w:pPr>
        <w:numPr>
          <w:ilvl w:val="1"/>
          <w:numId w:val="2"/>
        </w:numPr>
        <w:tabs>
          <w:tab w:val="left" w:pos="0"/>
          <w:tab w:val="left" w:pos="426"/>
        </w:tabs>
        <w:spacing w:after="0" w:line="288" w:lineRule="auto"/>
        <w:ind w:left="425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>хирургическое лечение заболеваний пародонта (за исключением купирования острых состояний); ортодонтия; депоферез; имплантация зубов;</w:t>
      </w:r>
    </w:p>
    <w:p w:rsidR="007F0D10" w:rsidRPr="007F0D10" w:rsidRDefault="007F0D10" w:rsidP="007F0D10">
      <w:pPr>
        <w:numPr>
          <w:ilvl w:val="1"/>
          <w:numId w:val="2"/>
        </w:numPr>
        <w:tabs>
          <w:tab w:val="left" w:pos="0"/>
          <w:tab w:val="left" w:pos="426"/>
        </w:tabs>
        <w:spacing w:after="0" w:line="288" w:lineRule="auto"/>
        <w:ind w:left="425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>госпитализация в палаты повышенной комфортности, надбавки за степени и должности врачей, услуги дневного стационара,  стационара одного дня, подготовка к госпитализации и стационарозамещающие манипуляции/технологии (в случае отсутствия у Застрахованного в Страховой программе риска «Стационар плановый и экстренный»); госпитализация для получения попечительского ухода либо реабилитационного лечения;</w:t>
      </w:r>
    </w:p>
    <w:p w:rsidR="007F0D10" w:rsidRPr="007F0D10" w:rsidRDefault="007F0D10" w:rsidP="007F0D10">
      <w:pPr>
        <w:numPr>
          <w:ilvl w:val="1"/>
          <w:numId w:val="2"/>
        </w:numPr>
        <w:tabs>
          <w:tab w:val="left" w:pos="0"/>
          <w:tab w:val="left" w:pos="426"/>
        </w:tabs>
        <w:spacing w:after="0" w:line="288" w:lineRule="auto"/>
        <w:ind w:left="425" w:hanging="426"/>
        <w:jc w:val="both"/>
        <w:rPr>
          <w:rFonts w:ascii="Arial" w:eastAsia="Times New Roman" w:hAnsi="Arial" w:cs="Arial"/>
          <w:spacing w:val="-2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pacing w:val="-2"/>
          <w:sz w:val="16"/>
          <w:szCs w:val="16"/>
          <w:lang w:eastAsia="ru-RU"/>
        </w:rPr>
        <w:t>обследование с целью выдачи справок на вождение автомобиля, на право ношения оружия, для  трудоустройства, для посещения спортивно-оздоровительных мероприятий; для поступления в учебные заведения; для оформления выезда за рубеж; для приобретения банковских и иных страховых продуктов, для военкоматов;</w:t>
      </w:r>
    </w:p>
    <w:p w:rsidR="007F0D10" w:rsidRPr="007F0D10" w:rsidRDefault="007F0D10" w:rsidP="007F0D10">
      <w:pPr>
        <w:numPr>
          <w:ilvl w:val="1"/>
          <w:numId w:val="2"/>
        </w:numPr>
        <w:tabs>
          <w:tab w:val="left" w:pos="0"/>
          <w:tab w:val="left" w:pos="426"/>
        </w:tabs>
        <w:spacing w:after="0" w:line="288" w:lineRule="auto"/>
        <w:ind w:left="425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>покрытие расходов на дорогостоящие лекарственные препараты</w:t>
      </w:r>
      <w:r w:rsidRPr="007F0D10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footnoteReference w:id="3"/>
      </w:r>
      <w:r w:rsidRPr="007F0D10">
        <w:rPr>
          <w:rFonts w:ascii="Arial" w:eastAsia="Times New Roman" w:hAnsi="Arial" w:cs="Arial"/>
          <w:sz w:val="16"/>
          <w:szCs w:val="16"/>
          <w:lang w:eastAsia="ru-RU"/>
        </w:rPr>
        <w:t xml:space="preserve"> и расходный материал (кроме применяемых при реанимационных мероприятиях), очки, контактные линзы, слуховые аппараты, импланты, протезы, дополнительные медицинские устройства и приспособления, в т.ч. требующиеся в ходе оперативного вмешательства, а также других корригирующих устройств и приспособлений, включая расходы на  подгонку размеров;</w:t>
      </w:r>
    </w:p>
    <w:p w:rsidR="007F0D10" w:rsidRPr="007F0D10" w:rsidRDefault="007F0D10" w:rsidP="007F0D10">
      <w:pPr>
        <w:numPr>
          <w:ilvl w:val="1"/>
          <w:numId w:val="2"/>
        </w:numPr>
        <w:tabs>
          <w:tab w:val="left" w:pos="0"/>
          <w:tab w:val="left" w:pos="426"/>
        </w:tabs>
        <w:spacing w:after="0" w:line="288" w:lineRule="auto"/>
        <w:ind w:left="425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>лечение последствий наркотической и алкогольной интоксикаций;</w:t>
      </w:r>
    </w:p>
    <w:p w:rsidR="007F0D10" w:rsidRPr="007F0D10" w:rsidRDefault="007F0D10" w:rsidP="007F0D10">
      <w:pPr>
        <w:numPr>
          <w:ilvl w:val="1"/>
          <w:numId w:val="2"/>
        </w:numPr>
        <w:tabs>
          <w:tab w:val="left" w:pos="0"/>
          <w:tab w:val="left" w:pos="426"/>
        </w:tabs>
        <w:spacing w:after="0" w:line="288" w:lineRule="auto"/>
        <w:ind w:left="425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>услуги,  связанные с подготовкой и проведением манипуляций, лечением заболеваний, перечисленных в п.п. 1, 2 и/или не предусмотренных Страховой программой;</w:t>
      </w:r>
    </w:p>
    <w:p w:rsidR="007F0D10" w:rsidRPr="007F0D10" w:rsidRDefault="007F0D10" w:rsidP="007F0D10">
      <w:pPr>
        <w:numPr>
          <w:ilvl w:val="1"/>
          <w:numId w:val="2"/>
        </w:numPr>
        <w:tabs>
          <w:tab w:val="left" w:pos="0"/>
          <w:tab w:val="left" w:pos="426"/>
        </w:tabs>
        <w:spacing w:after="0" w:line="288" w:lineRule="auto"/>
        <w:ind w:left="425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lastRenderedPageBreak/>
        <w:t xml:space="preserve">медицинские услуги, необходимость в которых возникла вследствие несоблюдения Застрахованным лицом предписаний и рекомендаций лечащего врача; </w:t>
      </w:r>
    </w:p>
    <w:p w:rsidR="007F0D10" w:rsidRPr="007F0D10" w:rsidRDefault="007F0D10" w:rsidP="007F0D10">
      <w:pPr>
        <w:numPr>
          <w:ilvl w:val="1"/>
          <w:numId w:val="2"/>
        </w:numPr>
        <w:tabs>
          <w:tab w:val="left" w:pos="0"/>
          <w:tab w:val="left" w:pos="426"/>
        </w:tabs>
        <w:spacing w:after="0" w:line="288" w:lineRule="auto"/>
        <w:ind w:left="425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3249295</wp:posOffset>
                </wp:positionV>
                <wp:extent cx="2857500" cy="342900"/>
                <wp:effectExtent l="0" t="127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D10" w:rsidRPr="00BD587D" w:rsidRDefault="007F0D10" w:rsidP="007F0D1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BD587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8000"/>
                                <w:sz w:val="32"/>
                                <w:szCs w:val="32"/>
                              </w:rPr>
                              <w:t xml:space="preserve">С нами НАДЕЖНЕЕ!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94.5pt;margin-top:255.85pt;width:2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" stroked="f">
                <v:textbox>
                  <w:txbxContent>
                    <w:p w:rsidR="007F0D10" w:rsidRPr="00BD587D" w:rsidRDefault="007F0D10" w:rsidP="007F0D10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color w:val="008000"/>
                          <w:sz w:val="32"/>
                          <w:szCs w:val="32"/>
                        </w:rPr>
                      </w:pPr>
                      <w:r w:rsidRPr="00BD587D">
                        <w:rPr>
                          <w:rFonts w:ascii="Arial" w:hAnsi="Arial" w:cs="Arial"/>
                          <w:b/>
                          <w:bCs/>
                          <w:i/>
                          <w:color w:val="008000"/>
                          <w:sz w:val="32"/>
                          <w:szCs w:val="32"/>
                        </w:rPr>
                        <w:t xml:space="preserve">С нами НАДЕЖНЕЕ! </w:t>
                      </w:r>
                    </w:p>
                  </w:txbxContent>
                </v:textbox>
              </v:shape>
            </w:pict>
          </mc:Fallback>
        </mc:AlternateContent>
      </w:r>
      <w:r w:rsidRPr="007F0D10">
        <w:rPr>
          <w:rFonts w:ascii="Arial" w:eastAsia="Times New Roman" w:hAnsi="Arial" w:cs="Arial"/>
          <w:sz w:val="16"/>
          <w:szCs w:val="16"/>
          <w:lang w:eastAsia="ru-RU"/>
        </w:rPr>
        <w:t>медицинские услуги, оказанные не в соответствии с Порядками оказания медицинской помощи и Стандартами медицинской помощи, закрепленными Федеральным законом от 21 ноября 2011 г. № 323-ФЗ «Об основах охраны здоровья граждан в Российской Федерации».</w:t>
      </w:r>
    </w:p>
    <w:p w:rsidR="007F0D10" w:rsidRPr="007F0D10" w:rsidRDefault="007F0D10" w:rsidP="007F0D10">
      <w:pPr>
        <w:numPr>
          <w:ilvl w:val="0"/>
          <w:numId w:val="2"/>
        </w:numPr>
        <w:tabs>
          <w:tab w:val="left" w:pos="0"/>
          <w:tab w:val="num" w:pos="426"/>
        </w:tabs>
        <w:spacing w:before="120" w:after="0" w:line="288" w:lineRule="auto"/>
        <w:ind w:left="425" w:hanging="426"/>
        <w:jc w:val="both"/>
        <w:rPr>
          <w:rFonts w:ascii="Arial" w:eastAsia="Times New Roman" w:hAnsi="Arial" w:cs="Arial"/>
          <w:spacing w:val="-2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pacing w:val="-2"/>
          <w:sz w:val="16"/>
          <w:szCs w:val="16"/>
          <w:lang w:eastAsia="ru-RU"/>
        </w:rPr>
        <w:t>Если срок действия Договора закончился, а лечение по острому текущему заболеванию Застрахованного не завершено, Страховщик берет на себя расходы на оплату медицинских услуг: при амбулаторном лечении – консультации лечащего врача по основному заболеванию до окончания острого периода; при  госпитализации – до купирования ургентного состояния, но не более 14 дней. Плановая госпитализация осуществляется не менее чем за 14 дней до окончания действия Договора страхования.</w:t>
      </w:r>
    </w:p>
    <w:p w:rsidR="007F0D10" w:rsidRPr="007F0D10" w:rsidRDefault="007F0D10" w:rsidP="007F0D10">
      <w:pPr>
        <w:numPr>
          <w:ilvl w:val="0"/>
          <w:numId w:val="2"/>
        </w:numPr>
        <w:tabs>
          <w:tab w:val="left" w:pos="0"/>
          <w:tab w:val="num" w:pos="426"/>
        </w:tabs>
        <w:spacing w:before="120" w:after="0" w:line="288" w:lineRule="auto"/>
        <w:ind w:left="425" w:hanging="426"/>
        <w:jc w:val="both"/>
        <w:rPr>
          <w:rFonts w:ascii="Arial" w:eastAsia="Times New Roman" w:hAnsi="Arial" w:cs="Arial"/>
          <w:spacing w:val="-2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pacing w:val="-2"/>
          <w:sz w:val="16"/>
          <w:szCs w:val="16"/>
          <w:lang w:eastAsia="ru-RU"/>
        </w:rPr>
        <w:t>Заболевания, перечисленные в п.1, а также наличие инвалидности по любым заболеваниям являются значительными факторами, существенно влияющими на величину страхового риска. Если установлено, что Договор страхования заключен в отношении лиц, имеющих данные заболевания и/или инвалидность, а также при первичном выявлении названных заболеваний или установлении Застрахованному  инвалидности в течение срока действия Договора страхования СПАО «РЕСО-Гарантия» оплачивает медицинские услуги, оказанные Застрахованному до момента установления диагноза/группы инвалидности. В дальнейшем СПАО «РЕСО-Гарантия» имеет право потребовать изменения условий Договора страхования или уплаты дополнительной страховой премии соразмерно увеличению степени риска. При несогласии Страхователя Страховщик имеет право прекратить действие Договора в отношении такого Застрахованного с уведомлением об этом Страхователя и Застрахованного.</w:t>
      </w:r>
    </w:p>
    <w:p w:rsidR="007F0D10" w:rsidRPr="007F0D10" w:rsidRDefault="007F0D10" w:rsidP="007F0D10">
      <w:pPr>
        <w:numPr>
          <w:ilvl w:val="0"/>
          <w:numId w:val="2"/>
        </w:numPr>
        <w:tabs>
          <w:tab w:val="left" w:pos="0"/>
          <w:tab w:val="num" w:pos="426"/>
        </w:tabs>
        <w:spacing w:after="0" w:line="288" w:lineRule="auto"/>
        <w:ind w:left="425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>К расчетной страховой премии по Страховым программам применяются поправочные коэффициенты в зависимости от возраста,  наличия хронических заболеваний и гражданства застрахованных:</w:t>
      </w:r>
    </w:p>
    <w:p w:rsidR="007F0D10" w:rsidRPr="007F0D10" w:rsidRDefault="007F0D10" w:rsidP="007F0D10">
      <w:pPr>
        <w:numPr>
          <w:ilvl w:val="0"/>
          <w:numId w:val="3"/>
        </w:numPr>
        <w:tabs>
          <w:tab w:val="clear" w:pos="360"/>
          <w:tab w:val="num" w:pos="426"/>
        </w:tabs>
        <w:spacing w:after="0" w:line="288" w:lineRule="auto"/>
        <w:ind w:left="425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>возрастные коэффициенты: 1,6 – для лиц старше 60 лет; 2,0 – для лиц старше 70 лет; лица старше 80 лет на страхование не принимаются;</w:t>
      </w:r>
    </w:p>
    <w:p w:rsidR="007F0D10" w:rsidRPr="007F0D10" w:rsidRDefault="007F0D10" w:rsidP="007F0D10">
      <w:pPr>
        <w:numPr>
          <w:ilvl w:val="0"/>
          <w:numId w:val="3"/>
        </w:numPr>
        <w:tabs>
          <w:tab w:val="clear" w:pos="360"/>
          <w:tab w:val="num" w:pos="426"/>
        </w:tabs>
        <w:spacing w:after="0" w:line="288" w:lineRule="auto"/>
        <w:ind w:left="425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 xml:space="preserve">при наличии/выявлении хронических заболеваний </w:t>
      </w:r>
      <w:r w:rsidRPr="007F0D10">
        <w:rPr>
          <w:rFonts w:ascii="Arial" w:eastAsia="Times New Roman" w:hAnsi="Arial" w:cs="Arial"/>
          <w:sz w:val="16"/>
          <w:szCs w:val="16"/>
          <w:lang w:eastAsia="ru-RU"/>
        </w:rPr>
        <w:softHyphen/>
        <w:t>–  повышающие коэффициенты от 1,1 до 5;</w:t>
      </w:r>
    </w:p>
    <w:p w:rsidR="007F0D10" w:rsidRPr="007F0D10" w:rsidRDefault="007F0D10" w:rsidP="007F0D10">
      <w:pPr>
        <w:numPr>
          <w:ilvl w:val="0"/>
          <w:numId w:val="3"/>
        </w:numPr>
        <w:tabs>
          <w:tab w:val="clear" w:pos="360"/>
          <w:tab w:val="num" w:pos="426"/>
        </w:tabs>
        <w:spacing w:after="0" w:line="288" w:lineRule="auto"/>
        <w:ind w:left="425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>иностранные граждане – повышающий коэффициент от 1,5 до 2,5 (устанавливается в зависимости от выбранного ЛПУ);</w:t>
      </w:r>
    </w:p>
    <w:p w:rsidR="007F0D10" w:rsidRPr="007F0D10" w:rsidRDefault="007F0D10" w:rsidP="007F0D10">
      <w:pPr>
        <w:numPr>
          <w:ilvl w:val="0"/>
          <w:numId w:val="3"/>
        </w:numPr>
        <w:tabs>
          <w:tab w:val="clear" w:pos="360"/>
          <w:tab w:val="num" w:pos="426"/>
        </w:tabs>
        <w:spacing w:after="0" w:line="288" w:lineRule="auto"/>
        <w:ind w:left="425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>иные коэффициенты, предусмотренные действующими Правилами медицинского страхования граждан;</w:t>
      </w:r>
    </w:p>
    <w:p w:rsidR="007F0D10" w:rsidRPr="007F0D10" w:rsidRDefault="007F0D10" w:rsidP="007F0D10">
      <w:pPr>
        <w:numPr>
          <w:ilvl w:val="0"/>
          <w:numId w:val="3"/>
        </w:numPr>
        <w:tabs>
          <w:tab w:val="clear" w:pos="360"/>
          <w:tab w:val="num" w:pos="426"/>
        </w:tabs>
        <w:spacing w:after="0" w:line="288" w:lineRule="auto"/>
        <w:ind w:left="425" w:hanging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F0D10">
        <w:rPr>
          <w:rFonts w:ascii="Arial" w:eastAsia="Times New Roman" w:hAnsi="Arial" w:cs="Arial"/>
          <w:sz w:val="16"/>
          <w:szCs w:val="16"/>
          <w:lang w:eastAsia="ru-RU"/>
        </w:rPr>
        <w:t>при наличии нескольких факторов риска страховой тариф последовательно умножается на все повышающие коэффициенты.</w:t>
      </w:r>
    </w:p>
    <w:p w:rsidR="007F0D10" w:rsidRPr="007F0D10" w:rsidRDefault="007F0D10" w:rsidP="007F0D10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right" w:tblpYSpec="inside"/>
        <w:tblW w:w="5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4"/>
      </w:tblGrid>
      <w:tr w:rsidR="007F0D10" w:rsidRPr="007F0D10" w:rsidTr="007F0D10">
        <w:trPr>
          <w:trHeight w:val="1645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7F0D10" w:rsidRPr="007F0D10" w:rsidRDefault="007F0D10" w:rsidP="007F0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Страховщик ______________________</w:t>
            </w:r>
          </w:p>
          <w:p w:rsidR="007F0D10" w:rsidRPr="007F0D10" w:rsidRDefault="007F0D10" w:rsidP="007F0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0D10" w:rsidRPr="007F0D10" w:rsidRDefault="007F0D10" w:rsidP="007F0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0D10" w:rsidRPr="007F0D10" w:rsidRDefault="007F0D10" w:rsidP="007F0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0D10" w:rsidRPr="007F0D10" w:rsidRDefault="007F0D10" w:rsidP="007F0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Страхователь _____________________</w:t>
            </w:r>
          </w:p>
        </w:tc>
      </w:tr>
    </w:tbl>
    <w:p w:rsidR="00DD6D72" w:rsidRDefault="00DD6D72" w:rsidP="007F0D10"/>
    <w:sectPr w:rsidR="00DD6D72" w:rsidSect="0015068D">
      <w:endnotePr>
        <w:numFmt w:val="decimal"/>
      </w:endnotePr>
      <w:type w:val="continuous"/>
      <w:pgSz w:w="11906" w:h="16838" w:code="9"/>
      <w:pgMar w:top="1135" w:right="849" w:bottom="993" w:left="851" w:header="720" w:footer="720" w:gutter="0"/>
      <w:cols w:num="2"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81" w:rsidRDefault="00991D81" w:rsidP="007F0D10">
      <w:pPr>
        <w:spacing w:after="0" w:line="240" w:lineRule="auto"/>
      </w:pPr>
      <w:r>
        <w:separator/>
      </w:r>
    </w:p>
  </w:endnote>
  <w:endnote w:type="continuationSeparator" w:id="0">
    <w:p w:rsidR="00991D81" w:rsidRDefault="00991D81" w:rsidP="007F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81" w:rsidRDefault="00991D81" w:rsidP="007F0D10">
      <w:pPr>
        <w:spacing w:after="0" w:line="240" w:lineRule="auto"/>
      </w:pPr>
      <w:r>
        <w:separator/>
      </w:r>
    </w:p>
  </w:footnote>
  <w:footnote w:type="continuationSeparator" w:id="0">
    <w:p w:rsidR="00991D81" w:rsidRDefault="00991D81" w:rsidP="007F0D10">
      <w:pPr>
        <w:spacing w:after="0" w:line="240" w:lineRule="auto"/>
      </w:pPr>
      <w:r>
        <w:continuationSeparator/>
      </w:r>
    </w:p>
  </w:footnote>
  <w:footnote w:id="1">
    <w:p w:rsidR="007F0D10" w:rsidRDefault="007F0D10" w:rsidP="007F0D10">
      <w:pPr>
        <w:pStyle w:val="a5"/>
        <w:ind w:left="426" w:hanging="426"/>
      </w:pPr>
      <w:r w:rsidRPr="00A846FF">
        <w:rPr>
          <w:rStyle w:val="a7"/>
          <w:rFonts w:ascii="Arial" w:hAnsi="Arial" w:cs="Arial"/>
        </w:rPr>
        <w:footnoteRef/>
      </w:r>
      <w:r w:rsidRPr="00A846FF">
        <w:rPr>
          <w:rFonts w:ascii="Arial" w:hAnsi="Arial" w:cs="Arial"/>
        </w:rPr>
        <w:t xml:space="preserve"> </w:t>
      </w:r>
      <w:r w:rsidRPr="00094BB0">
        <w:tab/>
      </w:r>
      <w:r w:rsidRPr="003B26D2">
        <w:rPr>
          <w:rFonts w:ascii="Arial" w:hAnsi="Arial" w:cs="Arial"/>
          <w:i/>
          <w:sz w:val="14"/>
          <w:szCs w:val="14"/>
        </w:rPr>
        <w:t xml:space="preserve">Несчастными случаями считаются </w:t>
      </w:r>
      <w:r>
        <w:rPr>
          <w:rFonts w:ascii="Arial" w:hAnsi="Arial" w:cs="Arial"/>
          <w:i/>
          <w:sz w:val="14"/>
          <w:szCs w:val="14"/>
        </w:rPr>
        <w:t xml:space="preserve">события, </w:t>
      </w:r>
      <w:r w:rsidRPr="003B26D2">
        <w:rPr>
          <w:rFonts w:ascii="Arial" w:hAnsi="Arial" w:cs="Arial"/>
          <w:i/>
          <w:sz w:val="14"/>
          <w:szCs w:val="14"/>
        </w:rPr>
        <w:t>фактически происшедшие извне, возникшие внезапно, непредвиденно, помимо воли Застрахованног</w:t>
      </w:r>
      <w:r>
        <w:rPr>
          <w:rFonts w:ascii="Arial" w:hAnsi="Arial" w:cs="Arial"/>
          <w:i/>
          <w:sz w:val="14"/>
          <w:szCs w:val="14"/>
        </w:rPr>
        <w:t>о.</w:t>
      </w:r>
    </w:p>
  </w:footnote>
  <w:footnote w:id="2">
    <w:p w:rsidR="007F0D10" w:rsidRDefault="007F0D10" w:rsidP="007F0D10">
      <w:pPr>
        <w:ind w:left="284" w:hanging="284"/>
        <w:jc w:val="both"/>
      </w:pPr>
      <w:r w:rsidRPr="00607CA1">
        <w:rPr>
          <w:rStyle w:val="a7"/>
          <w:rFonts w:ascii="Arial" w:hAnsi="Arial" w:cs="Arial"/>
          <w:i/>
        </w:rPr>
        <w:footnoteRef/>
      </w:r>
      <w:r w:rsidRPr="00607CA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sz w:val="14"/>
          <w:szCs w:val="14"/>
        </w:rPr>
        <w:tab/>
      </w:r>
      <w:r w:rsidRPr="00CD71BB">
        <w:rPr>
          <w:rFonts w:ascii="Arial" w:hAnsi="Arial" w:cs="Arial"/>
          <w:i/>
          <w:sz w:val="14"/>
          <w:szCs w:val="14"/>
        </w:rPr>
        <w:t>Для подтверждения произошедшего несчастного случая должны быть представлены следующие документы: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D71BB">
        <w:rPr>
          <w:rFonts w:ascii="Arial" w:hAnsi="Arial" w:cs="Arial"/>
          <w:i/>
          <w:sz w:val="14"/>
          <w:szCs w:val="14"/>
        </w:rPr>
        <w:t>оригинал страхового полиса; документы, подтверждающие факт</w:t>
      </w:r>
      <w:r>
        <w:rPr>
          <w:rFonts w:ascii="Arial" w:hAnsi="Arial" w:cs="Arial"/>
          <w:i/>
          <w:sz w:val="14"/>
          <w:szCs w:val="14"/>
        </w:rPr>
        <w:t xml:space="preserve"> произошедшего</w:t>
      </w:r>
      <w:r w:rsidRPr="00CD71BB">
        <w:rPr>
          <w:rFonts w:ascii="Arial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несчастного</w:t>
      </w:r>
      <w:r w:rsidRPr="00CD71BB">
        <w:rPr>
          <w:rFonts w:ascii="Arial" w:hAnsi="Arial" w:cs="Arial"/>
          <w:i/>
          <w:sz w:val="14"/>
          <w:szCs w:val="14"/>
        </w:rPr>
        <w:t xml:space="preserve"> случая (справка медицинского учреждения, подтверждающая факт травмы</w:t>
      </w:r>
      <w:r>
        <w:rPr>
          <w:rFonts w:ascii="Arial" w:hAnsi="Arial" w:cs="Arial"/>
          <w:i/>
          <w:sz w:val="14"/>
          <w:szCs w:val="14"/>
        </w:rPr>
        <w:t>)</w:t>
      </w:r>
      <w:r w:rsidRPr="00CD71BB">
        <w:rPr>
          <w:rFonts w:ascii="Arial" w:hAnsi="Arial" w:cs="Arial"/>
          <w:i/>
          <w:sz w:val="14"/>
          <w:szCs w:val="14"/>
        </w:rPr>
        <w:t>;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D71BB">
        <w:rPr>
          <w:rFonts w:ascii="Arial" w:hAnsi="Arial" w:cs="Arial"/>
          <w:i/>
          <w:sz w:val="14"/>
          <w:szCs w:val="14"/>
        </w:rPr>
        <w:t xml:space="preserve">иные документы по требованию Страховщика, подтверждающие факт и причину наступления </w:t>
      </w:r>
      <w:r>
        <w:rPr>
          <w:rFonts w:ascii="Arial" w:hAnsi="Arial" w:cs="Arial"/>
          <w:i/>
          <w:sz w:val="14"/>
          <w:szCs w:val="14"/>
        </w:rPr>
        <w:t>несчастного</w:t>
      </w:r>
      <w:r w:rsidRPr="00CD71BB">
        <w:rPr>
          <w:rFonts w:ascii="Arial" w:hAnsi="Arial" w:cs="Arial"/>
          <w:i/>
          <w:sz w:val="14"/>
          <w:szCs w:val="14"/>
        </w:rPr>
        <w:t xml:space="preserve"> случая; документ, удостоверяющий личность.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D71BB">
        <w:rPr>
          <w:rFonts w:ascii="Arial" w:hAnsi="Arial" w:cs="Arial"/>
          <w:i/>
          <w:sz w:val="14"/>
          <w:szCs w:val="14"/>
        </w:rPr>
        <w:t xml:space="preserve">Если для </w:t>
      </w:r>
      <w:r>
        <w:rPr>
          <w:rFonts w:ascii="Arial" w:hAnsi="Arial" w:cs="Arial"/>
          <w:i/>
          <w:sz w:val="14"/>
          <w:szCs w:val="14"/>
        </w:rPr>
        <w:t xml:space="preserve">принятия </w:t>
      </w:r>
      <w:r w:rsidRPr="00CD71BB">
        <w:rPr>
          <w:rFonts w:ascii="Arial" w:hAnsi="Arial" w:cs="Arial"/>
          <w:i/>
          <w:sz w:val="14"/>
          <w:szCs w:val="14"/>
        </w:rPr>
        <w:t>решения Страховщику потребуется дополнительная информация, он имеет право требовать от Застрахованного лица прохождения медицинской экспертизы. Медицинская экспертиза проводится в указанном Страховщиком лечебном учреждении.</w:t>
      </w:r>
    </w:p>
  </w:footnote>
  <w:footnote w:id="3">
    <w:p w:rsidR="007F0D10" w:rsidRDefault="007F0D10" w:rsidP="007F0D10">
      <w:pPr>
        <w:pStyle w:val="a5"/>
        <w:ind w:left="284" w:hanging="284"/>
      </w:pPr>
      <w:r w:rsidRPr="00607CA1">
        <w:rPr>
          <w:rStyle w:val="a7"/>
          <w:rFonts w:ascii="Arial" w:hAnsi="Arial" w:cs="Arial"/>
        </w:rPr>
        <w:footnoteRef/>
      </w:r>
      <w:r>
        <w:t xml:space="preserve"> </w:t>
      </w:r>
      <w:r>
        <w:tab/>
      </w:r>
      <w:r w:rsidRPr="003B26D2">
        <w:rPr>
          <w:rFonts w:ascii="Arial" w:hAnsi="Arial" w:cs="Arial"/>
          <w:i/>
          <w:iCs/>
          <w:sz w:val="14"/>
          <w:szCs w:val="14"/>
        </w:rPr>
        <w:t xml:space="preserve">Дорогостоящие лекарственные препараты </w:t>
      </w:r>
      <w:r>
        <w:rPr>
          <w:rFonts w:ascii="Arial" w:hAnsi="Arial" w:cs="Arial"/>
          <w:i/>
          <w:iCs/>
          <w:sz w:val="14"/>
          <w:szCs w:val="14"/>
        </w:rPr>
        <w:t>–</w:t>
      </w:r>
      <w:r w:rsidRPr="003B26D2">
        <w:rPr>
          <w:rFonts w:ascii="Arial" w:hAnsi="Arial" w:cs="Arial"/>
          <w:i/>
          <w:iCs/>
          <w:sz w:val="14"/>
          <w:szCs w:val="14"/>
        </w:rPr>
        <w:t xml:space="preserve"> стоимость одного препарата на один курс лечения превышает пятнадцать тысяч рублей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560A"/>
    <w:multiLevelType w:val="singleLevel"/>
    <w:tmpl w:val="F2B47C06"/>
    <w:lvl w:ilvl="0">
      <w:start w:val="1"/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57C4EA5"/>
    <w:multiLevelType w:val="multilevel"/>
    <w:tmpl w:val="241C9E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/>
        <w:bCs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738"/>
        </w:tabs>
        <w:ind w:left="17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48"/>
        </w:tabs>
        <w:ind w:left="22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98"/>
        </w:tabs>
        <w:ind w:left="23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48"/>
        </w:tabs>
        <w:ind w:left="254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58"/>
        </w:tabs>
        <w:ind w:left="30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08"/>
        </w:tabs>
        <w:ind w:left="3208" w:hanging="1440"/>
      </w:pPr>
      <w:rPr>
        <w:rFonts w:cs="Times New Roman" w:hint="default"/>
      </w:rPr>
    </w:lvl>
  </w:abstractNum>
  <w:abstractNum w:abstractNumId="2">
    <w:nsid w:val="625F135F"/>
    <w:multiLevelType w:val="multilevel"/>
    <w:tmpl w:val="18860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15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color w:val="auto"/>
        <w:sz w:val="12"/>
        <w:szCs w:val="12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0"/>
        </w:tabs>
        <w:ind w:left="18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10"/>
    <w:rsid w:val="00671204"/>
    <w:rsid w:val="007F0D10"/>
    <w:rsid w:val="00991D81"/>
    <w:rsid w:val="00B70D8D"/>
    <w:rsid w:val="00DD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0D10"/>
    <w:pPr>
      <w:spacing w:after="0" w:line="240" w:lineRule="auto"/>
      <w:ind w:right="-1135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F0D10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Стиль1"/>
    <w:basedOn w:val="a"/>
    <w:uiPriority w:val="99"/>
    <w:rsid w:val="007F0D10"/>
    <w:pPr>
      <w:numPr>
        <w:numId w:val="1"/>
      </w:numPr>
      <w:spacing w:after="0" w:line="240" w:lineRule="auto"/>
      <w:ind w:right="-113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7F0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7F0D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7F0D10"/>
    <w:rPr>
      <w:rFonts w:cs="Times New Roman"/>
      <w:vertAlign w:val="superscript"/>
    </w:rPr>
  </w:style>
  <w:style w:type="character" w:styleId="a8">
    <w:name w:val="Strong"/>
    <w:basedOn w:val="a0"/>
    <w:uiPriority w:val="99"/>
    <w:qFormat/>
    <w:rsid w:val="007F0D1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0D10"/>
    <w:pPr>
      <w:spacing w:after="0" w:line="240" w:lineRule="auto"/>
      <w:ind w:right="-1135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F0D10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Стиль1"/>
    <w:basedOn w:val="a"/>
    <w:uiPriority w:val="99"/>
    <w:rsid w:val="007F0D10"/>
    <w:pPr>
      <w:numPr>
        <w:numId w:val="1"/>
      </w:numPr>
      <w:spacing w:after="0" w:line="240" w:lineRule="auto"/>
      <w:ind w:right="-113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7F0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7F0D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7F0D10"/>
    <w:rPr>
      <w:rFonts w:cs="Times New Roman"/>
      <w:vertAlign w:val="superscript"/>
    </w:rPr>
  </w:style>
  <w:style w:type="character" w:styleId="a8">
    <w:name w:val="Strong"/>
    <w:basedOn w:val="a0"/>
    <w:uiPriority w:val="99"/>
    <w:qFormat/>
    <w:rsid w:val="007F0D1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</dc:creator>
  <cp:lastModifiedBy>Пользователь Windows</cp:lastModifiedBy>
  <cp:revision>2</cp:revision>
  <dcterms:created xsi:type="dcterms:W3CDTF">2016-07-15T11:26:00Z</dcterms:created>
  <dcterms:modified xsi:type="dcterms:W3CDTF">2016-07-15T11:26:00Z</dcterms:modified>
</cp:coreProperties>
</file>