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40" w:rsidRPr="00D15240" w:rsidRDefault="00D15240" w:rsidP="00D152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D152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Правительство Российской Федерации</w:t>
      </w:r>
    </w:p>
    <w:p w:rsidR="00D15240" w:rsidRPr="00D15240" w:rsidRDefault="00D15240" w:rsidP="00D152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15240" w:rsidRPr="00D15240" w:rsidRDefault="00D15240" w:rsidP="00D152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15240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Федеральное государственное автономное образовательное учреждение </w:t>
      </w:r>
    </w:p>
    <w:p w:rsidR="00D15240" w:rsidRPr="00D15240" w:rsidRDefault="00D15240" w:rsidP="00D152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15240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высшего профессионального образования </w:t>
      </w:r>
      <w:r w:rsidRPr="00D15240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br/>
        <w:t xml:space="preserve">«Национальный исследовательский университет </w:t>
      </w:r>
      <w:r w:rsidRPr="00D15240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br/>
        <w:t>«Высшая школа экономики»</w:t>
      </w:r>
    </w:p>
    <w:p w:rsidR="00D15240" w:rsidRPr="00D15240" w:rsidRDefault="00D15240" w:rsidP="00D152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D15240" w:rsidRPr="00D15240" w:rsidRDefault="00D15240" w:rsidP="00D152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B3E8A" w:rsidRPr="003B3E8A" w:rsidRDefault="00D15240" w:rsidP="00D152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52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Факультет </w:t>
      </w:r>
      <w:r w:rsidR="003B3E8A">
        <w:rPr>
          <w:rFonts w:ascii="Times New Roman" w:eastAsia="Calibri" w:hAnsi="Times New Roman" w:cs="Times New Roman"/>
          <w:sz w:val="28"/>
          <w:szCs w:val="28"/>
          <w:lang w:eastAsia="ar-SA"/>
        </w:rPr>
        <w:t>социальных наук</w:t>
      </w:r>
    </w:p>
    <w:p w:rsidR="00D15240" w:rsidRPr="00D15240" w:rsidRDefault="003B3E8A" w:rsidP="00D1524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Департамент </w:t>
      </w:r>
      <w:r w:rsidR="00D15240" w:rsidRPr="00D15240">
        <w:rPr>
          <w:rFonts w:ascii="Times New Roman" w:eastAsia="Calibri" w:hAnsi="Times New Roman" w:cs="Times New Roman"/>
          <w:sz w:val="28"/>
          <w:szCs w:val="28"/>
          <w:lang w:eastAsia="ar-SA"/>
        </w:rPr>
        <w:t>государственного и муниципального управления</w:t>
      </w:r>
    </w:p>
    <w:p w:rsidR="00D15240" w:rsidRPr="00D15240" w:rsidRDefault="00D15240" w:rsidP="00D15240">
      <w:pPr>
        <w:widowControl w:val="0"/>
        <w:spacing w:before="120"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5240" w:rsidRPr="00D15240" w:rsidRDefault="00D15240" w:rsidP="00D1524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36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5240" w:rsidRPr="00D15240" w:rsidRDefault="00D15240" w:rsidP="00D152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Программа дисциплины</w:t>
      </w:r>
    </w:p>
    <w:p w:rsidR="00D15240" w:rsidRDefault="00D15240" w:rsidP="00D15240">
      <w:pPr>
        <w:keepNext/>
        <w:keepLines/>
        <w:widowControl w:val="0"/>
        <w:spacing w:after="98" w:line="320" w:lineRule="exact"/>
        <w:ind w:left="20" w:right="320" w:firstLine="700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«</w:t>
      </w:r>
      <w:bookmarkStart w:id="1" w:name="bookmark0"/>
      <w:r w:rsidR="005E6A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Анализ региональных программ и </w:t>
      </w:r>
      <w:r w:rsidRPr="00D15240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политик</w:t>
      </w:r>
      <w:bookmarkEnd w:id="1"/>
      <w:r w:rsidRPr="00D15240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»</w:t>
      </w:r>
    </w:p>
    <w:p w:rsidR="00457CED" w:rsidRPr="00457CED" w:rsidRDefault="00457CED" w:rsidP="00D15240">
      <w:pPr>
        <w:keepNext/>
        <w:keepLines/>
        <w:widowControl w:val="0"/>
        <w:spacing w:after="98" w:line="320" w:lineRule="exact"/>
        <w:ind w:left="20" w:right="320" w:firstLine="700"/>
        <w:jc w:val="center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457CE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(в авторской редакции)</w:t>
      </w: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направления </w:t>
      </w:r>
      <w:r w:rsidR="003B3E8A">
        <w:rPr>
          <w:rFonts w:ascii="Times New Roman" w:eastAsia="Times New Roman" w:hAnsi="Times New Roman" w:cs="Times New Roman"/>
          <w:sz w:val="24"/>
          <w:szCs w:val="24"/>
          <w:lang w:eastAsia="ru-RU"/>
        </w:rPr>
        <w:t>38.04.04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«Государственное и муниципальное управление»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подготовки магистра</w:t>
      </w:r>
    </w:p>
    <w:p w:rsidR="00D15240" w:rsidRPr="00D15240" w:rsidRDefault="00D15240" w:rsidP="00D15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Магистерская программа «Государственное и муниципальное управление»</w:t>
      </w:r>
    </w:p>
    <w:p w:rsidR="00D15240" w:rsidRPr="00D15240" w:rsidRDefault="00D15240" w:rsidP="00D15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программы: </w:t>
      </w:r>
    </w:p>
    <w:p w:rsidR="00D15240" w:rsidRPr="00EB24A8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EB24A8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</w:t>
      </w:r>
      <w:r w:rsidRPr="00EB24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B2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Пузанов                                                                                            </w:t>
      </w:r>
      <w:hyperlink r:id="rId9" w:history="1">
        <w:r w:rsidRPr="00EB2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apuzanov</w:t>
        </w:r>
        <w:r w:rsidRPr="00EB2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B2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hse</w:t>
        </w:r>
        <w:r w:rsidRPr="00EB2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B24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М.Д. Шапиро                                                                                           </w:t>
      </w:r>
      <w:r w:rsidRPr="00EB24A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Shapiro</w:t>
      </w:r>
      <w:r w:rsidRPr="00EB24A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proofErr w:type="spellStart"/>
      <w:r w:rsidRPr="00EB24A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urbaneconomics</w:t>
      </w:r>
      <w:proofErr w:type="spellEnd"/>
      <w:r w:rsidRPr="00EB24A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EB24A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</w:t>
      </w:r>
      <w:proofErr w:type="gram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кафедры экономики города</w:t>
      </w: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управления                                             </w:t>
      </w:r>
      <w:r w:rsidR="0038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______________2015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15240" w:rsidRPr="00D15240" w:rsidRDefault="00D15240" w:rsidP="00D15240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А.С. Пузанов                        _________________</w:t>
      </w:r>
    </w:p>
    <w:p w:rsidR="00D15240" w:rsidRPr="00D15240" w:rsidRDefault="00D15240" w:rsidP="00D15240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Рекомендована</w:t>
      </w:r>
      <w:proofErr w:type="gram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секцией УМС</w:t>
      </w: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«Государственное и муниципальное управление»              </w:t>
      </w:r>
      <w:r w:rsidR="0038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«__»____________ 2015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А.В. Климова                                ___________________</w:t>
      </w: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Default="001E476A" w:rsidP="00D152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2016</w:t>
      </w:r>
    </w:p>
    <w:p w:rsidR="001E476A" w:rsidRDefault="001E476A" w:rsidP="00D152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76A" w:rsidRPr="001E476A" w:rsidRDefault="001E476A" w:rsidP="001E47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1E476A">
        <w:rPr>
          <w:rFonts w:ascii="Times New Roman" w:eastAsia="Calibri" w:hAnsi="Times New Roman" w:cs="Times New Roman"/>
          <w:i/>
          <w:sz w:val="24"/>
        </w:rPr>
        <w:t>Настоящая программа не может быть использована другими подразделениями университета и другими вузами без разрешения подразделения-разработчика программы.</w:t>
      </w:r>
    </w:p>
    <w:p w:rsidR="001E476A" w:rsidRPr="00D15240" w:rsidRDefault="001E476A" w:rsidP="00D1524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br w:type="page"/>
      </w:r>
    </w:p>
    <w:p w:rsidR="00D15240" w:rsidRPr="00D15240" w:rsidRDefault="00D15240" w:rsidP="00A12083">
      <w:pPr>
        <w:keepNext/>
        <w:numPr>
          <w:ilvl w:val="0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>Область применения и нормативные ссылки</w:t>
      </w:r>
    </w:p>
    <w:p w:rsidR="00D15240" w:rsidRPr="00D15240" w:rsidRDefault="00D15240" w:rsidP="00D1524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Настоящая программа учебной дисциплины </w:t>
      </w:r>
      <w:proofErr w:type="gramStart"/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устанавливает минимальные требования к знаниям и умениям студента и определяет</w:t>
      </w:r>
      <w:proofErr w:type="gramEnd"/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содержание и виды учебных занятий и отчетности.</w:t>
      </w:r>
    </w:p>
    <w:p w:rsidR="00D15240" w:rsidRPr="00D15240" w:rsidRDefault="00D15240" w:rsidP="00D1524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Программа предназначена для преподавателей, ведущих данную дисциплину, учебных ассистентов и студентов направления </w:t>
      </w:r>
      <w:r w:rsidR="003B3E8A">
        <w:rPr>
          <w:rFonts w:ascii="Times New Roman" w:eastAsia="Times New Roman" w:hAnsi="Times New Roman" w:cs="Times New Roman"/>
          <w:sz w:val="24"/>
          <w:szCs w:val="24"/>
          <w:lang w:eastAsia="ru-RU"/>
        </w:rPr>
        <w:t>38.04.04</w:t>
      </w:r>
      <w:r w:rsidR="003B3E8A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«Государственное и муниципальное управление», подготовки магистра по магистерской программе «Государственное и муниципальное управление», изучающих дисциплину «Экономика города и управление муниципальным социально-экономическим развитием». </w:t>
      </w:r>
    </w:p>
    <w:p w:rsidR="00D15240" w:rsidRPr="00D15240" w:rsidRDefault="00D15240" w:rsidP="00D1524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Программа разработана в соответствии </w:t>
      </w:r>
      <w:proofErr w:type="gramStart"/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с</w:t>
      </w:r>
      <w:proofErr w:type="gramEnd"/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образовательным стандартом Государственного образовательного бюджетного учреждения высшего профессионального образования «Государственный университет – Высшая школа экономики», в отношении которого установлена категория «национальный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университет» по направлению </w:t>
      </w:r>
      <w:r w:rsidR="003B3E8A">
        <w:rPr>
          <w:rFonts w:ascii="Times New Roman" w:eastAsia="Times New Roman" w:hAnsi="Times New Roman" w:cs="Times New Roman"/>
          <w:sz w:val="24"/>
          <w:szCs w:val="24"/>
          <w:lang w:eastAsia="ru-RU"/>
        </w:rPr>
        <w:t>38.04.04</w:t>
      </w:r>
      <w:r w:rsidR="003B3E8A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«Государственное и муниципальное управление» подготовки магистра по магистерской программе «Государственное и муниципальное управление»;</w:t>
      </w:r>
    </w:p>
    <w:p w:rsidR="00D15240" w:rsidRPr="005728A7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программой (ООП) НИУ ВШЭ по направлению </w:t>
      </w:r>
      <w:r w:rsidR="003B3E8A">
        <w:rPr>
          <w:rFonts w:ascii="Times New Roman" w:eastAsia="Times New Roman" w:hAnsi="Times New Roman" w:cs="Times New Roman"/>
          <w:sz w:val="24"/>
          <w:szCs w:val="24"/>
          <w:lang w:eastAsia="ru-RU"/>
        </w:rPr>
        <w:t>38.04.04</w:t>
      </w:r>
      <w:r w:rsidR="003B3E8A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A7">
        <w:rPr>
          <w:rFonts w:ascii="Times New Roman" w:eastAsia="Calibri" w:hAnsi="Times New Roman" w:cs="Times New Roman"/>
          <w:sz w:val="24"/>
          <w:szCs w:val="24"/>
          <w:lang w:eastAsia="ar-SA"/>
        </w:rPr>
        <w:t>«Государственное и муниципальное управление» подготовки магистра по магистерской программе «Государственное и муниципальное управление»;</w:t>
      </w:r>
    </w:p>
    <w:p w:rsidR="00D15240" w:rsidRPr="005728A7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728A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Рабочим учебным планом университета по направлению </w:t>
      </w:r>
      <w:r w:rsidR="005728A7" w:rsidRPr="005728A7">
        <w:rPr>
          <w:rFonts w:ascii="Times New Roman" w:eastAsia="Calibri" w:hAnsi="Times New Roman" w:cs="Times New Roman"/>
          <w:sz w:val="24"/>
          <w:szCs w:val="24"/>
          <w:lang w:eastAsia="ar-SA"/>
        </w:rPr>
        <w:t>38.04.04.</w:t>
      </w:r>
      <w:r w:rsidRPr="005728A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«Государственное и муниципальное управление» подготовки магистра по магистерской программе «Государственное и муниципальное управление», утвержденным </w:t>
      </w:r>
      <w:r w:rsidR="005728A7" w:rsidRPr="005728A7">
        <w:rPr>
          <w:rFonts w:ascii="Times New Roman" w:eastAsia="Calibri" w:hAnsi="Times New Roman" w:cs="Times New Roman"/>
          <w:sz w:val="24"/>
          <w:szCs w:val="24"/>
          <w:lang w:eastAsia="ar-SA"/>
        </w:rPr>
        <w:t>18.06.2014</w:t>
      </w:r>
      <w:r w:rsidRPr="005728A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</w:t>
      </w:r>
    </w:p>
    <w:p w:rsidR="00D15240" w:rsidRPr="00D15240" w:rsidRDefault="00D15240" w:rsidP="00A12083">
      <w:pPr>
        <w:keepNext/>
        <w:numPr>
          <w:ilvl w:val="0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Цель освоения дисциплины</w:t>
      </w:r>
    </w:p>
    <w:p w:rsidR="00D15240" w:rsidRPr="00D15240" w:rsidRDefault="00D15240" w:rsidP="00D15240">
      <w:pPr>
        <w:tabs>
          <w:tab w:val="left" w:pos="9214"/>
          <w:tab w:val="left" w:pos="9356"/>
        </w:tabs>
        <w:spacing w:before="120" w:after="120" w:line="360" w:lineRule="auto"/>
        <w:ind w:right="566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Цель освоения дисциплины «</w:t>
      </w:r>
      <w:r w:rsidR="00C91736" w:rsidRPr="00C91736">
        <w:rPr>
          <w:rFonts w:ascii="Times New Roman" w:eastAsia="Calibri" w:hAnsi="Times New Roman" w:cs="Times New Roman"/>
          <w:sz w:val="24"/>
          <w:szCs w:val="24"/>
          <w:lang w:eastAsia="ar-SA"/>
        </w:rPr>
        <w:t>Анализ региональных программ и политик</w:t>
      </w: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– сформировать у студентов систематизированное представление о системе аналитических инструментов и навыки их использования при </w:t>
      </w: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формировании и обосновании решений в сфере социально-экономической политики.</w:t>
      </w:r>
    </w:p>
    <w:p w:rsidR="00D15240" w:rsidRPr="00D15240" w:rsidRDefault="00D15240" w:rsidP="00A12083">
      <w:pPr>
        <w:keepNext/>
        <w:numPr>
          <w:ilvl w:val="0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proofErr w:type="gramStart"/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Компетенции обучающегося, формируемые в результате освоения дисциплины</w:t>
      </w:r>
      <w:proofErr w:type="gramEnd"/>
    </w:p>
    <w:p w:rsidR="00D15240" w:rsidRPr="00D15240" w:rsidRDefault="00D15240" w:rsidP="00D1524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В результате изучения дисциплины студент должен: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владеть навыками анализа вопросов социально-экономической политики, уметь грамотно пользоваться инструментами для его проведения и наглядно представлять результаты анализа;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понимать  интересы и влияние различных сторон на социально-экономическую политику, научиться  разрабатывать стратегию привлечения заинтересованных сторон для успеха  проводимой политики и определения параметров той или иной программы;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уметь эффективно организовать сбор данных,  проводить анализ, представление и интерпретацию данных с помощью количественных и качественных методов, </w:t>
      </w:r>
      <w:r w:rsidRPr="00D15240">
        <w:rPr>
          <w:rFonts w:eastAsia="Calibri"/>
          <w:lang w:eastAsia="ar-SA"/>
        </w:rPr>
        <w:t xml:space="preserve"> </w:t>
      </w: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использовать информацию при принятии решений и мониторинге программ;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понимать основы предоставления общественных благ и услуг, </w:t>
      </w:r>
      <w:r w:rsidRPr="00D15240">
        <w:rPr>
          <w:rFonts w:ascii="Segoe UI" w:eastAsia="Segoe UI" w:hAnsi="Segoe UI" w:cs="Segoe UI"/>
          <w:color w:val="000000"/>
          <w:sz w:val="20"/>
          <w:szCs w:val="20"/>
          <w:lang w:eastAsia="ru-RU"/>
        </w:rPr>
        <w:t xml:space="preserve"> </w:t>
      </w: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уметь разрабатывать и реализовывать решения и программы, включая овладение  методами определения целевой группы получателей при оказании помощи отдельным группам населения, понимание различных видов субсидирования и схем выплаты пособий; понимание функций и обязанностей государственной власти разных уровней и органов местного самоуправления,  распределение расходных и доходных полномочий между федеральным, региональным и местным уровнями;</w:t>
      </w:r>
      <w:proofErr w:type="gramEnd"/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знание форм и метод участия частного сектора в сфере предоставления общественных услуг; умение </w:t>
      </w:r>
      <w:proofErr w:type="gramStart"/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разрабатывать и реализовывать</w:t>
      </w:r>
      <w:proofErr w:type="gramEnd"/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схемы конкурсного привлечения подрядчиков для предоставления общественных услуг; уме</w:t>
      </w:r>
      <w:r w:rsidR="008B2FB1">
        <w:rPr>
          <w:rFonts w:ascii="Times New Roman" w:eastAsia="Calibri" w:hAnsi="Times New Roman" w:cs="Times New Roman"/>
          <w:sz w:val="24"/>
          <w:szCs w:val="24"/>
          <w:lang w:eastAsia="ar-SA"/>
        </w:rPr>
        <w:t>ние</w:t>
      </w: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сравнивать различные варианты организации предоставления общественных, уч</w:t>
      </w:r>
      <w:r w:rsidR="007F52B5">
        <w:rPr>
          <w:rFonts w:ascii="Times New Roman" w:eastAsia="Calibri" w:hAnsi="Times New Roman" w:cs="Times New Roman"/>
          <w:sz w:val="24"/>
          <w:szCs w:val="24"/>
          <w:lang w:eastAsia="ar-SA"/>
        </w:rPr>
        <w:t>ет внешних</w:t>
      </w: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эффект</w:t>
      </w:r>
      <w:r w:rsidR="007F52B5">
        <w:rPr>
          <w:rFonts w:ascii="Times New Roman" w:eastAsia="Calibri" w:hAnsi="Times New Roman" w:cs="Times New Roman"/>
          <w:sz w:val="24"/>
          <w:szCs w:val="24"/>
          <w:lang w:eastAsia="ar-SA"/>
        </w:rPr>
        <w:t>ов</w:t>
      </w: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принятия различных решений;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уметь </w:t>
      </w:r>
      <w:proofErr w:type="gramStart"/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разрабатывать и проводить</w:t>
      </w:r>
      <w:proofErr w:type="gramEnd"/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мониторинг и различные виды оценки общественных социально-экономических программ, включая мониторинг результативности государственных и муниципальных программ,  оценку процесса (хода реализации программы) и оценку влияния программы; понимать возможности использования и недостатки метода анализа затрат и выгод при реализации программы;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уметь готовить четкие и обоснованные рекомендации по вопросам социально-экономической политики.</w:t>
      </w:r>
    </w:p>
    <w:p w:rsidR="00D15240" w:rsidRPr="00D15240" w:rsidRDefault="00D15240" w:rsidP="00D1524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15240" w:rsidRPr="00D15240" w:rsidRDefault="00D15240" w:rsidP="00D1524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В результате освоения дисциплины студент осваивает следующие компетенции:</w:t>
      </w:r>
    </w:p>
    <w:p w:rsidR="00D15240" w:rsidRPr="00D15240" w:rsidRDefault="00D15240" w:rsidP="00D1524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1092"/>
        <w:gridCol w:w="3070"/>
        <w:gridCol w:w="2850"/>
      </w:tblGrid>
      <w:tr w:rsidR="00D15240" w:rsidRPr="00D15240" w:rsidTr="008B2FB1">
        <w:trPr>
          <w:tblHeader/>
          <w:jc w:val="center"/>
        </w:trPr>
        <w:tc>
          <w:tcPr>
            <w:tcW w:w="3171" w:type="dxa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1092" w:type="dxa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ФГОС/ НИУ</w:t>
            </w:r>
          </w:p>
        </w:tc>
        <w:tc>
          <w:tcPr>
            <w:tcW w:w="3070" w:type="dxa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Дескрипторы – основные признаки освоения (показатели достижения результата)</w:t>
            </w:r>
          </w:p>
        </w:tc>
        <w:tc>
          <w:tcPr>
            <w:tcW w:w="2850" w:type="dxa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обучения, способствующие формированию и развитию компетенции</w:t>
            </w:r>
          </w:p>
        </w:tc>
      </w:tr>
      <w:tr w:rsidR="00D15240" w:rsidRPr="00D15240" w:rsidTr="008B2FB1">
        <w:trPr>
          <w:trHeight w:val="2292"/>
          <w:tblHeader/>
          <w:jc w:val="center"/>
        </w:trPr>
        <w:tc>
          <w:tcPr>
            <w:tcW w:w="3171" w:type="dxa"/>
          </w:tcPr>
          <w:p w:rsidR="00D15240" w:rsidRPr="00D15240" w:rsidRDefault="00D15240" w:rsidP="00D1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5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D15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представлять результаты своей работы для других специалистов, отстаивать свои позиции в профессиональной среде, находить компромиссные и альтернативные решения </w:t>
            </w:r>
          </w:p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(формируется частично)</w:t>
            </w:r>
          </w:p>
        </w:tc>
        <w:tc>
          <w:tcPr>
            <w:tcW w:w="1092" w:type="dxa"/>
            <w:vAlign w:val="center"/>
          </w:tcPr>
          <w:p w:rsidR="00D15240" w:rsidRPr="00D15240" w:rsidRDefault="00D15240" w:rsidP="00D152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ОК-7</w:t>
            </w:r>
          </w:p>
        </w:tc>
        <w:tc>
          <w:tcPr>
            <w:tcW w:w="3070" w:type="dxa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40">
              <w:rPr>
                <w:rFonts w:ascii="Times New Roman" w:eastAsia="Calibri" w:hAnsi="Times New Roman" w:cs="Times New Roman"/>
                <w:sz w:val="24"/>
                <w:szCs w:val="24"/>
              </w:rPr>
              <w:t>– воспроизводит основные теоретические и практические обоснования и подходы к решению проблемы</w:t>
            </w:r>
          </w:p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демонстрирует логику в приведении примеров и адаптации материала </w:t>
            </w:r>
          </w:p>
        </w:tc>
        <w:tc>
          <w:tcPr>
            <w:tcW w:w="2850" w:type="dxa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лекции, написание эссе, подготовка доклада и его презентация, критический разбор текстов на семинаре</w:t>
            </w:r>
          </w:p>
        </w:tc>
      </w:tr>
      <w:tr w:rsidR="00D15240" w:rsidRPr="00D15240" w:rsidTr="008B2FB1">
        <w:trPr>
          <w:tblHeader/>
          <w:jc w:val="center"/>
        </w:trPr>
        <w:tc>
          <w:tcPr>
            <w:tcW w:w="3171" w:type="dxa"/>
          </w:tcPr>
          <w:p w:rsidR="00D15240" w:rsidRPr="00D15240" w:rsidRDefault="00D15240" w:rsidP="00D1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5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Умеет критически оценивать информацию. Переоценивать накопленный опыт и конструктивно принимать решение на основе анализа информации</w:t>
            </w:r>
          </w:p>
          <w:p w:rsidR="00D15240" w:rsidRPr="00D15240" w:rsidRDefault="00D15240" w:rsidP="00D1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5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2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(формируется частично)</w:t>
            </w:r>
          </w:p>
        </w:tc>
        <w:tc>
          <w:tcPr>
            <w:tcW w:w="1092" w:type="dxa"/>
            <w:vAlign w:val="center"/>
          </w:tcPr>
          <w:p w:rsidR="00D15240" w:rsidRPr="00D15240" w:rsidRDefault="00D15240" w:rsidP="00D152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ОК-15</w:t>
            </w:r>
          </w:p>
        </w:tc>
        <w:tc>
          <w:tcPr>
            <w:tcW w:w="3070" w:type="dxa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40">
              <w:rPr>
                <w:rFonts w:ascii="Times New Roman" w:eastAsia="Calibri" w:hAnsi="Times New Roman" w:cs="Times New Roman"/>
                <w:sz w:val="24"/>
                <w:szCs w:val="24"/>
              </w:rPr>
              <w:t>– интерпретирует данные статистики для объяснения собственного решения поставленной проблемы</w:t>
            </w:r>
          </w:p>
          <w:p w:rsidR="00D15240" w:rsidRPr="00D15240" w:rsidRDefault="00D15240" w:rsidP="00D15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40">
              <w:rPr>
                <w:rFonts w:ascii="Times New Roman" w:eastAsia="Calibri" w:hAnsi="Times New Roman" w:cs="Times New Roman"/>
                <w:sz w:val="24"/>
                <w:szCs w:val="24"/>
              </w:rPr>
              <w:t>– оценивает сильные и слабые стороны стратегических подходов к решению проблем</w:t>
            </w:r>
          </w:p>
        </w:tc>
        <w:tc>
          <w:tcPr>
            <w:tcW w:w="2850" w:type="dxa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лекции, написание эссе, подготовка доклада и его презентация, критический разбор текстов на семинаре</w:t>
            </w:r>
          </w:p>
        </w:tc>
      </w:tr>
      <w:tr w:rsidR="00D15240" w:rsidRPr="00D15240" w:rsidTr="008B2FB1">
        <w:trPr>
          <w:jc w:val="center"/>
        </w:trPr>
        <w:tc>
          <w:tcPr>
            <w:tcW w:w="3171" w:type="dxa"/>
            <w:vAlign w:val="center"/>
          </w:tcPr>
          <w:p w:rsidR="00D15240" w:rsidRPr="00D15240" w:rsidRDefault="00D15240" w:rsidP="00D1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5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D15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критически оценивать информацию и конструктивно принимать решение на основе анализа и синтеза</w:t>
            </w:r>
          </w:p>
          <w:p w:rsidR="00D15240" w:rsidRPr="00D15240" w:rsidRDefault="00D15240" w:rsidP="00D1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52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(формируется частично)</w:t>
            </w:r>
          </w:p>
        </w:tc>
        <w:tc>
          <w:tcPr>
            <w:tcW w:w="1092" w:type="dxa"/>
            <w:vAlign w:val="center"/>
          </w:tcPr>
          <w:p w:rsidR="00D15240" w:rsidRPr="00D15240" w:rsidRDefault="00D15240" w:rsidP="00D152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ПК-15</w:t>
            </w:r>
          </w:p>
        </w:tc>
        <w:tc>
          <w:tcPr>
            <w:tcW w:w="3070" w:type="dxa"/>
            <w:vAlign w:val="center"/>
          </w:tcPr>
          <w:p w:rsidR="00D15240" w:rsidRPr="00E165F5" w:rsidRDefault="00D15240" w:rsidP="00D1524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− применяет основные теоретические положения экономики общественного сектора для объяснения подходов к решению вопросов социально-экономической </w:t>
            </w:r>
            <w:r w:rsidRPr="00085A14">
              <w:rPr>
                <w:rFonts w:ascii="Times New Roman" w:eastAsia="Calibri" w:hAnsi="Times New Roman" w:cs="Times New Roman"/>
                <w:sz w:val="24"/>
                <w:szCs w:val="24"/>
              </w:rPr>
              <w:t>политики</w:t>
            </w:r>
          </w:p>
          <w:p w:rsidR="00D15240" w:rsidRPr="00E165F5" w:rsidRDefault="00D15240" w:rsidP="00D1524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18625C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интерпретирует и оценивает</w:t>
            </w:r>
            <w:proofErr w:type="gramEnd"/>
            <w:r w:rsidRPr="00186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эмпирические данные для анализа существующих проблем  </w:t>
            </w:r>
            <w:r w:rsidRPr="00085A1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социально-экономической политики и программ</w:t>
            </w:r>
          </w:p>
          <w:p w:rsidR="00A03224" w:rsidRPr="00085A14" w:rsidRDefault="00D15240" w:rsidP="00D1524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распознает сильные и слабые стороны </w:t>
            </w:r>
            <w:r w:rsidRPr="00085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стратегических подходов к решению </w:t>
            </w:r>
            <w:r w:rsidR="006623E1" w:rsidRPr="00085A1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</w:t>
            </w:r>
          </w:p>
          <w:p w:rsidR="00D15240" w:rsidRPr="00D15240" w:rsidRDefault="00D15240" w:rsidP="00D1524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A14">
              <w:rPr>
                <w:rFonts w:ascii="Times New Roman" w:eastAsia="Calibri" w:hAnsi="Times New Roman" w:cs="Times New Roman"/>
                <w:sz w:val="24"/>
                <w:szCs w:val="24"/>
              </w:rPr>
              <w:t>проблем</w:t>
            </w:r>
          </w:p>
        </w:tc>
        <w:tc>
          <w:tcPr>
            <w:tcW w:w="2850" w:type="dxa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лекции, написание реферата </w:t>
            </w: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курсовой работы</w:t>
            </w:r>
            <w:r w:rsidRPr="00D152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подготовка доклада и его презентация</w:t>
            </w:r>
          </w:p>
        </w:tc>
      </w:tr>
      <w:tr w:rsidR="00D15240" w:rsidRPr="00D15240" w:rsidTr="008B2FB1">
        <w:trPr>
          <w:jc w:val="center"/>
        </w:trPr>
        <w:tc>
          <w:tcPr>
            <w:tcW w:w="3171" w:type="dxa"/>
            <w:vAlign w:val="center"/>
          </w:tcPr>
          <w:p w:rsidR="00D15240" w:rsidRPr="00D15240" w:rsidRDefault="00D15240" w:rsidP="00D1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5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Владеет методами и специализированными средствами для аналитической работы и научных исследований</w:t>
            </w:r>
          </w:p>
          <w:p w:rsidR="00D15240" w:rsidRPr="00D15240" w:rsidRDefault="00D15240" w:rsidP="00D1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(формируется частично)</w:t>
            </w:r>
          </w:p>
        </w:tc>
        <w:tc>
          <w:tcPr>
            <w:tcW w:w="1092" w:type="dxa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ПК-20</w:t>
            </w:r>
          </w:p>
        </w:tc>
        <w:tc>
          <w:tcPr>
            <w:tcW w:w="3070" w:type="dxa"/>
            <w:vAlign w:val="center"/>
          </w:tcPr>
          <w:p w:rsidR="00D15240" w:rsidRPr="00D15240" w:rsidRDefault="00D15240" w:rsidP="00D1524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40">
              <w:rPr>
                <w:rFonts w:ascii="Times New Roman" w:eastAsia="Calibri" w:hAnsi="Times New Roman" w:cs="Times New Roman"/>
                <w:sz w:val="24"/>
                <w:szCs w:val="24"/>
              </w:rPr>
              <w:t>– логически непротиворечиво представляет результаты проведенной работы в письменных работах и устных выступлениях;</w:t>
            </w:r>
          </w:p>
          <w:p w:rsidR="00D15240" w:rsidRPr="00D15240" w:rsidRDefault="00D15240" w:rsidP="00D1524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40">
              <w:rPr>
                <w:rFonts w:ascii="Times New Roman" w:eastAsia="Calibri" w:hAnsi="Times New Roman" w:cs="Times New Roman"/>
                <w:sz w:val="24"/>
                <w:szCs w:val="24"/>
              </w:rPr>
              <w:t>− грамотно и квалифицированно отвечает на вопросы в ходе публичных выступлений</w:t>
            </w:r>
          </w:p>
        </w:tc>
        <w:tc>
          <w:tcPr>
            <w:tcW w:w="2850" w:type="dxa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лекции, написание эссе, подготовка доклада и его презентация </w:t>
            </w:r>
          </w:p>
        </w:tc>
      </w:tr>
    </w:tbl>
    <w:p w:rsidR="00D15240" w:rsidRPr="00D15240" w:rsidRDefault="00D15240" w:rsidP="00A12083">
      <w:pPr>
        <w:keepNext/>
        <w:numPr>
          <w:ilvl w:val="0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Место дисциплины в структуре образовательной программы</w:t>
      </w:r>
    </w:p>
    <w:p w:rsidR="00D15240" w:rsidRPr="00D15240" w:rsidRDefault="00D15240" w:rsidP="00D1524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3D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направления </w:t>
      </w:r>
      <w:r w:rsidR="003B3E8A">
        <w:rPr>
          <w:rFonts w:ascii="Times New Roman" w:eastAsia="Times New Roman" w:hAnsi="Times New Roman" w:cs="Times New Roman"/>
          <w:sz w:val="24"/>
          <w:szCs w:val="24"/>
          <w:lang w:eastAsia="ru-RU"/>
        </w:rPr>
        <w:t>38.04.04</w:t>
      </w:r>
      <w:r w:rsidR="003B3E8A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D02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proofErr w:type="gramStart"/>
      <w:r w:rsidRPr="005E3D02">
        <w:rPr>
          <w:rFonts w:ascii="Times New Roman" w:eastAsia="Calibri" w:hAnsi="Times New Roman" w:cs="Times New Roman"/>
          <w:sz w:val="24"/>
          <w:szCs w:val="24"/>
          <w:lang w:eastAsia="ar-SA"/>
        </w:rPr>
        <w:t>Государственное</w:t>
      </w:r>
      <w:proofErr w:type="gramEnd"/>
      <w:r w:rsidRPr="005E3D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муниципальное управление» подготовки магистра по магистерской программе «Государственное и муниципальное управление» настоящая дисциплина является обязательной и включена в блок федерального компонента специальных дисциплин.</w:t>
      </w:r>
    </w:p>
    <w:p w:rsidR="00D15240" w:rsidRPr="00D15240" w:rsidRDefault="00D15240" w:rsidP="00D1524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Изучение данной дисциплины базируется на следующих дисциплинах: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Теория и механизмы современного государственного управления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Экономика общественного сектора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Правовое обеспечение государственного и муниципального управления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Управление и экономика социальной сферы</w:t>
      </w:r>
    </w:p>
    <w:p w:rsidR="00D15240" w:rsidRPr="00D15240" w:rsidRDefault="00D15240" w:rsidP="00D1524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lastRenderedPageBreak/>
        <w:t xml:space="preserve">Для освоения учебной дисциплины, студенты должны владеть следующими знаниями и компетенциями: 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знание основных положений: экономики общественного сектора, экономики естественных локальных монополий, теории государственного управления;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знание основных инструментов муниципального управления.</w:t>
      </w:r>
    </w:p>
    <w:p w:rsidR="00D15240" w:rsidRPr="00D15240" w:rsidRDefault="00D15240" w:rsidP="00A12083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умение формулировать предложения по организации предоставления общественных услуг, мерам </w:t>
      </w:r>
      <w:r w:rsidR="00EB24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государственного и </w:t>
      </w: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муниципального регулирования исходя из особенностей экономики соответствующей сферы. </w:t>
      </w:r>
    </w:p>
    <w:p w:rsidR="00D15240" w:rsidRPr="00D15240" w:rsidRDefault="00D15240" w:rsidP="00D1524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D15240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Основные положения дисциплины должны быть использованы в дальнейшем при изучении следующих дисциплин:</w:t>
      </w:r>
    </w:p>
    <w:p w:rsidR="00C61A94" w:rsidRPr="00C61A94" w:rsidRDefault="00C61A94" w:rsidP="00C61A94">
      <w:pPr>
        <w:spacing w:after="0" w:line="360" w:lineRule="auto"/>
        <w:ind w:left="106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61A94">
        <w:rPr>
          <w:rFonts w:ascii="Times New Roman" w:eastAsia="Calibri" w:hAnsi="Times New Roman" w:cs="Times New Roman"/>
          <w:sz w:val="24"/>
          <w:szCs w:val="24"/>
          <w:lang w:eastAsia="ar-SA"/>
        </w:rPr>
        <w:t></w:t>
      </w:r>
      <w:r w:rsidRPr="00C61A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Региональная экономика </w:t>
      </w:r>
    </w:p>
    <w:p w:rsidR="00C61A94" w:rsidRPr="00C61A94" w:rsidRDefault="00C61A94" w:rsidP="00C61A94">
      <w:pPr>
        <w:spacing w:after="0" w:line="360" w:lineRule="auto"/>
        <w:ind w:left="106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61A94">
        <w:rPr>
          <w:rFonts w:ascii="Times New Roman" w:eastAsia="Calibri" w:hAnsi="Times New Roman" w:cs="Times New Roman"/>
          <w:sz w:val="24"/>
          <w:szCs w:val="24"/>
          <w:lang w:eastAsia="ar-SA"/>
        </w:rPr>
        <w:t></w:t>
      </w:r>
      <w:r w:rsidRPr="00C61A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Теория и методы принятия управленческих решений</w:t>
      </w:r>
    </w:p>
    <w:p w:rsidR="00C61A94" w:rsidRPr="00C61A94" w:rsidRDefault="00C61A94" w:rsidP="00C61A94">
      <w:pPr>
        <w:spacing w:after="0" w:line="360" w:lineRule="auto"/>
        <w:ind w:left="106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61A94">
        <w:rPr>
          <w:rFonts w:ascii="Times New Roman" w:eastAsia="Calibri" w:hAnsi="Times New Roman" w:cs="Times New Roman"/>
          <w:sz w:val="24"/>
          <w:szCs w:val="24"/>
          <w:lang w:eastAsia="ar-SA"/>
        </w:rPr>
        <w:t></w:t>
      </w:r>
      <w:r w:rsidRPr="00C61A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Управление общественными финансами</w:t>
      </w:r>
    </w:p>
    <w:p w:rsidR="00C61A94" w:rsidRPr="006623E1" w:rsidRDefault="00C61A94" w:rsidP="00C61A94">
      <w:pPr>
        <w:spacing w:after="0" w:line="360" w:lineRule="auto"/>
        <w:ind w:left="1066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ar-SA"/>
        </w:rPr>
      </w:pPr>
      <w:r w:rsidRPr="00C61A94">
        <w:rPr>
          <w:rFonts w:ascii="Times New Roman" w:eastAsia="Calibri" w:hAnsi="Times New Roman" w:cs="Times New Roman"/>
          <w:sz w:val="24"/>
          <w:szCs w:val="24"/>
          <w:lang w:eastAsia="ar-SA"/>
        </w:rPr>
        <w:t></w:t>
      </w:r>
      <w:r w:rsidRPr="00C61A94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Управление государственным имуществом</w:t>
      </w:r>
    </w:p>
    <w:p w:rsidR="00D15240" w:rsidRPr="00D15240" w:rsidRDefault="00D15240" w:rsidP="00D15240">
      <w:pP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br w:type="page"/>
      </w:r>
    </w:p>
    <w:p w:rsidR="00D15240" w:rsidRPr="00D15240" w:rsidRDefault="00D15240" w:rsidP="00A12083">
      <w:pPr>
        <w:keepNext/>
        <w:numPr>
          <w:ilvl w:val="0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>Тематический план учебной дисциплины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3842"/>
        <w:gridCol w:w="1075"/>
        <w:gridCol w:w="1372"/>
        <w:gridCol w:w="1724"/>
        <w:gridCol w:w="2142"/>
      </w:tblGrid>
      <w:tr w:rsidR="00D15240" w:rsidRPr="00D15240" w:rsidTr="008B2FB1">
        <w:trPr>
          <w:tblHeader/>
          <w:jc w:val="center"/>
        </w:trPr>
        <w:tc>
          <w:tcPr>
            <w:tcW w:w="316" w:type="pct"/>
            <w:vMerge w:val="restart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0" w:type="pct"/>
            <w:vMerge w:val="restart"/>
            <w:vAlign w:val="center"/>
          </w:tcPr>
          <w:p w:rsidR="00D15240" w:rsidRPr="00D15240" w:rsidRDefault="00D15240" w:rsidP="00D15240">
            <w:pPr>
              <w:spacing w:after="0" w:line="240" w:lineRule="auto"/>
              <w:ind w:left="48" w:right="2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526" w:type="pct"/>
            <w:vMerge w:val="restart"/>
            <w:vAlign w:val="center"/>
          </w:tcPr>
          <w:p w:rsidR="00D15240" w:rsidRPr="007B3FD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91" w:type="pct"/>
            <w:gridSpan w:val="2"/>
            <w:vAlign w:val="center"/>
          </w:tcPr>
          <w:p w:rsidR="00D15240" w:rsidRPr="00D4118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часы</w:t>
            </w:r>
          </w:p>
        </w:tc>
        <w:tc>
          <w:tcPr>
            <w:tcW w:w="857" w:type="pct"/>
            <w:vMerge w:val="restart"/>
            <w:vAlign w:val="center"/>
          </w:tcPr>
          <w:p w:rsidR="00D15240" w:rsidRPr="007B3FD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D15240" w:rsidRPr="00D15240" w:rsidTr="008B2FB1">
        <w:trPr>
          <w:tblHeader/>
          <w:jc w:val="center"/>
        </w:trPr>
        <w:tc>
          <w:tcPr>
            <w:tcW w:w="316" w:type="pct"/>
            <w:vMerge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pct"/>
            <w:vMerge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27" w:type="pct"/>
            <w:vAlign w:val="center"/>
          </w:tcPr>
          <w:p w:rsidR="00D15240" w:rsidRPr="00D15240" w:rsidRDefault="00D15240" w:rsidP="007B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</w:t>
            </w:r>
            <w:r w:rsidR="007B3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инары</w:t>
            </w:r>
          </w:p>
        </w:tc>
        <w:tc>
          <w:tcPr>
            <w:tcW w:w="857" w:type="pct"/>
            <w:vMerge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240" w:rsidRPr="00D15240" w:rsidTr="008B2FB1">
        <w:trPr>
          <w:jc w:val="center"/>
        </w:trPr>
        <w:tc>
          <w:tcPr>
            <w:tcW w:w="316" w:type="pct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810" w:type="pct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вопросов социально-экономической политики</w:t>
            </w:r>
          </w:p>
        </w:tc>
        <w:tc>
          <w:tcPr>
            <w:tcW w:w="526" w:type="pct"/>
            <w:vAlign w:val="center"/>
          </w:tcPr>
          <w:p w:rsidR="00D15240" w:rsidRPr="00D15240" w:rsidRDefault="007B3FD0" w:rsidP="007B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4" w:type="pct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pct"/>
            <w:vAlign w:val="center"/>
          </w:tcPr>
          <w:p w:rsidR="00D15240" w:rsidRPr="00387ADC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pct"/>
            <w:vAlign w:val="center"/>
          </w:tcPr>
          <w:p w:rsidR="00D15240" w:rsidRPr="00D15240" w:rsidRDefault="007B3FD0" w:rsidP="007B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15240" w:rsidRPr="00D15240" w:rsidTr="008B2FB1">
        <w:trPr>
          <w:jc w:val="center"/>
        </w:trPr>
        <w:tc>
          <w:tcPr>
            <w:tcW w:w="316" w:type="pct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1810" w:type="pct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заинтересованных сторон</w:t>
            </w:r>
          </w:p>
        </w:tc>
        <w:tc>
          <w:tcPr>
            <w:tcW w:w="526" w:type="pct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4" w:type="pct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" w:type="pct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pct"/>
            <w:vAlign w:val="center"/>
          </w:tcPr>
          <w:p w:rsidR="00D15240" w:rsidRPr="00D15240" w:rsidRDefault="007B3FD0" w:rsidP="007B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87ADC" w:rsidRPr="00D15240" w:rsidTr="008B2FB1">
        <w:trPr>
          <w:jc w:val="center"/>
        </w:trPr>
        <w:tc>
          <w:tcPr>
            <w:tcW w:w="316" w:type="pct"/>
          </w:tcPr>
          <w:p w:rsidR="00387ADC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1810" w:type="pct"/>
          </w:tcPr>
          <w:p w:rsidR="00387ADC" w:rsidRPr="00D15240" w:rsidRDefault="00387ADC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Адресность программ</w:t>
            </w:r>
          </w:p>
        </w:tc>
        <w:tc>
          <w:tcPr>
            <w:tcW w:w="526" w:type="pct"/>
            <w:vAlign w:val="center"/>
          </w:tcPr>
          <w:p w:rsidR="00387ADC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4" w:type="pct"/>
            <w:vAlign w:val="center"/>
          </w:tcPr>
          <w:p w:rsidR="00387ADC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" w:type="pct"/>
            <w:vAlign w:val="center"/>
          </w:tcPr>
          <w:p w:rsidR="00387ADC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pct"/>
            <w:vAlign w:val="center"/>
          </w:tcPr>
          <w:p w:rsidR="00387ADC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15240" w:rsidRPr="00D15240" w:rsidTr="008B2FB1">
        <w:trPr>
          <w:jc w:val="center"/>
        </w:trPr>
        <w:tc>
          <w:tcPr>
            <w:tcW w:w="316" w:type="pct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  <w:r w:rsidR="00D15240" w:rsidRPr="00D152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810" w:type="pct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Сбор, анализ и интерпретация данных</w:t>
            </w:r>
          </w:p>
        </w:tc>
        <w:tc>
          <w:tcPr>
            <w:tcW w:w="526" w:type="pct"/>
            <w:vAlign w:val="center"/>
          </w:tcPr>
          <w:p w:rsidR="00D15240" w:rsidRPr="00D15240" w:rsidRDefault="007B3FD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4" w:type="pct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" w:type="pct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pct"/>
            <w:vAlign w:val="center"/>
          </w:tcPr>
          <w:p w:rsidR="00D15240" w:rsidRPr="00D15240" w:rsidRDefault="007B3FD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15240" w:rsidRPr="00D15240" w:rsidTr="008B2FB1">
        <w:trPr>
          <w:jc w:val="center"/>
        </w:trPr>
        <w:tc>
          <w:tcPr>
            <w:tcW w:w="316" w:type="pct"/>
            <w:tcBorders>
              <w:bottom w:val="single" w:sz="4" w:space="0" w:color="auto"/>
            </w:tcBorders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</w:t>
            </w:r>
            <w:r w:rsidR="00D15240" w:rsidRPr="00D152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810" w:type="pct"/>
            <w:tcBorders>
              <w:bottom w:val="single" w:sz="4" w:space="0" w:color="auto"/>
            </w:tcBorders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Роль органов публичной власти в разработке и реализации программ предоставления общественных услуг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:rsidR="00D15240" w:rsidRPr="00D15240" w:rsidRDefault="007B3FD0" w:rsidP="007B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15240" w:rsidRPr="00D15240" w:rsidTr="008B2FB1">
        <w:trPr>
          <w:jc w:val="center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</w:t>
            </w:r>
            <w:r w:rsidR="00D15240" w:rsidRPr="00D152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Выбор способов реализации функций публичного управления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15240" w:rsidRPr="00D15240" w:rsidTr="008B2FB1">
        <w:trPr>
          <w:jc w:val="center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  <w:r w:rsidR="00D15240" w:rsidRPr="00D152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 и оценка программ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15240" w:rsidRPr="00D15240" w:rsidTr="008B2FB1">
        <w:trPr>
          <w:jc w:val="center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</w:t>
            </w:r>
            <w:r w:rsidR="00D15240" w:rsidRPr="00D152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Управление результативностью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15240" w:rsidRPr="00D15240" w:rsidTr="008B2FB1">
        <w:trPr>
          <w:jc w:val="center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</w:t>
            </w:r>
            <w:r w:rsidR="00D15240" w:rsidRPr="00D152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затрат и выгод при принятии решений в сфере социально-экономической политики. 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15240" w:rsidRPr="00D15240" w:rsidTr="008B2FB1">
        <w:trPr>
          <w:jc w:val="center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</w:t>
            </w:r>
            <w:r w:rsidR="00D15240" w:rsidRPr="00D152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shd w:val="clear" w:color="auto" w:fill="auto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рекомендаций по вопросам социально-экономической политики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1E476A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1E476A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240" w:rsidRPr="00D15240" w:rsidRDefault="007B3FD0" w:rsidP="007B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15240" w:rsidRPr="00D15240" w:rsidTr="008B2FB1">
        <w:trPr>
          <w:cantSplit/>
          <w:trHeight w:val="457"/>
          <w:jc w:val="center"/>
        </w:trPr>
        <w:tc>
          <w:tcPr>
            <w:tcW w:w="316" w:type="pct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810" w:type="pct"/>
            <w:vAlign w:val="center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D15240" w:rsidRPr="00D15240" w:rsidRDefault="001E476A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64" w:type="pct"/>
            <w:vAlign w:val="center"/>
          </w:tcPr>
          <w:p w:rsidR="00D15240" w:rsidRPr="00D15240" w:rsidRDefault="00387ADC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7" w:type="pct"/>
            <w:vAlign w:val="center"/>
          </w:tcPr>
          <w:p w:rsidR="00D15240" w:rsidRPr="00D15240" w:rsidRDefault="00387ADC" w:rsidP="001E4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E4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pct"/>
            <w:vAlign w:val="center"/>
          </w:tcPr>
          <w:p w:rsidR="00D15240" w:rsidRPr="00D41180" w:rsidRDefault="007B3FD0" w:rsidP="00D1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</w:tbl>
    <w:p w:rsidR="00D15240" w:rsidRPr="00D15240" w:rsidRDefault="00D15240" w:rsidP="00D152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15240" w:rsidRPr="00D15240" w:rsidRDefault="00D15240" w:rsidP="00A12083">
      <w:pPr>
        <w:keepNext/>
        <w:numPr>
          <w:ilvl w:val="0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Формы контроля знаний студентов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7"/>
        <w:gridCol w:w="1582"/>
        <w:gridCol w:w="1927"/>
        <w:gridCol w:w="1026"/>
        <w:gridCol w:w="4955"/>
      </w:tblGrid>
      <w:tr w:rsidR="00D15240" w:rsidRPr="00D15240" w:rsidTr="0046130D">
        <w:trPr>
          <w:tblHeader/>
          <w:jc w:val="center"/>
        </w:trPr>
        <w:tc>
          <w:tcPr>
            <w:tcW w:w="1331" w:type="pct"/>
            <w:gridSpan w:val="2"/>
            <w:shd w:val="clear" w:color="auto" w:fill="auto"/>
            <w:vAlign w:val="center"/>
          </w:tcPr>
          <w:p w:rsidR="00D15240" w:rsidRPr="00D15240" w:rsidRDefault="00D15240" w:rsidP="00D15240">
            <w:pPr>
              <w:suppressAutoHyphens/>
              <w:snapToGrid w:val="0"/>
              <w:spacing w:after="0" w:line="240" w:lineRule="auto"/>
              <w:ind w:left="-37" w:right="-37" w:hanging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152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Тип контроля / неделя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D15240" w:rsidRPr="00D15240" w:rsidRDefault="00D15240" w:rsidP="00D15240">
            <w:pPr>
              <w:suppressAutoHyphens/>
              <w:snapToGrid w:val="0"/>
              <w:spacing w:after="0" w:line="240" w:lineRule="auto"/>
              <w:ind w:left="-37" w:right="-37" w:hanging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152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Форма контроля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15240" w:rsidRPr="007450C6" w:rsidRDefault="00D15240" w:rsidP="00D15240">
            <w:pPr>
              <w:suppressAutoHyphens/>
              <w:snapToGrid w:val="0"/>
              <w:spacing w:after="0" w:line="240" w:lineRule="auto"/>
              <w:ind w:left="-37" w:right="-37" w:hanging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450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Модуль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D15240" w:rsidRPr="00D15240" w:rsidRDefault="00D15240" w:rsidP="00D15240">
            <w:pPr>
              <w:suppressAutoHyphens/>
              <w:snapToGrid w:val="0"/>
              <w:spacing w:after="0" w:line="240" w:lineRule="auto"/>
              <w:ind w:left="-37" w:right="-37" w:hanging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152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Параметры </w:t>
            </w:r>
          </w:p>
        </w:tc>
      </w:tr>
      <w:tr w:rsidR="00D15240" w:rsidRPr="00D15240" w:rsidTr="0046130D">
        <w:trPr>
          <w:trHeight w:val="562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46130D" w:rsidRPr="00D15240" w:rsidRDefault="0046130D" w:rsidP="0046130D">
            <w:pPr>
              <w:suppressAutoHyphens/>
              <w:snapToGrid w:val="0"/>
              <w:spacing w:after="0" w:line="240" w:lineRule="auto"/>
              <w:ind w:left="-108" w:right="-108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152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Текущий</w:t>
            </w:r>
          </w:p>
          <w:p w:rsidR="00D15240" w:rsidRPr="00D15240" w:rsidRDefault="00D15240" w:rsidP="00D15240">
            <w:pPr>
              <w:suppressAutoHyphens/>
              <w:snapToGrid w:val="0"/>
              <w:spacing w:after="0" w:line="240" w:lineRule="auto"/>
              <w:ind w:left="-108" w:right="-108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34" w:type="pct"/>
            <w:vAlign w:val="center"/>
          </w:tcPr>
          <w:p w:rsidR="00D15240" w:rsidRPr="00D15240" w:rsidRDefault="00D15240" w:rsidP="00D15240">
            <w:pPr>
              <w:suppressAutoHyphens/>
              <w:snapToGrid w:val="0"/>
              <w:spacing w:after="0" w:line="240" w:lineRule="auto"/>
              <w:ind w:left="-16" w:right="-7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D15240" w:rsidRPr="00D15240" w:rsidRDefault="00D15240" w:rsidP="00D15240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5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Активность на семинарах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15240" w:rsidRPr="007450C6" w:rsidRDefault="00067224" w:rsidP="00D15240">
            <w:pPr>
              <w:suppressAutoHyphens/>
              <w:snapToGrid w:val="0"/>
              <w:spacing w:after="0" w:line="240" w:lineRule="auto"/>
              <w:ind w:left="-108" w:right="-131" w:firstLine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450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2299" w:type="pct"/>
            <w:shd w:val="clear" w:color="auto" w:fill="auto"/>
          </w:tcPr>
          <w:p w:rsidR="00D15240" w:rsidRPr="00D15240" w:rsidRDefault="00D15240" w:rsidP="00D210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Учитывает работу </w:t>
            </w:r>
            <w:r w:rsidRPr="00D15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студентов на семин</w:t>
            </w:r>
            <w:r w:rsidR="00D2107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арских и практических занятиях</w:t>
            </w:r>
          </w:p>
        </w:tc>
      </w:tr>
      <w:tr w:rsidR="00D15240" w:rsidRPr="00D15240" w:rsidTr="0046130D">
        <w:trPr>
          <w:trHeight w:val="43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15240" w:rsidRPr="00D15240" w:rsidRDefault="00D15240" w:rsidP="00D15240">
            <w:pPr>
              <w:suppressAutoHyphens/>
              <w:spacing w:after="0" w:line="240" w:lineRule="auto"/>
              <w:ind w:left="-108" w:right="-108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152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Итоговый</w:t>
            </w:r>
          </w:p>
        </w:tc>
        <w:tc>
          <w:tcPr>
            <w:tcW w:w="1628" w:type="pct"/>
            <w:gridSpan w:val="2"/>
            <w:vAlign w:val="center"/>
          </w:tcPr>
          <w:p w:rsidR="00D15240" w:rsidRPr="00D15240" w:rsidRDefault="00D15240" w:rsidP="00D210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5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15240" w:rsidRPr="007450C6" w:rsidRDefault="00067224" w:rsidP="00D15240">
            <w:pPr>
              <w:suppressAutoHyphens/>
              <w:snapToGrid w:val="0"/>
              <w:spacing w:after="0" w:line="240" w:lineRule="auto"/>
              <w:ind w:left="-108" w:right="-131" w:firstLine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450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9" w:type="pct"/>
            <w:shd w:val="clear" w:color="auto" w:fill="auto"/>
          </w:tcPr>
          <w:p w:rsidR="00D15240" w:rsidRPr="00D15240" w:rsidRDefault="00D15240" w:rsidP="00D152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5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Проводится в письменной форме. Билет содержит два открытых и один тестовый вопрос. Время на подготовку ответа – 45 минут </w:t>
            </w:r>
          </w:p>
        </w:tc>
      </w:tr>
      <w:tr w:rsidR="004D61A5" w:rsidRPr="00D15240" w:rsidTr="0046130D">
        <w:trPr>
          <w:trHeight w:val="43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4D61A5" w:rsidRPr="00D15240" w:rsidRDefault="004D61A5" w:rsidP="00D15240">
            <w:pPr>
              <w:suppressAutoHyphens/>
              <w:spacing w:after="0" w:line="240" w:lineRule="auto"/>
              <w:ind w:left="-108" w:right="-108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8" w:type="pct"/>
            <w:gridSpan w:val="2"/>
            <w:vAlign w:val="center"/>
          </w:tcPr>
          <w:p w:rsidR="004D61A5" w:rsidRPr="00683CFF" w:rsidRDefault="004D61A5" w:rsidP="00D210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47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4D61A5" w:rsidRPr="007450C6" w:rsidRDefault="00C91736" w:rsidP="00D15240">
            <w:pPr>
              <w:suppressAutoHyphens/>
              <w:snapToGrid w:val="0"/>
              <w:spacing w:after="0" w:line="240" w:lineRule="auto"/>
              <w:ind w:left="-108" w:right="-131" w:firstLine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9" w:type="pct"/>
            <w:shd w:val="clear" w:color="auto" w:fill="auto"/>
          </w:tcPr>
          <w:p w:rsidR="004D61A5" w:rsidRPr="00D15240" w:rsidRDefault="00683CFF" w:rsidP="00D152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Проводится в письменной форме теста</w:t>
            </w:r>
          </w:p>
        </w:tc>
      </w:tr>
      <w:tr w:rsidR="004D61A5" w:rsidRPr="00D15240" w:rsidTr="0046130D">
        <w:trPr>
          <w:trHeight w:val="43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4D61A5" w:rsidRPr="00D15240" w:rsidRDefault="004D61A5" w:rsidP="00D15240">
            <w:pPr>
              <w:suppressAutoHyphens/>
              <w:spacing w:after="0" w:line="240" w:lineRule="auto"/>
              <w:ind w:left="-108" w:right="-108"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28" w:type="pct"/>
            <w:gridSpan w:val="2"/>
            <w:vAlign w:val="center"/>
          </w:tcPr>
          <w:p w:rsidR="004D61A5" w:rsidRPr="00683CFF" w:rsidRDefault="004D61A5" w:rsidP="00D210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3C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Домашняя работа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4D61A5" w:rsidRPr="007450C6" w:rsidRDefault="00683CFF" w:rsidP="00D15240">
            <w:pPr>
              <w:suppressAutoHyphens/>
              <w:snapToGrid w:val="0"/>
              <w:spacing w:after="0" w:line="240" w:lineRule="auto"/>
              <w:ind w:left="-108" w:right="-131" w:firstLine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9" w:type="pct"/>
            <w:shd w:val="clear" w:color="auto" w:fill="auto"/>
          </w:tcPr>
          <w:p w:rsidR="004D61A5" w:rsidRPr="00D15240" w:rsidRDefault="00683CFF" w:rsidP="00D1524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Подготовка анализа предложенного кейса. Работа в группах </w:t>
            </w:r>
          </w:p>
        </w:tc>
      </w:tr>
    </w:tbl>
    <w:p w:rsidR="00D15240" w:rsidRPr="00D15240" w:rsidRDefault="00D15240" w:rsidP="00D152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15240" w:rsidRPr="00D15240" w:rsidRDefault="00D15240" w:rsidP="00D15240">
      <w:pPr>
        <w:keepNext/>
        <w:spacing w:before="120" w:after="60" w:line="360" w:lineRule="auto"/>
        <w:ind w:left="567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r w:rsidRPr="00D15240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6.1 Критерии оценки знаний, навыков</w:t>
      </w:r>
    </w:p>
    <w:p w:rsidR="004D61A5" w:rsidRPr="00D15240" w:rsidRDefault="004D61A5" w:rsidP="004D61A5">
      <w:pPr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Критерии оценки письменных </w:t>
      </w:r>
      <w:r w:rsidRPr="00683CF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работ (домашняя работа)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7966"/>
      </w:tblGrid>
      <w:tr w:rsidR="004D61A5" w:rsidRPr="00D15240" w:rsidTr="0017153E">
        <w:trPr>
          <w:tblHeader/>
          <w:jc w:val="center"/>
        </w:trPr>
        <w:tc>
          <w:tcPr>
            <w:tcW w:w="1304" w:type="pct"/>
            <w:shd w:val="clear" w:color="auto" w:fill="auto"/>
            <w:vAlign w:val="center"/>
          </w:tcPr>
          <w:p w:rsidR="004D61A5" w:rsidRPr="00D15240" w:rsidRDefault="004D61A5" w:rsidP="0017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Оценка</w:t>
            </w:r>
          </w:p>
        </w:tc>
        <w:tc>
          <w:tcPr>
            <w:tcW w:w="3696" w:type="pct"/>
            <w:shd w:val="clear" w:color="auto" w:fill="auto"/>
            <w:vAlign w:val="center"/>
          </w:tcPr>
          <w:p w:rsidR="004D61A5" w:rsidRPr="00D15240" w:rsidRDefault="004D61A5" w:rsidP="00171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24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Знания, умения, навыки и другие компетенции, которые должен продемонстрировать студент</w:t>
            </w:r>
          </w:p>
        </w:tc>
      </w:tr>
      <w:tr w:rsidR="004D61A5" w:rsidRPr="00D15240" w:rsidTr="0017153E">
        <w:trPr>
          <w:jc w:val="center"/>
        </w:trPr>
        <w:tc>
          <w:tcPr>
            <w:tcW w:w="1304" w:type="pct"/>
            <w:shd w:val="clear" w:color="auto" w:fill="auto"/>
            <w:vAlign w:val="center"/>
          </w:tcPr>
          <w:p w:rsidR="004D61A5" w:rsidRPr="00D15240" w:rsidRDefault="004D61A5" w:rsidP="00171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Отлично </w:t>
            </w:r>
          </w:p>
          <w:p w:rsidR="004D61A5" w:rsidRPr="00D15240" w:rsidRDefault="004D61A5" w:rsidP="00171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(8, 9, 10)</w:t>
            </w:r>
          </w:p>
        </w:tc>
        <w:tc>
          <w:tcPr>
            <w:tcW w:w="3696" w:type="pct"/>
            <w:shd w:val="clear" w:color="auto" w:fill="auto"/>
          </w:tcPr>
          <w:p w:rsidR="004D61A5" w:rsidRPr="00D15240" w:rsidRDefault="004D61A5" w:rsidP="00171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Письменная работа соответствует всем требованиям, предъявляемым </w:t>
            </w:r>
            <w:proofErr w:type="gramStart"/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</w:t>
            </w:r>
            <w:proofErr w:type="gramEnd"/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такого</w:t>
            </w:r>
            <w:proofErr w:type="gramEnd"/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рода работам, и отраженным в разделе 9.2 настоящей программы. Тема письменной работы полностью раскрыта, четко выражена авторская позиция, </w:t>
            </w: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имеются логичные и обоснованные выводы, работа оформлена на высоком уровне. В работе использованы практические кейсы по выбранной теме, содержится анализ российского и зарубежного опыта, проведен обзор научных школ и направлений. Автор свободно ориентируется в материале, оперирует научной терминологией по рассматриваемой проблеме, может аргументировано отстаивать свою точку зрения и ответить на возникающие вопросы</w:t>
            </w:r>
          </w:p>
        </w:tc>
      </w:tr>
      <w:tr w:rsidR="004D61A5" w:rsidRPr="00D15240" w:rsidTr="0017153E">
        <w:trPr>
          <w:jc w:val="center"/>
        </w:trPr>
        <w:tc>
          <w:tcPr>
            <w:tcW w:w="1304" w:type="pct"/>
            <w:shd w:val="clear" w:color="auto" w:fill="auto"/>
            <w:vAlign w:val="center"/>
          </w:tcPr>
          <w:p w:rsidR="004D61A5" w:rsidRPr="00D15240" w:rsidRDefault="004D61A5" w:rsidP="00171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Хорошо </w:t>
            </w:r>
          </w:p>
          <w:p w:rsidR="004D61A5" w:rsidRPr="00D15240" w:rsidRDefault="004D61A5" w:rsidP="00171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(6, 7)</w:t>
            </w:r>
          </w:p>
        </w:tc>
        <w:tc>
          <w:tcPr>
            <w:tcW w:w="3696" w:type="pct"/>
            <w:shd w:val="clear" w:color="auto" w:fill="auto"/>
          </w:tcPr>
          <w:p w:rsidR="004D61A5" w:rsidRPr="00D15240" w:rsidRDefault="004D61A5" w:rsidP="00171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Тема письменной работы в целом раскрыта, прослеживается авторская позиция, сформулированы необходимые выводы; использованы соответствующая основная и дополнительная литература, а также нормативные правовые акты и другие источники. Автор уверенно ориентируется в материале. Имеются замечания / неточности в части изложения и отдельные недостатки по оформлению работы</w:t>
            </w:r>
          </w:p>
        </w:tc>
      </w:tr>
      <w:tr w:rsidR="004D61A5" w:rsidRPr="00D15240" w:rsidTr="0017153E">
        <w:trPr>
          <w:jc w:val="center"/>
        </w:trPr>
        <w:tc>
          <w:tcPr>
            <w:tcW w:w="1304" w:type="pct"/>
            <w:shd w:val="clear" w:color="auto" w:fill="auto"/>
            <w:vAlign w:val="center"/>
          </w:tcPr>
          <w:p w:rsidR="004D61A5" w:rsidRPr="00D15240" w:rsidRDefault="004D61A5" w:rsidP="00171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Удовлетворительно </w:t>
            </w:r>
            <w:r w:rsidRPr="00D1524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br/>
              <w:t>(4, 5)</w:t>
            </w:r>
          </w:p>
        </w:tc>
        <w:tc>
          <w:tcPr>
            <w:tcW w:w="3696" w:type="pct"/>
            <w:shd w:val="clear" w:color="auto" w:fill="auto"/>
          </w:tcPr>
          <w:p w:rsidR="004D61A5" w:rsidRPr="00D15240" w:rsidRDefault="004D61A5" w:rsidP="00171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Тема письменной работы раскрыта недостаточно полно, использовались только основные источники; имеются ссылки на литературные источники и нормативные правовые акты, однако не выражена авторская позиция; выводы не обоснованы; материал изложен непоследовательно, без соответствующей аргументации и необходимого анализа. Имеются недостатки в оформлении</w:t>
            </w: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61A5" w:rsidRPr="00D15240" w:rsidTr="0017153E">
        <w:trPr>
          <w:jc w:val="center"/>
        </w:trPr>
        <w:tc>
          <w:tcPr>
            <w:tcW w:w="1304" w:type="pct"/>
            <w:vMerge w:val="restart"/>
            <w:shd w:val="clear" w:color="auto" w:fill="auto"/>
            <w:vAlign w:val="center"/>
          </w:tcPr>
          <w:p w:rsidR="004D61A5" w:rsidRPr="00D15240" w:rsidRDefault="004D61A5" w:rsidP="00171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Неудовлетворительно (0, 1, 2, 3)</w:t>
            </w:r>
          </w:p>
        </w:tc>
        <w:tc>
          <w:tcPr>
            <w:tcW w:w="3696" w:type="pct"/>
            <w:shd w:val="clear" w:color="auto" w:fill="auto"/>
          </w:tcPr>
          <w:p w:rsidR="004D61A5" w:rsidRPr="00D15240" w:rsidRDefault="004D61A5" w:rsidP="00171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Тема письменной работы не раскрыта; материал изложен без собственной оценки и выводов; отсутствуют ссылки на литературные источники и другие источники. Имеются недостатки в оформлении работы. Автор плохо ориентируется в представленном материале. Содержание работы заимствовано из какого-либо источника</w:t>
            </w:r>
          </w:p>
        </w:tc>
      </w:tr>
      <w:tr w:rsidR="004D61A5" w:rsidRPr="00D15240" w:rsidTr="0017153E">
        <w:trPr>
          <w:jc w:val="center"/>
        </w:trPr>
        <w:tc>
          <w:tcPr>
            <w:tcW w:w="1304" w:type="pct"/>
            <w:vMerge/>
            <w:shd w:val="clear" w:color="auto" w:fill="auto"/>
            <w:vAlign w:val="center"/>
          </w:tcPr>
          <w:p w:rsidR="004D61A5" w:rsidRPr="00D15240" w:rsidRDefault="004D61A5" w:rsidP="00171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696" w:type="pct"/>
            <w:shd w:val="clear" w:color="auto" w:fill="auto"/>
          </w:tcPr>
          <w:p w:rsidR="004D61A5" w:rsidRPr="00D15240" w:rsidRDefault="004D61A5" w:rsidP="001715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Эссе является плагиатом (более чем на 20% состоит из не принадлежащего автору текста, который не оформлен как цитата и/или не снабжен ссылками на источники)</w:t>
            </w:r>
          </w:p>
        </w:tc>
      </w:tr>
    </w:tbl>
    <w:p w:rsidR="004D61A5" w:rsidRDefault="004D61A5" w:rsidP="00D15240">
      <w:pPr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4D61A5" w:rsidRDefault="004D61A5" w:rsidP="00D15240">
      <w:pPr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4D61A5" w:rsidRDefault="004D61A5" w:rsidP="00D15240">
      <w:pPr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D15240" w:rsidRPr="00D15240" w:rsidRDefault="00D15240" w:rsidP="00D15240">
      <w:pPr>
        <w:widowControl w:val="0"/>
        <w:spacing w:after="0" w:line="230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Активность на семинарах – </w:t>
      </w:r>
      <w:r w:rsidRPr="007450C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Критер</w:t>
      </w:r>
      <w:r w:rsidR="00D4451B" w:rsidRPr="007450C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ии оценки выступлений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8721"/>
        <w:gridCol w:w="1429"/>
      </w:tblGrid>
      <w:tr w:rsidR="00D15240" w:rsidRPr="00D15240" w:rsidTr="008B2FB1">
        <w:trPr>
          <w:tblHeader/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5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15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152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46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Показатель оценки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Кол-во баллов</w:t>
            </w:r>
          </w:p>
        </w:tc>
      </w:tr>
      <w:tr w:rsidR="00D15240" w:rsidRPr="00D15240" w:rsidTr="008B2FB1">
        <w:trPr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4046" w:type="pct"/>
            <w:shd w:val="clear" w:color="auto" w:fill="auto"/>
            <w:vAlign w:val="center"/>
          </w:tcPr>
          <w:p w:rsidR="00D15240" w:rsidRPr="00D15240" w:rsidRDefault="00D15240" w:rsidP="00745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Обоснование актуальности темы </w:t>
            </w:r>
            <w:r w:rsidR="007450C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выступления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1 балл</w:t>
            </w:r>
          </w:p>
        </w:tc>
      </w:tr>
      <w:tr w:rsidR="00D15240" w:rsidRPr="00D15240" w:rsidTr="008B2FB1">
        <w:trPr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4046" w:type="pct"/>
            <w:shd w:val="clear" w:color="auto" w:fill="auto"/>
            <w:vAlign w:val="center"/>
          </w:tcPr>
          <w:p w:rsidR="00D15240" w:rsidRPr="00D15240" w:rsidRDefault="00D15240" w:rsidP="00745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Четкость структуры </w:t>
            </w:r>
            <w:r w:rsidR="007450C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выступления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1 балл</w:t>
            </w:r>
          </w:p>
        </w:tc>
      </w:tr>
      <w:tr w:rsidR="00D15240" w:rsidRPr="00D15240" w:rsidTr="008B2FB1">
        <w:trPr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4046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Соответствие результатов поставленным задачам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1 балл</w:t>
            </w:r>
          </w:p>
        </w:tc>
      </w:tr>
      <w:tr w:rsidR="00D15240" w:rsidRPr="00D15240" w:rsidTr="008B2FB1">
        <w:trPr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4046" w:type="pct"/>
            <w:shd w:val="clear" w:color="auto" w:fill="auto"/>
            <w:vAlign w:val="center"/>
          </w:tcPr>
          <w:p w:rsidR="00D15240" w:rsidRPr="00D15240" w:rsidRDefault="00D15240" w:rsidP="00745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Новизна предложений, отражающая собственный вклад автора и оригинальность</w:t>
            </w:r>
            <w:r w:rsidR="005E3D0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презентации</w:t>
            </w: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1 балл</w:t>
            </w:r>
          </w:p>
        </w:tc>
      </w:tr>
      <w:tr w:rsidR="00D15240" w:rsidRPr="00D15240" w:rsidTr="008B2FB1">
        <w:trPr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6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Глубина изучения состояния проблемы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1 балл</w:t>
            </w:r>
          </w:p>
        </w:tc>
      </w:tr>
      <w:tr w:rsidR="00D15240" w:rsidRPr="00D15240" w:rsidTr="008B2FB1">
        <w:trPr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6" w:type="pct"/>
            <w:shd w:val="clear" w:color="auto" w:fill="auto"/>
            <w:vAlign w:val="center"/>
          </w:tcPr>
          <w:p w:rsidR="00D15240" w:rsidRPr="00D15240" w:rsidRDefault="00D15240" w:rsidP="005E3D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Использование </w:t>
            </w:r>
            <w:r w:rsidR="007450C6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материалов лекции </w:t>
            </w: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при подготовке </w:t>
            </w:r>
            <w:r w:rsidR="005E3D0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презентации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1 балл</w:t>
            </w:r>
          </w:p>
        </w:tc>
      </w:tr>
      <w:tr w:rsidR="00D15240" w:rsidRPr="00D15240" w:rsidTr="008B2FB1">
        <w:trPr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6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Качество презентации: структура, оформление, содержание 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1 балл</w:t>
            </w:r>
          </w:p>
        </w:tc>
      </w:tr>
      <w:tr w:rsidR="00D15240" w:rsidRPr="00D15240" w:rsidTr="008B2FB1">
        <w:trPr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6" w:type="pct"/>
            <w:shd w:val="clear" w:color="auto" w:fill="auto"/>
            <w:vAlign w:val="center"/>
          </w:tcPr>
          <w:p w:rsidR="00D15240" w:rsidRPr="00D15240" w:rsidRDefault="00D15240" w:rsidP="00745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Логика изложения, убедительность рассуждений, оригинальность мышления 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1 балл</w:t>
            </w:r>
          </w:p>
        </w:tc>
      </w:tr>
      <w:tr w:rsidR="00D15240" w:rsidRPr="00D15240" w:rsidTr="008B2FB1">
        <w:trPr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6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Соблюдение временных рамок, отведенных на презентацию (не более 10 минут)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1 балл</w:t>
            </w:r>
          </w:p>
        </w:tc>
      </w:tr>
      <w:tr w:rsidR="00D15240" w:rsidRPr="00D15240" w:rsidTr="008B2FB1">
        <w:trPr>
          <w:jc w:val="center"/>
        </w:trPr>
        <w:tc>
          <w:tcPr>
            <w:tcW w:w="291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6" w:type="pct"/>
            <w:shd w:val="clear" w:color="auto" w:fill="auto"/>
            <w:vAlign w:val="center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Качество ответов на вопросы слушателей семинара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1 балл</w:t>
            </w:r>
          </w:p>
        </w:tc>
      </w:tr>
      <w:tr w:rsidR="00D15240" w:rsidRPr="00D15240" w:rsidTr="008B2FB1">
        <w:trPr>
          <w:jc w:val="center"/>
        </w:trPr>
        <w:tc>
          <w:tcPr>
            <w:tcW w:w="4337" w:type="pct"/>
            <w:gridSpan w:val="2"/>
            <w:shd w:val="clear" w:color="auto" w:fill="auto"/>
          </w:tcPr>
          <w:p w:rsidR="00D15240" w:rsidRPr="00D15240" w:rsidRDefault="00D15240" w:rsidP="00D152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D1524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Итого: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D15240" w:rsidRPr="00D15240" w:rsidRDefault="00D15240" w:rsidP="00D15240">
            <w:pPr>
              <w:widowControl w:val="0"/>
              <w:spacing w:after="0" w:line="23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D15240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10 баллов</w:t>
            </w:r>
          </w:p>
        </w:tc>
      </w:tr>
    </w:tbl>
    <w:p w:rsidR="00D15240" w:rsidRPr="00D15240" w:rsidRDefault="00D15240" w:rsidP="00D1524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D15240" w:rsidRPr="00D15240" w:rsidRDefault="00D15240" w:rsidP="00D1524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D15240" w:rsidRPr="00D15240" w:rsidRDefault="00D15240" w:rsidP="00D1524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D15240" w:rsidRPr="00D15240" w:rsidRDefault="00D15240" w:rsidP="00D1524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D15240" w:rsidRPr="00D15240" w:rsidSect="008B2FB1">
          <w:pgSz w:w="11909" w:h="16838"/>
          <w:pgMar w:top="1013" w:right="667" w:bottom="860" w:left="681" w:header="0" w:footer="3" w:gutter="0"/>
          <w:cols w:space="720"/>
          <w:noEndnote/>
          <w:docGrid w:linePitch="360"/>
        </w:sect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8"/>
        <w:gridCol w:w="1399"/>
      </w:tblGrid>
      <w:tr w:rsidR="00D15240" w:rsidRPr="00D15240" w:rsidTr="008B2FB1">
        <w:trPr>
          <w:trHeight w:hRule="exact" w:val="284"/>
          <w:jc w:val="center"/>
        </w:trPr>
        <w:tc>
          <w:tcPr>
            <w:tcW w:w="4336" w:type="pct"/>
            <w:tcBorders>
              <w:bottom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Критерии оценки контрольной работы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6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D15240" w:rsidRPr="00D15240" w:rsidTr="008B2FB1">
        <w:trPr>
          <w:trHeight w:hRule="exact" w:val="518"/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Показатель оценки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6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Кол-во</w:t>
            </w:r>
          </w:p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before="6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баллов</w:t>
            </w:r>
          </w:p>
        </w:tc>
      </w:tr>
      <w:tr w:rsidR="00D15240" w:rsidRPr="00D15240" w:rsidTr="008B2FB1">
        <w:trPr>
          <w:trHeight w:hRule="exact" w:val="408"/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240" w:rsidRPr="00D15240" w:rsidRDefault="00D15240" w:rsidP="00E2303C">
            <w:pPr>
              <w:framePr w:w="10517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Правильный ответ на 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– 2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 вопросов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D15240" w:rsidRPr="00D15240" w:rsidTr="008B2FB1">
        <w:trPr>
          <w:trHeight w:hRule="exact" w:val="408"/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240" w:rsidRPr="00D15240" w:rsidRDefault="00D15240" w:rsidP="00E2303C">
            <w:pPr>
              <w:framePr w:w="10517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Правильный ответ на 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– 1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вопросов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D15240" w:rsidRPr="00D15240" w:rsidTr="008B2FB1">
        <w:trPr>
          <w:trHeight w:hRule="exact" w:val="408"/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240" w:rsidRPr="00D15240" w:rsidRDefault="00D15240" w:rsidP="00E2303C">
            <w:pPr>
              <w:framePr w:w="10517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Правильный ответ на 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 – 16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вопросов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</w:tr>
      <w:tr w:rsidR="00D15240" w:rsidRPr="00D15240" w:rsidTr="008B2FB1">
        <w:trPr>
          <w:trHeight w:hRule="exact" w:val="403"/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240" w:rsidRPr="00D15240" w:rsidRDefault="00D15240" w:rsidP="00E2303C">
            <w:pPr>
              <w:framePr w:w="10517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Правильный ответ на 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13 – 14 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вопрос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ов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D15240" w:rsidRPr="00D15240" w:rsidTr="008B2FB1">
        <w:trPr>
          <w:trHeight w:hRule="exact" w:val="408"/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240" w:rsidRPr="00D15240" w:rsidRDefault="00D15240" w:rsidP="00E2303C">
            <w:pPr>
              <w:framePr w:w="10517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Правильный ответ на 1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 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– 12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вопросов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D15240" w:rsidRPr="00D15240" w:rsidTr="008B2FB1">
        <w:trPr>
          <w:trHeight w:hRule="exact" w:val="403"/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240" w:rsidRPr="00D15240" w:rsidRDefault="00D15240" w:rsidP="00E2303C">
            <w:pPr>
              <w:framePr w:w="10517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Правильный ответ на 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9 – 10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вопросов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D15240" w:rsidRPr="00D15240" w:rsidTr="008B2FB1">
        <w:trPr>
          <w:trHeight w:hRule="exact" w:val="408"/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240" w:rsidRPr="00D15240" w:rsidRDefault="00D15240" w:rsidP="00E2303C">
            <w:pPr>
              <w:framePr w:w="10517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Правильный ответ на 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7 – 8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вопросов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D15240" w:rsidRPr="00D15240" w:rsidTr="008B2FB1">
        <w:trPr>
          <w:trHeight w:hRule="exact" w:val="408"/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240" w:rsidRPr="00D15240" w:rsidRDefault="00D15240" w:rsidP="00E2303C">
            <w:pPr>
              <w:framePr w:w="10517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Правильный ответ на 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5 – 6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вопросов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D15240" w:rsidRPr="00D15240" w:rsidTr="008B2FB1">
        <w:trPr>
          <w:trHeight w:hRule="exact" w:val="403"/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5240" w:rsidRPr="00D15240" w:rsidRDefault="00D15240" w:rsidP="00E2303C">
            <w:pPr>
              <w:framePr w:w="10517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Правильный ответ на 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3 – 4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вопрос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D15240" w:rsidRPr="00D15240" w:rsidTr="008B2FB1">
        <w:trPr>
          <w:trHeight w:hRule="exact" w:val="413"/>
          <w:jc w:val="center"/>
        </w:trPr>
        <w:tc>
          <w:tcPr>
            <w:tcW w:w="4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Правильный ответ на 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– 2</w:t>
            </w: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вопрос</w:t>
            </w:r>
            <w:r w:rsidR="00E230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40" w:rsidRPr="00D15240" w:rsidRDefault="00D15240" w:rsidP="00D15240">
            <w:pPr>
              <w:framePr w:w="10517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</w:tbl>
    <w:p w:rsidR="00D15240" w:rsidRPr="00D15240" w:rsidRDefault="00D15240" w:rsidP="00D15240">
      <w:pPr>
        <w:keepNext/>
        <w:spacing w:before="120" w:after="6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sz w:val="23"/>
          <w:szCs w:val="23"/>
        </w:rPr>
      </w:pPr>
      <w:r w:rsidRPr="00D15240">
        <w:rPr>
          <w:rFonts w:ascii="Times New Roman" w:eastAsia="Times New Roman" w:hAnsi="Times New Roman" w:cs="Times New Roman"/>
          <w:b/>
          <w:bCs/>
          <w:iCs/>
          <w:sz w:val="23"/>
          <w:szCs w:val="23"/>
        </w:rPr>
        <w:t>Критерии оценки ответа на экзамене</w:t>
      </w:r>
    </w:p>
    <w:tbl>
      <w:tblPr>
        <w:tblW w:w="52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7367"/>
      </w:tblGrid>
      <w:tr w:rsidR="00D15240" w:rsidRPr="00D15240" w:rsidTr="008B2FB1">
        <w:trPr>
          <w:tblHeader/>
        </w:trPr>
        <w:tc>
          <w:tcPr>
            <w:tcW w:w="1489" w:type="pct"/>
            <w:shd w:val="clear" w:color="auto" w:fill="auto"/>
            <w:vAlign w:val="center"/>
          </w:tcPr>
          <w:p w:rsidR="00D15240" w:rsidRPr="00D15240" w:rsidRDefault="00D15240" w:rsidP="00D15240">
            <w:pPr>
              <w:keepNext/>
              <w:spacing w:before="120" w:after="6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  <w:t>Оценка</w:t>
            </w:r>
          </w:p>
        </w:tc>
        <w:tc>
          <w:tcPr>
            <w:tcW w:w="3511" w:type="pct"/>
            <w:shd w:val="clear" w:color="auto" w:fill="auto"/>
            <w:vAlign w:val="center"/>
          </w:tcPr>
          <w:p w:rsidR="00D15240" w:rsidRPr="00D15240" w:rsidRDefault="00D15240" w:rsidP="00D1524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  <w:r w:rsidRPr="00D1524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Знания, умения, навыки и другие компетенции, которые должен продемонстрировать студент</w:t>
            </w:r>
            <w:r w:rsidRPr="00D1524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*</w:t>
            </w:r>
          </w:p>
        </w:tc>
      </w:tr>
      <w:tr w:rsidR="00D15240" w:rsidRPr="00D15240" w:rsidTr="008B2FB1">
        <w:tc>
          <w:tcPr>
            <w:tcW w:w="1489" w:type="pct"/>
            <w:shd w:val="clear" w:color="auto" w:fill="auto"/>
            <w:vAlign w:val="center"/>
          </w:tcPr>
          <w:p w:rsidR="00D15240" w:rsidRPr="00D15240" w:rsidRDefault="00D15240" w:rsidP="00D1524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  <w:t xml:space="preserve">Отлично </w:t>
            </w:r>
          </w:p>
          <w:p w:rsidR="00D15240" w:rsidRPr="00D15240" w:rsidRDefault="00D15240" w:rsidP="00D1524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  <w:t>(8, 9, 10)</w:t>
            </w:r>
          </w:p>
        </w:tc>
        <w:tc>
          <w:tcPr>
            <w:tcW w:w="3511" w:type="pct"/>
            <w:shd w:val="clear" w:color="auto" w:fill="auto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вопросы даны исчерпывающие ответы, проиллюстрированные по необходимости наглядными примерами. Ответы изложены грамотным научным языком, все термины употреблены корректно, все понятия </w:t>
            </w:r>
            <w:proofErr w:type="gramStart"/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раскрыты</w:t>
            </w:r>
            <w:proofErr w:type="gramEnd"/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верно. Студент свободно ориентируется в тематике учебного курса</w:t>
            </w:r>
          </w:p>
        </w:tc>
      </w:tr>
      <w:tr w:rsidR="00D15240" w:rsidRPr="00D15240" w:rsidTr="008B2FB1">
        <w:tc>
          <w:tcPr>
            <w:tcW w:w="1489" w:type="pct"/>
            <w:shd w:val="clear" w:color="auto" w:fill="auto"/>
            <w:vAlign w:val="center"/>
          </w:tcPr>
          <w:p w:rsidR="00D15240" w:rsidRPr="00D15240" w:rsidRDefault="00D15240" w:rsidP="00D1524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  <w:t xml:space="preserve">Хорошо </w:t>
            </w:r>
          </w:p>
          <w:p w:rsidR="00D15240" w:rsidRPr="00D15240" w:rsidRDefault="00D15240" w:rsidP="00D1524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  <w:t>(6, 7)</w:t>
            </w:r>
          </w:p>
        </w:tc>
        <w:tc>
          <w:tcPr>
            <w:tcW w:w="3511" w:type="pct"/>
            <w:shd w:val="clear" w:color="auto" w:fill="auto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даны в целом верные ответы, но с отдельными неточностями, не носящими принципиального характера. Не все термины употреблены правильно, присутствуют отдельные некорректные утверждения и грамматические / стилистические погрешности изложения. Студент в целом ориентируется в тематике учебного курса</w:t>
            </w:r>
          </w:p>
        </w:tc>
      </w:tr>
      <w:tr w:rsidR="00D15240" w:rsidRPr="00D15240" w:rsidTr="008B2FB1">
        <w:tc>
          <w:tcPr>
            <w:tcW w:w="1489" w:type="pct"/>
            <w:shd w:val="clear" w:color="auto" w:fill="auto"/>
            <w:vAlign w:val="center"/>
          </w:tcPr>
          <w:p w:rsidR="00D15240" w:rsidRPr="00D15240" w:rsidRDefault="00D15240" w:rsidP="00D1524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  <w:t xml:space="preserve">Удовлетворительно </w:t>
            </w:r>
          </w:p>
          <w:p w:rsidR="00D15240" w:rsidRPr="00D15240" w:rsidRDefault="00D15240" w:rsidP="00D1524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  <w:t>(4, 5)</w:t>
            </w:r>
          </w:p>
        </w:tc>
        <w:tc>
          <w:tcPr>
            <w:tcW w:w="3511" w:type="pct"/>
            <w:shd w:val="clear" w:color="auto" w:fill="auto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 носят фрагментарный характер, верные выводы перемежаются с неверными. Упускаются содержательные тезисы, необходимые для полного раскрытия темы. Студент поверхностно ориентируется в тематике учебного курса, </w:t>
            </w:r>
            <w:proofErr w:type="gramStart"/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испытывает проблемы</w:t>
            </w:r>
            <w:proofErr w:type="gramEnd"/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раскрытием конкретных вопросов </w:t>
            </w:r>
          </w:p>
        </w:tc>
      </w:tr>
      <w:tr w:rsidR="00D15240" w:rsidRPr="00D15240" w:rsidTr="008B2FB1">
        <w:tc>
          <w:tcPr>
            <w:tcW w:w="1489" w:type="pct"/>
            <w:shd w:val="clear" w:color="auto" w:fill="auto"/>
            <w:vAlign w:val="center"/>
          </w:tcPr>
          <w:p w:rsidR="00D15240" w:rsidRPr="00D15240" w:rsidRDefault="00D15240" w:rsidP="00D1524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  <w:r w:rsidRPr="00D1524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  <w:t>Неудовлетворительно</w:t>
            </w:r>
            <w:r w:rsidRPr="00D1524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  <w:br/>
              <w:t xml:space="preserve"> (0, 1, 2, 3)</w:t>
            </w:r>
          </w:p>
        </w:tc>
        <w:tc>
          <w:tcPr>
            <w:tcW w:w="3511" w:type="pct"/>
            <w:shd w:val="clear" w:color="auto" w:fill="auto"/>
          </w:tcPr>
          <w:p w:rsidR="00D15240" w:rsidRPr="00D15240" w:rsidRDefault="00D15240" w:rsidP="00D15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отсутствуют либо не соответствуют содержанию вопросов. Ключевые для учебного курса понятия, содержащиеся в вопросах, трактуются ошибочно. Студент не ориентируется в тематике учебного курса</w:t>
            </w:r>
          </w:p>
        </w:tc>
      </w:tr>
    </w:tbl>
    <w:p w:rsidR="00D15240" w:rsidRPr="00D15240" w:rsidRDefault="00D15240" w:rsidP="00D15240">
      <w:pPr>
        <w:widowControl w:val="0"/>
        <w:spacing w:after="0" w:line="230" w:lineRule="exact"/>
        <w:ind w:left="-426" w:right="-371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D15240">
        <w:rPr>
          <w:rFonts w:ascii="Times New Roman" w:eastAsia="Times New Roman" w:hAnsi="Times New Roman" w:cs="Times New Roman"/>
          <w:bCs/>
          <w:sz w:val="19"/>
          <w:szCs w:val="19"/>
        </w:rPr>
        <w:t>* Приведенные критерии касаются ответов на первые два вопроса экзамена. Третий (тестовый) вопрос носит контрольный характер. Ответ на него принимается в расчет только в тех случаях, когда по результатам ответа на первые два вопроса оценка представляется спорной между «неудовлетворительно» и «удовлетворительно», «удовлетворительно» и «хорошо» или «хорошо» и «отлично». В таких случаях при верном ответе на третий вопрос спорная ситуация разрешается в пользу более высокой оценки, при неверном - в пользу более низкой.</w:t>
      </w:r>
    </w:p>
    <w:p w:rsidR="00D15240" w:rsidRPr="00D15240" w:rsidRDefault="00D15240" w:rsidP="001E476A">
      <w:pPr>
        <w:keepNext/>
        <w:spacing w:before="120" w:after="6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</w:p>
    <w:p w:rsidR="00D15240" w:rsidRPr="00D15240" w:rsidRDefault="00D15240" w:rsidP="00A12083">
      <w:pPr>
        <w:keepNext/>
        <w:numPr>
          <w:ilvl w:val="0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Содержание дисциплины</w:t>
      </w:r>
    </w:p>
    <w:p w:rsidR="00D15240" w:rsidRPr="00D15240" w:rsidRDefault="00D15240" w:rsidP="00A12083">
      <w:pPr>
        <w:keepNext/>
        <w:numPr>
          <w:ilvl w:val="1"/>
          <w:numId w:val="13"/>
        </w:numPr>
        <w:suppressAutoHyphens/>
        <w:spacing w:before="12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Программа лекций</w:t>
      </w:r>
    </w:p>
    <w:p w:rsidR="00D15240" w:rsidRPr="00D15240" w:rsidRDefault="00D15240" w:rsidP="00D15240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Анализ вопросов социально-экономической политики</w:t>
      </w:r>
      <w:r w:rsidR="007F5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5240" w:rsidRPr="00D15240" w:rsidRDefault="00D15240" w:rsidP="001A6EC5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анализа социально-экономической политики. Понятие метода анализа социально-экономической политики. </w:t>
      </w:r>
      <w:r w:rsidR="00E56F93" w:rsidRPr="00E56F9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при анализе социально-экономической политики</w:t>
      </w:r>
      <w:r w:rsidR="00E56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F93" w:rsidRPr="00E5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EC5" w:rsidRPr="001A6EC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при анализе социально-экономической политики.</w:t>
      </w:r>
      <w:r w:rsidR="001A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EC5" w:rsidRPr="001A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программа: цель, </w:t>
      </w:r>
      <w:r w:rsidR="002C4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логика и </w:t>
      </w:r>
      <w:r w:rsidR="001A6EC5" w:rsidRPr="001A6E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структура.</w:t>
      </w:r>
      <w:r w:rsidR="001A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EC5" w:rsidRPr="001A6E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полноты и адекватности данных.</w:t>
      </w:r>
      <w:r w:rsidR="001A6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метода анализа социально-экономической политики</w:t>
      </w:r>
      <w:r w:rsid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5240">
        <w:rPr>
          <w:rFonts w:ascii="Times New Roman" w:eastAsia="Times New Roman" w:hAnsi="Times New Roman" w:cs="Times New Roman"/>
          <w:sz w:val="24"/>
          <w:szCs w:val="20"/>
        </w:rPr>
        <w:t xml:space="preserve"> Меры, направленные на решение социально-экономических проблем. </w:t>
      </w:r>
      <w:r w:rsidR="00071345" w:rsidRPr="00071345">
        <w:rPr>
          <w:rFonts w:ascii="Times New Roman" w:eastAsia="Times New Roman" w:hAnsi="Times New Roman" w:cs="Times New Roman"/>
          <w:sz w:val="24"/>
          <w:szCs w:val="20"/>
        </w:rPr>
        <w:t>Актуальность механизма социального контракта при оказании адресной социальной помощи</w:t>
      </w:r>
      <w:r w:rsidR="00071345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071345" w:rsidRPr="00071345">
        <w:rPr>
          <w:rFonts w:ascii="Times New Roman" w:eastAsia="Times New Roman" w:hAnsi="Times New Roman" w:cs="Times New Roman"/>
          <w:sz w:val="24"/>
          <w:szCs w:val="20"/>
        </w:rPr>
        <w:t>Ключевые принципы механизма социального контракта</w:t>
      </w:r>
      <w:r w:rsidR="00071345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D15240">
        <w:rPr>
          <w:rFonts w:ascii="Times New Roman" w:eastAsia="Times New Roman" w:hAnsi="Times New Roman" w:cs="Times New Roman"/>
          <w:sz w:val="24"/>
          <w:szCs w:val="20"/>
        </w:rPr>
        <w:t xml:space="preserve">Рассмотрение примеров анализа социально-экономической политики. </w:t>
      </w: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Основная литература:</w:t>
      </w:r>
    </w:p>
    <w:p w:rsidR="00AD1E6C" w:rsidRDefault="00D15240" w:rsidP="00A1208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Морс, Р. Страйк, А.С. Пузанов Эффективные решения в экономике переходного периода: Аналитические инструменты разработки и реализации социально-экономической политики; Фонд «институт экономики города» – М.: Айрис-пресс, 2007. – 448 с. </w:t>
      </w:r>
    </w:p>
    <w:p w:rsidR="00450CF8" w:rsidRPr="00D41180" w:rsidRDefault="00450CF8" w:rsidP="00A1208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67C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Patton C., </w:t>
      </w:r>
      <w:proofErr w:type="spellStart"/>
      <w:r w:rsidRPr="00167C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awicki</w:t>
      </w:r>
      <w:proofErr w:type="spellEnd"/>
      <w:r w:rsidRPr="00167C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 Basic Methods of Policy Analysis and Planning. </w:t>
      </w:r>
      <w:r w:rsidRPr="00D411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2nd ed. Englewood Cliffs, </w:t>
      </w:r>
      <w:proofErr w:type="spellStart"/>
      <w:r w:rsidRPr="00D411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N.J.f</w:t>
      </w:r>
      <w:proofErr w:type="spellEnd"/>
      <w:r w:rsidRPr="00D411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Prentice Hall, 1993.</w:t>
      </w:r>
    </w:p>
    <w:p w:rsidR="00AD1E6C" w:rsidRPr="00AD1E6C" w:rsidRDefault="00D15240" w:rsidP="00A1208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E6C" w:rsidRPr="00AD1E6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Якобсон Л.И. Экономика общественного сектора: Основы теории государственных финансов: Учебник для вузов. – М.: Аспект пресс, 1996. – 319 с.</w:t>
      </w:r>
    </w:p>
    <w:p w:rsidR="00402621" w:rsidRPr="00402621" w:rsidRDefault="00402621" w:rsidP="00A1208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62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Мисихина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2621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Социальные пособия, льготы, выплаты в Российской Федерации. Распределение по группам населения с различным уровнем доходов: проблемы и решения. М., 1999.</w:t>
      </w:r>
    </w:p>
    <w:p w:rsidR="00886BB8" w:rsidRPr="00886BB8" w:rsidRDefault="000336CE" w:rsidP="00A1208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экономического развития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0336C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033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 ноября 2013 г. № 690 “Об утверждении Методических указаний по разработке и реализации государственных программ Российской Федерации</w:t>
      </w:r>
      <w:r>
        <w:rPr>
          <w:rFonts w:ascii="Arial" w:hAnsi="Arial" w:cs="Arial"/>
          <w:color w:val="000000"/>
        </w:rPr>
        <w:t>”</w:t>
      </w:r>
    </w:p>
    <w:p w:rsidR="000336CE" w:rsidRPr="00886BB8" w:rsidRDefault="00886BB8" w:rsidP="00A1208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защиты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886BB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88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Федеральной службы государственной статистики от 30 сентября 2013 г. N 506н/389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6B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"Об утверждении </w:t>
      </w:r>
      <w:proofErr w:type="gramStart"/>
      <w:r w:rsidRPr="00886B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оценки эффективности оказания государственной социальной помощи</w:t>
      </w:r>
      <w:proofErr w:type="gramEnd"/>
      <w:r w:rsidRPr="00886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социального контракта"</w:t>
      </w:r>
      <w:r w:rsidR="00161D17">
        <w:rPr>
          <w:rFonts w:ascii="Arial" w:hAnsi="Arial" w:cs="Arial"/>
          <w:color w:val="000000"/>
        </w:rPr>
        <w:t>.</w:t>
      </w:r>
    </w:p>
    <w:p w:rsidR="00167CEA" w:rsidRDefault="00167CEA" w:rsidP="0062138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Дополнительная литература:</w:t>
      </w:r>
    </w:p>
    <w:p w:rsidR="00167CEA" w:rsidRPr="00450CF8" w:rsidRDefault="00167CEA" w:rsidP="00A12083">
      <w:pPr>
        <w:numPr>
          <w:ilvl w:val="0"/>
          <w:numId w:val="20"/>
        </w:numPr>
        <w:tabs>
          <w:tab w:val="clear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67C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Romero F. “The Policy Analysis Course: Toward a Discipline Consensus”. </w:t>
      </w:r>
      <w:r w:rsidRPr="00450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Journal of Policy Analysis and Management 20, no. 4 (2001): 771—779.</w:t>
      </w:r>
    </w:p>
    <w:p w:rsidR="00167CEA" w:rsidRPr="00450CF8" w:rsidRDefault="00167CEA" w:rsidP="00A12083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B24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Salamon</w:t>
      </w:r>
      <w:proofErr w:type="spellEnd"/>
      <w:r w:rsidRPr="00EB24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L., </w:t>
      </w:r>
      <w:proofErr w:type="gramStart"/>
      <w:r w:rsidRPr="00EB24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proofErr w:type="gramEnd"/>
      <w:r w:rsidRPr="00EB24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The Tools of Government: A Guide to the: New Governance. </w:t>
      </w:r>
      <w:r w:rsidRPr="00450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Oxford: Oxford University Press, 2002.</w:t>
      </w:r>
      <w:r w:rsidRPr="00450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D11F56" w:rsidRPr="00D11F56" w:rsidRDefault="00D11F56" w:rsidP="00A12083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1F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Weimer D., Vining A. Policy Analysis: Concepts and Practice. 3rd ed. Upper Saddle River, N.J.: Prentice Hall, 1999. </w:t>
      </w:r>
    </w:p>
    <w:p w:rsidR="007F52B5" w:rsidRPr="00167CEA" w:rsidRDefault="007F52B5" w:rsidP="00D15240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Анализ заинтересованных сторон</w:t>
      </w:r>
      <w:r w:rsidR="007F5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5240" w:rsidRPr="00D15240" w:rsidRDefault="00D15240" w:rsidP="00D15240">
      <w:pPr>
        <w:tabs>
          <w:tab w:val="num" w:pos="-1265"/>
        </w:tabs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цели и роль анализа заинтересованных сторон (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0"/>
        </w:rPr>
        <w:t>стейкхолдеров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проведении анализа социально-экономической политики, при выявлении проблемы, а также в процессе планирования и реализации программ. Основные этапы (шаги) проведения  анализа  заинтересованных сторон: 1) </w:t>
      </w:r>
      <w:r w:rsidRPr="00D15240">
        <w:rPr>
          <w:rFonts w:ascii="Times New Roman" w:eastAsia="Times New Roman" w:hAnsi="Times New Roman" w:cs="Times New Roman"/>
          <w:sz w:val="24"/>
          <w:szCs w:val="20"/>
        </w:rPr>
        <w:t xml:space="preserve">определение ключевых заинтересованных сторон, 2) оценка интересов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0"/>
        </w:rPr>
        <w:t>стейкхолдеров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0"/>
        </w:rPr>
        <w:t xml:space="preserve"> и воздействия, которое может оказать на них новая политическая мера, 3) оценка влияния и значимости заинтересованных сторон; 4) разработка стратегии вовлечения заинтересованных сторон в процесс разработки и реализации политики.</w:t>
      </w:r>
      <w:r w:rsidRPr="00D15240">
        <w:rPr>
          <w:b/>
          <w:i/>
          <w:sz w:val="28"/>
          <w:szCs w:val="28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0"/>
        </w:rPr>
        <w:t xml:space="preserve">Примеры анализа заинтересованных сторон. </w:t>
      </w: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Основная литература:</w:t>
      </w:r>
    </w:p>
    <w:p w:rsidR="00D15240" w:rsidRDefault="00D15240" w:rsidP="005F512C">
      <w:pPr>
        <w:numPr>
          <w:ilvl w:val="0"/>
          <w:numId w:val="2"/>
        </w:numPr>
        <w:tabs>
          <w:tab w:val="clear" w:pos="144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Морс, Р. Страйк, А.С. Пузанов Эффективные решения в экономике переходного периода: Аналитические инструменты разработки и реализации социально-экономической политики; Фонд «институт экономики города» – М.: Айрис-пресс, 2007. – 448 с.  </w:t>
      </w:r>
    </w:p>
    <w:p w:rsidR="00C91736" w:rsidRDefault="00C91736" w:rsidP="005F512C">
      <w:pPr>
        <w:numPr>
          <w:ilvl w:val="0"/>
          <w:numId w:val="2"/>
        </w:numPr>
        <w:tabs>
          <w:tab w:val="clear" w:pos="144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 Косарева, Т. Полиди, А. Пузанов. Жилищная политика и экономика в России: результаты и стратегия развития. М.: НИУ ВШЭ, 2015. Стр. 220-281.</w:t>
      </w:r>
    </w:p>
    <w:p w:rsidR="005F512C" w:rsidRDefault="005F512C" w:rsidP="005F512C">
      <w:pPr>
        <w:numPr>
          <w:ilvl w:val="0"/>
          <w:numId w:val="2"/>
        </w:numPr>
        <w:tabs>
          <w:tab w:val="clear" w:pos="144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защиты РФ и Федеральной службы государственной статистики от 30 сентября 2013 г. N 506н/389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 утверждении </w:t>
      </w:r>
      <w:proofErr w:type="gramStart"/>
      <w:r w:rsidRPr="005F5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оценки эффективности оказания государственной социальной помощи</w:t>
      </w:r>
      <w:proofErr w:type="gramEnd"/>
      <w:r w:rsidRPr="005F5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социального контракта"</w:t>
      </w:r>
    </w:p>
    <w:p w:rsidR="002C4EC7" w:rsidRPr="00D15240" w:rsidRDefault="002C4EC7" w:rsidP="002C4EC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>Дополнительная литература:</w:t>
      </w:r>
    </w:p>
    <w:p w:rsidR="00D15240" w:rsidRPr="007450C6" w:rsidRDefault="00D15240" w:rsidP="00D15240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Rietbergen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-McCracken, Jennifer, and Deepa Narayan. 1998. Participation and Social Assessment – Tools and Techniques. </w:t>
      </w:r>
      <w:r w:rsidRPr="007450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World Bank.</w:t>
      </w:r>
    </w:p>
    <w:p w:rsidR="00D15240" w:rsidRPr="007450C6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Сбор, анализ и интерпретация данных</w:t>
      </w:r>
    </w:p>
    <w:p w:rsidR="00D15240" w:rsidRPr="00D15240" w:rsidRDefault="00D15240" w:rsidP="00D15240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5240">
        <w:rPr>
          <w:rFonts w:ascii="Times New Roman" w:eastAsia="Times New Roman" w:hAnsi="Times New Roman" w:cs="Times New Roman"/>
          <w:sz w:val="24"/>
          <w:szCs w:val="20"/>
        </w:rPr>
        <w:t>Понятие сбора данных.  Использование данных для планирования программ и разработки социально-экономической политики. Выявление существующих источников данных. Выявление потребности в дополнительных данных и источников их получения. Виды данных и основные методы их сбора и анализа.</w:t>
      </w:r>
      <w:r w:rsidRPr="00D152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0"/>
        </w:rPr>
        <w:t>Определение методов получения новых данных. Типичные проблемы, возникающие при работе с данными. Проверка достоверности данных.</w:t>
      </w:r>
      <w:r w:rsidRPr="00D1524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0"/>
        </w:rPr>
        <w:t>Презентация результатов анализа.</w:t>
      </w: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Основная литература:</w:t>
      </w:r>
    </w:p>
    <w:p w:rsidR="007F52B5" w:rsidRPr="007F52B5" w:rsidRDefault="007F52B5" w:rsidP="00A12083">
      <w:pPr>
        <w:pStyle w:val="afa"/>
        <w:numPr>
          <w:ilvl w:val="0"/>
          <w:numId w:val="6"/>
        </w:numPr>
        <w:spacing w:line="360" w:lineRule="auto"/>
        <w:ind w:left="357" w:hanging="357"/>
        <w:rPr>
          <w:spacing w:val="-2"/>
        </w:rPr>
      </w:pPr>
      <w:r w:rsidRPr="007F52B5">
        <w:rPr>
          <w:spacing w:val="-2"/>
        </w:rPr>
        <w:t xml:space="preserve">К. Морс, Р. Страйк, А.С. Пузанов Эффективные решения в экономике переходного периода: Аналитические инструменты разработки и реализации социально-экономической политики; Фонд «институт экономики города» – М.: Айрис-пресс, 2007. – 448 с.  </w:t>
      </w:r>
    </w:p>
    <w:p w:rsidR="007F52B5" w:rsidRDefault="007F52B5" w:rsidP="003B3E8A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Дополнительная литература:</w:t>
      </w:r>
    </w:p>
    <w:p w:rsidR="00D15240" w:rsidRPr="007450C6" w:rsidRDefault="00D15240" w:rsidP="00A1208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Nayyar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-Stone,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Ritu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Katharine Mark, Jacob Cowan, and Harry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Hatry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2002. “Developing a Performance Management System for Local Governments: An Operational Guideline.” </w:t>
      </w:r>
      <w:r w:rsidRPr="00EB24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Prepared for UN Habitat and the World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Pr="00EB24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ank</w:t>
      </w:r>
      <w:proofErr w:type="spellEnd"/>
      <w:r w:rsidRPr="00EB24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7450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July</w:t>
      </w:r>
    </w:p>
    <w:p w:rsidR="00D15240" w:rsidRPr="007450C6" w:rsidRDefault="00D15240" w:rsidP="00D15240">
      <w:pPr>
        <w:tabs>
          <w:tab w:val="left" w:pos="2780"/>
          <w:tab w:val="left" w:pos="351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Роль органов публичной власти в разработке и реализации программ предоставления общественных услуг</w:t>
      </w:r>
      <w:r w:rsidR="008D49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5240" w:rsidRPr="00D15240" w:rsidRDefault="00D15240" w:rsidP="00D15240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</w:rPr>
        <w:t>Понятие общественные блага. Расходные полномочия. Разграничение и определение функций. Законодательное регулирование. Децентрализация и передача полномочий на местный уровень. Элементы ответственности. Регулирование. Правовые основы нормативного регулирования. Расходные полномочия региональных и местных властей и субнациональных органов.</w:t>
      </w:r>
      <w:r w:rsidRPr="00D15240"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0"/>
        </w:rPr>
        <w:t>Основные функции органов местного самоуправления. Функции и полномочия органов государственной власти и местного самоуправления.</w:t>
      </w:r>
      <w:r w:rsidRPr="00D15240">
        <w:rPr>
          <w:b/>
          <w:sz w:val="28"/>
          <w:szCs w:val="28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0"/>
        </w:rPr>
        <w:t>Доходные полномочия. Цели межбюджетных трансфертов.</w:t>
      </w: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0"/>
        </w:rPr>
        <w:t>Налоговые полномочия. Распределение налогов и конкретные налоги.</w:t>
      </w: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налогов и их характеристики.</w:t>
      </w:r>
    </w:p>
    <w:p w:rsidR="00D15240" w:rsidRPr="00D15240" w:rsidRDefault="00D15240" w:rsidP="00D15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Основная литература:</w:t>
      </w:r>
    </w:p>
    <w:p w:rsidR="007F52B5" w:rsidRPr="007F52B5" w:rsidRDefault="007F52B5" w:rsidP="00A12083">
      <w:pPr>
        <w:pStyle w:val="afa"/>
        <w:numPr>
          <w:ilvl w:val="0"/>
          <w:numId w:val="21"/>
        </w:numPr>
        <w:spacing w:line="360" w:lineRule="auto"/>
        <w:ind w:left="142"/>
      </w:pPr>
      <w:r w:rsidRPr="007F52B5">
        <w:t xml:space="preserve">К. Морс, Р. Страйк, А.С. Пузанов Эффективные решения в экономике переходного периода: Аналитические инструменты разработки и реализации социально-экономической политики; Фонд «институт экономики города» – М.: Айрис-пресс, 2007. – 448 с.  </w:t>
      </w:r>
    </w:p>
    <w:p w:rsidR="00D15240" w:rsidRPr="00D15240" w:rsidRDefault="00D15240" w:rsidP="00A12083">
      <w:pPr>
        <w:pStyle w:val="afa"/>
        <w:numPr>
          <w:ilvl w:val="0"/>
          <w:numId w:val="21"/>
        </w:numPr>
        <w:spacing w:line="360" w:lineRule="auto"/>
        <w:ind w:left="142"/>
      </w:pPr>
      <w:r w:rsidRPr="00D15240">
        <w:t xml:space="preserve">Система муниципального управления: Учебник для вузов под ред. Зотова В. Б.- 5-е изд., </w:t>
      </w:r>
      <w:proofErr w:type="spellStart"/>
      <w:r w:rsidRPr="00D15240">
        <w:t>испр</w:t>
      </w:r>
      <w:proofErr w:type="spellEnd"/>
      <w:r w:rsidRPr="00D15240">
        <w:t>. и доп. — Ростов н/д: Феникс, 2010. — 717 с.</w:t>
      </w:r>
    </w:p>
    <w:p w:rsidR="00D15240" w:rsidRPr="00D15240" w:rsidRDefault="00D15240" w:rsidP="00A12083">
      <w:pPr>
        <w:pStyle w:val="afa"/>
        <w:numPr>
          <w:ilvl w:val="0"/>
          <w:numId w:val="21"/>
        </w:numPr>
        <w:spacing w:line="360" w:lineRule="auto"/>
        <w:ind w:left="142"/>
      </w:pPr>
      <w:r w:rsidRPr="00D15240">
        <w:t>Ляхова Н.И., Попова Л.В. Финансовые основы саморазвития регионов и муниципальных образований. – М.: ООО «ТНТ», 2011. – 248 с.</w:t>
      </w:r>
    </w:p>
    <w:p w:rsidR="00D15240" w:rsidRPr="00D15240" w:rsidRDefault="00D15240" w:rsidP="00A12083">
      <w:pPr>
        <w:pStyle w:val="afa"/>
        <w:numPr>
          <w:ilvl w:val="0"/>
          <w:numId w:val="21"/>
        </w:numPr>
        <w:spacing w:line="360" w:lineRule="auto"/>
        <w:ind w:left="142"/>
      </w:pPr>
      <w:proofErr w:type="spellStart"/>
      <w:r w:rsidRPr="00D15240">
        <w:t>О’Салливан</w:t>
      </w:r>
      <w:proofErr w:type="spellEnd"/>
      <w:r w:rsidRPr="00D15240">
        <w:t xml:space="preserve"> А. Экономика города. – М.: ИНФРА-М, 2002. – 706 с.</w:t>
      </w:r>
    </w:p>
    <w:p w:rsidR="00D15240" w:rsidRPr="00D15240" w:rsidRDefault="00D15240" w:rsidP="00A12083">
      <w:pPr>
        <w:pStyle w:val="afa"/>
        <w:numPr>
          <w:ilvl w:val="0"/>
          <w:numId w:val="21"/>
        </w:numPr>
        <w:spacing w:line="360" w:lineRule="auto"/>
        <w:ind w:left="142"/>
      </w:pPr>
      <w:r w:rsidRPr="00D15240">
        <w:t xml:space="preserve">Региональное развитие и региональная политика России в переходный период. Под ред. Артоболевского С.С., Глезер О.Б. – М., Изд-во МГТУ им. </w:t>
      </w:r>
      <w:proofErr w:type="spellStart"/>
      <w:r w:rsidRPr="00D15240">
        <w:t>Н.Э.Баумана</w:t>
      </w:r>
      <w:proofErr w:type="spellEnd"/>
      <w:r w:rsidRPr="00D15240">
        <w:t>, 2011.</w:t>
      </w:r>
    </w:p>
    <w:p w:rsidR="00D15240" w:rsidRDefault="00D15240" w:rsidP="00A12083">
      <w:pPr>
        <w:pStyle w:val="afa"/>
        <w:numPr>
          <w:ilvl w:val="0"/>
          <w:numId w:val="21"/>
        </w:numPr>
        <w:spacing w:line="360" w:lineRule="auto"/>
        <w:ind w:left="142"/>
      </w:pPr>
      <w:proofErr w:type="spellStart"/>
      <w:r w:rsidRPr="00D15240">
        <w:t>Циммерман</w:t>
      </w:r>
      <w:proofErr w:type="spellEnd"/>
      <w:r w:rsidRPr="00D15240">
        <w:t xml:space="preserve"> Х. Муниципальные финансы: Учебник</w:t>
      </w:r>
      <w:proofErr w:type="gramStart"/>
      <w:r w:rsidRPr="00D15240">
        <w:t xml:space="preserve"> / П</w:t>
      </w:r>
      <w:proofErr w:type="gramEnd"/>
      <w:r w:rsidRPr="00D15240">
        <w:t xml:space="preserve">ер. с нем. – М.: Издательство «Дело и Сервис». – 2003. – 352 с. </w:t>
      </w:r>
    </w:p>
    <w:p w:rsidR="00481803" w:rsidRPr="00481803" w:rsidRDefault="00481803" w:rsidP="00A12083">
      <w:pPr>
        <w:pStyle w:val="afa"/>
        <w:numPr>
          <w:ilvl w:val="0"/>
          <w:numId w:val="21"/>
        </w:numPr>
        <w:spacing w:line="360" w:lineRule="auto"/>
        <w:ind w:left="142"/>
      </w:pPr>
      <w:r w:rsidRPr="00481803">
        <w:t>Якобсон Л.И. Экономика общественного сектора: Основы теории государственных финансов: Учебник для вузов. – М.: Аспект пресс, 1996. – 319 с.</w:t>
      </w:r>
    </w:p>
    <w:p w:rsidR="00481803" w:rsidRPr="00D15240" w:rsidRDefault="00481803" w:rsidP="00481803">
      <w:pPr>
        <w:pStyle w:val="afa"/>
        <w:spacing w:line="360" w:lineRule="auto"/>
        <w:ind w:left="142"/>
      </w:pPr>
    </w:p>
    <w:p w:rsidR="002A4993" w:rsidRDefault="002A4993" w:rsidP="002A4993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Дополнительная литература:</w:t>
      </w:r>
    </w:p>
    <w:p w:rsidR="002A4993" w:rsidRDefault="002A4993" w:rsidP="00A12083">
      <w:pPr>
        <w:pStyle w:val="afa"/>
        <w:numPr>
          <w:ilvl w:val="0"/>
          <w:numId w:val="22"/>
        </w:numPr>
        <w:spacing w:line="360" w:lineRule="auto"/>
        <w:jc w:val="both"/>
      </w:pPr>
      <w:r w:rsidRPr="00DC6F19">
        <w:t>Вершило Т.А. Муниципальное образование как субъект межбюджетных отношений. – М.: ГОУ ВПО «Российская академия правосудия», 2012. – 184 с.</w:t>
      </w:r>
    </w:p>
    <w:p w:rsidR="00DC6F19" w:rsidRDefault="00DC6F19" w:rsidP="0045195B">
      <w:pPr>
        <w:pStyle w:val="afa"/>
        <w:spacing w:line="360" w:lineRule="auto"/>
        <w:ind w:left="-142" w:firstLine="850"/>
        <w:jc w:val="both"/>
      </w:pPr>
    </w:p>
    <w:p w:rsidR="00D15240" w:rsidRPr="00D15240" w:rsidRDefault="00D15240" w:rsidP="00D152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</w:t>
      </w:r>
      <w:r w:rsidRPr="00D1524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Выбор способов реализации функций публичного управления</w:t>
      </w:r>
    </w:p>
    <w:p w:rsidR="00D15240" w:rsidRPr="00D15240" w:rsidRDefault="00D15240" w:rsidP="00D15240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реализации функций органов государственной власти и местного самоуправления. Прямое предоставление товаров или услуг государством. Привлечение подрядчиков. Аренда. Концессия. Приватизация. Критерии и оценка </w:t>
      </w:r>
      <w:r w:rsidRPr="00D15240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</w:rPr>
        <w:t xml:space="preserve">наилучшего метода реализации функций государственных органов и органов местного самоуправления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вариантов. Влияние на заинтересованные стороны. Организация конкурсов по привлечению подрядчиков для предоставления общественных услуг</w:t>
      </w:r>
      <w:r w:rsidR="007F52B5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случаях целесообразно </w:t>
      </w:r>
      <w:r w:rsidR="0018625C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</w:t>
      </w:r>
      <w:r w:rsidR="0018625C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7F52B5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подрядчиков для предоставления общественных услуг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 сделать этот процесс эффективным.</w:t>
      </w: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Основная литература:</w:t>
      </w:r>
    </w:p>
    <w:p w:rsidR="007F52B5" w:rsidRPr="007F52B5" w:rsidRDefault="007F52B5" w:rsidP="00A12083">
      <w:pPr>
        <w:pStyle w:val="afa"/>
        <w:numPr>
          <w:ilvl w:val="0"/>
          <w:numId w:val="14"/>
        </w:numPr>
        <w:spacing w:line="360" w:lineRule="auto"/>
        <w:ind w:left="357" w:hanging="357"/>
        <w:jc w:val="both"/>
      </w:pPr>
      <w:r w:rsidRPr="007F52B5">
        <w:t>К. Морс, Р. Страйк, А.С. Пузанов Эффективные решения в экономике переходного периода: Аналитические инструменты разработки и реализации социально-</w:t>
      </w:r>
      <w:r w:rsidRPr="007F52B5">
        <w:lastRenderedPageBreak/>
        <w:t xml:space="preserve">экономической политики; Фонд «институт экономики города» – М.: Айрис-пресс, 2007. – 448 с.  </w:t>
      </w:r>
    </w:p>
    <w:p w:rsidR="00F15B9F" w:rsidRDefault="00F15B9F" w:rsidP="00A12083">
      <w:pPr>
        <w:pStyle w:val="afa"/>
        <w:numPr>
          <w:ilvl w:val="0"/>
          <w:numId w:val="14"/>
        </w:numPr>
        <w:spacing w:line="360" w:lineRule="auto"/>
      </w:pPr>
      <w:r w:rsidRPr="00F15B9F">
        <w:t>Перцов Л.В. Кто лучше окажет социальную услугу // Бюджет № 4 2012. C. 78-81.</w:t>
      </w:r>
    </w:p>
    <w:p w:rsidR="00F15B9F" w:rsidRPr="0018625C" w:rsidRDefault="00F15B9F" w:rsidP="00A12083">
      <w:pPr>
        <w:widowControl w:val="0"/>
        <w:numPr>
          <w:ilvl w:val="0"/>
          <w:numId w:val="14"/>
        </w:numPr>
        <w:tabs>
          <w:tab w:val="left" w:pos="103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625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Чагин</w:t>
      </w:r>
      <w:proofErr w:type="spellEnd"/>
      <w:r w:rsidRPr="0018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К.Г. Механизмы доступа НКО к бюджетному финансированию государственных и муниципальных услуг в социальной сфере: муниципальный/государственный заказ и целевые потребительские субсидии Практическое пособие / Под ред. А.Е. Шадрина. – М.: Агентство социальной информации, 2010. С. 280-312.</w:t>
      </w:r>
    </w:p>
    <w:p w:rsidR="00F15B9F" w:rsidRPr="0018625C" w:rsidRDefault="00F15B9F" w:rsidP="00A12083">
      <w:pPr>
        <w:widowControl w:val="0"/>
        <w:numPr>
          <w:ilvl w:val="0"/>
          <w:numId w:val="14"/>
        </w:numPr>
        <w:tabs>
          <w:tab w:val="left" w:pos="103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ЦИРКОН, исследовательская группа. Перспективы привлечения  негосударственных (немуниципальных) поставщиков к оказанию государственных (муниципальных) услуг в социальной сфере за счет бюджетных средств, 2013.</w:t>
      </w:r>
    </w:p>
    <w:p w:rsidR="00481803" w:rsidRPr="00481803" w:rsidRDefault="00481803" w:rsidP="00A12083">
      <w:pPr>
        <w:pStyle w:val="afa"/>
        <w:numPr>
          <w:ilvl w:val="0"/>
          <w:numId w:val="14"/>
        </w:numPr>
        <w:spacing w:line="360" w:lineRule="auto"/>
      </w:pPr>
      <w:proofErr w:type="spellStart"/>
      <w:r w:rsidRPr="00481803">
        <w:t>Сиваев</w:t>
      </w:r>
      <w:proofErr w:type="spellEnd"/>
      <w:r w:rsidRPr="00481803">
        <w:t xml:space="preserve"> С.Б., Прокофьев В.Ю.,  Шакиров Т.А., Гладков Д.Н. Анализ практики привлечения частных операторов в коммунальный сектор, ЖКХ: Журнал руководителя и главного бухгалтера, №1 2012. - С. 24-33.</w:t>
      </w:r>
    </w:p>
    <w:p w:rsidR="00D15240" w:rsidRPr="00D15240" w:rsidRDefault="00D15240" w:rsidP="00A12083">
      <w:pPr>
        <w:widowControl w:val="0"/>
        <w:numPr>
          <w:ilvl w:val="0"/>
          <w:numId w:val="14"/>
        </w:numPr>
        <w:tabs>
          <w:tab w:val="left" w:pos="103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O’Sullivan, Tony and Gibb, Kenneth (Eds.) (2003), Housing Economics &amp; Public Policy. – Oxford: Blackwell Publishing.</w:t>
      </w:r>
    </w:p>
    <w:p w:rsidR="00F15B9F" w:rsidRPr="006E72DB" w:rsidRDefault="00F15B9F" w:rsidP="00A12083">
      <w:pPr>
        <w:widowControl w:val="0"/>
        <w:numPr>
          <w:ilvl w:val="0"/>
          <w:numId w:val="14"/>
        </w:numPr>
        <w:tabs>
          <w:tab w:val="left" w:pos="103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2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российских и иностранных частных компаний, работающих в коммунальном хозяйстве России, ОЭСР, Париж, 2004.</w:t>
      </w: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Дополнительная литература:</w:t>
      </w:r>
    </w:p>
    <w:p w:rsidR="006E72DB" w:rsidRDefault="006E72DB" w:rsidP="00A12083">
      <w:pPr>
        <w:widowControl w:val="0"/>
        <w:numPr>
          <w:ilvl w:val="0"/>
          <w:numId w:val="8"/>
        </w:numPr>
        <w:tabs>
          <w:tab w:val="left" w:pos="10348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Баженов А. Частное управление системами водоснабжения. // Коммунальный комплекс России. – 2005. – № 10, № 11.</w:t>
      </w:r>
    </w:p>
    <w:p w:rsidR="006E72DB" w:rsidRPr="00D15240" w:rsidRDefault="006E72DB" w:rsidP="00A12083">
      <w:pPr>
        <w:widowControl w:val="0"/>
        <w:numPr>
          <w:ilvl w:val="0"/>
          <w:numId w:val="8"/>
        </w:numPr>
        <w:tabs>
          <w:tab w:val="left" w:pos="103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аспекты реформы тарифов городского водного хозяйства в странах Восточной Европы, Кавказа и Центральной Азии. – Париж: ОЭСР, 2003.</w:t>
      </w:r>
    </w:p>
    <w:p w:rsidR="006E72DB" w:rsidRPr="00D15240" w:rsidRDefault="006E72DB" w:rsidP="00A12083">
      <w:pPr>
        <w:widowControl w:val="0"/>
        <w:numPr>
          <w:ilvl w:val="0"/>
          <w:numId w:val="8"/>
        </w:numPr>
        <w:tabs>
          <w:tab w:val="left" w:pos="103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Яшечкин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-государственное партнёрство в сфере ЖКХ. // Российская муниципальная практика. – 2006. – № 4.</w:t>
      </w:r>
    </w:p>
    <w:p w:rsidR="006E72DB" w:rsidRPr="00D15240" w:rsidRDefault="006E72DB" w:rsidP="00A12083">
      <w:pPr>
        <w:widowControl w:val="0"/>
        <w:numPr>
          <w:ilvl w:val="0"/>
          <w:numId w:val="8"/>
        </w:numPr>
        <w:tabs>
          <w:tab w:val="left" w:pos="103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Shleifer A. State versus Private Ownership// Journal of Economic Perspectives, №</w:t>
      </w:r>
      <w:proofErr w:type="gram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12(</w:t>
      </w:r>
      <w:proofErr w:type="gram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4) 1998.</w:t>
      </w:r>
    </w:p>
    <w:p w:rsidR="006E72DB" w:rsidRDefault="006E72DB" w:rsidP="00A12083">
      <w:pPr>
        <w:widowControl w:val="0"/>
        <w:numPr>
          <w:ilvl w:val="0"/>
          <w:numId w:val="8"/>
        </w:numPr>
        <w:tabs>
          <w:tab w:val="left" w:pos="103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World Bank. 2004. ECA Regional Study: Public-private Partnerships for Local Infrastructure Finance. Volume II – Mobilizing Private Finance </w:t>
      </w:r>
      <w:proofErr w:type="gram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 Local</w:t>
      </w:r>
      <w:proofErr w:type="gram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Infrastructure  in Europe and </w:t>
      </w:r>
      <w:smartTag w:uri="urn:schemas-microsoft-com:office:smarttags" w:element="place">
        <w:r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Central Asia</w:t>
        </w:r>
      </w:smartTag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Washington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D.C.: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World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38A" w:rsidRPr="00481803" w:rsidRDefault="0062138A" w:rsidP="00A12083">
      <w:pPr>
        <w:widowControl w:val="0"/>
        <w:numPr>
          <w:ilvl w:val="0"/>
          <w:numId w:val="8"/>
        </w:numPr>
        <w:tabs>
          <w:tab w:val="left" w:pos="103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Сиваев</w:t>
      </w:r>
      <w:proofErr w:type="spellEnd"/>
      <w:r w:rsidRPr="005C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С.Б., Трутнев Э.К., Прокофьев В.Ю. Государственная поддержка жилищного строительства и развития коммунальной инфраструктуры. – М.: Издательство «Дело» АНХ, 2008. – 368 с. </w:t>
      </w:r>
    </w:p>
    <w:p w:rsidR="00D15240" w:rsidRPr="0062138A" w:rsidRDefault="00D15240" w:rsidP="00D152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Мониторинг и оценка программ</w:t>
      </w:r>
      <w:r w:rsidR="00621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5240" w:rsidRPr="00D15240" w:rsidRDefault="00D15240" w:rsidP="00D15240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мониторинга. Что дает мониторинг программ? Виды индикаторов, используемых в мониторинге. Виды и уровни мониторинга. Создание системы мониторинга программы. Разработка модели программы. Сбор и анализ данных. Использование логической таблицы для организации мониторинга. Формирование и хранение данных. Составление мониторинговых отчетов. Представление результатов мониторинга принимающим решения лицам и общественности.</w:t>
      </w: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оценки, основания для ее проведения. Кто должен проводить оценку. Разработка программы оценки с учетом интересов клиента. Типичные ошибки при проведении оценки. Виды оценки. Оценка хода реализации программ. </w:t>
      </w:r>
      <w:r w:rsidRPr="00D1524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Оценка влияния программы. Оценка выгод и затрат. Оценка эффективности затрат.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программ на основе обоснованных стандартов. Оценка предоставления услуг по программе.</w:t>
      </w:r>
      <w:r w:rsidRPr="00D15240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деятельности по администрированию программы. </w:t>
      </w:r>
      <w:r w:rsidRPr="00D15240">
        <w:rPr>
          <w:rFonts w:ascii="Times New Roman" w:hAnsi="Times New Roman" w:cs="Times New Roman"/>
          <w:sz w:val="24"/>
          <w:szCs w:val="24"/>
        </w:rPr>
        <w:t>Факторы, влияющие на успех программы.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формированию системы индикаторов. Основные подходы к проведению оценки влияния.</w:t>
      </w: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Основная литература:</w:t>
      </w:r>
    </w:p>
    <w:p w:rsidR="007F52B5" w:rsidRPr="007F52B5" w:rsidRDefault="007F52B5" w:rsidP="00A12083">
      <w:pPr>
        <w:pStyle w:val="afa"/>
        <w:numPr>
          <w:ilvl w:val="0"/>
          <w:numId w:val="5"/>
        </w:numPr>
        <w:spacing w:line="360" w:lineRule="auto"/>
        <w:ind w:left="357" w:hanging="357"/>
      </w:pPr>
      <w:r w:rsidRPr="007F52B5">
        <w:t xml:space="preserve">К. Морс, Р. Страйк, А.С. Пузанов Эффективные решения в экономике переходного периода: Аналитические инструменты разработки и реализации социально-экономической политики; Фонд «институт экономики города» – М.: Айрис-пресс, 2007. – 448 с.  </w:t>
      </w:r>
    </w:p>
    <w:p w:rsidR="00402621" w:rsidRPr="00402621" w:rsidRDefault="00402621" w:rsidP="00A12083">
      <w:pPr>
        <w:pStyle w:val="afa"/>
        <w:numPr>
          <w:ilvl w:val="0"/>
          <w:numId w:val="5"/>
        </w:numPr>
        <w:spacing w:line="360" w:lineRule="auto"/>
        <w:ind w:left="357" w:hanging="357"/>
      </w:pPr>
      <w:r>
        <w:rPr>
          <w:color w:val="000000"/>
        </w:rPr>
        <w:t>Организация административного мониторинга социальных про</w:t>
      </w:r>
      <w:r>
        <w:rPr>
          <w:color w:val="000000"/>
        </w:rPr>
        <w:softHyphen/>
        <w:t>грамм на региональном и местном уровнях / под ред. А. Л. Александровой. М.: Фонд «Институт экономики города», 2002.</w:t>
      </w:r>
    </w:p>
    <w:p w:rsidR="005E6BB3" w:rsidRPr="005E6BB3" w:rsidRDefault="005E6BB3" w:rsidP="00A1208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2 августа 2010 г. N 588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BB3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разработки, реализации и оценки эффективности государственных программ Российской Федерации"</w:t>
      </w:r>
    </w:p>
    <w:p w:rsidR="003F048B" w:rsidRPr="003F048B" w:rsidRDefault="003F048B" w:rsidP="00A1208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защиты РФ и Федеральной службы государственной статистики от 30 сентября 2013 г. N 506н/389 "Об утверждении методики оценки эффективности оказания государственной социальной помощи на основании социального контракта"</w:t>
      </w:r>
    </w:p>
    <w:p w:rsidR="00D15240" w:rsidRPr="00D15240" w:rsidRDefault="00D15240" w:rsidP="00A1208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Hatry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H. 1990. Monitoring the Outcomes of Economic Development Programs.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Washington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DC: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Urban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Institute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Press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Дополнительная литература:</w:t>
      </w:r>
    </w:p>
    <w:p w:rsidR="00D15240" w:rsidRPr="00D15240" w:rsidRDefault="00D15240" w:rsidP="00A12083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 А.А. и др. Особенности проведения отдельных этапов оценки проектов и программ: Материалы для Школы по оценке программ, 2001. – http://www.ipen21.org/ipen/</w:t>
      </w:r>
    </w:p>
    <w:p w:rsidR="00D15240" w:rsidRPr="00D15240" w:rsidRDefault="00D15240" w:rsidP="00A12083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Александрова А.Л. и др. Эффективность муниципальных социальных программ: возможность и необходимость оценки. – М.: ИЭГ, 2003.</w:t>
      </w:r>
    </w:p>
    <w:p w:rsidR="00D15240" w:rsidRPr="00D15240" w:rsidRDefault="00D15240" w:rsidP="00A12083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Hatry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H. 1999. Performance Measurement. Washington, DC: Urban Institute Press.</w:t>
      </w:r>
    </w:p>
    <w:p w:rsidR="00D15240" w:rsidRPr="00D15240" w:rsidRDefault="00D15240" w:rsidP="00A12083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Munnich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 1992. Evaluating Economic Development Programs: Is Anybody Doing It?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Hubert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Summit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Report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Humphrey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Institute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Affairs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5240" w:rsidRPr="001E476A" w:rsidRDefault="001E476A" w:rsidP="00A12083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O’Toole, L.J. 1986. </w:t>
      </w:r>
      <w:r w:rsidR="00D15240" w:rsidRPr="001E47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Policy Recommendations for Multi-Actor Implementation: An Assessment of the Field. Journal of Public Policy 6 (2): 181―210.</w:t>
      </w:r>
    </w:p>
    <w:p w:rsidR="001E476A" w:rsidRPr="001E476A" w:rsidRDefault="001E476A" w:rsidP="00A12083">
      <w:pPr>
        <w:pStyle w:val="afa"/>
        <w:numPr>
          <w:ilvl w:val="0"/>
          <w:numId w:val="10"/>
        </w:numPr>
      </w:pPr>
      <w:proofErr w:type="spellStart"/>
      <w:r w:rsidRPr="001E476A">
        <w:rPr>
          <w:lang w:val="en-US"/>
        </w:rPr>
        <w:t>Struyk</w:t>
      </w:r>
      <w:proofErr w:type="spellEnd"/>
      <w:r w:rsidRPr="001E476A">
        <w:rPr>
          <w:lang w:val="en-US"/>
        </w:rPr>
        <w:t>, R.,</w:t>
      </w:r>
      <w:r>
        <w:rPr>
          <w:lang w:val="en-US"/>
        </w:rPr>
        <w:t xml:space="preserve"> L. Lee, and A. Puzanov. 1997. </w:t>
      </w:r>
      <w:r w:rsidRPr="001E476A">
        <w:rPr>
          <w:lang w:val="en-US"/>
        </w:rPr>
        <w:t xml:space="preserve">Monitoring Russia's Experience with Housing Allowances. </w:t>
      </w:r>
      <w:proofErr w:type="spellStart"/>
      <w:r w:rsidRPr="001E476A">
        <w:t>Urban</w:t>
      </w:r>
      <w:proofErr w:type="spellEnd"/>
      <w:r w:rsidRPr="001E476A">
        <w:t xml:space="preserve"> </w:t>
      </w:r>
      <w:proofErr w:type="spellStart"/>
      <w:r w:rsidRPr="001E476A">
        <w:t>Studies</w:t>
      </w:r>
      <w:proofErr w:type="spellEnd"/>
      <w:r w:rsidRPr="001E476A">
        <w:t xml:space="preserve">, </w:t>
      </w:r>
      <w:proofErr w:type="spellStart"/>
      <w:r w:rsidRPr="001E476A">
        <w:t>vol</w:t>
      </w:r>
      <w:proofErr w:type="spellEnd"/>
      <w:r w:rsidRPr="001E476A">
        <w:t xml:space="preserve">. 34, </w:t>
      </w:r>
      <w:proofErr w:type="spellStart"/>
      <w:r w:rsidRPr="001E476A">
        <w:t>no</w:t>
      </w:r>
      <w:proofErr w:type="spellEnd"/>
      <w:r w:rsidRPr="001E476A">
        <w:t xml:space="preserve">. 11, </w:t>
      </w:r>
      <w:proofErr w:type="spellStart"/>
      <w:r w:rsidRPr="001E476A">
        <w:t>November</w:t>
      </w:r>
      <w:proofErr w:type="spellEnd"/>
      <w:r w:rsidRPr="001E476A">
        <w:t xml:space="preserve">, </w:t>
      </w:r>
      <w:proofErr w:type="spellStart"/>
      <w:proofErr w:type="gramStart"/>
      <w:r w:rsidRPr="001E476A">
        <w:t>p</w:t>
      </w:r>
      <w:proofErr w:type="gramEnd"/>
      <w:r w:rsidRPr="001E476A">
        <w:t>р</w:t>
      </w:r>
      <w:proofErr w:type="spellEnd"/>
      <w:r w:rsidRPr="001E476A">
        <w:t xml:space="preserve">. 1789―1818; Страйк Р., Пузанов А., </w:t>
      </w:r>
      <w:proofErr w:type="spellStart"/>
      <w:r w:rsidRPr="001E476A">
        <w:t>Колодезникова</w:t>
      </w:r>
      <w:proofErr w:type="spellEnd"/>
      <w:r w:rsidRPr="001E476A">
        <w:t xml:space="preserve"> А. Оценка практики административного управления при реализации программы жилищных субсидий в России. М.: Институт экономики города, 1998.</w:t>
      </w:r>
    </w:p>
    <w:p w:rsidR="001E476A" w:rsidRPr="001E476A" w:rsidRDefault="001E476A" w:rsidP="001E476A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 Управление результативностью</w:t>
      </w:r>
      <w:r w:rsidR="00E16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5240" w:rsidRPr="00D15240" w:rsidRDefault="00D15240" w:rsidP="001E476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«мониторинг результативности» и «управление результативностью».</w:t>
      </w:r>
      <w:r w:rsidRPr="00D15240">
        <w:rPr>
          <w:b/>
          <w:bCs/>
          <w:snapToGrid w:val="0"/>
          <w:color w:val="000000"/>
          <w:sz w:val="28"/>
          <w:szCs w:val="28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системы управления результативностью.</w:t>
      </w:r>
      <w:r w:rsidRPr="00D15240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 по которым необходима система управления результативностью.</w:t>
      </w:r>
      <w:r w:rsidRPr="00D15240">
        <w:rPr>
          <w:snapToGrid w:val="0"/>
          <w:color w:val="000000"/>
          <w:sz w:val="24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Стратегический подход к организации управления результативностью. Управление результативностью и стратегическое планирование. Основные шаги по внедрению и использованию системы управления результативностью на общенациональном уровне или на уровне органа государственной власти/местного самоуправления.</w:t>
      </w:r>
      <w:r w:rsidRPr="00D15240">
        <w:rPr>
          <w:snapToGrid w:val="0"/>
          <w:color w:val="000000"/>
          <w:sz w:val="24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выбора индикаторов результативности.</w:t>
      </w: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Основная литература:</w:t>
      </w:r>
    </w:p>
    <w:p w:rsidR="00481803" w:rsidRPr="000D6B7F" w:rsidRDefault="00481803" w:rsidP="00A12083">
      <w:pPr>
        <w:numPr>
          <w:ilvl w:val="0"/>
          <w:numId w:val="15"/>
        </w:numPr>
        <w:tabs>
          <w:tab w:val="left" w:pos="10348"/>
        </w:tabs>
        <w:spacing w:after="0" w:line="360" w:lineRule="auto"/>
        <w:ind w:left="3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Морс, Р. Страйк, А.С. Пузанов Эффективные решения в экономике переходного периода: Аналитические инструменты разработки и реализации социально-экономической политики; Фонд «институт экономики города» – М.: Айрис-пресс, 2007. – 448 с.  </w:t>
      </w:r>
    </w:p>
    <w:p w:rsidR="00D15240" w:rsidRPr="00D15240" w:rsidRDefault="00D15240" w:rsidP="00A12083">
      <w:pPr>
        <w:numPr>
          <w:ilvl w:val="0"/>
          <w:numId w:val="15"/>
        </w:numPr>
        <w:tabs>
          <w:tab w:val="left" w:pos="10348"/>
        </w:tabs>
        <w:spacing w:after="0" w:line="360" w:lineRule="auto"/>
        <w:ind w:left="35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Nayyar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-Stone,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Ritu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Katharine Mark, Jacob Cowan, and Harry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Hatry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2002. "Developing a Performance Management System for Local Governments: An Operational Guideline." Prepared for UN Habitat and the World Bank. July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15240" w:rsidRPr="00D15240" w:rsidRDefault="00D15240" w:rsidP="00A12083">
      <w:pPr>
        <w:numPr>
          <w:ilvl w:val="0"/>
          <w:numId w:val="15"/>
        </w:numPr>
        <w:spacing w:after="0" w:line="360" w:lineRule="auto"/>
        <w:ind w:left="351" w:hanging="357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Хатри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Гарри П. Мониторинг результативности в общественном секторе. М</w:t>
      </w:r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.: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», 2005. </w:t>
      </w:r>
    </w:p>
    <w:p w:rsidR="00D15240" w:rsidRPr="00D15240" w:rsidRDefault="00D15240" w:rsidP="00A12083">
      <w:pPr>
        <w:numPr>
          <w:ilvl w:val="0"/>
          <w:numId w:val="15"/>
        </w:numPr>
        <w:spacing w:after="0" w:line="360" w:lineRule="auto"/>
        <w:ind w:left="351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Osborne, David, Ted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Gaebler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1993. Reinventing Government: How the Entrepreneurial Spirit is Transforming the Public Sector.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York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Penguin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Books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95B" w:rsidRPr="00D15240" w:rsidRDefault="0045195B" w:rsidP="0045195B">
      <w:pPr>
        <w:tabs>
          <w:tab w:val="left" w:pos="1034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8. Анализ затрат и выгод при принятии решений в сфере социально-экономической политики</w:t>
      </w:r>
      <w:r w:rsidR="001C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5240" w:rsidRPr="00D15240" w:rsidRDefault="00D15240" w:rsidP="00D152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240">
        <w:rPr>
          <w:rFonts w:ascii="Times New Roman" w:eastAsia="Times New Roman" w:hAnsi="Times New Roman" w:cs="Times New Roman"/>
          <w:sz w:val="24"/>
          <w:szCs w:val="24"/>
        </w:rPr>
        <w:t>Понятие анализа затрат и выгод. Основные шаги анализа затрат и выгод. Материальные и нематериальные выгоды и затраты. Прямые и непрямые выгоды и затраты.</w:t>
      </w:r>
    </w:p>
    <w:p w:rsidR="00D15240" w:rsidRPr="00D15240" w:rsidRDefault="00D15240" w:rsidP="00D15240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240">
        <w:rPr>
          <w:rFonts w:ascii="Times New Roman" w:eastAsia="Times New Roman" w:hAnsi="Times New Roman" w:cs="Times New Roman"/>
          <w:sz w:val="24"/>
          <w:szCs w:val="24"/>
        </w:rPr>
        <w:t>Измерение выгод. Практика измерения выгод. Временные границы проведения анализа затрат и выгод.  Ограничения по применению анализа выгод и затрат. Оценка эффективности затрат. Трудности, связанные с проведением анализа эффективности затрат.</w:t>
      </w:r>
    </w:p>
    <w:p w:rsidR="00D15240" w:rsidRPr="00D15240" w:rsidRDefault="00D15240" w:rsidP="00D15240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Основная литература:</w:t>
      </w:r>
    </w:p>
    <w:p w:rsidR="00481803" w:rsidRPr="00481803" w:rsidRDefault="00481803" w:rsidP="00481803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Морс, Р. Страйк, А.С. Пузанов Эффективные решения в экономике переходного периода: Аналитические инструменты разработки и реализации социально-экономической политики; Фонд «институт экономики города» – М.: Айрис-пресс, 2007. – 448 с.  </w:t>
      </w:r>
    </w:p>
    <w:p w:rsidR="00D15240" w:rsidRPr="00D15240" w:rsidRDefault="00D15240" w:rsidP="00D15240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согласованной подготовке и реализации документов планирования развития муниципальных образований. – М.: Фонд «Институт экономики города», 2010.</w:t>
      </w:r>
    </w:p>
    <w:p w:rsidR="00D15240" w:rsidRPr="00D15240" w:rsidRDefault="00D15240" w:rsidP="00D15240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развития муниципалитета. / Под общ. ред. Г.В. Гутмана и А.Е. Илларионова. – М.: ЮРКНИГА, 2003. – 256 с.</w:t>
      </w:r>
    </w:p>
    <w:p w:rsidR="00D15240" w:rsidRPr="00D15240" w:rsidRDefault="00D15240" w:rsidP="00D152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Дополнительная литература:</w:t>
      </w:r>
    </w:p>
    <w:p w:rsidR="001E476A" w:rsidRPr="001E476A" w:rsidRDefault="001E476A" w:rsidP="00A12083">
      <w:pPr>
        <w:pStyle w:val="afa"/>
        <w:numPr>
          <w:ilvl w:val="0"/>
          <w:numId w:val="9"/>
        </w:numPr>
        <w:spacing w:line="360" w:lineRule="auto"/>
        <w:ind w:left="357" w:hanging="357"/>
      </w:pPr>
      <w:proofErr w:type="spellStart"/>
      <w:r w:rsidRPr="001E476A">
        <w:t>Гринчель</w:t>
      </w:r>
      <w:proofErr w:type="spellEnd"/>
      <w:r w:rsidRPr="001E476A">
        <w:t xml:space="preserve"> Б.М., Костылева Н.Е. Методология и практика городского стратегического планирования. – СПб, ИРЭ РАН, 2000.</w:t>
      </w:r>
    </w:p>
    <w:p w:rsidR="00D15240" w:rsidRPr="00D15240" w:rsidRDefault="00D15240" w:rsidP="00A1208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Линкола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Стратегическое планирование и российские муниципалитеты. // Стратегическое планирование в российских муниципалитетах. – Муниципальное управление,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. 5. – М.: РИЦ «Муниципальная власть», 2000. – 163 с.</w:t>
      </w:r>
    </w:p>
    <w:p w:rsidR="00D15240" w:rsidRPr="00D15240" w:rsidRDefault="00D15240" w:rsidP="00A1208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стратегического планирования развития городов в постсоветских странах. Под ред.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Жихаревича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Б.С. – СПб, 2000.</w:t>
      </w:r>
    </w:p>
    <w:p w:rsidR="00D15240" w:rsidRPr="00D15240" w:rsidRDefault="00D15240" w:rsidP="00A1208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стратегии активных городов. – СПб.: Наука, 2002. – 499 с.</w:t>
      </w:r>
    </w:p>
    <w:p w:rsidR="00D15240" w:rsidRPr="00D15240" w:rsidRDefault="00D15240" w:rsidP="00D15240">
      <w:pPr>
        <w:tabs>
          <w:tab w:val="left" w:pos="267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Подготовка рекомендаций по вопросам социально-экономической политики</w:t>
      </w:r>
      <w:r w:rsidR="001C3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5240" w:rsidRPr="00D15240" w:rsidRDefault="00D15240" w:rsidP="00D15240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вопросы подготовки рекомендаций: что такое хорошие и плохие рекомендации? Примеры рекомендаций по вопросам социально-экономической политики. </w:t>
      </w:r>
      <w:r w:rsidRPr="00D1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подготовить эффективные рекомендации? Структура и форма рекомендаций. Устная рекомендация. Распространение рекомендаций.</w:t>
      </w:r>
    </w:p>
    <w:p w:rsidR="00D15240" w:rsidRDefault="00D1524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Основная литература:</w:t>
      </w:r>
    </w:p>
    <w:p w:rsidR="00481803" w:rsidRDefault="007D3B20" w:rsidP="00D15240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81803" w:rsidRPr="00481803">
        <w:rPr>
          <w:rFonts w:ascii="Times New Roman" w:eastAsia="Times New Roman" w:hAnsi="Times New Roman" w:cs="Times New Roman"/>
          <w:sz w:val="24"/>
          <w:szCs w:val="24"/>
          <w:lang w:eastAsia="ru-RU"/>
        </w:rPr>
        <w:t>К. Морс, Р. Страйк, А.С. Пузанов Эффективные решения в экономике переходного периода: Аналитические инструменты разработки и реализации социально-экономической политики – М.: Айрис-пресс, 2007. – 448 с.</w:t>
      </w:r>
      <w:r w:rsidR="00481803" w:rsidRPr="0048180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</w:t>
      </w:r>
    </w:p>
    <w:p w:rsidR="00C91736" w:rsidRPr="00D15240" w:rsidRDefault="00C91736" w:rsidP="00C91736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Дополнительная литература:</w:t>
      </w:r>
    </w:p>
    <w:p w:rsidR="00C91736" w:rsidRDefault="00C91736" w:rsidP="00A12083">
      <w:pPr>
        <w:pStyle w:val="afa"/>
        <w:numPr>
          <w:ilvl w:val="0"/>
          <w:numId w:val="24"/>
        </w:numPr>
        <w:spacing w:line="360" w:lineRule="auto"/>
      </w:pPr>
      <w:r>
        <w:t>Методические рекомендации по оптимизации стратегического планирования на муниципальном уровне. М.: Фонд «Институт экономики города», 2015. – 28 стр.</w:t>
      </w:r>
    </w:p>
    <w:p w:rsidR="00C91736" w:rsidRDefault="00C91736" w:rsidP="00A12083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 Косарева, Т. Полиди, А. Пузанов. Жилищная политика и экономика в России: результаты и стратегия развития. М.: НИУ ВШЭ, 2015. Стр. 220-281.</w:t>
      </w:r>
    </w:p>
    <w:p w:rsidR="00481803" w:rsidRPr="00481803" w:rsidRDefault="00481803" w:rsidP="00D15240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A12083">
      <w:pPr>
        <w:keepNext/>
        <w:numPr>
          <w:ilvl w:val="0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Образовательные технологии</w:t>
      </w:r>
    </w:p>
    <w:p w:rsidR="00D15240" w:rsidRDefault="00D15240" w:rsidP="00D15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чтения лекций и проведения семинарских занятий используются следующие </w:t>
      </w:r>
      <w:bookmarkStart w:id="2" w:name="OLE_LINK3"/>
      <w:bookmarkStart w:id="3" w:name="OLE_LINK4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технологии</w:t>
      </w:r>
      <w:bookmarkEnd w:id="2"/>
      <w:bookmarkEnd w:id="3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деловые и ролевые игры, разбор практических задач и кейсов, дискуссии по итогам докладов на заданные темы. Возможно привлечение к проведению семинарских занятий специалистов-практиков в сфере муниципального управления. </w:t>
      </w:r>
    </w:p>
    <w:p w:rsidR="0045195B" w:rsidRPr="00D15240" w:rsidRDefault="0045195B" w:rsidP="00D152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A12083">
      <w:pPr>
        <w:numPr>
          <w:ilvl w:val="1"/>
          <w:numId w:val="15"/>
        </w:numPr>
        <w:tabs>
          <w:tab w:val="left" w:pos="9356"/>
        </w:tabs>
        <w:spacing w:before="120" w:after="120" w:line="360" w:lineRule="auto"/>
        <w:ind w:right="13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семинарских занятий</w:t>
      </w:r>
      <w:r w:rsidR="001E4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(кейсы, рассматриваемые на </w:t>
      </w:r>
      <w:proofErr w:type="gramStart"/>
      <w:r w:rsidR="001E4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семинарах</w:t>
      </w:r>
      <w:proofErr w:type="gramEnd"/>
      <w:r w:rsidR="001E4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могут быть актуализированы)</w:t>
      </w:r>
    </w:p>
    <w:p w:rsidR="00D15240" w:rsidRPr="00D15240" w:rsidRDefault="00D15240" w:rsidP="00683CFF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hAnsi="Times New Roman" w:cs="Times New Roman"/>
          <w:b/>
          <w:sz w:val="24"/>
          <w:szCs w:val="24"/>
        </w:rPr>
        <w:t>Тема 1.</w:t>
      </w: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Анализ вопросов социально-экономической политики.</w:t>
      </w:r>
    </w:p>
    <w:p w:rsidR="00D15240" w:rsidRPr="001E476A" w:rsidRDefault="00D15240" w:rsidP="003B3E8A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E4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Содержание семинара:</w:t>
      </w:r>
    </w:p>
    <w:p w:rsidR="00D15240" w:rsidRPr="001E476A" w:rsidRDefault="00D15240" w:rsidP="003B3E8A">
      <w:pPr>
        <w:tabs>
          <w:tab w:val="left" w:pos="9356"/>
        </w:tabs>
        <w:spacing w:after="0" w:line="360" w:lineRule="auto"/>
        <w:ind w:right="13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группах. Во время семинара выполняются 2 упражнения.</w:t>
      </w:r>
    </w:p>
    <w:p w:rsidR="00D15240" w:rsidRPr="001E476A" w:rsidRDefault="00D15240" w:rsidP="003B3E8A">
      <w:pPr>
        <w:tabs>
          <w:tab w:val="left" w:pos="9356"/>
        </w:tabs>
        <w:spacing w:after="0" w:line="360" w:lineRule="auto"/>
        <w:ind w:right="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Первое упражнение связано с видом политических действий. Участники семинара приводят конкретные </w:t>
      </w:r>
      <w:r w:rsidRPr="001E476A">
        <w:rPr>
          <w:rFonts w:ascii="Times New Roman" w:eastAsia="Times New Roman" w:hAnsi="Times New Roman" w:cs="Times New Roman"/>
          <w:sz w:val="24"/>
          <w:szCs w:val="24"/>
        </w:rPr>
        <w:t>примеры для каждого вида политических действий.</w:t>
      </w: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могут касаться как различных сфер экономики, так и одной конкретной проблемы. </w:t>
      </w: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работы в группах представители каждой группы выступают со своим примерами.</w:t>
      </w:r>
    </w:p>
    <w:p w:rsidR="00085A14" w:rsidRPr="001E476A" w:rsidRDefault="00D15240" w:rsidP="003B3E8A">
      <w:pPr>
        <w:pStyle w:val="af3"/>
        <w:spacing w:line="360" w:lineRule="auto"/>
        <w:jc w:val="both"/>
        <w:rPr>
          <w:color w:val="FF0000"/>
          <w:sz w:val="24"/>
          <w:szCs w:val="24"/>
        </w:rPr>
      </w:pPr>
      <w:r w:rsidRPr="001E476A">
        <w:rPr>
          <w:color w:val="000000"/>
          <w:sz w:val="24"/>
          <w:szCs w:val="24"/>
        </w:rPr>
        <w:t xml:space="preserve">Второе упражнение связано с анализом принципов социально-экономической политики. Участники семинара проводят анализ решений для конкретных проблем. Для каждого случая </w:t>
      </w:r>
      <w:proofErr w:type="gramStart"/>
      <w:r w:rsidRPr="001E476A">
        <w:rPr>
          <w:color w:val="000000"/>
          <w:sz w:val="24"/>
          <w:szCs w:val="24"/>
        </w:rPr>
        <w:t>описана проблема и приведены</w:t>
      </w:r>
      <w:proofErr w:type="gramEnd"/>
      <w:r w:rsidRPr="001E476A">
        <w:rPr>
          <w:color w:val="000000"/>
          <w:sz w:val="24"/>
          <w:szCs w:val="24"/>
        </w:rPr>
        <w:t xml:space="preserve"> наиболее важные критерии. Участники семинара должны высказать несколько (минимум три) возможных вариантов решения проблемы (включая </w:t>
      </w:r>
      <w:r w:rsidRPr="001E476A">
        <w:rPr>
          <w:color w:val="000000"/>
          <w:sz w:val="24"/>
          <w:szCs w:val="24"/>
        </w:rPr>
        <w:lastRenderedPageBreak/>
        <w:t xml:space="preserve">вариант сохранения статус-кво), оценить их, используя критерии, рекомендовать какой-либо вариант решения и обосновать свои рекомендации. </w:t>
      </w:r>
    </w:p>
    <w:p w:rsidR="00D15240" w:rsidRPr="001E476A" w:rsidRDefault="00D15240" w:rsidP="003B3E8A">
      <w:pPr>
        <w:tabs>
          <w:tab w:val="left" w:pos="9356"/>
        </w:tabs>
        <w:spacing w:after="0" w:line="36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76A">
        <w:rPr>
          <w:rFonts w:ascii="Times New Roman" w:eastAsia="Times New Roman" w:hAnsi="Times New Roman" w:cs="Times New Roman"/>
          <w:sz w:val="24"/>
          <w:szCs w:val="24"/>
        </w:rPr>
        <w:t xml:space="preserve">Участникам семинара рекомендуется использовать план проведения анализа (предоставляется) с выделением каждого этапа и ключевых вопросов, на которые нужно найти ответ, а также форму сценарной таблицы.  По итогам </w:t>
      </w: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в группах должна быть </w:t>
      </w:r>
      <w:r w:rsidRPr="001E476A">
        <w:rPr>
          <w:rFonts w:ascii="Times New Roman" w:eastAsia="Times New Roman" w:hAnsi="Times New Roman" w:cs="Times New Roman"/>
          <w:sz w:val="24"/>
          <w:szCs w:val="24"/>
        </w:rPr>
        <w:t>заполнена сценарная таблица; п</w:t>
      </w: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редставители каждой группы докладывают результаты своей работы.</w:t>
      </w:r>
    </w:p>
    <w:p w:rsidR="00D15240" w:rsidRPr="00D15240" w:rsidRDefault="00D15240" w:rsidP="00683CFF">
      <w:pPr>
        <w:keepNext/>
        <w:keepLines/>
        <w:widowControl w:val="0"/>
        <w:spacing w:after="0" w:line="360" w:lineRule="auto"/>
        <w:ind w:left="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13"/>
    </w:p>
    <w:p w:rsidR="00D15240" w:rsidRPr="00D15240" w:rsidRDefault="00D15240" w:rsidP="00683CFF">
      <w:pPr>
        <w:keepNext/>
        <w:keepLines/>
        <w:widowControl w:val="0"/>
        <w:spacing w:after="0" w:line="360" w:lineRule="auto"/>
        <w:ind w:left="20" w:firstLine="68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Тема 2. </w:t>
      </w: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заинтересованных сторон</w:t>
      </w:r>
      <w:r w:rsidRPr="00D1524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.</w:t>
      </w:r>
      <w:bookmarkEnd w:id="4"/>
    </w:p>
    <w:p w:rsidR="00D15240" w:rsidRPr="00D15240" w:rsidRDefault="00D15240" w:rsidP="00683CFF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Содержание семинара:</w:t>
      </w:r>
    </w:p>
    <w:p w:rsidR="00D15240" w:rsidRPr="001E476A" w:rsidRDefault="00D15240" w:rsidP="00683CF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выполняется всей группой.</w:t>
      </w:r>
      <w:r w:rsidRPr="00D152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семинара должны изучить ситуацию и провести анализ заинтересованных сторон для предлагающихся изменений в финансировании системы образования (описание ситуации предоставляется). Упражнение состоит из трех частей. Наиболее важная часть упражнения – анализ интересов каждой из сторон и того, как это может отразиться на противодействии или поддержке проекта. Оценки степени влияния и значимости заинтересованных сторон являются, в какой-то мере, субъективными, однако, в целом, должны точно указывать на тех, кто должен быть вовлечен в процесс. Третья </w:t>
      </w:r>
      <w:r w:rsid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показывает способ дифференциации ролей различных заинтересованных сторон. </w:t>
      </w: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работы участник</w:t>
      </w:r>
      <w:r w:rsidR="001E476A"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семинара выступают с презентациями</w:t>
      </w: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240" w:rsidRPr="00D15240" w:rsidRDefault="00D15240" w:rsidP="00683CF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15240" w:rsidRPr="00D15240" w:rsidRDefault="00D15240" w:rsidP="00683CF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Тема 3. </w:t>
      </w: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Сбор, анализ и интерпретация данных.</w:t>
      </w:r>
    </w:p>
    <w:p w:rsidR="00D15240" w:rsidRPr="00D15240" w:rsidRDefault="00D15240" w:rsidP="00683CFF">
      <w:pPr>
        <w:keepNext/>
        <w:spacing w:after="0" w:line="360" w:lineRule="auto"/>
        <w:ind w:firstLine="708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выполняется всей группой. Во время первого упражнения участники семинара изучают информацию, представленную в таблице,  для того, чтобы подтвердить или опровергнуть представленные утверждения. Это упражнение развивает навыки чтения данных и формулирования на их основе четких выводов. Второе упражнение предполагает проверку достоверности и точности данных. Участники семинара должны найти ошибки в </w:t>
      </w:r>
    </w:p>
    <w:p w:rsidR="00D15240" w:rsidRPr="00D15240" w:rsidRDefault="00D15240" w:rsidP="00683CFF">
      <w:pPr>
        <w:keepNext/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табличных данных, обращая  внимание на неполные данные или противоречия. </w:t>
      </w:r>
    </w:p>
    <w:p w:rsidR="00D15240" w:rsidRPr="00D15240" w:rsidRDefault="00D15240" w:rsidP="00683CFF">
      <w:pPr>
        <w:keepNext/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683CF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Роль органов публичной власти в разработке и реализации программ предоставления общественных услуг.</w:t>
      </w:r>
    </w:p>
    <w:p w:rsidR="00D15240" w:rsidRPr="001E476A" w:rsidRDefault="00D15240" w:rsidP="00683CFF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Содержание семинара:</w:t>
      </w:r>
      <w:r w:rsidR="00481803" w:rsidRPr="001E47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группах. </w:t>
      </w:r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посвящено распределению расходных полномочий в области здравоохранения, образования, пенсионного обеспечения и других </w:t>
      </w:r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общественных услуг между органами государственной власти и местного самоуправления. Участники семинара должны определить наиболее эффективный вариант отнесения полномочий к органам соответствующего уровня по каждой из перечисленных услуг. Основные понятия, которые должны использовать участники семинара: </w:t>
      </w:r>
      <w:proofErr w:type="spellStart"/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субсидиарность</w:t>
      </w:r>
      <w:proofErr w:type="spellEnd"/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эффективность получения и распределения доходов федерального бюджета, эффект масштаба, </w:t>
      </w:r>
      <w:proofErr w:type="spellStart"/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экстерналии</w:t>
      </w:r>
      <w:proofErr w:type="spellEnd"/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(проблемы, затрагивающие территорию нескольких административных образований). Что касается выбора полномочий, то акцентируют внимание участников, что полномочия  могут включать: регулирование и принятие политических решений, финансирование, капитальное финансирование (инвестиции), администрирование (управление), мониторинг и контроль.</w:t>
      </w:r>
      <w:r w:rsidR="00481803"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примера приводится распределение полномочий в сфере водоснабжения/водоотведения. По итогам работы в группах представители каждой группы делают презентацию.</w:t>
      </w:r>
    </w:p>
    <w:p w:rsidR="00D15240" w:rsidRPr="00D15240" w:rsidRDefault="00D15240" w:rsidP="00683CFF">
      <w:pPr>
        <w:keepNext/>
        <w:spacing w:after="0" w:line="360" w:lineRule="auto"/>
        <w:ind w:firstLine="708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683CF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</w:t>
      </w:r>
      <w:r w:rsidRPr="00D1524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Выбор способов реализации функций публичного управления</w:t>
      </w:r>
    </w:p>
    <w:p w:rsidR="00D15240" w:rsidRPr="00D15240" w:rsidRDefault="00D15240" w:rsidP="00683CFF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Содержание семинара:</w:t>
      </w:r>
    </w:p>
    <w:p w:rsidR="00D15240" w:rsidRPr="00D15240" w:rsidRDefault="00D15240" w:rsidP="00683CFF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52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Работа в группах.</w:t>
      </w:r>
      <w:r w:rsidRPr="00D15240">
        <w:rPr>
          <w:rFonts w:ascii="Times New Roman" w:eastAsia="Times New Roman" w:hAnsi="Times New Roman" w:cs="Times New Roman"/>
          <w:sz w:val="24"/>
          <w:szCs w:val="20"/>
        </w:rPr>
        <w:t xml:space="preserve"> Участники семинара должны выбрать наилучший вариант распределения ответственности между государственным, частным и некоммерческим секторами по каждой представленной функции органов местного самоуправления (исходя из предпосылок и факторов, рассмотренных на соответствующей лекции, а не из того, каким образом фактически предоставляются эти услуги).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работы в группах представители каждой группы делают презентацию.</w:t>
      </w:r>
    </w:p>
    <w:p w:rsidR="00D15240" w:rsidRPr="00D15240" w:rsidRDefault="00D15240" w:rsidP="00683CF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683C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Мониторинг и оценка программ.</w:t>
      </w:r>
    </w:p>
    <w:p w:rsidR="00D15240" w:rsidRPr="00D15240" w:rsidRDefault="00D15240" w:rsidP="00683CFF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Содержание семинара:</w:t>
      </w:r>
    </w:p>
    <w:p w:rsidR="00D15240" w:rsidRPr="00D15240" w:rsidRDefault="00D15240" w:rsidP="00683C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52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Работа в группах.</w:t>
      </w:r>
      <w:r w:rsidRPr="00D15240">
        <w:rPr>
          <w:rFonts w:ascii="Times New Roman" w:eastAsia="Times New Roman" w:hAnsi="Times New Roman" w:cs="Times New Roman"/>
          <w:sz w:val="24"/>
          <w:szCs w:val="20"/>
        </w:rPr>
        <w:t xml:space="preserve"> Участники семинара должны о</w:t>
      </w:r>
      <w:r w:rsidRPr="00D15240">
        <w:rPr>
          <w:rFonts w:ascii="Times New Roman" w:eastAsia="Times New Roman" w:hAnsi="Times New Roman" w:cs="Times New Roman"/>
          <w:sz w:val="24"/>
          <w:szCs w:val="24"/>
        </w:rPr>
        <w:t xml:space="preserve">пределить, к какому виду (ресурс, продукт, результат, эффективность) относятся индикаторы, представленные в  таблице. При этом обращают внимание участников семинара, что некоторые индикаторы могут попасть сразу в несколько категорий в зависимости от контекста или целей программы.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в группах представители каждой группы делают презентацию.</w:t>
      </w:r>
    </w:p>
    <w:p w:rsidR="00D15240" w:rsidRPr="00D15240" w:rsidRDefault="00D15240" w:rsidP="00683CF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683CFF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Управление результативностью. </w:t>
      </w:r>
    </w:p>
    <w:p w:rsidR="00D15240" w:rsidRPr="00D15240" w:rsidRDefault="00D15240" w:rsidP="00683CFF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Содержание семинара:</w:t>
      </w:r>
    </w:p>
    <w:p w:rsidR="00D15240" w:rsidRPr="001E476A" w:rsidRDefault="00D15240" w:rsidP="00683C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в группах.</w:t>
      </w:r>
      <w:r w:rsidRPr="001E476A">
        <w:rPr>
          <w:rFonts w:ascii="Times New Roman" w:eastAsia="Times New Roman" w:hAnsi="Times New Roman" w:cs="Times New Roman"/>
          <w:sz w:val="24"/>
          <w:szCs w:val="24"/>
        </w:rPr>
        <w:t xml:space="preserve"> Участники семинара выполняют </w:t>
      </w:r>
      <w:r w:rsidRPr="001E476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упражнение, примерами для которого послужили программы в области жилищных субсидий, профессиональной подготовки, охраны материнства и др. Участники семинара должны заполнить приведенную логическую таблицу и определить индикаторы результатов, отражающие резуль</w:t>
      </w:r>
      <w:r w:rsidR="001E476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тативность или качество услуг. </w:t>
      </w:r>
      <w:r w:rsidRPr="001E476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Также участникам семинара предлагается придумать примеры других программ и  определить по ним индикаторы результатов, отражающие результативность или качество услуг. </w:t>
      </w:r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в группах представители каждой группы делают презентацию.</w:t>
      </w:r>
    </w:p>
    <w:p w:rsidR="00D15240" w:rsidRPr="001E476A" w:rsidRDefault="00D15240" w:rsidP="00683C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76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Второе упражнение связано с приведением критического анализа краткого опроса. </w:t>
      </w: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группах. Участникам семинара предлагается п</w:t>
      </w:r>
      <w:r w:rsidRPr="001E476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роанализировать анкету, разработанную для опроса граждан по поводу оценки качества оборудования и программ городских парков (опрос проводится среди граждан, входящих на территории или покидающих территории нескольких городских парков). Вопросы для анализа: достаточно ли ясно сформулированы вопросы? допускают ли они двоякую интерпретацию? охватывают ли категории ответов все варианты? есть ли взаимоисключающие категории? позволят ли эти вопросы получить достаточно информации для выявления проблем и их устранения</w:t>
      </w:r>
      <w:proofErr w:type="gramStart"/>
      <w:r w:rsidRPr="001E476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?. </w:t>
      </w:r>
      <w:proofErr w:type="gramEnd"/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в группах представители каждой группы делают презентацию.</w:t>
      </w:r>
    </w:p>
    <w:p w:rsidR="00D15240" w:rsidRPr="001E476A" w:rsidRDefault="00D15240" w:rsidP="00683C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D15240" w:rsidRPr="00D15240" w:rsidRDefault="00D15240" w:rsidP="00683CFF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8. Анализ затрат и выгод при принятии решений в сфере социально-экономической политики.</w:t>
      </w:r>
    </w:p>
    <w:p w:rsidR="00D15240" w:rsidRPr="00D15240" w:rsidRDefault="00D15240" w:rsidP="00683CFF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 xml:space="preserve">Содержание семинара: </w:t>
      </w:r>
    </w:p>
    <w:p w:rsidR="00D15240" w:rsidRPr="001E476A" w:rsidRDefault="00D15240" w:rsidP="00683C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группах. Первое упражнение связано с р</w:t>
      </w:r>
      <w:r w:rsidRPr="001E476A">
        <w:rPr>
          <w:rFonts w:ascii="Times New Roman" w:eastAsia="Times New Roman" w:hAnsi="Times New Roman" w:cs="Times New Roman"/>
          <w:bCs/>
          <w:sz w:val="24"/>
          <w:szCs w:val="24"/>
        </w:rPr>
        <w:t xml:space="preserve">аспределение затрат на создание оркестра для молодых исполнителей. </w:t>
      </w: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 семинара </w:t>
      </w:r>
      <w:r w:rsid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E476A">
        <w:rPr>
          <w:rFonts w:ascii="Times New Roman" w:eastAsia="Times New Roman" w:hAnsi="Times New Roman" w:cs="Times New Roman"/>
          <w:sz w:val="24"/>
          <w:szCs w:val="24"/>
        </w:rPr>
        <w:t xml:space="preserve">ужно определить, какие затраты понесут различные заинтересованные стороны при введении представленной образовательной программы. Упражнение касается таких вопросов, как виды затрат, распределение затрат, подход к платежам пользователей, подход к субсидиям. </w:t>
      </w:r>
      <w:r w:rsidR="001E476A">
        <w:rPr>
          <w:rFonts w:ascii="Times New Roman" w:eastAsia="Times New Roman" w:hAnsi="Times New Roman" w:cs="Times New Roman"/>
          <w:sz w:val="24"/>
          <w:szCs w:val="24"/>
        </w:rPr>
        <w:t xml:space="preserve">Обсуждается категория затрат-трансфертов </w:t>
      </w:r>
      <w:r w:rsidRPr="001E476A">
        <w:rPr>
          <w:rFonts w:ascii="Times New Roman" w:eastAsia="Times New Roman" w:hAnsi="Times New Roman" w:cs="Times New Roman"/>
          <w:sz w:val="24"/>
          <w:szCs w:val="24"/>
        </w:rPr>
        <w:t xml:space="preserve">(т.е. выгоды одной группы компенсируют расходы другой). </w:t>
      </w:r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в группах представители каждой группы делают презентацию.</w:t>
      </w:r>
    </w:p>
    <w:p w:rsidR="00D15240" w:rsidRPr="001E476A" w:rsidRDefault="00D15240" w:rsidP="00683C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группах. </w:t>
      </w:r>
      <w:r w:rsidRPr="001E476A">
        <w:rPr>
          <w:rFonts w:ascii="Times New Roman" w:eastAsia="Times New Roman" w:hAnsi="Times New Roman" w:cs="Times New Roman"/>
          <w:bCs/>
          <w:sz w:val="24"/>
          <w:szCs w:val="24"/>
        </w:rPr>
        <w:t xml:space="preserve">Второе упражнение связано с </w:t>
      </w:r>
      <w:r w:rsidRPr="001E476A">
        <w:rPr>
          <w:rFonts w:ascii="Times New Roman" w:eastAsia="Times New Roman" w:hAnsi="Times New Roman" w:cs="Times New Roman"/>
          <w:sz w:val="24"/>
          <w:szCs w:val="24"/>
        </w:rPr>
        <w:t xml:space="preserve">правильным определением выгод и затрат по проекту строительства дамбы. Они расписаны по следующим категориям: прямые, непрямые, материальные и нематериальные. Участникам семинара предлагается найти ошибки в классификации и случаи трансфертов. </w:t>
      </w:r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в группах представители каждой группы делают презентацию.</w:t>
      </w:r>
    </w:p>
    <w:p w:rsidR="00D15240" w:rsidRPr="001E476A" w:rsidRDefault="00D15240" w:rsidP="00683C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в группах. Третье упражнение связано с г</w:t>
      </w:r>
      <w:r w:rsidRPr="001E476A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отовность платить за чистый воздух. </w:t>
      </w:r>
      <w:r w:rsidRPr="001E476A">
        <w:rPr>
          <w:rFonts w:ascii="Times New Roman" w:eastAsia="Times New Roman" w:hAnsi="Times New Roman" w:cs="Times New Roman"/>
          <w:sz w:val="24"/>
          <w:szCs w:val="24"/>
        </w:rPr>
        <w:t xml:space="preserve">На основе изучения вариаций цен на жилье участникам семинара необходимо определить, какую сумму семьи готовы заплатить за чистый воздух. Для анализа потребуются данные о жилищном фонде, окружающей территории и уровне загрязнения воздуха. Нужно указать, какие факторы должны </w:t>
      </w:r>
      <w:proofErr w:type="gramStart"/>
      <w:r w:rsidRPr="001E476A">
        <w:rPr>
          <w:rFonts w:ascii="Times New Roman" w:eastAsia="Times New Roman" w:hAnsi="Times New Roman" w:cs="Times New Roman"/>
          <w:sz w:val="24"/>
          <w:szCs w:val="24"/>
        </w:rPr>
        <w:t>контролироваться и как измерить</w:t>
      </w:r>
      <w:proofErr w:type="gramEnd"/>
      <w:r w:rsidRPr="001E476A">
        <w:rPr>
          <w:rFonts w:ascii="Times New Roman" w:eastAsia="Times New Roman" w:hAnsi="Times New Roman" w:cs="Times New Roman"/>
          <w:sz w:val="24"/>
          <w:szCs w:val="24"/>
        </w:rPr>
        <w:t xml:space="preserve"> влияние этих факторов. </w:t>
      </w:r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в группах представители каждой группы делают презентацию.</w:t>
      </w:r>
    </w:p>
    <w:p w:rsidR="00D15240" w:rsidRPr="001E476A" w:rsidRDefault="00D15240" w:rsidP="00683CFF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группах. Четвертое упражнение связано с оценкой программы ограничения движения автотранспорта в центре города по прогнозируемым данным. Участникам семинара необходимо определить выгоды и затрат в связи с введением ограничений на движение автотранспорта в центре города: индикатор и способ его измерения.</w:t>
      </w:r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работы в группах представители каждой группы делают презентацию.</w:t>
      </w:r>
    </w:p>
    <w:p w:rsidR="00D15240" w:rsidRPr="00D15240" w:rsidRDefault="00D15240" w:rsidP="00683CFF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Подготовка рекомендаций по вопросам социально-экономической политики.</w:t>
      </w:r>
    </w:p>
    <w:p w:rsidR="00D15240" w:rsidRPr="00D15240" w:rsidRDefault="00D15240" w:rsidP="00683CFF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</w:pPr>
      <w:r w:rsidRPr="00D1524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 xml:space="preserve">Содержание семинара: </w:t>
      </w:r>
    </w:p>
    <w:p w:rsidR="00D15240" w:rsidRPr="00D15240" w:rsidRDefault="00D15240" w:rsidP="00683CFF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2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Работа сначала выполняется в группах, а потом индивидуально. Участникам семинара предоставляется о</w:t>
      </w:r>
      <w:r w:rsidRPr="00D15240">
        <w:rPr>
          <w:rFonts w:ascii="Times New Roman" w:eastAsia="Times New Roman" w:hAnsi="Times New Roman" w:cs="Times New Roman"/>
          <w:sz w:val="24"/>
          <w:szCs w:val="24"/>
        </w:rPr>
        <w:t xml:space="preserve">писание проблем и конкретных случаев для выполнения данного упражнения. Обращают внимание участников семинара, что использование представленного плана и сценарной таблицы поможет им лучше организовать процесс анализа и подготовки доклада.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в группах представители каждой группы делают презентацию, а потом презентации делаются по итогам самостоятельной работы.</w:t>
      </w:r>
    </w:p>
    <w:p w:rsidR="00D15240" w:rsidRPr="00D15240" w:rsidRDefault="00D15240" w:rsidP="00A12083">
      <w:pPr>
        <w:keepNext/>
        <w:numPr>
          <w:ilvl w:val="0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Оценочные средства для текущего контроля и аттестации студента</w:t>
      </w:r>
    </w:p>
    <w:p w:rsidR="00D15240" w:rsidRPr="00D15240" w:rsidRDefault="00D15240" w:rsidP="00161D1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Вопросы для оценки качества освоения дисциплины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чем состоит цель анализа социально-экономической политики? </w:t>
      </w:r>
    </w:p>
    <w:p w:rsid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Что представляет собой метод анализа социально-экономической политики? </w:t>
      </w:r>
    </w:p>
    <w:p w:rsidR="00E56F93" w:rsidRPr="00E56F93" w:rsidRDefault="00E56F93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6F9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при анализе социально-экономической 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6F93" w:rsidRPr="00E56F93" w:rsidRDefault="00E56F93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</w:t>
      </w:r>
      <w:r w:rsidR="00D26552">
        <w:rPr>
          <w:rFonts w:ascii="Times New Roman" w:eastAsia="Times New Roman" w:hAnsi="Times New Roman" w:cs="Times New Roman"/>
          <w:sz w:val="24"/>
          <w:szCs w:val="24"/>
          <w:lang w:eastAsia="ru-RU"/>
        </w:rPr>
        <w:t>: цель, структура.</w:t>
      </w:r>
    </w:p>
    <w:p w:rsidR="00E56F93" w:rsidRPr="00D15240" w:rsidRDefault="00E56F93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6F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Логика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структура </w:t>
      </w:r>
      <w:r w:rsidRPr="00E56F93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государственной (муниципальной) программы</w:t>
      </w:r>
      <w:r w:rsidR="001A6EC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Перечислите основные этапы метода анализа социально-экономической политики и дайте им краткую характеристику.</w:t>
      </w:r>
    </w:p>
    <w:p w:rsidR="00D15240" w:rsidRPr="00161D17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Назовите основные меры, направленные на решение социально-экономических проблем</w:t>
      </w:r>
      <w:r w:rsidRPr="00D15240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071345" w:rsidRDefault="00071345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71345">
        <w:rPr>
          <w:rFonts w:ascii="Times New Roman" w:eastAsia="Times New Roman" w:hAnsi="Times New Roman" w:cs="Times New Roman"/>
          <w:sz w:val="24"/>
          <w:szCs w:val="20"/>
        </w:rPr>
        <w:t xml:space="preserve">Ключевые принципы и </w:t>
      </w:r>
      <w:r w:rsidRPr="0045195B">
        <w:rPr>
          <w:rFonts w:ascii="Times New Roman" w:eastAsia="Times New Roman" w:hAnsi="Times New Roman" w:cs="Times New Roman"/>
          <w:sz w:val="24"/>
          <w:szCs w:val="20"/>
        </w:rPr>
        <w:t xml:space="preserve">актуальность механизма социального контракта при оказании адресной социальной помощи. </w:t>
      </w:r>
    </w:p>
    <w:p w:rsidR="00D15240" w:rsidRPr="00071345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713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lastRenderedPageBreak/>
        <w:t>Раскройте понятие,  цели и роль анализа заинтересованных сторон (</w:t>
      </w:r>
      <w:proofErr w:type="spellStart"/>
      <w:r w:rsidRPr="000713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стейкхолдеров</w:t>
      </w:r>
      <w:proofErr w:type="spellEnd"/>
      <w:r w:rsidRPr="0007134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)  в проведении анализа социально-экономической политики, при выявлении проблемы, а также в процессе планирования и реализации программ?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Приведите основные этапы (шаги) проведения  анализа  заинтересованных сторон и дайте им краткую характеристику.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Дайте понятие сбора данных.  Как используются данные для планирования программ и разработки социально-экономической политики?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Существующие источники получения данных. Выявление потребности в дополнительных данных и источников их получения.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Виды данных и основные методы их сбора и анализа. Назовите основные методы получения новых данных. Перечислите типичные проблемы, возникающие при работе с данными.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 осуществить проверку достоверности данных? Презентация результатов анализа.</w:t>
      </w:r>
    </w:p>
    <w:p w:rsidR="00D15240" w:rsidRPr="00D15240" w:rsidRDefault="002C77A5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D15240"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="00D15240"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общественных услуг</w:t>
      </w:r>
      <w:r w:rsidR="0017153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Что входит в понятие общественные блага?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Функции и полномочия органов местного самоуправления.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Функции и полномочия органов государственной власти.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Какова структура доходной части местных бюджетов? Назовите критерии закрепления доходных источников за местными органами власти.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Что такое собственные и регулирующие налоги и доходы?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Назовите виды и цели финансовой помощи, предоставляемой муниципальным образованиям.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Каковы этапы процесса формирования местного бюджета? Назовите способы выравнивания бюджетной обеспеченности.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Налоговые полномочия. Распределение налогов и конкретные налоги. Различные виды налогов и их характеристики.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Перечислите варианты реализации функций органов государственной власти и местного самоуправления.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Прямое предоставление товаров или услуг государством. Привлечение подрядчиков. Аренда. Концессия. Приватизация.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Назовите критерии и дайте оценку наилучшего метода реализации функций государственных органов и органов местного самоуправления вариантов.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В каких случаях целесообразно организовывать конкурсы по привлечению подрядчиков для предоставления общественных услуг.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Как сделать процесс организации конкурсов по привлечению подрядчиков для предоставления общественных услуг более эффективным?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Приведите понятие мониторинга. Что дает мониторинг программ?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Виды индикаторов, используемых в мониторинге. Виды и уровни мониторинга.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Создание системы мониторинга программы.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Разработка модели программы.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Сбор и анализ данных.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Использование логической таблицы для организации мониторинга. Формирование и хранение данных.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Составление мониторинговых отчетов. Представление результатов мониторинга принимающим решения лицам и общественности.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Понятие оценки, основания для ее проведения. Кто должен проводить оценку?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Разработка программы оценки с учетом интересов клиента.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Типичные ошибки при проведении оценки.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Виды оценки.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Оценка хода реализации программ.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Оценка влияния программы.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Оценка выгод и затрат. Оценка эффективности затрат.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Оценка программ на основе обоснованных стандартов.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Оценка предоставления услуг по программе.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Оценка деятельности по администрированию программы.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Факторы, влияющие на успех программы.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Требования к формированию системы индикаторов.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Основные подходы к проведению оценки влияния.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Понятия «мониторинг результативности» и «управление результативностью».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Приведите примеры системы управления результативностью.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Назовите причины, по которым необходима система управления результативностью.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Стратегический подход к организации управления результативностью.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Управление результативностью и стратегическое планирование.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Назовите основные шаги по внедрению и использованию системы управления результативностью на общенациональном уровне или на уровне органа государственной власти/местного самоуправления.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Опишите критерий выбора индикаторов результативности.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Понятие анализа затрат и выгод.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Основные шаги анализа затрат и выгод. Материальные и нематериальные выгоды и затраты. Прямые и непрямые выгоды и затраты.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Измерение выгод. Практика измерения выгод.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Временные границы проведения анализа затрат и выгод.  Ограничения по применению анализа выгод и затрат.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Оценка эффективности затрат. Трудности, связанные с проведением анализа эффективности затрат.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Что такое хорошие и плохие рекомендации?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Что такое плохие рекомендации?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Как подготовить эффективные рекомендации?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Структура и форма рекомендаций.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Устная рекомендация. </w:t>
      </w:r>
    </w:p>
    <w:p w:rsidR="00D15240" w:rsidRPr="00D15240" w:rsidRDefault="00D15240" w:rsidP="00A1208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Распространение рекомендаций.</w:t>
      </w:r>
    </w:p>
    <w:p w:rsidR="001E476A" w:rsidRDefault="001E476A" w:rsidP="00A12083">
      <w:pPr>
        <w:keepNext/>
        <w:numPr>
          <w:ilvl w:val="0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Порядок формирования оценок по дисциплине</w:t>
      </w:r>
    </w:p>
    <w:p w:rsidR="001E476A" w:rsidRPr="00D15240" w:rsidRDefault="001E476A" w:rsidP="001E47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знаний и навыков студентов осуществляется </w:t>
      </w: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преподавателем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оценки аудиторной работы </w:t>
      </w:r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студентов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Итоговый контроль знаний и навыков студентов осуществляется в ходе экзамена.</w:t>
      </w:r>
    </w:p>
    <w:p w:rsidR="001E476A" w:rsidRPr="00D15240" w:rsidRDefault="001E476A" w:rsidP="001E47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оценки формируются по </w:t>
      </w: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10-балльной шкале.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округления оценок – арифметический. </w:t>
      </w:r>
    </w:p>
    <w:p w:rsidR="001E476A" w:rsidRPr="00B4273B" w:rsidRDefault="001E476A" w:rsidP="001E47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аудиторной работы студентов (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15240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ауд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формируется с учетом посещаемости студентами семинарских занятий, активности студентов в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общегрупповых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дискуссиях и во время выполнения упражнений на семинарских занятиях, качества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ветов на вопросы преподавателя.</w:t>
      </w:r>
    </w:p>
    <w:p w:rsidR="001E476A" w:rsidRPr="00D15240" w:rsidRDefault="001E476A" w:rsidP="001E47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итогового контроля (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15240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экз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формируется по результатам проверки преподавателем письменного ответа студента на вопросы экзамена в соответствии с критериями оценки </w:t>
      </w:r>
      <w:r w:rsidRPr="00D15240">
        <w:rPr>
          <w:rFonts w:ascii="Times New Roman" w:eastAsia="Times New Roman" w:hAnsi="Times New Roman" w:cs="Times New Roman"/>
          <w:bCs/>
          <w:iCs/>
          <w:sz w:val="24"/>
          <w:szCs w:val="28"/>
        </w:rPr>
        <w:t>ответа на экзамене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приведенными в п. 6.1 настоящей программы. </w:t>
      </w:r>
    </w:p>
    <w:p w:rsidR="001E476A" w:rsidRPr="00D15240" w:rsidRDefault="001E476A" w:rsidP="001E47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текущего и итогового контроля выставляются преподавателем в рабочую ведомость.</w:t>
      </w:r>
    </w:p>
    <w:p w:rsidR="001E476A" w:rsidRPr="00D15240" w:rsidRDefault="001E476A" w:rsidP="001E47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Результирующая оценка по дисциплине (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Pr="00D15240">
        <w:rPr>
          <w:rFonts w:ascii="Times New Roman" w:eastAsia="Times New Roman" w:hAnsi="Times New Roman" w:cs="Times New Roman"/>
          <w:i/>
          <w:sz w:val="24"/>
          <w:szCs w:val="20"/>
          <w:vertAlign w:val="subscript"/>
          <w:lang w:eastAsia="ru-RU"/>
        </w:rPr>
        <w:t>рез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формируется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аудиторной работы студентов, проверки преподавателем контрольной работы студентам (</w:t>
      </w:r>
      <w:proofErr w:type="spellStart"/>
      <w:r w:rsidRPr="00B4273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О</w:t>
      </w:r>
      <w:r>
        <w:rPr>
          <w:rFonts w:ascii="Times New Roman" w:eastAsia="Calibri" w:hAnsi="Times New Roman" w:cs="Times New Roman"/>
          <w:i/>
          <w:sz w:val="24"/>
          <w:szCs w:val="24"/>
          <w:vertAlign w:val="subscript"/>
          <w:lang w:eastAsia="ar-SA"/>
        </w:rPr>
        <w:t>контр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итогового контроля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15240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экз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1E476A" w:rsidRPr="00B4273B" w:rsidRDefault="001E476A" w:rsidP="001E476A">
      <w:pPr>
        <w:suppressAutoHyphens/>
        <w:spacing w:before="240"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D1524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О</w:t>
      </w:r>
      <w:r w:rsidRPr="00D15240">
        <w:rPr>
          <w:rFonts w:ascii="Times New Roman" w:eastAsia="Calibri" w:hAnsi="Times New Roman" w:cs="Times New Roman"/>
          <w:i/>
          <w:sz w:val="24"/>
          <w:szCs w:val="24"/>
          <w:vertAlign w:val="subscript"/>
          <w:lang w:eastAsia="ar-SA"/>
        </w:rPr>
        <w:t>рез</w:t>
      </w:r>
      <w:proofErr w:type="spellEnd"/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= </w:t>
      </w:r>
      <w:r w:rsidRPr="00B4273B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n</w:t>
      </w:r>
      <w:r w:rsidRPr="00B4273B">
        <w:rPr>
          <w:rFonts w:ascii="Times New Roman" w:eastAsia="Calibri" w:hAnsi="Times New Roman" w:cs="Times New Roman"/>
          <w:i/>
          <w:sz w:val="24"/>
          <w:szCs w:val="24"/>
          <w:vertAlign w:val="subscript"/>
          <w:lang w:eastAsia="ar-SA"/>
        </w:rPr>
        <w:t>1</w:t>
      </w:r>
      <w:r w:rsidRPr="00B4273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· </w:t>
      </w:r>
      <w:proofErr w:type="spellStart"/>
      <w:r w:rsidRPr="00B4273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О</w:t>
      </w:r>
      <w:r w:rsidRPr="00B4273B">
        <w:rPr>
          <w:rFonts w:ascii="Times New Roman" w:eastAsia="Calibri" w:hAnsi="Times New Roman" w:cs="Times New Roman"/>
          <w:i/>
          <w:sz w:val="24"/>
          <w:szCs w:val="24"/>
          <w:vertAlign w:val="subscript"/>
          <w:lang w:eastAsia="ar-SA"/>
        </w:rPr>
        <w:t>ауд</w:t>
      </w:r>
      <w:proofErr w:type="spellEnd"/>
      <w:r w:rsidRPr="00B4273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+ </w:t>
      </w:r>
      <w:r w:rsidRPr="00B4273B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n</w:t>
      </w:r>
      <w:r w:rsidRPr="00B4273B">
        <w:rPr>
          <w:rFonts w:ascii="Times New Roman" w:eastAsia="Calibri" w:hAnsi="Times New Roman" w:cs="Times New Roman"/>
          <w:i/>
          <w:sz w:val="24"/>
          <w:szCs w:val="24"/>
          <w:vertAlign w:val="subscript"/>
          <w:lang w:eastAsia="ar-SA"/>
        </w:rPr>
        <w:t>2</w:t>
      </w:r>
      <w:r w:rsidRPr="00B4273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·О</w:t>
      </w:r>
      <w:r>
        <w:rPr>
          <w:rFonts w:ascii="Times New Roman" w:eastAsia="Calibri" w:hAnsi="Times New Roman" w:cs="Times New Roman"/>
          <w:i/>
          <w:sz w:val="24"/>
          <w:szCs w:val="24"/>
          <w:vertAlign w:val="subscript"/>
          <w:lang w:eastAsia="ar-SA"/>
        </w:rPr>
        <w:t xml:space="preserve">контр </w:t>
      </w:r>
      <w:r w:rsidRPr="00B4273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+ </w:t>
      </w:r>
      <w:r w:rsidRPr="00B4273B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n</w:t>
      </w:r>
      <w:r w:rsidRPr="00B4273B">
        <w:rPr>
          <w:rFonts w:ascii="Times New Roman" w:eastAsia="Calibri" w:hAnsi="Times New Roman" w:cs="Times New Roman"/>
          <w:i/>
          <w:sz w:val="24"/>
          <w:szCs w:val="24"/>
          <w:vertAlign w:val="subscript"/>
          <w:lang w:eastAsia="ar-SA"/>
        </w:rPr>
        <w:t>3</w:t>
      </w:r>
      <w:r w:rsidRPr="00B4273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·</w:t>
      </w:r>
      <w:r w:rsidRPr="00D1524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О</w:t>
      </w:r>
      <w:r w:rsidRPr="00D15240">
        <w:rPr>
          <w:rFonts w:ascii="Times New Roman" w:eastAsia="Calibri" w:hAnsi="Times New Roman" w:cs="Times New Roman"/>
          <w:i/>
          <w:sz w:val="24"/>
          <w:szCs w:val="24"/>
          <w:vertAlign w:val="subscript"/>
          <w:lang w:eastAsia="ar-SA"/>
        </w:rPr>
        <w:t>экз</w:t>
      </w:r>
      <w:r w:rsidRPr="00D15240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p w:rsidR="001E476A" w:rsidRDefault="001E476A" w:rsidP="001E476A">
      <w:pPr>
        <w:suppressAutoHyphens/>
        <w:spacing w:before="240"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E476A" w:rsidRPr="00D15240" w:rsidRDefault="001E476A" w:rsidP="001E47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A62E08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n</w:t>
      </w:r>
      <w:r w:rsidRPr="00A62E08">
        <w:rPr>
          <w:rFonts w:ascii="Times New Roman" w:eastAsia="Calibri" w:hAnsi="Times New Roman" w:cs="Times New Roman"/>
          <w:i/>
          <w:sz w:val="24"/>
          <w:szCs w:val="24"/>
          <w:vertAlign w:val="subscript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</w:t>
      </w:r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7A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6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E08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n</w:t>
      </w:r>
      <w:r w:rsidRPr="005728A7">
        <w:rPr>
          <w:rFonts w:ascii="Times New Roman" w:eastAsia="Calibri" w:hAnsi="Times New Roman" w:cs="Times New Roman"/>
          <w:i/>
          <w:sz w:val="24"/>
          <w:szCs w:val="24"/>
          <w:vertAlign w:val="subscript"/>
          <w:lang w:eastAsia="ar-SA"/>
        </w:rPr>
        <w:t xml:space="preserve">2 </w:t>
      </w:r>
      <w:r w:rsidRPr="00A62E08">
        <w:rPr>
          <w:rFonts w:ascii="Times New Roman" w:eastAsia="Times New Roman" w:hAnsi="Times New Roman" w:cs="Times New Roman"/>
          <w:sz w:val="24"/>
          <w:szCs w:val="24"/>
          <w:lang w:eastAsia="ru-RU"/>
        </w:rPr>
        <w:t>= 0,</w:t>
      </w:r>
      <w:r w:rsidRPr="000D6B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87A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6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E08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n</w:t>
      </w:r>
      <w:r w:rsidRPr="00A62E08">
        <w:rPr>
          <w:rFonts w:ascii="Times New Roman" w:eastAsia="Calibri" w:hAnsi="Times New Roman" w:cs="Times New Roman"/>
          <w:i/>
          <w:sz w:val="24"/>
          <w:szCs w:val="24"/>
          <w:vertAlign w:val="subscript"/>
          <w:lang w:eastAsia="ar-SA"/>
        </w:rPr>
        <w:t xml:space="preserve">3 </w:t>
      </w:r>
      <w:r w:rsidRPr="00A62E08">
        <w:rPr>
          <w:rFonts w:ascii="Times New Roman" w:eastAsia="Times New Roman" w:hAnsi="Times New Roman" w:cs="Times New Roman"/>
          <w:sz w:val="24"/>
          <w:szCs w:val="24"/>
          <w:lang w:eastAsia="ru-RU"/>
        </w:rPr>
        <w:t>= 0,</w:t>
      </w:r>
      <w:r w:rsidRPr="001E47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2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76A" w:rsidRPr="00D15240" w:rsidRDefault="001E476A" w:rsidP="001E47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76A" w:rsidRPr="00D15240" w:rsidRDefault="001E476A" w:rsidP="001E47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Студент, получивший неудовлетворительную оценку текущего контроля, имеет право повысить ее, ответив на дополнительный вопрос на экзамене. В случае правильного ответа на дополнительный вопрос оценка текущего контроля повышается до минимальной удовлетворительной оценки (4 балла). </w:t>
      </w:r>
    </w:p>
    <w:p w:rsidR="001E476A" w:rsidRPr="00D15240" w:rsidRDefault="001E476A" w:rsidP="001E47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 экзамен и результирующая оценка по учебной дисциплине выставляются преподавателем в рабочую и экзаменационную ведомости. В диплом ставится результирующая оценка по учебной дисциплине.</w:t>
      </w:r>
    </w:p>
    <w:p w:rsidR="001E476A" w:rsidRPr="00D15240" w:rsidRDefault="001E476A" w:rsidP="001E47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A12083">
      <w:pPr>
        <w:keepNext/>
        <w:numPr>
          <w:ilvl w:val="0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Учебно-методическое и информационное обеспечение дисциплины</w:t>
      </w:r>
    </w:p>
    <w:p w:rsidR="00D15240" w:rsidRDefault="00D15240" w:rsidP="00A12083">
      <w:pPr>
        <w:keepNext/>
        <w:numPr>
          <w:ilvl w:val="1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Базовые учебники</w:t>
      </w:r>
    </w:p>
    <w:p w:rsidR="00C91736" w:rsidRDefault="00C91736" w:rsidP="00C91736">
      <w:p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1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Морс, Р. Страйк, А.С. Пузанов Эффективные решения в экономике переходного периода: Аналитические инструменты разработки и реализации социально-экономической политики; Фонд «институт экономики города» – М.: Айрис-пресс, 2007. – 448 с. </w:t>
      </w:r>
    </w:p>
    <w:p w:rsidR="00D15240" w:rsidRPr="00C91736" w:rsidRDefault="00D15240" w:rsidP="00A12083">
      <w:pPr>
        <w:keepNext/>
        <w:numPr>
          <w:ilvl w:val="1"/>
          <w:numId w:val="13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C91736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Основная литература </w:t>
      </w:r>
    </w:p>
    <w:p w:rsidR="00D15240" w:rsidRPr="00D15240" w:rsidRDefault="00D15240" w:rsidP="00A1208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Вершило Т.А. Муниципальное образование как субъект межбюджетных отношений. – М.: ГОУ ВПО «Российская академия правосудия», 2012. – 184 с.</w:t>
      </w:r>
    </w:p>
    <w:p w:rsidR="00D15240" w:rsidRDefault="00D15240" w:rsidP="00A1208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Ляхова Н.И., Попова Л.В. Финансовые основы саморазвития регионов и муниципальных образований. – М.: ООО «ТНТ», 2011. – 248 с.</w:t>
      </w:r>
    </w:p>
    <w:p w:rsidR="00C91736" w:rsidRPr="00C91736" w:rsidRDefault="00C91736" w:rsidP="00A12083">
      <w:pPr>
        <w:pStyle w:val="afa"/>
        <w:numPr>
          <w:ilvl w:val="0"/>
          <w:numId w:val="23"/>
        </w:numPr>
        <w:spacing w:line="360" w:lineRule="auto"/>
        <w:ind w:left="924" w:hanging="357"/>
      </w:pPr>
      <w:r w:rsidRPr="00C91736">
        <w:t>Методические рекомендации по оптимизации стратегического планирования на муниципальном уровне. М.: Фонд «Институт экономики города», 2015. – 28 стр.</w:t>
      </w:r>
    </w:p>
    <w:p w:rsidR="00D15240" w:rsidRPr="00D15240" w:rsidRDefault="00D15240" w:rsidP="00A1208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О’Салливан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Экономика города. – М.: ИНФРА-М, 2002. – 706 с.</w:t>
      </w:r>
    </w:p>
    <w:p w:rsidR="00D15240" w:rsidRPr="00D15240" w:rsidRDefault="00D15240" w:rsidP="00A1208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Региональное развитие и региональная политика России в переходный период. Под ред. Артоболевского С.С., Глезер О.Б. – М., Изд-во МГТУ им. Н.Э.</w:t>
      </w:r>
      <w:r w:rsidR="00C91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Баумана, 2011.</w:t>
      </w:r>
    </w:p>
    <w:p w:rsidR="00D15240" w:rsidRPr="00D15240" w:rsidRDefault="00D15240" w:rsidP="00A1208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муниципального управления: Учебник для вузов под ред. Зотова В. Б.- 5-е изд.,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— Ростов н/</w:t>
      </w:r>
      <w:r w:rsidR="00C917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: Феникс, 2010. — 717 с.</w:t>
      </w:r>
    </w:p>
    <w:p w:rsidR="00D15240" w:rsidRPr="00D15240" w:rsidRDefault="00D15240" w:rsidP="00A1208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Трутнев Э., Крымов С. Азбука градостроительного нормирования (краткие ответы на вопросы в отношении местных нормативов градостроительного проектирования). – М.: Фонд «Институт экономики города», 2013. – 112 с.</w:t>
      </w:r>
    </w:p>
    <w:p w:rsidR="00D15240" w:rsidRPr="00D15240" w:rsidRDefault="00D15240" w:rsidP="00A1208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Циммерман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 Муниципальные финансы: Учебник / Пер. с нем. – М.: Издательство «Дело и Сервис». – 2003. – 352 с. </w:t>
      </w:r>
    </w:p>
    <w:p w:rsidR="00D15240" w:rsidRPr="00C91736" w:rsidRDefault="00D15240" w:rsidP="00A1208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Якобсон Л.И. Экономика общественного сектора: Основы теории государственных финансов: Учебник для вузов. – М.: Аспект пресс, 1996. – 319 с.</w:t>
      </w:r>
    </w:p>
    <w:p w:rsidR="00D15240" w:rsidRPr="00C91736" w:rsidRDefault="00D15240" w:rsidP="00A12083">
      <w:pPr>
        <w:pStyle w:val="afa"/>
        <w:keepNext/>
        <w:numPr>
          <w:ilvl w:val="1"/>
          <w:numId w:val="25"/>
        </w:numPr>
        <w:suppressAutoHyphens/>
        <w:spacing w:before="240" w:after="120" w:line="360" w:lineRule="auto"/>
        <w:jc w:val="both"/>
        <w:outlineLvl w:val="0"/>
        <w:rPr>
          <w:b/>
          <w:bCs/>
          <w:kern w:val="1"/>
          <w:lang w:eastAsia="ar-SA"/>
        </w:rPr>
      </w:pPr>
      <w:r w:rsidRPr="00C91736">
        <w:rPr>
          <w:b/>
          <w:bCs/>
          <w:kern w:val="1"/>
          <w:lang w:eastAsia="ar-SA"/>
        </w:rPr>
        <w:t>Дополнительная литература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доклад «Практика реформы жилищно-коммунального комплекса», Фонд «Институт экономики города», Москва, 2003. – С. 5-24.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Баженов А. Частное управление системами водоснабжения. // Коммунальный комплекс России. – 2005. – № 10, № 11.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ответов на проблемные вопросы градостроительной деятельности. Ответ 49 Заключение о проекте нормативов градостроительного проектирования Московской области. Сайт Фонда «Институт экономики города» (http://urbaneconomics.ru/news/?mat_id=966).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Бизнес-планирование деятельности предприятий, управляющих объектами коммунальной инфраструктурой С.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Сиваев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Аванесян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Соколова, Э. Аскеров, Журнал ЖКХ №12, 2004.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Браун Марк Г. Сбалансированная система показателей: на </w:t>
      </w:r>
      <w:proofErr w:type="gram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маршруте</w:t>
      </w:r>
      <w:proofErr w:type="gram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внедрения / Пер. с англ. // М.: Альпина Бизнес Букс, 2005. — 226 с.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Брюммерхофф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Теория государственных финансов /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Пер.седьмого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немецкого издания / Под общей ред. А.Л. Кудрина, В.Д.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Дзгоева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Владикавказ: Пионер-Пресс, 2001. – 480 с. 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Бюджетный кодекс Российской Федерации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Н.В. Управление развитием ЖКХ в новых правовых условиях. Учебно-методическое пособие. – М.: ФГНУ «Российский научный центр государственного и муниципального управления», 2005. – 168с.</w:t>
      </w:r>
    </w:p>
    <w:p w:rsid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Высоковский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Смена вех: от градостроительства к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градоустройству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Журнал «Архитектурный вестник», АВ 2 (119), 2011</w:t>
      </w:r>
    </w:p>
    <w:p w:rsidR="00481803" w:rsidRPr="00481803" w:rsidRDefault="00481803" w:rsidP="00A12083">
      <w:pPr>
        <w:pStyle w:val="afa"/>
        <w:numPr>
          <w:ilvl w:val="0"/>
          <w:numId w:val="17"/>
        </w:numPr>
        <w:spacing w:line="360" w:lineRule="auto"/>
        <w:ind w:left="924" w:hanging="357"/>
        <w:jc w:val="both"/>
      </w:pPr>
      <w:r w:rsidRPr="00481803">
        <w:t xml:space="preserve">Гвоздева Н.В., </w:t>
      </w:r>
      <w:proofErr w:type="spellStart"/>
      <w:r w:rsidRPr="00481803">
        <w:t>Бабко</w:t>
      </w:r>
      <w:proofErr w:type="spellEnd"/>
      <w:r w:rsidRPr="00481803">
        <w:t xml:space="preserve"> Н.В.  Контроль за деятельностью государственных (муниципальных) учреждений в новых условиях // Журнал Бюджет. №7 2012. - </w:t>
      </w:r>
      <w:r w:rsidR="003B3E8A">
        <w:t>с</w:t>
      </w:r>
      <w:r w:rsidRPr="00481803">
        <w:t xml:space="preserve">. 30-33. 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Жилищный кодекс Российской Федерации и комментарии.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Зотов В.Б., Румянцева З.П. и др. Жилищно-коммунальный комплекс в системе управления города:  Монография /ГАУ. М., 1996. – 212с.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С.Г.,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Шалухина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 Организация стратегического менеджмента на предприятиях водоснабжения в России. // Менеджмент в России и за рубежом. – 2003. – №6.</w:t>
      </w:r>
    </w:p>
    <w:p w:rsid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Каплан Р. С., Нортон Д. П. Сбалансированная система показателей. От стратегии к действию. / Пер. с англ. – М.: ЗАО «Олимп-Бизнес», 2006. – 320 с.</w:t>
      </w:r>
    </w:p>
    <w:p w:rsidR="00C91736" w:rsidRPr="00C91736" w:rsidRDefault="00C91736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 Косарева, Т. Полиди, А. Пузанов. Жилищная политика и экономика в России: результаты и стратегия развития. М.: НИУ ВШЭ, 2015. Стр. 220-281.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А.Н. Управление городским коммунальным имуществом / ИРЭИ: Система управления собственностью города Москвы. – М.: 2001.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аспекты реформы тарифов городского водного хозяйства в странах Восточной Европы, Кавказа и Центральной Азии. – Париж: ОЭСР, 2003.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Ковалевский А.Р. Что вы должны знать о финансах своего города. – М.: Фонд «Институт экономики города», 2003. – 78 с.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Косарева Н.Б., Трутнев Э.К. Роль государства в развитии рынка земли и иной недвижимости. // Имущественные отношения в РФ, № 7, 2003. 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Лексин В.Н., Швецов А.Н. Муниципальная Россия: Социально-экономическая ситуация, право, статистика: В 5 т. – М.: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Эдиториал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УРСС, 2001.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Лукьянец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Чернов А., Шумский А.  Цели и задачи управления региональным коммунальным комплексом в условиях реформирования //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ЭнергоРынок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2006. </w:t>
      </w:r>
      <w:r w:rsidR="003B3E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Маркварт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Реформирование и развитие муниципального хозяйства. Концептуальные подходы. – М.: НП OST-EURO-МУНИЦИПАЛ, 2003. – 132 с.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расчета показателей и применения критериев эффективности инвестиционных проектов, претендующих на получение государственной поддержки за счет средств Инвестиционного фонда Российской Федерации / Приказ Минэкономразвития РФ и Минфина РФ от 23 мая </w:t>
      </w:r>
      <w:smartTag w:uri="urn:schemas-microsoft-com:office:smarttags" w:element="metricconverter">
        <w:smartTagPr>
          <w:attr w:name="ProductID" w:val="2006 г"/>
        </w:smartTagPr>
        <w:r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139/82н.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согласованной подготовке и реализации документов планирования развития муниципальных образований. Л.Ю.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Падилья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Сароса (руководитель авторского коллектива) – М.: Фонд «Институт экономики города», 2010. – 112 с.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Муниципальные предприятия в системе муниципальной собственности. Под ред. Э.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Маркварта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.– СПб: Общество «Знание», 2000. – 63 с.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российских и иностранных частных компаний, работающих в коммунальном хозяйстве России, ОЭСР, Париж, 2004.</w:t>
      </w:r>
    </w:p>
    <w:p w:rsidR="0063701D" w:rsidRPr="0063701D" w:rsidRDefault="0063701D" w:rsidP="00A12083">
      <w:pPr>
        <w:pStyle w:val="afa"/>
        <w:numPr>
          <w:ilvl w:val="0"/>
          <w:numId w:val="17"/>
        </w:numPr>
        <w:spacing w:line="360" w:lineRule="auto"/>
        <w:ind w:left="924" w:hanging="357"/>
      </w:pPr>
      <w:r w:rsidRPr="0063701D">
        <w:t xml:space="preserve">Организация местного самоуправления: учебное пособие. / Р.В. </w:t>
      </w:r>
      <w:proofErr w:type="spellStart"/>
      <w:r w:rsidRPr="0063701D">
        <w:t>Бабун</w:t>
      </w:r>
      <w:proofErr w:type="spellEnd"/>
      <w:r w:rsidRPr="0063701D">
        <w:t xml:space="preserve">– 3-е изд., </w:t>
      </w:r>
      <w:proofErr w:type="spellStart"/>
      <w:r w:rsidRPr="0063701D">
        <w:t>перераб</w:t>
      </w:r>
      <w:proofErr w:type="spellEnd"/>
      <w:r w:rsidRPr="0063701D">
        <w:t>. и доп. – М.: КНОРУС, 2013. – 280 с.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Полиди Т. Административные барьеры при реализации инвестиционно-строительных проектов. – М.: Фонд «Институт экономики города», 2012. – 12 с.</w:t>
      </w:r>
    </w:p>
    <w:p w:rsidR="00D15240" w:rsidRPr="00D15240" w:rsidRDefault="00D15240" w:rsidP="001E47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 О.М. Система государственного и муниципального управления. – СПб.: Питер, 2006. – 336 с.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недвижимости в России: анализ некоторых процессов реформирования: Аналитический доклад. Трутнев Э.К. (под ред.). – М.: Фонд «Институт экономики города», 2004.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Сиваев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С.Б., Трутнев Э.К., Прокофьев В.Ю. Государственная поддержка жилищного строительства и развития коммунальной инфраструктуры. – М.: Издательство «Дело» АНХ, 2008. – 368 с. 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Трутнев Э.,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Бандорин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и др. Правовые вопросы межевания и преобразования застроенных территорий жилого назначения – М.: Фонд «Институт экономики города», 2006 – 124 с. Часть I.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Трутнев Э.К. О </w:t>
      </w:r>
      <w:proofErr w:type="gram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правовом</w:t>
      </w:r>
      <w:proofErr w:type="gram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градорегулировании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Журнал «Управление развитием территорий», 2007, №1 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целевая программа «Жилище» на 2002-2010 гг</w:t>
      </w:r>
      <w:proofErr w:type="gram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21.06.2005 № 115-ФЗ «О концессионных соглашениях».</w:t>
      </w:r>
    </w:p>
    <w:p w:rsidR="003B3E8A" w:rsidRPr="003B3E8A" w:rsidRDefault="003B3E8A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E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№131-ФЗ «Об общих принципах организации местного самоуправления в Российской Федерации».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30.12.2004 № 210-ФЗ «Об основах регулирования тарифов организаций коммунального комплекса».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создания и модернизации инфраструктур и объектов коммунального хозяйства (французский опыт). Министерство строительства, транспорта и жилищной политики Франции, Управление международных и экономических связей. Издательство Французского Национального института мостов и дорог, 2001. – С. 12-36, 249-364.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Христенко В.Б. Межбюджетные отношения и управление региональными финансами: опыт, проблемы, перспективы. – М.: Дело, 2002. – 608 с.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Чернявский А.В. Анализ развития муниципальных финансов в России в 1992 – 2002 годах. – М.: Фонд «Институт экономики города», 2003. – 114 с.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стратегии активных городов. – СПб.: Наука, 2002. – 499 с.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Яшечкин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-государственное партнёрство в сфере ЖКХ. // Российская муниципальная практика. – 2006. – № 4.</w:t>
      </w:r>
    </w:p>
    <w:p w:rsidR="00D15240" w:rsidRPr="00D15240" w:rsidRDefault="00D15240" w:rsidP="00A120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Shleifer A. State versus Private Ownership// Journal of Economic Perspectives, №</w:t>
      </w:r>
      <w:proofErr w:type="gramStart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12(</w:t>
      </w:r>
      <w:proofErr w:type="gramEnd"/>
      <w:r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4) 1998.</w:t>
      </w:r>
    </w:p>
    <w:p w:rsidR="00D15240" w:rsidRPr="00C91736" w:rsidRDefault="00D15240" w:rsidP="00A12083">
      <w:pPr>
        <w:pStyle w:val="afa"/>
        <w:keepNext/>
        <w:numPr>
          <w:ilvl w:val="1"/>
          <w:numId w:val="25"/>
        </w:numPr>
        <w:suppressAutoHyphens/>
        <w:spacing w:before="240" w:after="120" w:line="360" w:lineRule="auto"/>
        <w:jc w:val="both"/>
        <w:outlineLvl w:val="0"/>
        <w:rPr>
          <w:b/>
          <w:bCs/>
          <w:kern w:val="1"/>
          <w:lang w:eastAsia="ar-SA"/>
        </w:rPr>
      </w:pPr>
      <w:r w:rsidRPr="00C91736">
        <w:rPr>
          <w:b/>
          <w:bCs/>
          <w:kern w:val="1"/>
          <w:lang w:eastAsia="ar-SA"/>
        </w:rPr>
        <w:t>Периодика</w:t>
      </w:r>
    </w:p>
    <w:p w:rsidR="00D15240" w:rsidRPr="00D15240" w:rsidRDefault="00D15240" w:rsidP="00A1208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</w:t>
      </w:r>
      <w:r w:rsidRPr="00D152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муниципального</w:t>
      </w:r>
      <w:proofErr w:type="spellEnd"/>
      <w:r w:rsidRPr="00D152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управления</w:t>
      </w:r>
      <w:proofErr w:type="spellEnd"/>
    </w:p>
    <w:p w:rsidR="00D15240" w:rsidRPr="00D15240" w:rsidRDefault="00D15240" w:rsidP="00A1208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государственного и муниципального управления</w:t>
      </w:r>
    </w:p>
    <w:p w:rsidR="00D15240" w:rsidRPr="00D15240" w:rsidRDefault="00D15240" w:rsidP="00A1208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 </w:t>
      </w:r>
    </w:p>
    <w:p w:rsidR="00D15240" w:rsidRPr="00D15240" w:rsidRDefault="00D15240" w:rsidP="00A1208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Urban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Studies</w:t>
      </w:r>
      <w:proofErr w:type="spellEnd"/>
    </w:p>
    <w:p w:rsidR="00D15240" w:rsidRPr="00D15240" w:rsidRDefault="00D15240" w:rsidP="00A1208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Regional</w:t>
      </w:r>
      <w:proofErr w:type="spellEnd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Studies</w:t>
      </w:r>
      <w:proofErr w:type="spellEnd"/>
    </w:p>
    <w:p w:rsidR="00D15240" w:rsidRPr="00D15240" w:rsidRDefault="00D15240" w:rsidP="00A12083">
      <w:pPr>
        <w:keepNext/>
        <w:numPr>
          <w:ilvl w:val="1"/>
          <w:numId w:val="25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Электронные ресурсы</w:t>
      </w:r>
    </w:p>
    <w:p w:rsidR="00D15240" w:rsidRPr="00D15240" w:rsidRDefault="007C04E5" w:rsidP="00A1208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</w:pPr>
      <w:hyperlink r:id="rId10" w:history="1">
        <w:r w:rsidR="00D15240" w:rsidRPr="00D152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http://www.government.ru</w:t>
        </w:r>
      </w:hyperlink>
      <w:r w:rsidR="00D15240" w:rsidRPr="00D15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D15240" w:rsidRPr="00D15240" w:rsidRDefault="007C04E5" w:rsidP="00A1208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</w:pPr>
      <w:hyperlink r:id="rId11" w:tgtFrame="_blank" w:history="1">
        <w:r w:rsidR="00D15240" w:rsidRPr="00D1524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www.economy.gov.ru</w:t>
        </w:r>
      </w:hyperlink>
      <w:r w:rsidR="00D15240" w:rsidRPr="00D15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D15240" w:rsidRPr="00D15240" w:rsidRDefault="007C04E5" w:rsidP="00A1208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</w:pPr>
      <w:hyperlink r:id="rId12" w:history="1">
        <w:r w:rsidR="00D15240" w:rsidRPr="00D152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http://www1.minfin.ru</w:t>
        </w:r>
      </w:hyperlink>
      <w:r w:rsidR="00D15240" w:rsidRPr="00D15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D15240" w:rsidRPr="00D15240" w:rsidRDefault="007C04E5" w:rsidP="00A1208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3" w:history="1"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www.minregion.ru</w:t>
        </w:r>
      </w:hyperlink>
      <w:r w:rsidR="00D15240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240" w:rsidRPr="00D15240" w:rsidRDefault="007C04E5" w:rsidP="00A1208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4" w:history="1"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</w:t>
        </w:r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gks</w:t>
        </w:r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  <w:proofErr w:type="spellStart"/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D15240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240" w:rsidRPr="00D15240" w:rsidRDefault="007C04E5" w:rsidP="00A1208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5" w:history="1">
        <w:r w:rsidR="00D15240" w:rsidRPr="00D152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http://www.economy.gov.ru</w:t>
        </w:r>
      </w:hyperlink>
      <w:r w:rsidR="00D15240" w:rsidRPr="00D152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15240" w:rsidRPr="00D15240" w:rsidRDefault="007C04E5" w:rsidP="00A1208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6" w:history="1">
        <w:r w:rsidR="00D15240" w:rsidRPr="00D152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http://www.minregion.ru</w:t>
        </w:r>
      </w:hyperlink>
      <w:r w:rsidR="00D15240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240" w:rsidRPr="00D15240" w:rsidRDefault="007C04E5" w:rsidP="00A1208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7" w:history="1">
        <w:r w:rsidR="00D15240" w:rsidRPr="00D152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http://www.mojgorod.ru</w:t>
        </w:r>
      </w:hyperlink>
      <w:r w:rsidR="00D15240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240" w:rsidRPr="00D15240" w:rsidRDefault="007C04E5" w:rsidP="00A1208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8" w:history="1"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http://demoscope.ru</w:t>
        </w:r>
      </w:hyperlink>
      <w:r w:rsidR="00D15240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240" w:rsidRPr="00D15240" w:rsidRDefault="007C04E5" w:rsidP="00A1208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vsmsinfo</w:t>
        </w:r>
        <w:proofErr w:type="spellEnd"/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D15240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(Всероссийский Совет местного самоуправления)</w:t>
      </w:r>
    </w:p>
    <w:p w:rsidR="00D15240" w:rsidRPr="00D15240" w:rsidRDefault="007C04E5" w:rsidP="00A1208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iet</w:t>
        </w:r>
        <w:proofErr w:type="spellEnd"/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D15240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(Институт экономической политики имени Е.Т. Гайдара)</w:t>
      </w:r>
    </w:p>
    <w:p w:rsidR="00D15240" w:rsidRPr="00D15240" w:rsidRDefault="007C04E5" w:rsidP="00A1208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urbaneconomics</w:t>
        </w:r>
        <w:proofErr w:type="spellEnd"/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15240" w:rsidRPr="00D15240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D15240"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(Институт экономики города)</w:t>
      </w:r>
    </w:p>
    <w:p w:rsidR="00D15240" w:rsidRPr="00D15240" w:rsidRDefault="00D15240" w:rsidP="00A12083">
      <w:pPr>
        <w:keepNext/>
        <w:numPr>
          <w:ilvl w:val="0"/>
          <w:numId w:val="25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>Дистанционная поддержка дисциплины</w:t>
      </w:r>
    </w:p>
    <w:p w:rsidR="00D15240" w:rsidRPr="00D15240" w:rsidRDefault="00D15240" w:rsidP="00D152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изучения дисциплины студенты имеют доступ к презентациям лекций, а также к </w:t>
      </w:r>
      <w:r w:rsidRPr="00D1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 материалам по дисциплине, размещаемым на странице кафедры Экономики города и муниципального управления в сети и</w:t>
      </w: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нтернет.</w:t>
      </w:r>
    </w:p>
    <w:p w:rsidR="00D15240" w:rsidRPr="00D15240" w:rsidRDefault="00D15240" w:rsidP="00A12083">
      <w:pPr>
        <w:keepNext/>
        <w:numPr>
          <w:ilvl w:val="0"/>
          <w:numId w:val="25"/>
        </w:numPr>
        <w:suppressAutoHyphens/>
        <w:spacing w:before="24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D152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Материально-техническое обеспечение дисциплины</w:t>
      </w:r>
    </w:p>
    <w:p w:rsidR="00D15240" w:rsidRPr="00D15240" w:rsidRDefault="00D15240" w:rsidP="00D152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чтения лекций и проведения семинарских занятий используются проектор и ноутбук. Студенты, изучающие дисциплину, имеют полный доступ к источникам, собранным в библиотеке специализированных изданий кафедры.</w:t>
      </w:r>
    </w:p>
    <w:p w:rsidR="00D15240" w:rsidRPr="00D15240" w:rsidRDefault="00D15240" w:rsidP="00D152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0D6B7F" w:rsidRDefault="000D6B7F" w:rsidP="00D1524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240" w:rsidRPr="00D15240" w:rsidRDefault="00D15240" w:rsidP="00D1524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программы: _____________________________/ А.С. Пузанов /</w:t>
      </w:r>
    </w:p>
    <w:p w:rsidR="00537324" w:rsidRDefault="00D15240" w:rsidP="000D6B7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2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_____________________________/ М.Д. Шапиро /</w:t>
      </w:r>
    </w:p>
    <w:sectPr w:rsidR="00537324" w:rsidSect="008B2FB1">
      <w:headerReference w:type="even" r:id="rId22"/>
      <w:headerReference w:type="default" r:id="rId23"/>
      <w:footerReference w:type="even" r:id="rId24"/>
      <w:footerReference w:type="default" r:id="rId25"/>
      <w:pgSz w:w="11906" w:h="16838"/>
      <w:pgMar w:top="1440" w:right="851" w:bottom="1440" w:left="136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083" w:rsidRDefault="00A12083">
      <w:pPr>
        <w:spacing w:after="0" w:line="240" w:lineRule="auto"/>
      </w:pPr>
      <w:r>
        <w:separator/>
      </w:r>
    </w:p>
  </w:endnote>
  <w:endnote w:type="continuationSeparator" w:id="0">
    <w:p w:rsidR="00A12083" w:rsidRDefault="00A1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3E" w:rsidRDefault="0017153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7153E" w:rsidRDefault="0017153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3E" w:rsidRDefault="0017153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083" w:rsidRDefault="00A12083">
      <w:pPr>
        <w:spacing w:after="0" w:line="240" w:lineRule="auto"/>
      </w:pPr>
      <w:r>
        <w:separator/>
      </w:r>
    </w:p>
  </w:footnote>
  <w:footnote w:type="continuationSeparator" w:id="0">
    <w:p w:rsidR="00A12083" w:rsidRDefault="00A12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3E" w:rsidRDefault="0017153E" w:rsidP="008B2F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7153E" w:rsidRDefault="001715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3E" w:rsidRDefault="0017153E" w:rsidP="008B2F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04E5">
      <w:rPr>
        <w:rStyle w:val="a7"/>
        <w:noProof/>
      </w:rPr>
      <w:t>9</w:t>
    </w:r>
    <w:r>
      <w:rPr>
        <w:rStyle w:val="a7"/>
      </w:rPr>
      <w:fldChar w:fldCharType="end"/>
    </w:r>
  </w:p>
  <w:p w:rsidR="0017153E" w:rsidRDefault="001715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883"/>
    <w:multiLevelType w:val="hybridMultilevel"/>
    <w:tmpl w:val="A45A8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D80C93"/>
    <w:multiLevelType w:val="multilevel"/>
    <w:tmpl w:val="C016A5C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63C575F"/>
    <w:multiLevelType w:val="hybridMultilevel"/>
    <w:tmpl w:val="4992C6BE"/>
    <w:lvl w:ilvl="0" w:tplc="D6E251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AE1B32"/>
    <w:multiLevelType w:val="hybridMultilevel"/>
    <w:tmpl w:val="723A9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6A0324"/>
    <w:multiLevelType w:val="hybridMultilevel"/>
    <w:tmpl w:val="19E850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4A0D17"/>
    <w:multiLevelType w:val="hybridMultilevel"/>
    <w:tmpl w:val="8C96FB18"/>
    <w:lvl w:ilvl="0" w:tplc="A944132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31C1F2C"/>
    <w:multiLevelType w:val="multilevel"/>
    <w:tmpl w:val="C016A5C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6F0097F"/>
    <w:multiLevelType w:val="multilevel"/>
    <w:tmpl w:val="C016A5C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B010E9D"/>
    <w:multiLevelType w:val="hybridMultilevel"/>
    <w:tmpl w:val="C772DF96"/>
    <w:lvl w:ilvl="0" w:tplc="330CB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D74300"/>
    <w:multiLevelType w:val="multilevel"/>
    <w:tmpl w:val="C016A5C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5E14A3B"/>
    <w:multiLevelType w:val="hybridMultilevel"/>
    <w:tmpl w:val="DE8E8B2C"/>
    <w:lvl w:ilvl="0" w:tplc="6A7456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3DD554D2"/>
    <w:multiLevelType w:val="multilevel"/>
    <w:tmpl w:val="C016A5C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400B2421"/>
    <w:multiLevelType w:val="hybridMultilevel"/>
    <w:tmpl w:val="4AB0D8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5D2411E"/>
    <w:multiLevelType w:val="multilevel"/>
    <w:tmpl w:val="C894806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41" w:hanging="2160"/>
      </w:pPr>
      <w:rPr>
        <w:rFonts w:hint="default"/>
      </w:rPr>
    </w:lvl>
  </w:abstractNum>
  <w:abstractNum w:abstractNumId="14">
    <w:nsid w:val="464A4137"/>
    <w:multiLevelType w:val="hybridMultilevel"/>
    <w:tmpl w:val="19E850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6804F4A"/>
    <w:multiLevelType w:val="hybridMultilevel"/>
    <w:tmpl w:val="FBE068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87A454F"/>
    <w:multiLevelType w:val="multilevel"/>
    <w:tmpl w:val="4E88279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800"/>
      </w:pPr>
      <w:rPr>
        <w:rFonts w:hint="default"/>
      </w:rPr>
    </w:lvl>
  </w:abstractNum>
  <w:abstractNum w:abstractNumId="17">
    <w:nsid w:val="531E5BA1"/>
    <w:multiLevelType w:val="hybridMultilevel"/>
    <w:tmpl w:val="A45A8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3F64A36"/>
    <w:multiLevelType w:val="multilevel"/>
    <w:tmpl w:val="C016A5C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562C0F0F"/>
    <w:multiLevelType w:val="hybridMultilevel"/>
    <w:tmpl w:val="3CBEA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4A3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2254229"/>
    <w:multiLevelType w:val="hybridMultilevel"/>
    <w:tmpl w:val="A45A89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8AF2A9E"/>
    <w:multiLevelType w:val="hybridMultilevel"/>
    <w:tmpl w:val="7548BC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9C71A5F"/>
    <w:multiLevelType w:val="singleLevel"/>
    <w:tmpl w:val="73C84312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7AD34438"/>
    <w:multiLevelType w:val="hybridMultilevel"/>
    <w:tmpl w:val="95F099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3"/>
  </w:num>
  <w:num w:numId="2">
    <w:abstractNumId w:val="15"/>
  </w:num>
  <w:num w:numId="3">
    <w:abstractNumId w:val="21"/>
  </w:num>
  <w:num w:numId="4">
    <w:abstractNumId w:val="22"/>
  </w:num>
  <w:num w:numId="5">
    <w:abstractNumId w:val="14"/>
  </w:num>
  <w:num w:numId="6">
    <w:abstractNumId w:val="20"/>
  </w:num>
  <w:num w:numId="7">
    <w:abstractNumId w:val="24"/>
  </w:num>
  <w:num w:numId="8">
    <w:abstractNumId w:val="12"/>
  </w:num>
  <w:num w:numId="9">
    <w:abstractNumId w:val="17"/>
  </w:num>
  <w:num w:numId="10">
    <w:abstractNumId w:val="4"/>
  </w:num>
  <w:num w:numId="11">
    <w:abstractNumId w:val="8"/>
  </w:num>
  <w:num w:numId="12">
    <w:abstractNumId w:val="2"/>
  </w:num>
  <w:num w:numId="13">
    <w:abstractNumId w:val="7"/>
  </w:num>
  <w:num w:numId="14">
    <w:abstractNumId w:val="3"/>
  </w:num>
  <w:num w:numId="15">
    <w:abstractNumId w:val="13"/>
  </w:num>
  <w:num w:numId="16">
    <w:abstractNumId w:val="1"/>
  </w:num>
  <w:num w:numId="17">
    <w:abstractNumId w:val="9"/>
  </w:num>
  <w:num w:numId="18">
    <w:abstractNumId w:val="11"/>
  </w:num>
  <w:num w:numId="19">
    <w:abstractNumId w:val="18"/>
  </w:num>
  <w:num w:numId="20">
    <w:abstractNumId w:val="19"/>
  </w:num>
  <w:num w:numId="21">
    <w:abstractNumId w:val="5"/>
  </w:num>
  <w:num w:numId="22">
    <w:abstractNumId w:val="10"/>
  </w:num>
  <w:num w:numId="23">
    <w:abstractNumId w:val="6"/>
  </w:num>
  <w:num w:numId="24">
    <w:abstractNumId w:val="0"/>
  </w:num>
  <w:num w:numId="25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40"/>
    <w:rsid w:val="000336CE"/>
    <w:rsid w:val="00067224"/>
    <w:rsid w:val="00071345"/>
    <w:rsid w:val="00085A14"/>
    <w:rsid w:val="000C1158"/>
    <w:rsid w:val="000C4C6A"/>
    <w:rsid w:val="000D6B7F"/>
    <w:rsid w:val="00161D17"/>
    <w:rsid w:val="00167CEA"/>
    <w:rsid w:val="0017153E"/>
    <w:rsid w:val="0018625C"/>
    <w:rsid w:val="001919FB"/>
    <w:rsid w:val="001A6EC5"/>
    <w:rsid w:val="001C3CB7"/>
    <w:rsid w:val="001D2E09"/>
    <w:rsid w:val="001E476A"/>
    <w:rsid w:val="001F0F7A"/>
    <w:rsid w:val="00207D4A"/>
    <w:rsid w:val="002770B4"/>
    <w:rsid w:val="002A4993"/>
    <w:rsid w:val="002C2BFE"/>
    <w:rsid w:val="002C4EC7"/>
    <w:rsid w:val="002C77A5"/>
    <w:rsid w:val="002D10F2"/>
    <w:rsid w:val="002E75FB"/>
    <w:rsid w:val="00360CFC"/>
    <w:rsid w:val="00387ADC"/>
    <w:rsid w:val="003B3E8A"/>
    <w:rsid w:val="003F048B"/>
    <w:rsid w:val="00402621"/>
    <w:rsid w:val="00446409"/>
    <w:rsid w:val="00450CF8"/>
    <w:rsid w:val="0045195B"/>
    <w:rsid w:val="00457CED"/>
    <w:rsid w:val="0046130D"/>
    <w:rsid w:val="0046307E"/>
    <w:rsid w:val="00481803"/>
    <w:rsid w:val="004B73C1"/>
    <w:rsid w:val="004D61A5"/>
    <w:rsid w:val="00514863"/>
    <w:rsid w:val="00537324"/>
    <w:rsid w:val="00553387"/>
    <w:rsid w:val="005728A7"/>
    <w:rsid w:val="00587644"/>
    <w:rsid w:val="005C5395"/>
    <w:rsid w:val="005C7A2B"/>
    <w:rsid w:val="005E3D02"/>
    <w:rsid w:val="005E6A26"/>
    <w:rsid w:val="005E6BB3"/>
    <w:rsid w:val="005F512C"/>
    <w:rsid w:val="0062138A"/>
    <w:rsid w:val="00635923"/>
    <w:rsid w:val="0063701D"/>
    <w:rsid w:val="006623E1"/>
    <w:rsid w:val="0066359E"/>
    <w:rsid w:val="00664A8B"/>
    <w:rsid w:val="00683CFF"/>
    <w:rsid w:val="006B19E7"/>
    <w:rsid w:val="006E72DB"/>
    <w:rsid w:val="007039D9"/>
    <w:rsid w:val="007450C6"/>
    <w:rsid w:val="00780A6F"/>
    <w:rsid w:val="00786529"/>
    <w:rsid w:val="007A4142"/>
    <w:rsid w:val="007B3FD0"/>
    <w:rsid w:val="007B4D48"/>
    <w:rsid w:val="007C04E5"/>
    <w:rsid w:val="007D3B20"/>
    <w:rsid w:val="007F218D"/>
    <w:rsid w:val="007F52B5"/>
    <w:rsid w:val="0083371C"/>
    <w:rsid w:val="00835972"/>
    <w:rsid w:val="00844349"/>
    <w:rsid w:val="00883193"/>
    <w:rsid w:val="00886BB8"/>
    <w:rsid w:val="008B2FB1"/>
    <w:rsid w:val="008D490F"/>
    <w:rsid w:val="008E7DFF"/>
    <w:rsid w:val="009012BC"/>
    <w:rsid w:val="009013AA"/>
    <w:rsid w:val="00957235"/>
    <w:rsid w:val="0097050A"/>
    <w:rsid w:val="009C1E5C"/>
    <w:rsid w:val="00A03224"/>
    <w:rsid w:val="00A12083"/>
    <w:rsid w:val="00A320CA"/>
    <w:rsid w:val="00A62E08"/>
    <w:rsid w:val="00AD160F"/>
    <w:rsid w:val="00AD1E6C"/>
    <w:rsid w:val="00AD7D1A"/>
    <w:rsid w:val="00AF6AF7"/>
    <w:rsid w:val="00B04061"/>
    <w:rsid w:val="00B4273B"/>
    <w:rsid w:val="00BC43CE"/>
    <w:rsid w:val="00BE3BD9"/>
    <w:rsid w:val="00C10F7A"/>
    <w:rsid w:val="00C61A94"/>
    <w:rsid w:val="00C91736"/>
    <w:rsid w:val="00CD3FC3"/>
    <w:rsid w:val="00CE7E98"/>
    <w:rsid w:val="00CF3499"/>
    <w:rsid w:val="00D11F56"/>
    <w:rsid w:val="00D15240"/>
    <w:rsid w:val="00D21072"/>
    <w:rsid w:val="00D26552"/>
    <w:rsid w:val="00D41180"/>
    <w:rsid w:val="00D4451B"/>
    <w:rsid w:val="00DC6F19"/>
    <w:rsid w:val="00DE30B8"/>
    <w:rsid w:val="00E165F5"/>
    <w:rsid w:val="00E2303C"/>
    <w:rsid w:val="00E345B7"/>
    <w:rsid w:val="00E55235"/>
    <w:rsid w:val="00E56F93"/>
    <w:rsid w:val="00E717BD"/>
    <w:rsid w:val="00EB24A8"/>
    <w:rsid w:val="00F15B9F"/>
    <w:rsid w:val="00F62159"/>
    <w:rsid w:val="00F95377"/>
    <w:rsid w:val="00FB2A27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36"/>
  </w:style>
  <w:style w:type="paragraph" w:styleId="1">
    <w:name w:val="heading 1"/>
    <w:basedOn w:val="a"/>
    <w:next w:val="a"/>
    <w:link w:val="10"/>
    <w:qFormat/>
    <w:rsid w:val="00D1524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1524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15240"/>
    <w:pPr>
      <w:keepNext/>
      <w:tabs>
        <w:tab w:val="left" w:pos="360"/>
      </w:tabs>
      <w:spacing w:after="0" w:line="240" w:lineRule="auto"/>
      <w:outlineLvl w:val="2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15240"/>
    <w:pPr>
      <w:keepNext/>
      <w:numPr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1524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2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2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1524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15240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152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1524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152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152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rsid w:val="00D15240"/>
  </w:style>
  <w:style w:type="paragraph" w:styleId="21">
    <w:name w:val="Body Text 2"/>
    <w:basedOn w:val="a"/>
    <w:link w:val="22"/>
    <w:rsid w:val="00D152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152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D152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5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D15240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152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15240"/>
    <w:pPr>
      <w:spacing w:after="0" w:line="240" w:lineRule="auto"/>
    </w:pPr>
    <w:rPr>
      <w:rFonts w:ascii="Arial" w:eastAsia="Times New Roman" w:hAnsi="Arial" w:cs="Times New Roman"/>
      <w:iCs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15240"/>
    <w:rPr>
      <w:rFonts w:ascii="Arial" w:eastAsia="Times New Roman" w:hAnsi="Arial" w:cs="Times New Roman"/>
      <w:iCs/>
      <w:szCs w:val="20"/>
      <w:lang w:eastAsia="ru-RU"/>
    </w:rPr>
  </w:style>
  <w:style w:type="paragraph" w:styleId="a5">
    <w:name w:val="Body Text Indent"/>
    <w:basedOn w:val="a"/>
    <w:link w:val="a6"/>
    <w:rsid w:val="00D1524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152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15240"/>
  </w:style>
  <w:style w:type="paragraph" w:styleId="a8">
    <w:name w:val="footer"/>
    <w:basedOn w:val="a"/>
    <w:link w:val="a9"/>
    <w:rsid w:val="00D152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D152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D152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15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1">
    <w:name w:val="Noeeu1"/>
    <w:basedOn w:val="a"/>
    <w:rsid w:val="00D152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rmal (Web)"/>
    <w:basedOn w:val="a"/>
    <w:rsid w:val="00D15240"/>
    <w:pPr>
      <w:spacing w:before="33" w:after="33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qFormat/>
    <w:rsid w:val="00D15240"/>
    <w:rPr>
      <w:b/>
      <w:bCs/>
    </w:rPr>
  </w:style>
  <w:style w:type="table" w:styleId="ae">
    <w:name w:val="Table Grid"/>
    <w:basedOn w:val="a1"/>
    <w:rsid w:val="00D15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15240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3">
    <w:name w:val="FR3"/>
    <w:rsid w:val="00D1524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styleId="af">
    <w:name w:val="Hyperlink"/>
    <w:rsid w:val="00D15240"/>
    <w:rPr>
      <w:color w:val="0000FF"/>
      <w:u w:val="single"/>
    </w:rPr>
  </w:style>
  <w:style w:type="paragraph" w:customStyle="1" w:styleId="NormalNumbered">
    <w:name w:val="Normal Numbered"/>
    <w:basedOn w:val="a"/>
    <w:rsid w:val="00D15240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styleId="af0">
    <w:name w:val="Balloon Text"/>
    <w:basedOn w:val="a"/>
    <w:link w:val="af1"/>
    <w:rsid w:val="00D1524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D1524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rsid w:val="00D15240"/>
    <w:rPr>
      <w:sz w:val="16"/>
      <w:szCs w:val="16"/>
    </w:rPr>
  </w:style>
  <w:style w:type="paragraph" w:styleId="af3">
    <w:name w:val="annotation text"/>
    <w:basedOn w:val="a"/>
    <w:link w:val="af4"/>
    <w:rsid w:val="00D15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D152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D15240"/>
    <w:rPr>
      <w:b/>
      <w:bCs/>
    </w:rPr>
  </w:style>
  <w:style w:type="character" w:customStyle="1" w:styleId="af6">
    <w:name w:val="Тема примечания Знак"/>
    <w:basedOn w:val="af4"/>
    <w:link w:val="af5"/>
    <w:rsid w:val="00D152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D1524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customStyle="1" w:styleId="af8">
    <w:name w:val="Название Знак"/>
    <w:basedOn w:val="a0"/>
    <w:link w:val="af7"/>
    <w:rsid w:val="00D15240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Default">
    <w:name w:val="Default"/>
    <w:rsid w:val="00D152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9">
    <w:name w:val="FollowedHyperlink"/>
    <w:uiPriority w:val="99"/>
    <w:unhideWhenUsed/>
    <w:rsid w:val="00D15240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D152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basedOn w:val="a0"/>
    <w:link w:val="13"/>
    <w:rsid w:val="00D1524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D15240"/>
    <w:pPr>
      <w:widowControl w:val="0"/>
      <w:shd w:val="clear" w:color="auto" w:fill="FFFFFF"/>
      <w:spacing w:after="60" w:line="320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b">
    <w:name w:val="Основной текст_"/>
    <w:basedOn w:val="a0"/>
    <w:link w:val="14"/>
    <w:rsid w:val="00D152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">
    <w:name w:val="Основной текст1"/>
    <w:basedOn w:val="a"/>
    <w:link w:val="afb"/>
    <w:rsid w:val="00D15240"/>
    <w:pPr>
      <w:widowControl w:val="0"/>
      <w:shd w:val="clear" w:color="auto" w:fill="FFFFFF"/>
      <w:spacing w:before="60" w:after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D152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1">
    <w:name w:val="Основной текст4"/>
    <w:basedOn w:val="afb"/>
    <w:rsid w:val="00D15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c">
    <w:name w:val="Основной текст + Полужирный"/>
    <w:basedOn w:val="afb"/>
    <w:rsid w:val="00D15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D15240"/>
    <w:pPr>
      <w:widowControl w:val="0"/>
      <w:shd w:val="clear" w:color="auto" w:fill="FFFFFF"/>
      <w:spacing w:before="900" w:after="300" w:line="600" w:lineRule="exact"/>
      <w:ind w:hanging="580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afd">
    <w:name w:val="Подпись к таблице_"/>
    <w:basedOn w:val="a0"/>
    <w:link w:val="afe"/>
    <w:rsid w:val="00D1524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D15240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ff">
    <w:name w:val="footnote text"/>
    <w:basedOn w:val="a"/>
    <w:link w:val="aff0"/>
    <w:semiHidden/>
    <w:rsid w:val="00D15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0">
    <w:name w:val="Текст сноски Знак"/>
    <w:basedOn w:val="a0"/>
    <w:link w:val="aff"/>
    <w:semiHidden/>
    <w:rsid w:val="00D1524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footnote reference"/>
    <w:basedOn w:val="a0"/>
    <w:semiHidden/>
    <w:rsid w:val="00D15240"/>
    <w:rPr>
      <w:vertAlign w:val="superscript"/>
    </w:rPr>
  </w:style>
  <w:style w:type="paragraph" w:styleId="33">
    <w:name w:val="Body Text Indent 3"/>
    <w:basedOn w:val="a"/>
    <w:link w:val="34"/>
    <w:uiPriority w:val="99"/>
    <w:semiHidden/>
    <w:unhideWhenUsed/>
    <w:rsid w:val="00D1524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1524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36"/>
  </w:style>
  <w:style w:type="paragraph" w:styleId="1">
    <w:name w:val="heading 1"/>
    <w:basedOn w:val="a"/>
    <w:next w:val="a"/>
    <w:link w:val="10"/>
    <w:qFormat/>
    <w:rsid w:val="00D1524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1524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15240"/>
    <w:pPr>
      <w:keepNext/>
      <w:tabs>
        <w:tab w:val="left" w:pos="360"/>
      </w:tabs>
      <w:spacing w:after="0" w:line="240" w:lineRule="auto"/>
      <w:outlineLvl w:val="2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15240"/>
    <w:pPr>
      <w:keepNext/>
      <w:numPr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1524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2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2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1524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15240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152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1524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152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152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rsid w:val="00D15240"/>
  </w:style>
  <w:style w:type="paragraph" w:styleId="21">
    <w:name w:val="Body Text 2"/>
    <w:basedOn w:val="a"/>
    <w:link w:val="22"/>
    <w:rsid w:val="00D152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152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D152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5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D15240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152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15240"/>
    <w:pPr>
      <w:spacing w:after="0" w:line="240" w:lineRule="auto"/>
    </w:pPr>
    <w:rPr>
      <w:rFonts w:ascii="Arial" w:eastAsia="Times New Roman" w:hAnsi="Arial" w:cs="Times New Roman"/>
      <w:iCs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15240"/>
    <w:rPr>
      <w:rFonts w:ascii="Arial" w:eastAsia="Times New Roman" w:hAnsi="Arial" w:cs="Times New Roman"/>
      <w:iCs/>
      <w:szCs w:val="20"/>
      <w:lang w:eastAsia="ru-RU"/>
    </w:rPr>
  </w:style>
  <w:style w:type="paragraph" w:styleId="a5">
    <w:name w:val="Body Text Indent"/>
    <w:basedOn w:val="a"/>
    <w:link w:val="a6"/>
    <w:rsid w:val="00D1524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152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15240"/>
  </w:style>
  <w:style w:type="paragraph" w:styleId="a8">
    <w:name w:val="footer"/>
    <w:basedOn w:val="a"/>
    <w:link w:val="a9"/>
    <w:rsid w:val="00D152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D152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D152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15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1">
    <w:name w:val="Noeeu1"/>
    <w:basedOn w:val="a"/>
    <w:rsid w:val="00D152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rmal (Web)"/>
    <w:basedOn w:val="a"/>
    <w:rsid w:val="00D15240"/>
    <w:pPr>
      <w:spacing w:before="33" w:after="33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qFormat/>
    <w:rsid w:val="00D15240"/>
    <w:rPr>
      <w:b/>
      <w:bCs/>
    </w:rPr>
  </w:style>
  <w:style w:type="table" w:styleId="ae">
    <w:name w:val="Table Grid"/>
    <w:basedOn w:val="a1"/>
    <w:rsid w:val="00D15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15240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3">
    <w:name w:val="FR3"/>
    <w:rsid w:val="00D1524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styleId="af">
    <w:name w:val="Hyperlink"/>
    <w:rsid w:val="00D15240"/>
    <w:rPr>
      <w:color w:val="0000FF"/>
      <w:u w:val="single"/>
    </w:rPr>
  </w:style>
  <w:style w:type="paragraph" w:customStyle="1" w:styleId="NormalNumbered">
    <w:name w:val="Normal Numbered"/>
    <w:basedOn w:val="a"/>
    <w:rsid w:val="00D15240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styleId="af0">
    <w:name w:val="Balloon Text"/>
    <w:basedOn w:val="a"/>
    <w:link w:val="af1"/>
    <w:rsid w:val="00D1524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D1524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rsid w:val="00D15240"/>
    <w:rPr>
      <w:sz w:val="16"/>
      <w:szCs w:val="16"/>
    </w:rPr>
  </w:style>
  <w:style w:type="paragraph" w:styleId="af3">
    <w:name w:val="annotation text"/>
    <w:basedOn w:val="a"/>
    <w:link w:val="af4"/>
    <w:rsid w:val="00D15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D152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D15240"/>
    <w:rPr>
      <w:b/>
      <w:bCs/>
    </w:rPr>
  </w:style>
  <w:style w:type="character" w:customStyle="1" w:styleId="af6">
    <w:name w:val="Тема примечания Знак"/>
    <w:basedOn w:val="af4"/>
    <w:link w:val="af5"/>
    <w:rsid w:val="00D152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D1524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customStyle="1" w:styleId="af8">
    <w:name w:val="Название Знак"/>
    <w:basedOn w:val="a0"/>
    <w:link w:val="af7"/>
    <w:rsid w:val="00D15240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Default">
    <w:name w:val="Default"/>
    <w:rsid w:val="00D152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9">
    <w:name w:val="FollowedHyperlink"/>
    <w:uiPriority w:val="99"/>
    <w:unhideWhenUsed/>
    <w:rsid w:val="00D15240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D152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basedOn w:val="a0"/>
    <w:link w:val="13"/>
    <w:rsid w:val="00D1524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D15240"/>
    <w:pPr>
      <w:widowControl w:val="0"/>
      <w:shd w:val="clear" w:color="auto" w:fill="FFFFFF"/>
      <w:spacing w:after="60" w:line="320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b">
    <w:name w:val="Основной текст_"/>
    <w:basedOn w:val="a0"/>
    <w:link w:val="14"/>
    <w:rsid w:val="00D152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">
    <w:name w:val="Основной текст1"/>
    <w:basedOn w:val="a"/>
    <w:link w:val="afb"/>
    <w:rsid w:val="00D15240"/>
    <w:pPr>
      <w:widowControl w:val="0"/>
      <w:shd w:val="clear" w:color="auto" w:fill="FFFFFF"/>
      <w:spacing w:before="60" w:after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D152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1">
    <w:name w:val="Основной текст4"/>
    <w:basedOn w:val="afb"/>
    <w:rsid w:val="00D15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c">
    <w:name w:val="Основной текст + Полужирный"/>
    <w:basedOn w:val="afb"/>
    <w:rsid w:val="00D15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D15240"/>
    <w:pPr>
      <w:widowControl w:val="0"/>
      <w:shd w:val="clear" w:color="auto" w:fill="FFFFFF"/>
      <w:spacing w:before="900" w:after="300" w:line="600" w:lineRule="exact"/>
      <w:ind w:hanging="580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afd">
    <w:name w:val="Подпись к таблице_"/>
    <w:basedOn w:val="a0"/>
    <w:link w:val="afe"/>
    <w:rsid w:val="00D1524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D15240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ff">
    <w:name w:val="footnote text"/>
    <w:basedOn w:val="a"/>
    <w:link w:val="aff0"/>
    <w:semiHidden/>
    <w:rsid w:val="00D15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0">
    <w:name w:val="Текст сноски Знак"/>
    <w:basedOn w:val="a0"/>
    <w:link w:val="aff"/>
    <w:semiHidden/>
    <w:rsid w:val="00D1524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footnote reference"/>
    <w:basedOn w:val="a0"/>
    <w:semiHidden/>
    <w:rsid w:val="00D15240"/>
    <w:rPr>
      <w:vertAlign w:val="superscript"/>
    </w:rPr>
  </w:style>
  <w:style w:type="paragraph" w:styleId="33">
    <w:name w:val="Body Text Indent 3"/>
    <w:basedOn w:val="a"/>
    <w:link w:val="34"/>
    <w:uiPriority w:val="99"/>
    <w:semiHidden/>
    <w:unhideWhenUsed/>
    <w:rsid w:val="00D1524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152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region.ru" TargetMode="External"/><Relationship Id="rId18" Type="http://schemas.openxmlformats.org/officeDocument/2006/relationships/hyperlink" Target="http://demoscope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urbaneconomics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1.minfin.ru" TargetMode="External"/><Relationship Id="rId17" Type="http://schemas.openxmlformats.org/officeDocument/2006/relationships/hyperlink" Target="http://www.mojgorod.ru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minregion.ru" TargetMode="External"/><Relationship Id="rId20" Type="http://schemas.openxmlformats.org/officeDocument/2006/relationships/hyperlink" Target="http://www.ie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nomy.gov.ru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economy.gov.ru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government.ru" TargetMode="External"/><Relationship Id="rId19" Type="http://schemas.openxmlformats.org/officeDocument/2006/relationships/hyperlink" Target="http://www.vsmsinf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puzanov@hse.ru" TargetMode="External"/><Relationship Id="rId14" Type="http://schemas.openxmlformats.org/officeDocument/2006/relationships/hyperlink" Target="http://www.gks.r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B3AE1-0CA8-4330-A9B4-FBCF647B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8418</Words>
  <Characters>47988</Characters>
  <Application>Microsoft Office Word</Application>
  <DocSecurity>4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Шапиро</dc:creator>
  <cp:lastModifiedBy>Студент НИУ ВШЭ</cp:lastModifiedBy>
  <cp:revision>2</cp:revision>
  <cp:lastPrinted>2014-10-16T08:46:00Z</cp:lastPrinted>
  <dcterms:created xsi:type="dcterms:W3CDTF">2016-10-03T08:47:00Z</dcterms:created>
  <dcterms:modified xsi:type="dcterms:W3CDTF">2016-10-03T08:47:00Z</dcterms:modified>
</cp:coreProperties>
</file>