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2F" w:rsidRPr="00F021FB" w:rsidRDefault="0050482F" w:rsidP="00F52C35">
      <w:pPr>
        <w:jc w:val="center"/>
        <w:rPr>
          <w:rFonts w:asciiTheme="minorHAnsi" w:hAnsiTheme="minorHAnsi"/>
          <w:b/>
          <w:sz w:val="28"/>
        </w:rPr>
      </w:pPr>
    </w:p>
    <w:p w:rsidR="00671075" w:rsidRPr="00F021FB" w:rsidRDefault="00671075" w:rsidP="00671075">
      <w:pPr>
        <w:spacing w:line="360" w:lineRule="auto"/>
        <w:jc w:val="center"/>
        <w:rPr>
          <w:rFonts w:asciiTheme="minorHAnsi" w:hAnsiTheme="minorHAnsi"/>
          <w:b/>
          <w:sz w:val="30"/>
        </w:rPr>
      </w:pPr>
      <w:r w:rsidRPr="00F021FB">
        <w:rPr>
          <w:rFonts w:asciiTheme="minorHAnsi" w:hAnsiTheme="minorHAnsi"/>
          <w:b/>
          <w:sz w:val="30"/>
        </w:rPr>
        <w:t>Beyond Enlightened Common Sense: How Economics Became a Science</w:t>
      </w:r>
    </w:p>
    <w:p w:rsidR="00671075" w:rsidRPr="00F021FB" w:rsidRDefault="00671075" w:rsidP="00671075">
      <w:pPr>
        <w:spacing w:line="360" w:lineRule="auto"/>
        <w:jc w:val="center"/>
        <w:rPr>
          <w:rFonts w:asciiTheme="minorHAnsi" w:hAnsiTheme="minorHAnsi"/>
          <w:i/>
        </w:rPr>
      </w:pPr>
      <w:r w:rsidRPr="00F021FB">
        <w:rPr>
          <w:rFonts w:asciiTheme="minorHAnsi" w:hAnsiTheme="minorHAnsi"/>
          <w:i/>
        </w:rPr>
        <w:t>(A Draft)</w:t>
      </w:r>
      <w:bookmarkStart w:id="0" w:name="_GoBack"/>
      <w:bookmarkEnd w:id="0"/>
    </w:p>
    <w:p w:rsidR="00671075" w:rsidRPr="00F021FB" w:rsidRDefault="00671075" w:rsidP="00671075">
      <w:pPr>
        <w:spacing w:line="360" w:lineRule="auto"/>
        <w:jc w:val="center"/>
        <w:rPr>
          <w:rFonts w:asciiTheme="minorHAnsi" w:hAnsiTheme="minorHAnsi"/>
          <w:b/>
        </w:rPr>
      </w:pPr>
      <w:r w:rsidRPr="00F021FB">
        <w:rPr>
          <w:rFonts w:asciiTheme="minorHAnsi" w:hAnsiTheme="minorHAnsi"/>
          <w:b/>
        </w:rPr>
        <w:t xml:space="preserve">Oleg </w:t>
      </w:r>
      <w:proofErr w:type="spellStart"/>
      <w:r w:rsidRPr="00F021FB">
        <w:rPr>
          <w:rFonts w:asciiTheme="minorHAnsi" w:hAnsiTheme="minorHAnsi"/>
          <w:b/>
        </w:rPr>
        <w:t>Ananyin</w:t>
      </w:r>
      <w:proofErr w:type="spellEnd"/>
    </w:p>
    <w:p w:rsidR="00671075" w:rsidRPr="00F021FB" w:rsidRDefault="00671075" w:rsidP="00671075">
      <w:pPr>
        <w:spacing w:line="360" w:lineRule="auto"/>
        <w:jc w:val="center"/>
        <w:rPr>
          <w:rFonts w:asciiTheme="minorHAnsi" w:hAnsiTheme="minorHAnsi"/>
          <w:i/>
          <w:sz w:val="20"/>
          <w:szCs w:val="18"/>
        </w:rPr>
      </w:pPr>
      <w:r w:rsidRPr="00F021FB">
        <w:rPr>
          <w:rFonts w:asciiTheme="minorHAnsi" w:hAnsiTheme="minorHAnsi"/>
          <w:i/>
          <w:sz w:val="20"/>
          <w:szCs w:val="18"/>
        </w:rPr>
        <w:t>National Research University “Higher School of Economics” – Moscow, Russia</w:t>
      </w:r>
    </w:p>
    <w:p w:rsidR="00671075" w:rsidRPr="00F021FB" w:rsidRDefault="00671075" w:rsidP="00671075">
      <w:pPr>
        <w:rPr>
          <w:rFonts w:asciiTheme="minorHAnsi" w:hAnsiTheme="minorHAnsi"/>
          <w:sz w:val="20"/>
        </w:rPr>
      </w:pPr>
    </w:p>
    <w:p w:rsidR="00671075" w:rsidRPr="00F021FB" w:rsidRDefault="00671075" w:rsidP="00671075">
      <w:pPr>
        <w:spacing w:after="120" w:line="360" w:lineRule="auto"/>
        <w:jc w:val="both"/>
        <w:rPr>
          <w:rFonts w:asciiTheme="minorHAnsi" w:hAnsiTheme="minorHAnsi"/>
          <w:b/>
          <w:sz w:val="28"/>
        </w:rPr>
      </w:pPr>
      <w:r w:rsidRPr="00F021FB">
        <w:rPr>
          <w:rFonts w:asciiTheme="minorHAnsi" w:hAnsiTheme="minorHAnsi"/>
          <w:b/>
          <w:sz w:val="28"/>
        </w:rPr>
        <w:t>I. Introduction</w:t>
      </w:r>
    </w:p>
    <w:p w:rsidR="00671075" w:rsidRPr="00F021FB" w:rsidRDefault="00671075" w:rsidP="00671075">
      <w:pPr>
        <w:spacing w:after="120" w:line="360" w:lineRule="auto"/>
        <w:jc w:val="both"/>
        <w:rPr>
          <w:rFonts w:asciiTheme="minorHAnsi" w:hAnsiTheme="minorHAnsi"/>
        </w:rPr>
      </w:pPr>
      <w:r w:rsidRPr="00F021FB">
        <w:rPr>
          <w:rFonts w:asciiTheme="minorHAnsi" w:hAnsiTheme="minorHAnsi"/>
        </w:rPr>
        <w:t xml:space="preserve">Economic knowledge gained scientific status in the Age of Reason. From the chronological point of view this claim is widely accepted (see </w:t>
      </w:r>
      <w:proofErr w:type="spellStart"/>
      <w:r w:rsidRPr="00F021FB">
        <w:rPr>
          <w:rFonts w:asciiTheme="minorHAnsi" w:hAnsiTheme="minorHAnsi"/>
        </w:rPr>
        <w:t>Gronewegen</w:t>
      </w:r>
      <w:proofErr w:type="spellEnd"/>
      <w:r w:rsidRPr="00F021FB">
        <w:rPr>
          <w:rFonts w:asciiTheme="minorHAnsi" w:hAnsiTheme="minorHAnsi"/>
        </w:rPr>
        <w:t xml:space="preserve"> 2002), but the causal links between the two phenomena are usually overlooked. Historians of economic thought tend to take the emergence of economic science for granted treating this fact as an evolutionary outcome of a long history of knowledge accumulation. The Enlightenment scholarship conventionally identifies emerging political economy with the rise of ‘laissez faire’ ideology, conceiving it rather within the framework of political philosophy, than that of science. In both cases the </w:t>
      </w:r>
      <w:proofErr w:type="gramStart"/>
      <w:r w:rsidRPr="00F021FB">
        <w:rPr>
          <w:rFonts w:asciiTheme="minorHAnsi" w:hAnsiTheme="minorHAnsi"/>
        </w:rPr>
        <w:t>transition</w:t>
      </w:r>
      <w:proofErr w:type="gramEnd"/>
      <w:r w:rsidRPr="00F021FB">
        <w:rPr>
          <w:rFonts w:asciiTheme="minorHAnsi" w:hAnsiTheme="minorHAnsi"/>
        </w:rPr>
        <w:t xml:space="preserve"> from common sense reasoning to science drops out of sight.</w:t>
      </w:r>
    </w:p>
    <w:p w:rsidR="00671075" w:rsidRPr="00F021FB" w:rsidRDefault="00671075" w:rsidP="00671075">
      <w:pPr>
        <w:spacing w:after="240" w:line="360" w:lineRule="auto"/>
        <w:jc w:val="both"/>
        <w:rPr>
          <w:rFonts w:asciiTheme="minorHAnsi" w:hAnsiTheme="minorHAnsi"/>
        </w:rPr>
      </w:pPr>
      <w:r w:rsidRPr="00F021FB">
        <w:rPr>
          <w:rFonts w:asciiTheme="minorHAnsi" w:hAnsiTheme="minorHAnsi"/>
        </w:rPr>
        <w:t xml:space="preserve">The paper aims at reconstructing the context and logic of the formation of scientific economics as an integral part of the Enlightenment science project. It is suggested that the birth of political economy was an outcome of heterogeneous trends unleashed by economic, political, and intellectual changes during the Enlightenment: received views of economic and political order,  images of history and science were contested clearing field for new ideas and creating demand for objective and reliable knowledge. It is shown that political economy took its shape as a result of transition from traditional to enlightened common sense and from common sense to science. Enlightenment philosophy and contemporary natural sciences served as important sources of inspiration for the leading economic writers from William Petty to Adam Smith in their efforts to establish the new discipline.  </w:t>
      </w:r>
    </w:p>
    <w:p w:rsidR="00E8609F" w:rsidRPr="00F021FB" w:rsidRDefault="00E8609F" w:rsidP="00671075">
      <w:pPr>
        <w:spacing w:after="240" w:line="360" w:lineRule="auto"/>
        <w:jc w:val="both"/>
        <w:rPr>
          <w:rFonts w:asciiTheme="minorHAnsi" w:hAnsiTheme="minorHAnsi"/>
        </w:rPr>
      </w:pPr>
      <w:r w:rsidRPr="00F021FB">
        <w:rPr>
          <w:rFonts w:asciiTheme="minorHAnsi" w:hAnsiTheme="minorHAnsi"/>
          <w:b/>
        </w:rPr>
        <w:t>Section II</w:t>
      </w:r>
      <w:r w:rsidRPr="00F021FB">
        <w:rPr>
          <w:rFonts w:asciiTheme="minorHAnsi" w:hAnsiTheme="minorHAnsi"/>
        </w:rPr>
        <w:t xml:space="preserve"> of the paper summarise</w:t>
      </w:r>
      <w:r w:rsidR="00C149DC">
        <w:rPr>
          <w:rFonts w:asciiTheme="minorHAnsi" w:hAnsiTheme="minorHAnsi"/>
        </w:rPr>
        <w:t xml:space="preserve">s the state of the art in economic thought before the Enlightenment, </w:t>
      </w:r>
      <w:r w:rsidR="00C149DC" w:rsidRPr="00F021FB">
        <w:rPr>
          <w:rFonts w:asciiTheme="minorHAnsi" w:hAnsiTheme="minorHAnsi"/>
          <w:b/>
        </w:rPr>
        <w:t xml:space="preserve">section III </w:t>
      </w:r>
      <w:r w:rsidR="00C149DC">
        <w:rPr>
          <w:rFonts w:asciiTheme="minorHAnsi" w:hAnsiTheme="minorHAnsi"/>
        </w:rPr>
        <w:t xml:space="preserve">considers development of economic ideas in a broader intellectual context, while </w:t>
      </w:r>
      <w:r w:rsidR="00C149DC" w:rsidRPr="00F021FB">
        <w:rPr>
          <w:rFonts w:asciiTheme="minorHAnsi" w:hAnsiTheme="minorHAnsi"/>
          <w:b/>
        </w:rPr>
        <w:t>section IV</w:t>
      </w:r>
      <w:r w:rsidR="00C149DC">
        <w:rPr>
          <w:rFonts w:asciiTheme="minorHAnsi" w:hAnsiTheme="minorHAnsi"/>
        </w:rPr>
        <w:t xml:space="preserve"> </w:t>
      </w:r>
      <w:r w:rsidR="00FA617C">
        <w:rPr>
          <w:rFonts w:asciiTheme="minorHAnsi" w:hAnsiTheme="minorHAnsi"/>
        </w:rPr>
        <w:t xml:space="preserve">is focused on economic thought in the context of contemporary science. </w:t>
      </w:r>
      <w:r w:rsidR="00FA617C" w:rsidRPr="00F021FB">
        <w:rPr>
          <w:rFonts w:asciiTheme="minorHAnsi" w:hAnsiTheme="minorHAnsi"/>
          <w:b/>
        </w:rPr>
        <w:t>Section V</w:t>
      </w:r>
      <w:r w:rsidR="00FA617C">
        <w:rPr>
          <w:rFonts w:asciiTheme="minorHAnsi" w:hAnsiTheme="minorHAnsi"/>
        </w:rPr>
        <w:t xml:space="preserve"> deals with the controversy</w:t>
      </w:r>
      <w:r w:rsidR="00C149DC">
        <w:rPr>
          <w:rFonts w:asciiTheme="minorHAnsi" w:hAnsiTheme="minorHAnsi"/>
        </w:rPr>
        <w:t xml:space="preserve"> </w:t>
      </w:r>
      <w:r w:rsidR="00FA617C">
        <w:rPr>
          <w:rFonts w:asciiTheme="minorHAnsi" w:hAnsiTheme="minorHAnsi"/>
        </w:rPr>
        <w:t xml:space="preserve">concerning the path of maturing of economic reasoning and its transformation into a scientific discipline; </w:t>
      </w:r>
      <w:r w:rsidR="00FA617C" w:rsidRPr="00F021FB">
        <w:rPr>
          <w:rFonts w:asciiTheme="minorHAnsi" w:hAnsiTheme="minorHAnsi"/>
          <w:b/>
        </w:rPr>
        <w:t>section VI</w:t>
      </w:r>
      <w:r w:rsidR="00FA617C">
        <w:rPr>
          <w:rFonts w:asciiTheme="minorHAnsi" w:hAnsiTheme="minorHAnsi"/>
        </w:rPr>
        <w:t xml:space="preserve"> concludes </w:t>
      </w:r>
      <w:r w:rsidR="00576010">
        <w:rPr>
          <w:rFonts w:asciiTheme="minorHAnsi" w:hAnsiTheme="minorHAnsi"/>
        </w:rPr>
        <w:t>above presented</w:t>
      </w:r>
      <w:r w:rsidR="00FA617C">
        <w:rPr>
          <w:rFonts w:asciiTheme="minorHAnsi" w:hAnsiTheme="minorHAnsi"/>
        </w:rPr>
        <w:t xml:space="preserve"> arguments</w:t>
      </w:r>
      <w:r w:rsidR="00576010">
        <w:rPr>
          <w:rFonts w:asciiTheme="minorHAnsi" w:hAnsiTheme="minorHAnsi"/>
        </w:rPr>
        <w:t>.</w:t>
      </w:r>
    </w:p>
    <w:p w:rsidR="00671075" w:rsidRPr="00F021FB" w:rsidRDefault="00671075" w:rsidP="00671075">
      <w:pPr>
        <w:spacing w:after="240"/>
        <w:jc w:val="both"/>
        <w:rPr>
          <w:rFonts w:asciiTheme="minorHAnsi" w:hAnsiTheme="minorHAnsi"/>
          <w:b/>
          <w:sz w:val="28"/>
        </w:rPr>
      </w:pPr>
      <w:r w:rsidRPr="00F021FB">
        <w:rPr>
          <w:rFonts w:asciiTheme="minorHAnsi" w:hAnsiTheme="minorHAnsi"/>
          <w:b/>
          <w:sz w:val="28"/>
        </w:rPr>
        <w:lastRenderedPageBreak/>
        <w:t>II. Pre-Enlightenment economic thought</w:t>
      </w:r>
    </w:p>
    <w:p w:rsidR="00671075" w:rsidRPr="00F021FB" w:rsidRDefault="00671075" w:rsidP="00671075">
      <w:pPr>
        <w:spacing w:after="240" w:line="360" w:lineRule="auto"/>
        <w:jc w:val="both"/>
        <w:rPr>
          <w:rFonts w:asciiTheme="minorHAnsi" w:hAnsiTheme="minorHAnsi"/>
        </w:rPr>
      </w:pPr>
      <w:r w:rsidRPr="00F021FB">
        <w:rPr>
          <w:rFonts w:asciiTheme="minorHAnsi" w:hAnsiTheme="minorHAnsi"/>
        </w:rPr>
        <w:t xml:space="preserve">In Europe the Age of Reason or the Enlightenment had begun in the second half of the XVII century and lasted until the French revolution of late XVIII century. It was a period of profound changes in intellectual atmosphere marked by emancipation from religious dogmas, growing faith in human reason, scientific and social progress, as well as by first blueprints of liberal political and economic reforms (see, e.g.: Bristow, 2011). </w:t>
      </w:r>
    </w:p>
    <w:p w:rsidR="00671075" w:rsidRPr="00F021FB" w:rsidRDefault="00671075" w:rsidP="00671075">
      <w:pPr>
        <w:spacing w:after="240" w:line="360" w:lineRule="auto"/>
        <w:jc w:val="both"/>
        <w:rPr>
          <w:rFonts w:asciiTheme="minorHAnsi" w:hAnsiTheme="minorHAnsi"/>
        </w:rPr>
      </w:pPr>
      <w:r w:rsidRPr="00F021FB">
        <w:rPr>
          <w:rFonts w:asciiTheme="minorHAnsi" w:hAnsiTheme="minorHAnsi"/>
        </w:rPr>
        <w:t xml:space="preserve">In the XVII century economic thought existed in two different forms (Schumpeter, 1954). On the one hand, there was a type of economic reasoning within moral philosophy, a long established area rooted in the scholastic tradition; on the other hand, there emerged a new stream of thought later to be called mercantilism. The former departed from theological doctrines coming back to sophisticated scholastic interpretations of Aristotle and was developed by adapting those doctrines to the changing social conditions of growing capitalism. The latter – mercantilist thought – represented a common sense response to the same social challenges: less sophisticated but free from the tenets of scholasticism and therefore much more open to deal with new phenomena, problems and arguments. </w:t>
      </w:r>
    </w:p>
    <w:p w:rsidR="00671075" w:rsidRPr="00F021FB" w:rsidRDefault="00671075" w:rsidP="00671075">
      <w:pPr>
        <w:spacing w:after="240" w:line="360" w:lineRule="auto"/>
        <w:jc w:val="both"/>
        <w:rPr>
          <w:rFonts w:asciiTheme="minorHAnsi" w:hAnsiTheme="minorHAnsi"/>
        </w:rPr>
      </w:pPr>
      <w:r w:rsidRPr="00F021FB">
        <w:rPr>
          <w:rFonts w:asciiTheme="minorHAnsi" w:hAnsiTheme="minorHAnsi"/>
        </w:rPr>
        <w:t xml:space="preserve">It might be conjectured that duality of pre-Enlightenment economic thought had important implications: it fostered the process of secularization of economic discourse, making economic writers well equipped to join Enlightenment movement; it helped to infuse economic ideas into a broader philosophical discussions of enlightened political order, and, at the same time, it provided grounds for the idea of economic knowledge as a separate field.  </w:t>
      </w:r>
    </w:p>
    <w:p w:rsidR="00671075" w:rsidRPr="00F021FB" w:rsidRDefault="00671075" w:rsidP="00671075">
      <w:pPr>
        <w:spacing w:after="240" w:line="360" w:lineRule="auto"/>
        <w:jc w:val="both"/>
        <w:rPr>
          <w:rFonts w:asciiTheme="minorHAnsi" w:hAnsiTheme="minorHAnsi"/>
          <w:b/>
          <w:sz w:val="28"/>
        </w:rPr>
      </w:pPr>
      <w:r w:rsidRPr="00F021FB">
        <w:rPr>
          <w:rFonts w:asciiTheme="minorHAnsi" w:hAnsiTheme="minorHAnsi"/>
          <w:b/>
          <w:sz w:val="28"/>
        </w:rPr>
        <w:t>III. Towards enlightened social order</w:t>
      </w:r>
    </w:p>
    <w:p w:rsidR="00671075" w:rsidRPr="00F021FB" w:rsidRDefault="00671075" w:rsidP="00671075">
      <w:pPr>
        <w:spacing w:after="240" w:line="360" w:lineRule="auto"/>
        <w:jc w:val="both"/>
        <w:rPr>
          <w:rFonts w:asciiTheme="minorHAnsi" w:hAnsiTheme="minorHAnsi"/>
        </w:rPr>
      </w:pPr>
      <w:r w:rsidRPr="00F021FB">
        <w:rPr>
          <w:rFonts w:asciiTheme="minorHAnsi" w:hAnsiTheme="minorHAnsi"/>
        </w:rPr>
        <w:t>Rising authority of human reason was founded on remarkable progress of sciences, such as mathematics, physics, chemistry, geography, etc. Human mind proved its ability to discover laws of nature. Much less, however, was known about laws of the social realm. In the middle of the XVII century Thomas Hobbes claimed that passionate – i.e. non-rational – humans needed their Leviathan to save them from self-destructing “</w:t>
      </w:r>
      <w:r w:rsidRPr="00F021FB">
        <w:rPr>
          <w:rFonts w:asciiTheme="minorHAnsi" w:hAnsiTheme="minorHAnsi" w:cs="Arial"/>
          <w:i/>
          <w:shd w:val="clear" w:color="auto" w:fill="FFFFFF"/>
        </w:rPr>
        <w:t xml:space="preserve">Bellum omnium contra </w:t>
      </w:r>
      <w:proofErr w:type="spellStart"/>
      <w:r w:rsidRPr="00F021FB">
        <w:rPr>
          <w:rFonts w:asciiTheme="minorHAnsi" w:hAnsiTheme="minorHAnsi" w:cs="Arial"/>
          <w:i/>
          <w:shd w:val="clear" w:color="auto" w:fill="FFFFFF"/>
        </w:rPr>
        <w:t>omnes</w:t>
      </w:r>
      <w:proofErr w:type="spellEnd"/>
      <w:r w:rsidRPr="00F021FB">
        <w:rPr>
          <w:rFonts w:asciiTheme="minorHAnsi" w:hAnsiTheme="minorHAnsi" w:cs="Arial"/>
          <w:shd w:val="clear" w:color="auto" w:fill="FFFFFF"/>
        </w:rPr>
        <w:t>”</w:t>
      </w:r>
      <w:r w:rsidRPr="00F021FB">
        <w:rPr>
          <w:rFonts w:ascii="Arial" w:hAnsi="Arial" w:cs="Arial"/>
          <w:color w:val="545454"/>
          <w:shd w:val="clear" w:color="auto" w:fill="FFFFFF"/>
        </w:rPr>
        <w:t xml:space="preserve"> (</w:t>
      </w:r>
      <w:r w:rsidRPr="00F021FB">
        <w:rPr>
          <w:rFonts w:asciiTheme="minorHAnsi" w:hAnsiTheme="minorHAnsi"/>
        </w:rPr>
        <w:t xml:space="preserve">the war of all against all). Hobbesian theory was in accord with practices of then prevalent absolutist monarchies, but lacked logical coherence being based on the assumption of a rational ruler. The case of uncontrolled and violent passions of a ruler – not unknown from historical accounts </w:t>
      </w:r>
      <w:r w:rsidRPr="00F021FB">
        <w:rPr>
          <w:rFonts w:asciiTheme="minorHAnsi" w:hAnsiTheme="minorHAnsi"/>
        </w:rPr>
        <w:lastRenderedPageBreak/>
        <w:t>– stimulated Enlightenment thinkers to look for conditions and political structures that would eliminate or reduce such threats (</w:t>
      </w:r>
      <w:proofErr w:type="spellStart"/>
      <w:r w:rsidRPr="00F021FB">
        <w:rPr>
          <w:rFonts w:asciiTheme="minorHAnsi" w:hAnsiTheme="minorHAnsi"/>
        </w:rPr>
        <w:t>Rosanvallon</w:t>
      </w:r>
      <w:proofErr w:type="spellEnd"/>
      <w:r w:rsidRPr="00F021FB">
        <w:rPr>
          <w:rFonts w:asciiTheme="minorHAnsi" w:hAnsiTheme="minorHAnsi"/>
        </w:rPr>
        <w:t xml:space="preserve"> 1979).  </w:t>
      </w:r>
    </w:p>
    <w:p w:rsidR="00671075" w:rsidRPr="00F021FB" w:rsidRDefault="00671075" w:rsidP="00671075">
      <w:pPr>
        <w:spacing w:after="120" w:line="360" w:lineRule="auto"/>
        <w:jc w:val="both"/>
        <w:rPr>
          <w:rFonts w:asciiTheme="minorHAnsi" w:hAnsiTheme="minorHAnsi"/>
        </w:rPr>
      </w:pPr>
      <w:r w:rsidRPr="00F021FB">
        <w:rPr>
          <w:rFonts w:asciiTheme="minorHAnsi" w:hAnsiTheme="minorHAnsi"/>
        </w:rPr>
        <w:t xml:space="preserve">Search for rational social order led Enlightenment thinkers to appeals to human perfection (Shaftesbury), or hopes in </w:t>
      </w:r>
      <w:r w:rsidRPr="00F021FB">
        <w:rPr>
          <w:rFonts w:asciiTheme="minorHAnsi" w:hAnsiTheme="minorHAnsi"/>
          <w:i/>
        </w:rPr>
        <w:t>“</w:t>
      </w:r>
      <w:proofErr w:type="spellStart"/>
      <w:r w:rsidRPr="00F021FB">
        <w:rPr>
          <w:rFonts w:asciiTheme="minorHAnsi" w:hAnsiTheme="minorHAnsi"/>
          <w:i/>
        </w:rPr>
        <w:t>doux</w:t>
      </w:r>
      <w:proofErr w:type="spellEnd"/>
      <w:r w:rsidRPr="00F021FB">
        <w:rPr>
          <w:rFonts w:asciiTheme="minorHAnsi" w:hAnsiTheme="minorHAnsi"/>
          <w:i/>
        </w:rPr>
        <w:t xml:space="preserve"> commerce”</w:t>
      </w:r>
      <w:r w:rsidRPr="00F021FB">
        <w:rPr>
          <w:rFonts w:asciiTheme="minorHAnsi" w:hAnsiTheme="minorHAnsi"/>
        </w:rPr>
        <w:t xml:space="preserve"> (</w:t>
      </w:r>
      <w:proofErr w:type="spellStart"/>
      <w:r w:rsidRPr="00F021FB">
        <w:rPr>
          <w:rFonts w:asciiTheme="minorHAnsi" w:hAnsiTheme="minorHAnsi"/>
        </w:rPr>
        <w:t>Savary</w:t>
      </w:r>
      <w:proofErr w:type="spellEnd"/>
      <w:r w:rsidRPr="00F021FB">
        <w:rPr>
          <w:rFonts w:asciiTheme="minorHAnsi" w:hAnsiTheme="minorHAnsi"/>
        </w:rPr>
        <w:t xml:space="preserve">), and – some later – to the proposals of legal reforms establishing separation of powers (Montesquieu). None of these prospects was quite persuasive because of lack of reliable mechanism of implementation. It was the economic idea of self-regulated markets that helped to fill in the gap in the Enlightenment worldview (Hirschman 1977; </w:t>
      </w:r>
      <w:proofErr w:type="spellStart"/>
      <w:r w:rsidRPr="00F021FB">
        <w:rPr>
          <w:rFonts w:asciiTheme="minorHAnsi" w:hAnsiTheme="minorHAnsi"/>
        </w:rPr>
        <w:t>Rosanvallon</w:t>
      </w:r>
      <w:proofErr w:type="spellEnd"/>
      <w:r w:rsidRPr="00F021FB">
        <w:rPr>
          <w:rFonts w:asciiTheme="minorHAnsi" w:hAnsiTheme="minorHAnsi"/>
        </w:rPr>
        <w:t xml:space="preserve"> 1979). Adam Smith’s metaphor of “the invisible hand” suggested that self-interested behaviour is neither irrational, nor vicious. To the contrary, a market is such an economic mechanism that generates incentives to reconcile individual behaviour with public purpose. This doctrine fitted well the mood of the Age of Reason providing a foundation for the belief in a rational social order for rational individuals. </w:t>
      </w:r>
    </w:p>
    <w:p w:rsidR="00671075" w:rsidRPr="00F021FB" w:rsidRDefault="00671075" w:rsidP="00671075">
      <w:pPr>
        <w:spacing w:after="120" w:line="360" w:lineRule="auto"/>
        <w:jc w:val="both"/>
        <w:rPr>
          <w:rFonts w:asciiTheme="minorHAnsi" w:hAnsiTheme="minorHAnsi"/>
        </w:rPr>
      </w:pPr>
      <w:r w:rsidRPr="00F021FB">
        <w:rPr>
          <w:rFonts w:asciiTheme="minorHAnsi" w:hAnsiTheme="minorHAnsi"/>
        </w:rPr>
        <w:t>The point to be stressed here is that the idea of self-regulated social order had emerged within both currents of economic reasoning, although in quite different ways. Within scholastic tradition this trend found its most developed expression in Jansenist XVII-century heretic movement in France. Jacob Viner (1978, p.135-136) has paraphrased Pierre Nicole, one of its leaders, saying that “Enlightened self-interest, through the medium of commerce resting on mutual exchange of services, meets all the needs of earthly life without any intervention of charity… [Self-interest] can correct all the external faults of the world and bring into existence a well-ordered society if only it is universally enlightened. However corrupt such a well-ordered society would be internally and in the eyes of God, there would be nothing in its external appearance which could be more civil, more just, more peaceful, more honest, and more generous”. Viner continued that except for moral qualification of human behaviour, Jansenist arguments were quite similar to those of Bernard Mandeville in his famous “</w:t>
      </w:r>
      <w:r w:rsidRPr="00F021FB">
        <w:rPr>
          <w:rFonts w:asciiTheme="minorHAnsi" w:hAnsiTheme="minorHAnsi"/>
          <w:i/>
        </w:rPr>
        <w:t>Fable of the bees</w:t>
      </w:r>
      <w:r w:rsidRPr="00F021FB">
        <w:rPr>
          <w:rFonts w:asciiTheme="minorHAnsi" w:hAnsiTheme="minorHAnsi"/>
        </w:rPr>
        <w:t xml:space="preserve">”, an acknowledged predecessor of Adam Smith’s famous metaphor. Despite prosecutions Jansenist movement survived in XVIII century, and its followers contributed to the formation of French Enlightenment economics, especially through the famous </w:t>
      </w:r>
      <w:proofErr w:type="spellStart"/>
      <w:r w:rsidRPr="00F021FB">
        <w:rPr>
          <w:rFonts w:asciiTheme="minorHAnsi" w:hAnsiTheme="minorHAnsi"/>
        </w:rPr>
        <w:t>Gournay</w:t>
      </w:r>
      <w:proofErr w:type="spellEnd"/>
      <w:r w:rsidRPr="00F021FB">
        <w:rPr>
          <w:rFonts w:asciiTheme="minorHAnsi" w:hAnsiTheme="minorHAnsi"/>
        </w:rPr>
        <w:t xml:space="preserve"> circle (</w:t>
      </w:r>
      <w:proofErr w:type="spellStart"/>
      <w:r w:rsidRPr="00F021FB">
        <w:rPr>
          <w:rFonts w:asciiTheme="minorHAnsi" w:hAnsiTheme="minorHAnsi"/>
        </w:rPr>
        <w:t>Orain</w:t>
      </w:r>
      <w:proofErr w:type="spellEnd"/>
      <w:r w:rsidRPr="00F021FB">
        <w:rPr>
          <w:rFonts w:asciiTheme="minorHAnsi" w:hAnsiTheme="minorHAnsi"/>
        </w:rPr>
        <w:t xml:space="preserve"> 2014).</w:t>
      </w:r>
    </w:p>
    <w:p w:rsidR="00671075" w:rsidRPr="00F021FB" w:rsidRDefault="00671075" w:rsidP="00671075">
      <w:pPr>
        <w:spacing w:after="120" w:line="360" w:lineRule="auto"/>
        <w:jc w:val="both"/>
        <w:rPr>
          <w:rFonts w:asciiTheme="minorHAnsi" w:hAnsiTheme="minorHAnsi"/>
        </w:rPr>
      </w:pPr>
      <w:r w:rsidRPr="00F021FB">
        <w:rPr>
          <w:rFonts w:asciiTheme="minorHAnsi" w:hAnsiTheme="minorHAnsi"/>
        </w:rPr>
        <w:t xml:space="preserve">Mercantilist literature by the end of XVII century has undergone a rapid process of maturation too. Many earlier simplifications were abandoned including belief in omnipotence of government regulation. Leading representatives of mercantilism, such as Serra, </w:t>
      </w:r>
      <w:proofErr w:type="spellStart"/>
      <w:r w:rsidRPr="00F021FB">
        <w:rPr>
          <w:rFonts w:asciiTheme="minorHAnsi" w:hAnsiTheme="minorHAnsi"/>
        </w:rPr>
        <w:t>Malynes</w:t>
      </w:r>
      <w:proofErr w:type="spellEnd"/>
      <w:r w:rsidRPr="00F021FB">
        <w:rPr>
          <w:rFonts w:asciiTheme="minorHAnsi" w:hAnsiTheme="minorHAnsi"/>
        </w:rPr>
        <w:t xml:space="preserve">, </w:t>
      </w:r>
      <w:proofErr w:type="spellStart"/>
      <w:r w:rsidRPr="00F021FB">
        <w:rPr>
          <w:rFonts w:asciiTheme="minorHAnsi" w:hAnsiTheme="minorHAnsi"/>
        </w:rPr>
        <w:t>Barbon</w:t>
      </w:r>
      <w:proofErr w:type="spellEnd"/>
      <w:r w:rsidRPr="00F021FB">
        <w:rPr>
          <w:rFonts w:asciiTheme="minorHAnsi" w:hAnsiTheme="minorHAnsi"/>
        </w:rPr>
        <w:t xml:space="preserve">, not to say of Dudley North and Petty, were quite aware of self-regulating properties of markets, although explanation of this mechanism left to later authors – </w:t>
      </w:r>
      <w:proofErr w:type="spellStart"/>
      <w:r w:rsidRPr="00F021FB">
        <w:rPr>
          <w:rFonts w:asciiTheme="minorHAnsi" w:hAnsiTheme="minorHAnsi"/>
        </w:rPr>
        <w:t>Boisguilbert</w:t>
      </w:r>
      <w:proofErr w:type="spellEnd"/>
      <w:r w:rsidRPr="00F021FB">
        <w:rPr>
          <w:rFonts w:asciiTheme="minorHAnsi" w:hAnsiTheme="minorHAnsi"/>
        </w:rPr>
        <w:t xml:space="preserve">, </w:t>
      </w:r>
      <w:proofErr w:type="spellStart"/>
      <w:r w:rsidRPr="00F021FB">
        <w:rPr>
          <w:rFonts w:asciiTheme="minorHAnsi" w:hAnsiTheme="minorHAnsi"/>
        </w:rPr>
        <w:t>Cantillon</w:t>
      </w:r>
      <w:proofErr w:type="spellEnd"/>
      <w:r w:rsidRPr="00F021FB">
        <w:rPr>
          <w:rFonts w:asciiTheme="minorHAnsi" w:hAnsiTheme="minorHAnsi"/>
        </w:rPr>
        <w:t xml:space="preserve">, </w:t>
      </w:r>
      <w:r w:rsidRPr="00F021FB">
        <w:rPr>
          <w:rFonts w:asciiTheme="minorHAnsi" w:hAnsiTheme="minorHAnsi"/>
        </w:rPr>
        <w:lastRenderedPageBreak/>
        <w:t xml:space="preserve">and finally, Adam Smith. Unlike Jansenists for whom self-regulated market was rather a pretext to oppose well-ordered appearance and concealed moral vices of humans, economists were trying to show how this well-ordered society is functioning through price fluctuations and mutual adjustments of producers’ efforts and consumers’ aspirations. </w:t>
      </w:r>
    </w:p>
    <w:p w:rsidR="00671075" w:rsidRPr="00F021FB" w:rsidRDefault="00671075" w:rsidP="00671075">
      <w:pPr>
        <w:spacing w:after="120" w:line="360" w:lineRule="auto"/>
        <w:jc w:val="both"/>
        <w:rPr>
          <w:rFonts w:asciiTheme="minorHAnsi" w:hAnsiTheme="minorHAnsi"/>
        </w:rPr>
      </w:pPr>
      <w:r w:rsidRPr="00F021FB">
        <w:rPr>
          <w:rFonts w:asciiTheme="minorHAnsi" w:hAnsiTheme="minorHAnsi"/>
        </w:rPr>
        <w:t xml:space="preserve">As a result, the enlightened political economy of the XVIII century (see: Cardoso, 2015) embraced the legacies of both currents of economic reasoning being conscious of </w:t>
      </w:r>
      <w:r w:rsidR="00E8609F" w:rsidRPr="00F021FB">
        <w:rPr>
          <w:rFonts w:asciiTheme="minorHAnsi" w:hAnsiTheme="minorHAnsi"/>
        </w:rPr>
        <w:t>either moral implications, or</w:t>
      </w:r>
      <w:r w:rsidRPr="00F021FB">
        <w:rPr>
          <w:rFonts w:asciiTheme="minorHAnsi" w:hAnsiTheme="minorHAnsi"/>
        </w:rPr>
        <w:t xml:space="preserve"> economic mechanisms underlying market interactions.</w:t>
      </w:r>
    </w:p>
    <w:p w:rsidR="00F52C35" w:rsidRPr="00F021FB" w:rsidRDefault="00F52C35" w:rsidP="00F021FB">
      <w:pPr>
        <w:spacing w:after="120" w:line="360" w:lineRule="auto"/>
        <w:jc w:val="both"/>
        <w:rPr>
          <w:rFonts w:asciiTheme="minorHAnsi" w:hAnsiTheme="minorHAnsi"/>
          <w:b/>
          <w:sz w:val="28"/>
        </w:rPr>
      </w:pPr>
      <w:r w:rsidRPr="00F021FB">
        <w:rPr>
          <w:rFonts w:asciiTheme="minorHAnsi" w:hAnsiTheme="minorHAnsi"/>
          <w:b/>
          <w:sz w:val="28"/>
        </w:rPr>
        <w:t>IV. Towards enlightened science</w:t>
      </w:r>
    </w:p>
    <w:p w:rsidR="00671075" w:rsidRPr="00C149DC" w:rsidRDefault="008F019B" w:rsidP="00F021FB">
      <w:pPr>
        <w:spacing w:after="120" w:line="360" w:lineRule="auto"/>
        <w:jc w:val="both"/>
        <w:rPr>
          <w:rFonts w:asciiTheme="minorHAnsi" w:hAnsiTheme="minorHAnsi"/>
        </w:rPr>
      </w:pPr>
      <w:r w:rsidRPr="00C149DC">
        <w:rPr>
          <w:rFonts w:asciiTheme="minorHAnsi" w:hAnsiTheme="minorHAnsi"/>
        </w:rPr>
        <w:t>Another</w:t>
      </w:r>
      <w:r w:rsidR="00BA6732" w:rsidRPr="00F021FB">
        <w:rPr>
          <w:rFonts w:asciiTheme="minorHAnsi" w:hAnsiTheme="minorHAnsi"/>
        </w:rPr>
        <w:t xml:space="preserve"> imperative of the Age of Reason was to make social knowledge scientific. </w:t>
      </w:r>
      <w:r w:rsidR="00671075" w:rsidRPr="00C149DC">
        <w:rPr>
          <w:rFonts w:asciiTheme="minorHAnsi" w:hAnsiTheme="minorHAnsi"/>
        </w:rPr>
        <w:t>First steps along this path were made earlier by such authors as Machiavelli and Hobbes who redirected the focus from normative moral reasoning about due conduct to more plausible picture of human nature. But it was a shift in assumptions, not in methods of reasoning. Successes of natural sciences urged reassessment of received practices of social inquiry.</w:t>
      </w:r>
    </w:p>
    <w:p w:rsidR="00BA6732" w:rsidRPr="00F021FB" w:rsidRDefault="00BA6732" w:rsidP="00F021FB">
      <w:pPr>
        <w:spacing w:after="120" w:line="360" w:lineRule="auto"/>
        <w:jc w:val="both"/>
        <w:rPr>
          <w:rFonts w:asciiTheme="minorHAnsi" w:hAnsiTheme="minorHAnsi"/>
        </w:rPr>
      </w:pPr>
      <w:r w:rsidRPr="00F021FB">
        <w:rPr>
          <w:rFonts w:asciiTheme="minorHAnsi" w:hAnsiTheme="minorHAnsi"/>
        </w:rPr>
        <w:t>Yet new image of ‘true science’ was far from established.</w:t>
      </w:r>
      <w:r w:rsidR="00671075" w:rsidRPr="00C149DC">
        <w:rPr>
          <w:rFonts w:asciiTheme="minorHAnsi" w:hAnsiTheme="minorHAnsi"/>
        </w:rPr>
        <w:t xml:space="preserve"> </w:t>
      </w:r>
      <w:r w:rsidRPr="00F021FB">
        <w:rPr>
          <w:rFonts w:asciiTheme="minorHAnsi" w:hAnsiTheme="minorHAnsi"/>
        </w:rPr>
        <w:t xml:space="preserve">Leading </w:t>
      </w:r>
      <w:r w:rsidR="007C53CB" w:rsidRPr="00F021FB">
        <w:rPr>
          <w:rFonts w:asciiTheme="minorHAnsi" w:hAnsiTheme="minorHAnsi"/>
        </w:rPr>
        <w:t xml:space="preserve">Enlightenment </w:t>
      </w:r>
      <w:r w:rsidRPr="00F021FB">
        <w:rPr>
          <w:rFonts w:asciiTheme="minorHAnsi" w:hAnsiTheme="minorHAnsi"/>
        </w:rPr>
        <w:t xml:space="preserve">scientists were more or less common in their rejection of scholasticism, </w:t>
      </w:r>
      <w:r w:rsidR="0012736C" w:rsidRPr="00F021FB">
        <w:rPr>
          <w:rFonts w:asciiTheme="minorHAnsi" w:hAnsiTheme="minorHAnsi"/>
        </w:rPr>
        <w:t>not</w:t>
      </w:r>
      <w:r w:rsidRPr="00F021FB">
        <w:rPr>
          <w:rFonts w:asciiTheme="minorHAnsi" w:hAnsiTheme="minorHAnsi"/>
        </w:rPr>
        <w:t xml:space="preserve"> </w:t>
      </w:r>
      <w:r w:rsidR="007C53CB" w:rsidRPr="00F021FB">
        <w:rPr>
          <w:rFonts w:asciiTheme="minorHAnsi" w:hAnsiTheme="minorHAnsi"/>
        </w:rPr>
        <w:t>i</w:t>
      </w:r>
      <w:r w:rsidRPr="00F021FB">
        <w:rPr>
          <w:rFonts w:asciiTheme="minorHAnsi" w:hAnsiTheme="minorHAnsi"/>
        </w:rPr>
        <w:t xml:space="preserve">n their positive </w:t>
      </w:r>
      <w:r w:rsidR="0012736C" w:rsidRPr="00F021FB">
        <w:rPr>
          <w:rFonts w:asciiTheme="minorHAnsi" w:hAnsiTheme="minorHAnsi"/>
        </w:rPr>
        <w:t xml:space="preserve">programmes. Standard division between Baconians and Cartesians (see, e.g., </w:t>
      </w:r>
      <w:proofErr w:type="spellStart"/>
      <w:r w:rsidR="0012736C" w:rsidRPr="00F021FB">
        <w:rPr>
          <w:rFonts w:asciiTheme="minorHAnsi" w:hAnsiTheme="minorHAnsi"/>
        </w:rPr>
        <w:t>Pribram</w:t>
      </w:r>
      <w:proofErr w:type="spellEnd"/>
      <w:r w:rsidR="0012736C" w:rsidRPr="00F021FB">
        <w:rPr>
          <w:rFonts w:asciiTheme="minorHAnsi" w:hAnsiTheme="minorHAnsi"/>
        </w:rPr>
        <w:t xml:space="preserve"> 1983), captures but one of the problems: the former emphasised experience as the source of knowledge, the latter – the power of mathematical coherence in reasoning. Even the legacy of Isaak Newton left enough space for alternative interpretation of the ‘best practices’</w:t>
      </w:r>
      <w:r w:rsidR="00681DB7" w:rsidRPr="00C149DC">
        <w:rPr>
          <w:rFonts w:asciiTheme="minorHAnsi" w:hAnsiTheme="minorHAnsi"/>
        </w:rPr>
        <w:t>,</w:t>
      </w:r>
      <w:r w:rsidR="0012736C" w:rsidRPr="00F021FB">
        <w:rPr>
          <w:rFonts w:asciiTheme="minorHAnsi" w:hAnsiTheme="minorHAnsi"/>
        </w:rPr>
        <w:t xml:space="preserve"> based on either his “</w:t>
      </w:r>
      <w:r w:rsidR="0012736C" w:rsidRPr="00F021FB">
        <w:rPr>
          <w:rFonts w:asciiTheme="minorHAnsi" w:hAnsiTheme="minorHAnsi"/>
          <w:i/>
        </w:rPr>
        <w:t>Principia…</w:t>
      </w:r>
      <w:r w:rsidR="0012736C" w:rsidRPr="00F021FB">
        <w:rPr>
          <w:rFonts w:asciiTheme="minorHAnsi" w:hAnsiTheme="minorHAnsi"/>
        </w:rPr>
        <w:t>”(1687) which method was not far away from Cartesian pattern, or on his “</w:t>
      </w:r>
      <w:r w:rsidR="0012736C" w:rsidRPr="00F021FB">
        <w:rPr>
          <w:rFonts w:asciiTheme="minorHAnsi" w:hAnsiTheme="minorHAnsi"/>
          <w:i/>
        </w:rPr>
        <w:t>Optics</w:t>
      </w:r>
      <w:r w:rsidR="0012736C" w:rsidRPr="00F021FB">
        <w:rPr>
          <w:rFonts w:asciiTheme="minorHAnsi" w:hAnsiTheme="minorHAnsi"/>
        </w:rPr>
        <w:t>”(1704)</w:t>
      </w:r>
      <w:r w:rsidR="00D0572F" w:rsidRPr="00F021FB">
        <w:rPr>
          <w:rFonts w:asciiTheme="minorHAnsi" w:hAnsiTheme="minorHAnsi"/>
        </w:rPr>
        <w:t xml:space="preserve"> </w:t>
      </w:r>
      <w:r w:rsidR="007C53CB" w:rsidRPr="00F021FB">
        <w:rPr>
          <w:rFonts w:asciiTheme="minorHAnsi" w:hAnsiTheme="minorHAnsi"/>
        </w:rPr>
        <w:t xml:space="preserve">more consequently </w:t>
      </w:r>
      <w:r w:rsidR="00D0572F" w:rsidRPr="00F021FB">
        <w:rPr>
          <w:rFonts w:asciiTheme="minorHAnsi" w:hAnsiTheme="minorHAnsi"/>
        </w:rPr>
        <w:t>based on experimental method.</w:t>
      </w:r>
    </w:p>
    <w:p w:rsidR="00660AD8" w:rsidRPr="00F021FB" w:rsidRDefault="00671075" w:rsidP="00F021FB">
      <w:pPr>
        <w:spacing w:after="120" w:line="360" w:lineRule="auto"/>
        <w:jc w:val="both"/>
        <w:rPr>
          <w:rFonts w:asciiTheme="minorHAnsi" w:hAnsiTheme="minorHAnsi"/>
        </w:rPr>
      </w:pPr>
      <w:r w:rsidRPr="00F021FB">
        <w:rPr>
          <w:rFonts w:asciiTheme="minorHAnsi" w:hAnsiTheme="minorHAnsi"/>
        </w:rPr>
        <w:t xml:space="preserve">The next problem </w:t>
      </w:r>
      <w:r w:rsidR="002F431A" w:rsidRPr="00F021FB">
        <w:rPr>
          <w:rFonts w:asciiTheme="minorHAnsi" w:hAnsiTheme="minorHAnsi"/>
        </w:rPr>
        <w:t xml:space="preserve">for moral philosophers was how to apply new scientific approaches in their field, and </w:t>
      </w:r>
      <w:r w:rsidR="00660AD8" w:rsidRPr="00F021FB">
        <w:rPr>
          <w:rFonts w:asciiTheme="minorHAnsi" w:hAnsiTheme="minorHAnsi"/>
        </w:rPr>
        <w:t xml:space="preserve">hence, </w:t>
      </w:r>
      <w:r w:rsidR="002F431A" w:rsidRPr="00F021FB">
        <w:rPr>
          <w:rFonts w:asciiTheme="minorHAnsi" w:hAnsiTheme="minorHAnsi"/>
        </w:rPr>
        <w:t>how radical</w:t>
      </w:r>
      <w:r w:rsidR="00681DB7" w:rsidRPr="00C149DC">
        <w:rPr>
          <w:rFonts w:asciiTheme="minorHAnsi" w:hAnsiTheme="minorHAnsi"/>
        </w:rPr>
        <w:t>ly</w:t>
      </w:r>
      <w:r w:rsidR="002F431A" w:rsidRPr="00F021FB">
        <w:rPr>
          <w:rFonts w:asciiTheme="minorHAnsi" w:hAnsiTheme="minorHAnsi"/>
        </w:rPr>
        <w:t xml:space="preserve"> scientific practices should be altered?</w:t>
      </w:r>
      <w:r w:rsidR="00660AD8" w:rsidRPr="00F021FB">
        <w:rPr>
          <w:rFonts w:asciiTheme="minorHAnsi" w:hAnsiTheme="minorHAnsi"/>
        </w:rPr>
        <w:t xml:space="preserve"> Contested views of science and unsettled subject area of social inquiry allowed for co-existence of various competing research programmes and even blueprints of social science: theoretical or experimental, descriptive or prescriptive, seeking general laws or policy-oriented.</w:t>
      </w:r>
      <w:r w:rsidR="002F431A" w:rsidRPr="00F021FB">
        <w:rPr>
          <w:rFonts w:asciiTheme="minorHAnsi" w:hAnsiTheme="minorHAnsi"/>
        </w:rPr>
        <w:t xml:space="preserve"> </w:t>
      </w:r>
      <w:r w:rsidR="00660AD8" w:rsidRPr="00F021FB">
        <w:rPr>
          <w:rFonts w:asciiTheme="minorHAnsi" w:hAnsiTheme="minorHAnsi"/>
        </w:rPr>
        <w:t>Some of these approaches retained</w:t>
      </w:r>
      <w:r w:rsidR="00681DB7" w:rsidRPr="00C149DC">
        <w:rPr>
          <w:rFonts w:asciiTheme="minorHAnsi" w:hAnsiTheme="minorHAnsi"/>
        </w:rPr>
        <w:t>,</w:t>
      </w:r>
      <w:r w:rsidR="00660AD8" w:rsidRPr="00F021FB">
        <w:rPr>
          <w:rFonts w:asciiTheme="minorHAnsi" w:hAnsiTheme="minorHAnsi"/>
        </w:rPr>
        <w:t xml:space="preserve"> at least</w:t>
      </w:r>
      <w:r w:rsidR="00681DB7" w:rsidRPr="00C149DC">
        <w:rPr>
          <w:rFonts w:asciiTheme="minorHAnsi" w:hAnsiTheme="minorHAnsi"/>
        </w:rPr>
        <w:t>,</w:t>
      </w:r>
      <w:r w:rsidR="00660AD8" w:rsidRPr="00F021FB">
        <w:rPr>
          <w:rFonts w:asciiTheme="minorHAnsi" w:hAnsiTheme="minorHAnsi"/>
        </w:rPr>
        <w:t xml:space="preserve"> methodological continuity with late scholastics: “[t]he assertion of natural rights in the political writings of authors such as John Locke and Rousseau, and in crucial documents of the American and French revolutions, owed more to moral doctrines of ‘natural law’, which concerned the just political order, than to Cartesian or Newtonian laws of nature” (Porter 2003). Others could be considered as forerunners of </w:t>
      </w:r>
      <w:r w:rsidR="00660AD8" w:rsidRPr="00F021FB">
        <w:rPr>
          <w:rFonts w:asciiTheme="minorHAnsi" w:hAnsiTheme="minorHAnsi"/>
        </w:rPr>
        <w:lastRenderedPageBreak/>
        <w:t xml:space="preserve">“physics envy” stance in social sciences, while in most cases Enlightenment scholars were eager to </w:t>
      </w:r>
      <w:r w:rsidRPr="00C149DC">
        <w:rPr>
          <w:rFonts w:asciiTheme="minorHAnsi" w:hAnsiTheme="minorHAnsi"/>
        </w:rPr>
        <w:t>combine</w:t>
      </w:r>
      <w:r w:rsidR="00660AD8" w:rsidRPr="00F021FB">
        <w:rPr>
          <w:rFonts w:asciiTheme="minorHAnsi" w:hAnsiTheme="minorHAnsi"/>
        </w:rPr>
        <w:t xml:space="preserve"> ‘evidence’ of their postulates and rigour of their arguments</w:t>
      </w:r>
      <w:r w:rsidR="00681DB7" w:rsidRPr="00C149DC">
        <w:rPr>
          <w:rFonts w:asciiTheme="minorHAnsi" w:hAnsiTheme="minorHAnsi"/>
        </w:rPr>
        <w:t xml:space="preserve"> (see, e.g., Coleman 199</w:t>
      </w:r>
      <w:r w:rsidR="00505F3F" w:rsidRPr="00C149DC">
        <w:rPr>
          <w:rFonts w:asciiTheme="minorHAnsi" w:hAnsiTheme="minorHAnsi"/>
        </w:rPr>
        <w:t>5</w:t>
      </w:r>
      <w:r w:rsidR="00681DB7" w:rsidRPr="00C149DC">
        <w:rPr>
          <w:rFonts w:asciiTheme="minorHAnsi" w:hAnsiTheme="minorHAnsi"/>
        </w:rPr>
        <w:t>)</w:t>
      </w:r>
      <w:r w:rsidR="00660AD8" w:rsidRPr="00F021FB">
        <w:rPr>
          <w:rFonts w:asciiTheme="minorHAnsi" w:hAnsiTheme="minorHAnsi"/>
        </w:rPr>
        <w:t>.</w:t>
      </w:r>
    </w:p>
    <w:p w:rsidR="00337B6B" w:rsidRPr="00F021FB" w:rsidRDefault="00920089" w:rsidP="00F021FB">
      <w:pPr>
        <w:spacing w:after="120" w:line="360" w:lineRule="auto"/>
        <w:jc w:val="both"/>
        <w:rPr>
          <w:rFonts w:asciiTheme="minorHAnsi" w:hAnsiTheme="minorHAnsi"/>
        </w:rPr>
      </w:pPr>
      <w:r w:rsidRPr="00C149DC">
        <w:rPr>
          <w:rFonts w:asciiTheme="minorHAnsi" w:hAnsiTheme="minorHAnsi"/>
        </w:rPr>
        <w:t xml:space="preserve">Revolutionary approach was most vividly </w:t>
      </w:r>
      <w:r w:rsidR="00F51C90" w:rsidRPr="00F021FB">
        <w:rPr>
          <w:rFonts w:asciiTheme="minorHAnsi" w:hAnsiTheme="minorHAnsi"/>
        </w:rPr>
        <w:t xml:space="preserve">represented by William Petty. </w:t>
      </w:r>
      <w:r w:rsidR="005C4CC6" w:rsidRPr="00F021FB">
        <w:rPr>
          <w:rFonts w:asciiTheme="minorHAnsi" w:hAnsiTheme="minorHAnsi"/>
        </w:rPr>
        <w:t>One of f</w:t>
      </w:r>
      <w:r w:rsidR="001436BC" w:rsidRPr="00F021FB">
        <w:rPr>
          <w:rFonts w:asciiTheme="minorHAnsi" w:hAnsiTheme="minorHAnsi"/>
        </w:rPr>
        <w:t>ounding member</w:t>
      </w:r>
      <w:r w:rsidR="005C4CC6" w:rsidRPr="00F021FB">
        <w:rPr>
          <w:rFonts w:asciiTheme="minorHAnsi" w:hAnsiTheme="minorHAnsi"/>
        </w:rPr>
        <w:t>s</w:t>
      </w:r>
      <w:r w:rsidR="00F51C90" w:rsidRPr="00F021FB">
        <w:rPr>
          <w:rFonts w:asciiTheme="minorHAnsi" w:hAnsiTheme="minorHAnsi"/>
        </w:rPr>
        <w:t xml:space="preserve"> of the Royal Society</w:t>
      </w:r>
      <w:r w:rsidR="005C4CC6" w:rsidRPr="00F021FB">
        <w:rPr>
          <w:rFonts w:asciiTheme="minorHAnsi" w:hAnsiTheme="minorHAnsi"/>
        </w:rPr>
        <w:t xml:space="preserve"> and an</w:t>
      </w:r>
      <w:r w:rsidR="001436BC" w:rsidRPr="00F021FB">
        <w:rPr>
          <w:rFonts w:asciiTheme="minorHAnsi" w:hAnsiTheme="minorHAnsi"/>
        </w:rPr>
        <w:t xml:space="preserve"> </w:t>
      </w:r>
      <w:r w:rsidR="008B312F" w:rsidRPr="00F021FB">
        <w:rPr>
          <w:rFonts w:asciiTheme="minorHAnsi" w:hAnsiTheme="minorHAnsi"/>
        </w:rPr>
        <w:t>admirer of Francis Bacon</w:t>
      </w:r>
      <w:r w:rsidR="005C4CC6" w:rsidRPr="00F021FB">
        <w:rPr>
          <w:rFonts w:asciiTheme="minorHAnsi" w:hAnsiTheme="minorHAnsi"/>
        </w:rPr>
        <w:t>,</w:t>
      </w:r>
      <w:r w:rsidR="008B312F" w:rsidRPr="00F021FB">
        <w:rPr>
          <w:rFonts w:asciiTheme="minorHAnsi" w:hAnsiTheme="minorHAnsi"/>
        </w:rPr>
        <w:t xml:space="preserve"> </w:t>
      </w:r>
      <w:r w:rsidR="001436BC" w:rsidRPr="00F021FB">
        <w:rPr>
          <w:rFonts w:asciiTheme="minorHAnsi" w:hAnsiTheme="minorHAnsi"/>
        </w:rPr>
        <w:t xml:space="preserve">Petty saw his own place in science as follows: </w:t>
      </w:r>
      <w:r w:rsidR="00337B6B" w:rsidRPr="00F021FB">
        <w:rPr>
          <w:rFonts w:asciiTheme="minorHAnsi" w:hAnsiTheme="minorHAnsi"/>
        </w:rPr>
        <w:t xml:space="preserve">“Archimedes had algebra 1900 years ago, but concealed it… </w:t>
      </w:r>
      <w:proofErr w:type="spellStart"/>
      <w:r w:rsidR="00337B6B" w:rsidRPr="00F021FB">
        <w:rPr>
          <w:rFonts w:asciiTheme="minorHAnsi" w:hAnsiTheme="minorHAnsi"/>
        </w:rPr>
        <w:t>Vieta</w:t>
      </w:r>
      <w:proofErr w:type="spellEnd"/>
      <w:r w:rsidR="00337B6B" w:rsidRPr="00F021FB">
        <w:rPr>
          <w:rFonts w:asciiTheme="minorHAnsi" w:hAnsiTheme="minorHAnsi"/>
        </w:rPr>
        <w:t xml:space="preserve">, </w:t>
      </w:r>
      <w:proofErr w:type="spellStart"/>
      <w:r w:rsidR="00337B6B" w:rsidRPr="00F021FB">
        <w:rPr>
          <w:rFonts w:asciiTheme="minorHAnsi" w:hAnsiTheme="minorHAnsi"/>
        </w:rPr>
        <w:t>DesCartes</w:t>
      </w:r>
      <w:proofErr w:type="spellEnd"/>
      <w:r w:rsidR="00337B6B" w:rsidRPr="00F021FB">
        <w:rPr>
          <w:rFonts w:asciiTheme="minorHAnsi" w:hAnsiTheme="minorHAnsi"/>
        </w:rPr>
        <w:t xml:space="preserve">, </w:t>
      </w:r>
      <w:proofErr w:type="spellStart"/>
      <w:r w:rsidR="00337B6B" w:rsidRPr="00F021FB">
        <w:rPr>
          <w:rFonts w:asciiTheme="minorHAnsi" w:hAnsiTheme="minorHAnsi"/>
        </w:rPr>
        <w:t>Robertval</w:t>
      </w:r>
      <w:proofErr w:type="spellEnd"/>
      <w:r w:rsidR="00337B6B" w:rsidRPr="00F021FB">
        <w:rPr>
          <w:rFonts w:asciiTheme="minorHAnsi" w:hAnsiTheme="minorHAnsi"/>
        </w:rPr>
        <w:t xml:space="preserve">, Harriot, Pell, </w:t>
      </w:r>
      <w:proofErr w:type="spellStart"/>
      <w:r w:rsidR="00337B6B" w:rsidRPr="00F021FB">
        <w:rPr>
          <w:rFonts w:asciiTheme="minorHAnsi" w:hAnsiTheme="minorHAnsi"/>
        </w:rPr>
        <w:t>Oughtread</w:t>
      </w:r>
      <w:proofErr w:type="spellEnd"/>
      <w:r w:rsidR="00337B6B" w:rsidRPr="00F021FB">
        <w:rPr>
          <w:rFonts w:asciiTheme="minorHAnsi" w:hAnsiTheme="minorHAnsi"/>
        </w:rPr>
        <w:t xml:space="preserve">, van </w:t>
      </w:r>
      <w:proofErr w:type="spellStart"/>
      <w:r w:rsidR="00337B6B" w:rsidRPr="00F021FB">
        <w:rPr>
          <w:rFonts w:asciiTheme="minorHAnsi" w:hAnsiTheme="minorHAnsi"/>
        </w:rPr>
        <w:t>Schoten</w:t>
      </w:r>
      <w:proofErr w:type="spellEnd"/>
      <w:r w:rsidR="00337B6B" w:rsidRPr="00F021FB">
        <w:rPr>
          <w:rFonts w:asciiTheme="minorHAnsi" w:hAnsiTheme="minorHAnsi"/>
        </w:rPr>
        <w:t xml:space="preserve"> and </w:t>
      </w:r>
      <w:proofErr w:type="spellStart"/>
      <w:r w:rsidR="00337B6B" w:rsidRPr="00F021FB">
        <w:rPr>
          <w:rFonts w:asciiTheme="minorHAnsi" w:hAnsiTheme="minorHAnsi"/>
        </w:rPr>
        <w:t>Dr.</w:t>
      </w:r>
      <w:proofErr w:type="spellEnd"/>
      <w:r w:rsidR="00337B6B" w:rsidRPr="00F021FB">
        <w:rPr>
          <w:rFonts w:asciiTheme="minorHAnsi" w:hAnsiTheme="minorHAnsi"/>
        </w:rPr>
        <w:t xml:space="preserve"> Wallis have done much in this late age. It came of Arabia by the Moors into Spain, and from thence hither, and W[</w:t>
      </w:r>
      <w:proofErr w:type="spellStart"/>
      <w:r w:rsidR="00337B6B" w:rsidRPr="00F021FB">
        <w:rPr>
          <w:rFonts w:asciiTheme="minorHAnsi" w:hAnsiTheme="minorHAnsi"/>
        </w:rPr>
        <w:t>illiam</w:t>
      </w:r>
      <w:proofErr w:type="spellEnd"/>
      <w:r w:rsidR="00337B6B" w:rsidRPr="00F021FB">
        <w:rPr>
          <w:rFonts w:asciiTheme="minorHAnsi" w:hAnsiTheme="minorHAnsi"/>
        </w:rPr>
        <w:t>] P[</w:t>
      </w:r>
      <w:proofErr w:type="spellStart"/>
      <w:r w:rsidR="00337B6B" w:rsidRPr="00F021FB">
        <w:rPr>
          <w:rFonts w:asciiTheme="minorHAnsi" w:hAnsiTheme="minorHAnsi"/>
        </w:rPr>
        <w:t>etty</w:t>
      </w:r>
      <w:proofErr w:type="spellEnd"/>
      <w:r w:rsidR="00337B6B" w:rsidRPr="00F021FB">
        <w:rPr>
          <w:rFonts w:asciiTheme="minorHAnsi" w:hAnsiTheme="minorHAnsi"/>
        </w:rPr>
        <w:t xml:space="preserve">] has applied it to other then purely mathematical matters, viz.: to policy, by the name of Political Arithmetic, by reducing many terms of matter to terms of number, weight, and measure, in order to be handled mathematically”. </w:t>
      </w:r>
      <w:proofErr w:type="gramStart"/>
      <w:r w:rsidR="00337B6B" w:rsidRPr="00F021FB">
        <w:rPr>
          <w:rFonts w:asciiTheme="minorHAnsi" w:hAnsiTheme="minorHAnsi"/>
        </w:rPr>
        <w:t xml:space="preserve">(Cit. from: </w:t>
      </w:r>
      <w:proofErr w:type="spellStart"/>
      <w:r w:rsidR="00337B6B" w:rsidRPr="00F021FB">
        <w:rPr>
          <w:rFonts w:asciiTheme="minorHAnsi" w:hAnsiTheme="minorHAnsi"/>
        </w:rPr>
        <w:t>Letwin</w:t>
      </w:r>
      <w:proofErr w:type="spellEnd"/>
      <w:r w:rsidR="00337B6B" w:rsidRPr="00F021FB">
        <w:rPr>
          <w:rFonts w:asciiTheme="minorHAnsi" w:hAnsiTheme="minorHAnsi"/>
        </w:rPr>
        <w:t xml:space="preserve"> 1963, p.130).</w:t>
      </w:r>
      <w:proofErr w:type="gramEnd"/>
    </w:p>
    <w:p w:rsidR="003073F9" w:rsidRPr="00C149DC" w:rsidRDefault="001436BC" w:rsidP="00F021FB">
      <w:pPr>
        <w:spacing w:after="120" w:line="360" w:lineRule="auto"/>
        <w:jc w:val="both"/>
        <w:rPr>
          <w:rFonts w:asciiTheme="minorHAnsi" w:hAnsiTheme="minorHAnsi"/>
        </w:rPr>
      </w:pPr>
      <w:r w:rsidRPr="00F021FB">
        <w:rPr>
          <w:rFonts w:asciiTheme="minorHAnsi" w:hAnsiTheme="minorHAnsi"/>
        </w:rPr>
        <w:t xml:space="preserve">Cartesian pattern of science served as guidance to Dudley North, </w:t>
      </w:r>
      <w:r w:rsidR="00E64451" w:rsidRPr="00F021FB">
        <w:rPr>
          <w:rFonts w:asciiTheme="minorHAnsi" w:hAnsiTheme="minorHAnsi"/>
        </w:rPr>
        <w:t>an important</w:t>
      </w:r>
      <w:r w:rsidRPr="00F021FB">
        <w:rPr>
          <w:rFonts w:asciiTheme="minorHAnsi" w:hAnsiTheme="minorHAnsi"/>
        </w:rPr>
        <w:t xml:space="preserve"> English economic writer of the late XVII century, as well as to many French economists of the XVIII century, including Quesnay</w:t>
      </w:r>
      <w:r w:rsidR="00E64451" w:rsidRPr="00F021FB">
        <w:rPr>
          <w:rFonts w:asciiTheme="minorHAnsi" w:hAnsiTheme="minorHAnsi"/>
        </w:rPr>
        <w:t xml:space="preserve"> (see: </w:t>
      </w:r>
      <w:proofErr w:type="spellStart"/>
      <w:r w:rsidR="00671075" w:rsidRPr="00C149DC">
        <w:rPr>
          <w:rFonts w:asciiTheme="minorHAnsi" w:hAnsiTheme="minorHAnsi"/>
        </w:rPr>
        <w:t>Letwin</w:t>
      </w:r>
      <w:proofErr w:type="spellEnd"/>
      <w:r w:rsidR="00671075" w:rsidRPr="00C149DC">
        <w:rPr>
          <w:rFonts w:asciiTheme="minorHAnsi" w:hAnsiTheme="minorHAnsi"/>
        </w:rPr>
        <w:t xml:space="preserve"> 1963; </w:t>
      </w:r>
      <w:proofErr w:type="spellStart"/>
      <w:r w:rsidR="00E64451" w:rsidRPr="00F021FB">
        <w:rPr>
          <w:rFonts w:asciiTheme="minorHAnsi" w:hAnsiTheme="minorHAnsi"/>
        </w:rPr>
        <w:t>Pribram</w:t>
      </w:r>
      <w:proofErr w:type="spellEnd"/>
      <w:r w:rsidR="00E64451" w:rsidRPr="00F021FB">
        <w:rPr>
          <w:rFonts w:asciiTheme="minorHAnsi" w:hAnsiTheme="minorHAnsi"/>
        </w:rPr>
        <w:t xml:space="preserve"> 1983</w:t>
      </w:r>
      <w:r w:rsidR="00671075" w:rsidRPr="00C149DC">
        <w:rPr>
          <w:rFonts w:asciiTheme="minorHAnsi" w:hAnsiTheme="minorHAnsi"/>
        </w:rPr>
        <w:t xml:space="preserve">; </w:t>
      </w:r>
      <w:proofErr w:type="spellStart"/>
      <w:r w:rsidR="00671075" w:rsidRPr="00C149DC">
        <w:rPr>
          <w:rFonts w:asciiTheme="minorHAnsi" w:hAnsiTheme="minorHAnsi"/>
        </w:rPr>
        <w:t>Mirowski</w:t>
      </w:r>
      <w:proofErr w:type="spellEnd"/>
      <w:r w:rsidR="00671075" w:rsidRPr="00C149DC">
        <w:rPr>
          <w:rFonts w:asciiTheme="minorHAnsi" w:hAnsiTheme="minorHAnsi"/>
        </w:rPr>
        <w:t xml:space="preserve"> 1989</w:t>
      </w:r>
      <w:r w:rsidR="00E64451" w:rsidRPr="00F021FB">
        <w:rPr>
          <w:rFonts w:asciiTheme="minorHAnsi" w:hAnsiTheme="minorHAnsi"/>
        </w:rPr>
        <w:t>).</w:t>
      </w:r>
      <w:r w:rsidR="005C4CC6" w:rsidRPr="00F021FB">
        <w:rPr>
          <w:rFonts w:asciiTheme="minorHAnsi" w:hAnsiTheme="minorHAnsi"/>
        </w:rPr>
        <w:t xml:space="preserve"> Newtonian physics was an exemplary science for Adam Smith</w:t>
      </w:r>
      <w:r w:rsidR="003611D1" w:rsidRPr="00F021FB">
        <w:rPr>
          <w:rFonts w:asciiTheme="minorHAnsi" w:hAnsiTheme="minorHAnsi"/>
        </w:rPr>
        <w:t xml:space="preserve"> who was called by some of his contemporaries “the Newton of the moral sciences”</w:t>
      </w:r>
      <w:r w:rsidR="008F019B" w:rsidRPr="00C149DC">
        <w:rPr>
          <w:rFonts w:asciiTheme="minorHAnsi" w:hAnsiTheme="minorHAnsi"/>
        </w:rPr>
        <w:t xml:space="preserve"> </w:t>
      </w:r>
      <w:r w:rsidR="003611D1" w:rsidRPr="00F021FB">
        <w:rPr>
          <w:rFonts w:asciiTheme="minorHAnsi" w:hAnsiTheme="minorHAnsi"/>
        </w:rPr>
        <w:t>(Redman 1997).</w:t>
      </w:r>
      <w:r w:rsidR="00E64451" w:rsidRPr="00F021FB">
        <w:rPr>
          <w:rFonts w:asciiTheme="minorHAnsi" w:hAnsiTheme="minorHAnsi"/>
        </w:rPr>
        <w:t xml:space="preserve"> </w:t>
      </w:r>
      <w:r w:rsidR="00505F3F" w:rsidRPr="00C149DC">
        <w:rPr>
          <w:rFonts w:asciiTheme="minorHAnsi" w:hAnsiTheme="minorHAnsi"/>
        </w:rPr>
        <w:t>The list of connections of Enlightenment economists with leading scientists can be easily extended</w:t>
      </w:r>
      <w:r w:rsidR="00A43A33" w:rsidRPr="00C149DC">
        <w:rPr>
          <w:rStyle w:val="ae"/>
          <w:rFonts w:asciiTheme="minorHAnsi" w:hAnsiTheme="minorHAnsi"/>
        </w:rPr>
        <w:footnoteReference w:id="1"/>
      </w:r>
      <w:r w:rsidR="00505F3F" w:rsidRPr="00C149DC">
        <w:rPr>
          <w:rFonts w:asciiTheme="minorHAnsi" w:hAnsiTheme="minorHAnsi"/>
        </w:rPr>
        <w:t>.</w:t>
      </w:r>
    </w:p>
    <w:p w:rsidR="008F019B" w:rsidRPr="00C149DC" w:rsidRDefault="008F019B" w:rsidP="00F021FB">
      <w:pPr>
        <w:spacing w:after="240" w:line="360" w:lineRule="auto"/>
        <w:jc w:val="both"/>
        <w:rPr>
          <w:rFonts w:asciiTheme="minorHAnsi" w:hAnsiTheme="minorHAnsi"/>
        </w:rPr>
      </w:pPr>
      <w:r w:rsidRPr="00C149DC">
        <w:rPr>
          <w:rFonts w:asciiTheme="minorHAnsi" w:hAnsiTheme="minorHAnsi"/>
        </w:rPr>
        <w:t xml:space="preserve">The weight of ‘scientific’ imperative tended to grow through time. </w:t>
      </w:r>
      <w:r w:rsidR="003073F9" w:rsidRPr="00C149DC">
        <w:rPr>
          <w:rFonts w:asciiTheme="minorHAnsi" w:hAnsiTheme="minorHAnsi"/>
        </w:rPr>
        <w:t xml:space="preserve"> </w:t>
      </w:r>
      <w:proofErr w:type="spellStart"/>
      <w:r w:rsidR="003073F9" w:rsidRPr="00C149DC">
        <w:rPr>
          <w:rFonts w:asciiTheme="minorHAnsi" w:hAnsiTheme="minorHAnsi"/>
        </w:rPr>
        <w:t>Letwin’s</w:t>
      </w:r>
      <w:proofErr w:type="spellEnd"/>
      <w:r w:rsidR="003073F9" w:rsidRPr="00C149DC">
        <w:rPr>
          <w:rFonts w:asciiTheme="minorHAnsi" w:hAnsiTheme="minorHAnsi"/>
        </w:rPr>
        <w:t xml:space="preserve"> comparison of the two editions of the same essay authored by an English mercantilist writer John Cary captures the timing of th</w:t>
      </w:r>
      <w:r w:rsidR="00671075" w:rsidRPr="00C149DC">
        <w:rPr>
          <w:rFonts w:asciiTheme="minorHAnsi" w:hAnsiTheme="minorHAnsi"/>
        </w:rPr>
        <w:t>e</w:t>
      </w:r>
      <w:r w:rsidR="003073F9" w:rsidRPr="00C149DC">
        <w:rPr>
          <w:rFonts w:asciiTheme="minorHAnsi" w:hAnsiTheme="minorHAnsi"/>
        </w:rPr>
        <w:t xml:space="preserve"> shift from traditional to science-based discourse in economic thought</w:t>
      </w:r>
      <w:r w:rsidRPr="00C149DC">
        <w:rPr>
          <w:rFonts w:asciiTheme="minorHAnsi" w:hAnsiTheme="minorHAnsi"/>
        </w:rPr>
        <w:t>: while “in</w:t>
      </w:r>
      <w:r w:rsidR="001436BC" w:rsidRPr="00F021FB">
        <w:rPr>
          <w:rFonts w:asciiTheme="minorHAnsi" w:hAnsiTheme="minorHAnsi"/>
        </w:rPr>
        <w:t xml:space="preserve"> </w:t>
      </w:r>
      <w:r w:rsidRPr="00C149DC">
        <w:rPr>
          <w:rFonts w:asciiTheme="minorHAnsi" w:hAnsiTheme="minorHAnsi"/>
        </w:rPr>
        <w:t xml:space="preserve">1695 he opened his essay on trade by referring to ’the general notions’ of trade, by which he meant known theoretical principles of trade”, in </w:t>
      </w:r>
      <w:r w:rsidR="00681DB7" w:rsidRPr="00C149DC">
        <w:rPr>
          <w:rFonts w:asciiTheme="minorHAnsi" w:hAnsiTheme="minorHAnsi"/>
        </w:rPr>
        <w:t xml:space="preserve">the </w:t>
      </w:r>
      <w:r w:rsidRPr="00C149DC">
        <w:rPr>
          <w:rFonts w:asciiTheme="minorHAnsi" w:hAnsiTheme="minorHAnsi"/>
        </w:rPr>
        <w:t xml:space="preserve">revised and enlarged version of the essay </w:t>
      </w:r>
      <w:r w:rsidR="00681DB7" w:rsidRPr="00C149DC">
        <w:rPr>
          <w:rFonts w:asciiTheme="minorHAnsi" w:hAnsiTheme="minorHAnsi"/>
        </w:rPr>
        <w:t xml:space="preserve">from </w:t>
      </w:r>
      <w:r w:rsidRPr="00C149DC">
        <w:rPr>
          <w:rFonts w:asciiTheme="minorHAnsi" w:hAnsiTheme="minorHAnsi"/>
        </w:rPr>
        <w:t xml:space="preserve">1717, he </w:t>
      </w:r>
      <w:r w:rsidR="00681DB7" w:rsidRPr="00C149DC">
        <w:rPr>
          <w:rFonts w:asciiTheme="minorHAnsi" w:hAnsiTheme="minorHAnsi"/>
        </w:rPr>
        <w:t>updated the formulation</w:t>
      </w:r>
      <w:r w:rsidRPr="00C149DC">
        <w:rPr>
          <w:rFonts w:asciiTheme="minorHAnsi" w:hAnsiTheme="minorHAnsi"/>
        </w:rPr>
        <w:t xml:space="preserve">: “Trade has its principles, as other sciences have”. </w:t>
      </w:r>
      <w:proofErr w:type="gramStart"/>
      <w:r w:rsidRPr="00C149DC">
        <w:rPr>
          <w:rFonts w:asciiTheme="minorHAnsi" w:hAnsiTheme="minorHAnsi"/>
        </w:rPr>
        <w:t xml:space="preserve">(Cit. from: </w:t>
      </w:r>
      <w:proofErr w:type="spellStart"/>
      <w:r w:rsidRPr="00C149DC">
        <w:rPr>
          <w:rFonts w:asciiTheme="minorHAnsi" w:hAnsiTheme="minorHAnsi"/>
        </w:rPr>
        <w:t>Letwin</w:t>
      </w:r>
      <w:proofErr w:type="spellEnd"/>
      <w:r w:rsidRPr="00C149DC">
        <w:rPr>
          <w:rFonts w:asciiTheme="minorHAnsi" w:hAnsiTheme="minorHAnsi"/>
        </w:rPr>
        <w:t xml:space="preserve"> 1963, p.218).</w:t>
      </w:r>
      <w:proofErr w:type="gramEnd"/>
      <w:r w:rsidR="00671075" w:rsidRPr="00C149DC">
        <w:rPr>
          <w:rFonts w:asciiTheme="minorHAnsi" w:hAnsiTheme="minorHAnsi"/>
        </w:rPr>
        <w:t xml:space="preserve"> </w:t>
      </w:r>
    </w:p>
    <w:p w:rsidR="001436BC" w:rsidRPr="00F021FB" w:rsidRDefault="00681DB7" w:rsidP="00F021FB">
      <w:pPr>
        <w:spacing w:after="120" w:line="360" w:lineRule="auto"/>
        <w:jc w:val="both"/>
        <w:rPr>
          <w:rFonts w:asciiTheme="minorHAnsi" w:hAnsiTheme="minorHAnsi"/>
          <w:b/>
          <w:sz w:val="28"/>
        </w:rPr>
      </w:pPr>
      <w:r w:rsidRPr="00F021FB">
        <w:rPr>
          <w:rFonts w:asciiTheme="minorHAnsi" w:hAnsiTheme="minorHAnsi"/>
          <w:b/>
          <w:sz w:val="28"/>
        </w:rPr>
        <w:t>V. Continuity or break</w:t>
      </w:r>
      <w:r w:rsidR="00AE1826" w:rsidRPr="00F021FB">
        <w:rPr>
          <w:rFonts w:asciiTheme="minorHAnsi" w:hAnsiTheme="minorHAnsi"/>
          <w:b/>
          <w:sz w:val="28"/>
        </w:rPr>
        <w:t>?</w:t>
      </w:r>
    </w:p>
    <w:p w:rsidR="00671075" w:rsidRPr="00F021FB" w:rsidRDefault="00A9351E" w:rsidP="00F021FB">
      <w:pPr>
        <w:spacing w:after="120" w:line="360" w:lineRule="auto"/>
        <w:jc w:val="both"/>
        <w:rPr>
          <w:rFonts w:asciiTheme="minorHAnsi" w:hAnsiTheme="minorHAnsi"/>
        </w:rPr>
      </w:pPr>
      <w:r w:rsidRPr="00F021FB">
        <w:rPr>
          <w:rFonts w:asciiTheme="minorHAnsi" w:hAnsiTheme="minorHAnsi"/>
        </w:rPr>
        <w:t xml:space="preserve">Was the transition from pre-Enlightenment economic thought to the science of political economy an evolutionary piecemeal process, or it involved a break with earlier traditions? </w:t>
      </w:r>
      <w:r w:rsidR="00671075" w:rsidRPr="00F021FB">
        <w:rPr>
          <w:rFonts w:asciiTheme="minorHAnsi" w:hAnsiTheme="minorHAnsi"/>
        </w:rPr>
        <w:t>In the historiography of economic science o</w:t>
      </w:r>
      <w:r w:rsidRPr="00F021FB">
        <w:rPr>
          <w:rFonts w:asciiTheme="minorHAnsi" w:hAnsiTheme="minorHAnsi"/>
        </w:rPr>
        <w:t xml:space="preserve">ne would find diverging answers to this question. </w:t>
      </w:r>
      <w:r w:rsidR="00671075" w:rsidRPr="00F021FB">
        <w:rPr>
          <w:rFonts w:asciiTheme="minorHAnsi" w:hAnsiTheme="minorHAnsi"/>
        </w:rPr>
        <w:t xml:space="preserve">To be sure, changes </w:t>
      </w:r>
      <w:r w:rsidR="009C66F5" w:rsidRPr="00F021FB">
        <w:rPr>
          <w:rFonts w:asciiTheme="minorHAnsi" w:hAnsiTheme="minorHAnsi"/>
        </w:rPr>
        <w:t xml:space="preserve">of the range of ‘episteme breaks’ do not happen overnight. Rather they mean </w:t>
      </w:r>
      <w:r w:rsidR="009C66F5" w:rsidRPr="00F021FB">
        <w:rPr>
          <w:rFonts w:asciiTheme="minorHAnsi" w:hAnsiTheme="minorHAnsi"/>
        </w:rPr>
        <w:lastRenderedPageBreak/>
        <w:t xml:space="preserve">that the course of development passes through a bifurcation point indicating a switch to a </w:t>
      </w:r>
      <w:r w:rsidR="00734CB0" w:rsidRPr="00F021FB">
        <w:rPr>
          <w:rFonts w:asciiTheme="minorHAnsi" w:hAnsiTheme="minorHAnsi"/>
        </w:rPr>
        <w:t>new trajectory</w:t>
      </w:r>
      <w:r w:rsidR="009C66F5" w:rsidRPr="00F021FB">
        <w:rPr>
          <w:rFonts w:asciiTheme="minorHAnsi" w:hAnsiTheme="minorHAnsi"/>
        </w:rPr>
        <w:t xml:space="preserve">.  </w:t>
      </w:r>
    </w:p>
    <w:p w:rsidR="00734CB0" w:rsidRPr="00C149DC" w:rsidRDefault="00A9351E" w:rsidP="00F021FB">
      <w:pPr>
        <w:spacing w:after="120" w:line="360" w:lineRule="auto"/>
        <w:jc w:val="both"/>
        <w:rPr>
          <w:rFonts w:asciiTheme="minorHAnsi" w:hAnsiTheme="minorHAnsi"/>
        </w:rPr>
      </w:pPr>
      <w:r w:rsidRPr="00F021FB">
        <w:rPr>
          <w:rFonts w:asciiTheme="minorHAnsi" w:hAnsiTheme="minorHAnsi"/>
        </w:rPr>
        <w:t>Schumpeter saw this process as an evolutionary movement toward the first ‘classical condition’</w:t>
      </w:r>
      <w:r w:rsidR="009C66F5" w:rsidRPr="00F021FB">
        <w:rPr>
          <w:rFonts w:asciiTheme="minorHAnsi" w:hAnsiTheme="minorHAnsi"/>
        </w:rPr>
        <w:t xml:space="preserve"> (Schumpeter 1954)</w:t>
      </w:r>
      <w:r w:rsidRPr="00F021FB">
        <w:rPr>
          <w:rFonts w:asciiTheme="minorHAnsi" w:hAnsiTheme="minorHAnsi"/>
        </w:rPr>
        <w:t xml:space="preserve">. Others associated emergence of economic science with certain theoretical innovations, such </w:t>
      </w:r>
      <w:r w:rsidR="009C66F5" w:rsidRPr="00F021FB">
        <w:rPr>
          <w:rFonts w:asciiTheme="minorHAnsi" w:hAnsiTheme="minorHAnsi"/>
        </w:rPr>
        <w:t xml:space="preserve">as </w:t>
      </w:r>
      <w:r w:rsidRPr="00F021FB">
        <w:rPr>
          <w:rFonts w:asciiTheme="minorHAnsi" w:hAnsiTheme="minorHAnsi"/>
        </w:rPr>
        <w:t>the introduction of the concept of ‘capital’ (</w:t>
      </w:r>
      <w:proofErr w:type="spellStart"/>
      <w:r w:rsidR="009C66F5" w:rsidRPr="00F021FB">
        <w:rPr>
          <w:rFonts w:asciiTheme="minorHAnsi" w:hAnsiTheme="minorHAnsi"/>
        </w:rPr>
        <w:t>Eagly</w:t>
      </w:r>
      <w:proofErr w:type="spellEnd"/>
      <w:r w:rsidR="00734CB0" w:rsidRPr="00F021FB">
        <w:rPr>
          <w:rFonts w:asciiTheme="minorHAnsi" w:hAnsiTheme="minorHAnsi"/>
        </w:rPr>
        <w:t xml:space="preserve"> 1974</w:t>
      </w:r>
      <w:r w:rsidRPr="00F021FB">
        <w:rPr>
          <w:rFonts w:asciiTheme="minorHAnsi" w:hAnsiTheme="minorHAnsi"/>
        </w:rPr>
        <w:t>) or the concept of ‘surplus’ (</w:t>
      </w:r>
      <w:proofErr w:type="spellStart"/>
      <w:r w:rsidRPr="00F021FB">
        <w:rPr>
          <w:rFonts w:asciiTheme="minorHAnsi" w:hAnsiTheme="minorHAnsi"/>
        </w:rPr>
        <w:t>Aspromourgos</w:t>
      </w:r>
      <w:proofErr w:type="spellEnd"/>
      <w:r w:rsidRPr="00F021FB">
        <w:rPr>
          <w:rFonts w:asciiTheme="minorHAnsi" w:hAnsiTheme="minorHAnsi"/>
        </w:rPr>
        <w:t xml:space="preserve"> 1996). Still others, such as </w:t>
      </w:r>
      <w:r w:rsidR="00734CB0" w:rsidRPr="00F021FB">
        <w:rPr>
          <w:rFonts w:asciiTheme="minorHAnsi" w:hAnsiTheme="minorHAnsi"/>
        </w:rPr>
        <w:t xml:space="preserve">Michele </w:t>
      </w:r>
      <w:r w:rsidRPr="00F021FB">
        <w:rPr>
          <w:rFonts w:asciiTheme="minorHAnsi" w:hAnsiTheme="minorHAnsi"/>
        </w:rPr>
        <w:t xml:space="preserve">Foucault and </w:t>
      </w:r>
      <w:r w:rsidR="00734CB0" w:rsidRPr="00F021FB">
        <w:rPr>
          <w:rFonts w:asciiTheme="minorHAnsi" w:hAnsiTheme="minorHAnsi"/>
        </w:rPr>
        <w:t xml:space="preserve">Philip </w:t>
      </w:r>
      <w:proofErr w:type="spellStart"/>
      <w:r w:rsidRPr="00F021FB">
        <w:rPr>
          <w:rFonts w:asciiTheme="minorHAnsi" w:hAnsiTheme="minorHAnsi"/>
        </w:rPr>
        <w:t>Mirowski</w:t>
      </w:r>
      <w:proofErr w:type="spellEnd"/>
      <w:r w:rsidR="00734CB0" w:rsidRPr="00F021FB">
        <w:rPr>
          <w:rFonts w:asciiTheme="minorHAnsi" w:hAnsiTheme="minorHAnsi"/>
        </w:rPr>
        <w:t>,</w:t>
      </w:r>
      <w:r w:rsidRPr="00F021FB">
        <w:rPr>
          <w:rFonts w:asciiTheme="minorHAnsi" w:hAnsiTheme="minorHAnsi"/>
        </w:rPr>
        <w:t xml:space="preserve"> claimed that economic science was shaped as a part of more global and radical intellectual </w:t>
      </w:r>
      <w:r w:rsidR="00734CB0" w:rsidRPr="00F021FB">
        <w:rPr>
          <w:rFonts w:asciiTheme="minorHAnsi" w:hAnsiTheme="minorHAnsi"/>
        </w:rPr>
        <w:t>turn</w:t>
      </w:r>
      <w:r w:rsidRPr="00F021FB">
        <w:rPr>
          <w:rFonts w:asciiTheme="minorHAnsi" w:hAnsiTheme="minorHAnsi"/>
        </w:rPr>
        <w:t xml:space="preserve">s: either within </w:t>
      </w:r>
      <w:r w:rsidR="00D6270C" w:rsidRPr="00F021FB">
        <w:rPr>
          <w:rFonts w:asciiTheme="minorHAnsi" w:hAnsiTheme="minorHAnsi"/>
        </w:rPr>
        <w:t>the ‘episteme break’ introducing pure cognitive forms instead of classifying reasoning (Foucault), or through the adaptation of the ‘conservation principle’ borrowed from natural sciences (</w:t>
      </w:r>
      <w:proofErr w:type="spellStart"/>
      <w:r w:rsidR="00D6270C" w:rsidRPr="00F021FB">
        <w:rPr>
          <w:rFonts w:asciiTheme="minorHAnsi" w:hAnsiTheme="minorHAnsi"/>
        </w:rPr>
        <w:t>Mirowski</w:t>
      </w:r>
      <w:proofErr w:type="spellEnd"/>
      <w:r w:rsidR="00D6270C" w:rsidRPr="00F021FB">
        <w:rPr>
          <w:rFonts w:asciiTheme="minorHAnsi" w:hAnsiTheme="minorHAnsi"/>
        </w:rPr>
        <w:t xml:space="preserve">). Foucault dated the ‘episteme break’ at the end of the XVIII century placing </w:t>
      </w:r>
      <w:proofErr w:type="spellStart"/>
      <w:r w:rsidR="00D6270C" w:rsidRPr="00F021FB">
        <w:rPr>
          <w:rFonts w:asciiTheme="minorHAnsi" w:hAnsiTheme="minorHAnsi"/>
        </w:rPr>
        <w:t>physiocratic</w:t>
      </w:r>
      <w:proofErr w:type="spellEnd"/>
      <w:r w:rsidR="00D6270C" w:rsidRPr="00F021FB">
        <w:rPr>
          <w:rFonts w:asciiTheme="minorHAnsi" w:hAnsiTheme="minorHAnsi"/>
        </w:rPr>
        <w:t xml:space="preserve"> movement before it, while for </w:t>
      </w:r>
      <w:proofErr w:type="spellStart"/>
      <w:r w:rsidR="00D6270C" w:rsidRPr="00F021FB">
        <w:rPr>
          <w:rFonts w:asciiTheme="minorHAnsi" w:hAnsiTheme="minorHAnsi"/>
        </w:rPr>
        <w:t>Mirowski</w:t>
      </w:r>
      <w:proofErr w:type="spellEnd"/>
      <w:r w:rsidR="00D6270C" w:rsidRPr="00F021FB">
        <w:rPr>
          <w:rFonts w:asciiTheme="minorHAnsi" w:hAnsiTheme="minorHAnsi"/>
        </w:rPr>
        <w:t xml:space="preserve"> the </w:t>
      </w:r>
      <w:proofErr w:type="spellStart"/>
      <w:r w:rsidR="00D6270C" w:rsidRPr="00F021FB">
        <w:rPr>
          <w:rFonts w:asciiTheme="minorHAnsi" w:hAnsiTheme="minorHAnsi"/>
        </w:rPr>
        <w:t>physiocratic</w:t>
      </w:r>
      <w:proofErr w:type="spellEnd"/>
      <w:r w:rsidR="00D6270C" w:rsidRPr="00F021FB">
        <w:rPr>
          <w:rFonts w:asciiTheme="minorHAnsi" w:hAnsiTheme="minorHAnsi"/>
        </w:rPr>
        <w:t xml:space="preserve"> ‘circular flow’ approach is</w:t>
      </w:r>
      <w:r w:rsidR="00734CB0" w:rsidRPr="00F021FB">
        <w:rPr>
          <w:rFonts w:asciiTheme="minorHAnsi" w:hAnsiTheme="minorHAnsi"/>
        </w:rPr>
        <w:t>, vice versa,</w:t>
      </w:r>
      <w:r w:rsidR="00D6270C" w:rsidRPr="00F021FB">
        <w:rPr>
          <w:rFonts w:asciiTheme="minorHAnsi" w:hAnsiTheme="minorHAnsi"/>
        </w:rPr>
        <w:t xml:space="preserve"> an indication that economic thought entered the phase of modern science. </w:t>
      </w:r>
    </w:p>
    <w:p w:rsidR="00215204" w:rsidRPr="00C149DC" w:rsidRDefault="00734CB0" w:rsidP="00F021FB">
      <w:pPr>
        <w:spacing w:after="120" w:line="360" w:lineRule="auto"/>
        <w:jc w:val="both"/>
        <w:rPr>
          <w:rFonts w:asciiTheme="minorHAnsi" w:hAnsiTheme="minorHAnsi"/>
        </w:rPr>
      </w:pPr>
      <w:r w:rsidRPr="00C149DC">
        <w:rPr>
          <w:rFonts w:asciiTheme="minorHAnsi" w:hAnsiTheme="minorHAnsi"/>
        </w:rPr>
        <w:t xml:space="preserve">Closer look at these two historical reconstructions suggests that difference between them are due mainly to one feature of the </w:t>
      </w:r>
      <w:proofErr w:type="spellStart"/>
      <w:r w:rsidRPr="00C149DC">
        <w:rPr>
          <w:rFonts w:asciiTheme="minorHAnsi" w:hAnsiTheme="minorHAnsi"/>
        </w:rPr>
        <w:t>physiocratic</w:t>
      </w:r>
      <w:proofErr w:type="spellEnd"/>
      <w:r w:rsidRPr="00C149DC">
        <w:rPr>
          <w:rFonts w:asciiTheme="minorHAnsi" w:hAnsiTheme="minorHAnsi"/>
        </w:rPr>
        <w:t xml:space="preserve"> theory, namely its graphical, or ‘Tableau’-type presentation which in Foucault’s scheme belonged to the earlier ‘episteme’. Assuming, however, that this feature does not deny that another element of this theory</w:t>
      </w:r>
      <w:r w:rsidR="00215204" w:rsidRPr="00C149DC">
        <w:rPr>
          <w:rFonts w:asciiTheme="minorHAnsi" w:hAnsiTheme="minorHAnsi"/>
        </w:rPr>
        <w:t xml:space="preserve">, the ‘circular flow’ doctrine can and should be interpreted as a ‘pure cognitive form’, both Foucault’s and </w:t>
      </w:r>
      <w:proofErr w:type="spellStart"/>
      <w:r w:rsidR="00215204" w:rsidRPr="00C149DC">
        <w:rPr>
          <w:rFonts w:asciiTheme="minorHAnsi" w:hAnsiTheme="minorHAnsi"/>
        </w:rPr>
        <w:t>Mirowski’s</w:t>
      </w:r>
      <w:proofErr w:type="spellEnd"/>
      <w:r w:rsidR="00215204" w:rsidRPr="00C149DC">
        <w:rPr>
          <w:rFonts w:asciiTheme="minorHAnsi" w:hAnsiTheme="minorHAnsi"/>
        </w:rPr>
        <w:t xml:space="preserve"> reconstructions seem to focus on the same phenomenon of the intellectual history, even if under somewhat different angles. </w:t>
      </w:r>
    </w:p>
    <w:p w:rsidR="001A3FE4" w:rsidRPr="00C149DC" w:rsidRDefault="00215204" w:rsidP="00F021FB">
      <w:pPr>
        <w:spacing w:after="120" w:line="360" w:lineRule="auto"/>
        <w:jc w:val="both"/>
        <w:rPr>
          <w:rFonts w:asciiTheme="minorHAnsi" w:hAnsiTheme="minorHAnsi"/>
        </w:rPr>
      </w:pPr>
      <w:r w:rsidRPr="00C149DC">
        <w:rPr>
          <w:rFonts w:asciiTheme="minorHAnsi" w:hAnsiTheme="minorHAnsi"/>
        </w:rPr>
        <w:t>They point out at the emergence of substance, or essentialist theories based on consciously constructed ideal objects, or models. This dual innovation marked a radical epistemological break with alternative patterns of the emerging economic science</w:t>
      </w:r>
      <w:r w:rsidR="005A670A" w:rsidRPr="00C149DC">
        <w:rPr>
          <w:rStyle w:val="ae"/>
          <w:rFonts w:asciiTheme="minorHAnsi" w:hAnsiTheme="minorHAnsi"/>
        </w:rPr>
        <w:footnoteReference w:id="2"/>
      </w:r>
      <w:r w:rsidRPr="00C149DC">
        <w:rPr>
          <w:rFonts w:asciiTheme="minorHAnsi" w:hAnsiTheme="minorHAnsi"/>
        </w:rPr>
        <w:t>. Concept innovations, such as ‘surplus’ or ‘capital’ were nothing else but  building blocks of this</w:t>
      </w:r>
      <w:r w:rsidR="005A670A" w:rsidRPr="00C149DC">
        <w:rPr>
          <w:rFonts w:asciiTheme="minorHAnsi" w:hAnsiTheme="minorHAnsi"/>
        </w:rPr>
        <w:t xml:space="preserve"> basic</w:t>
      </w:r>
      <w:r w:rsidRPr="00C149DC">
        <w:rPr>
          <w:rFonts w:asciiTheme="minorHAnsi" w:hAnsiTheme="minorHAnsi"/>
        </w:rPr>
        <w:t xml:space="preserve"> epistemological</w:t>
      </w:r>
      <w:r w:rsidR="005A670A" w:rsidRPr="00C149DC">
        <w:rPr>
          <w:rFonts w:asciiTheme="minorHAnsi" w:hAnsiTheme="minorHAnsi"/>
        </w:rPr>
        <w:t xml:space="preserve"> breakthrough.</w:t>
      </w:r>
      <w:r w:rsidRPr="00C149DC">
        <w:rPr>
          <w:rFonts w:asciiTheme="minorHAnsi" w:hAnsiTheme="minorHAnsi"/>
        </w:rPr>
        <w:t xml:space="preserve">  </w:t>
      </w:r>
    </w:p>
    <w:p w:rsidR="001A3FE4" w:rsidRPr="00F021FB" w:rsidRDefault="00AE1826" w:rsidP="00F021FB">
      <w:pPr>
        <w:spacing w:after="120" w:line="360" w:lineRule="auto"/>
        <w:jc w:val="both"/>
        <w:rPr>
          <w:rFonts w:asciiTheme="minorHAnsi" w:hAnsiTheme="minorHAnsi"/>
          <w:b/>
          <w:sz w:val="28"/>
        </w:rPr>
      </w:pPr>
      <w:r w:rsidRPr="00F021FB">
        <w:rPr>
          <w:rFonts w:asciiTheme="minorHAnsi" w:hAnsiTheme="minorHAnsi"/>
          <w:b/>
          <w:sz w:val="28"/>
        </w:rPr>
        <w:t>VI. Conclusion</w:t>
      </w:r>
    </w:p>
    <w:p w:rsidR="00A64EFE" w:rsidRPr="00C149DC" w:rsidRDefault="00AE1826" w:rsidP="00F021FB">
      <w:pPr>
        <w:spacing w:after="120" w:line="360" w:lineRule="auto"/>
        <w:jc w:val="both"/>
        <w:rPr>
          <w:rFonts w:asciiTheme="minorHAnsi" w:hAnsiTheme="minorHAnsi"/>
        </w:rPr>
      </w:pPr>
      <w:r w:rsidRPr="00C149DC">
        <w:rPr>
          <w:rFonts w:asciiTheme="minorHAnsi" w:hAnsiTheme="minorHAnsi"/>
        </w:rPr>
        <w:lastRenderedPageBreak/>
        <w:t xml:space="preserve">During </w:t>
      </w:r>
      <w:r w:rsidR="004855B6" w:rsidRPr="00C149DC">
        <w:rPr>
          <w:rFonts w:asciiTheme="minorHAnsi" w:hAnsiTheme="minorHAnsi"/>
        </w:rPr>
        <w:t xml:space="preserve">the Enlightenment </w:t>
      </w:r>
      <w:r w:rsidR="004066BD" w:rsidRPr="00C149DC">
        <w:rPr>
          <w:rFonts w:asciiTheme="minorHAnsi" w:hAnsiTheme="minorHAnsi"/>
        </w:rPr>
        <w:t xml:space="preserve">economic thought had undergone profound transformation. First, it grew up from the common sense mercantilism of </w:t>
      </w:r>
      <w:proofErr w:type="spellStart"/>
      <w:r w:rsidR="004066BD" w:rsidRPr="00C149DC">
        <w:rPr>
          <w:rFonts w:asciiTheme="minorHAnsi" w:hAnsiTheme="minorHAnsi"/>
        </w:rPr>
        <w:t>XVI</w:t>
      </w:r>
      <w:r w:rsidR="004066BD" w:rsidRPr="00F021FB">
        <w:rPr>
          <w:rFonts w:asciiTheme="minorHAnsi" w:hAnsiTheme="minorHAnsi"/>
          <w:vertAlign w:val="superscript"/>
        </w:rPr>
        <w:t>th</w:t>
      </w:r>
      <w:proofErr w:type="spellEnd"/>
      <w:r w:rsidR="004066BD" w:rsidRPr="00C149DC">
        <w:rPr>
          <w:rFonts w:asciiTheme="minorHAnsi" w:hAnsiTheme="minorHAnsi"/>
        </w:rPr>
        <w:t xml:space="preserve"> and early </w:t>
      </w:r>
      <w:proofErr w:type="spellStart"/>
      <w:r w:rsidR="004066BD" w:rsidRPr="00C149DC">
        <w:rPr>
          <w:rFonts w:asciiTheme="minorHAnsi" w:hAnsiTheme="minorHAnsi"/>
        </w:rPr>
        <w:t>XVII</w:t>
      </w:r>
      <w:r w:rsidR="004066BD" w:rsidRPr="00F021FB">
        <w:rPr>
          <w:rFonts w:asciiTheme="minorHAnsi" w:hAnsiTheme="minorHAnsi"/>
          <w:vertAlign w:val="superscript"/>
        </w:rPr>
        <w:t>th</w:t>
      </w:r>
      <w:proofErr w:type="spellEnd"/>
      <w:r w:rsidR="004066BD" w:rsidRPr="00C149DC">
        <w:rPr>
          <w:rFonts w:asciiTheme="minorHAnsi" w:hAnsiTheme="minorHAnsi"/>
        </w:rPr>
        <w:t xml:space="preserve"> centuries to the enlightened common sense reasoning of the </w:t>
      </w:r>
      <w:proofErr w:type="spellStart"/>
      <w:r w:rsidR="004066BD" w:rsidRPr="00C149DC">
        <w:rPr>
          <w:rFonts w:asciiTheme="minorHAnsi" w:hAnsiTheme="minorHAnsi"/>
        </w:rPr>
        <w:t>XVIII</w:t>
      </w:r>
      <w:r w:rsidR="004066BD" w:rsidRPr="00F021FB">
        <w:rPr>
          <w:rFonts w:asciiTheme="minorHAnsi" w:hAnsiTheme="minorHAnsi"/>
          <w:vertAlign w:val="superscript"/>
        </w:rPr>
        <w:t>th</w:t>
      </w:r>
      <w:proofErr w:type="spellEnd"/>
      <w:r w:rsidR="004066BD" w:rsidRPr="00C149DC">
        <w:rPr>
          <w:rFonts w:asciiTheme="minorHAnsi" w:hAnsiTheme="minorHAnsi"/>
        </w:rPr>
        <w:t xml:space="preserve"> century capable of making crucial contributions to the Enlightenment rationalist worldview, especially with its ideas of self-regulated market</w:t>
      </w:r>
      <w:r w:rsidR="001F572D" w:rsidRPr="00C149DC">
        <w:rPr>
          <w:rFonts w:asciiTheme="minorHAnsi" w:hAnsiTheme="minorHAnsi"/>
        </w:rPr>
        <w:t xml:space="preserve">s symbolised in the Smith’s metaphor of the ‘invisible hand’. </w:t>
      </w:r>
    </w:p>
    <w:p w:rsidR="00AE1826" w:rsidRPr="00C149DC" w:rsidRDefault="004066BD" w:rsidP="00F021FB">
      <w:pPr>
        <w:spacing w:after="120" w:line="360" w:lineRule="auto"/>
        <w:jc w:val="both"/>
        <w:rPr>
          <w:rFonts w:asciiTheme="minorHAnsi" w:hAnsiTheme="minorHAnsi"/>
        </w:rPr>
      </w:pPr>
      <w:r w:rsidRPr="00C149DC">
        <w:rPr>
          <w:rFonts w:asciiTheme="minorHAnsi" w:hAnsiTheme="minorHAnsi"/>
        </w:rPr>
        <w:t>During the same period economic thought passed through a bifurcation point</w:t>
      </w:r>
      <w:r w:rsidR="001F572D" w:rsidRPr="00C149DC">
        <w:rPr>
          <w:rFonts w:asciiTheme="minorHAnsi" w:hAnsiTheme="minorHAnsi"/>
        </w:rPr>
        <w:t xml:space="preserve"> separating enlightened common sense from science. The pattern of science that defined its first canon – the classical political economy – was in fact a version of Cartesian science. It was shaped in the works of Richard </w:t>
      </w:r>
      <w:proofErr w:type="spellStart"/>
      <w:r w:rsidR="001F572D" w:rsidRPr="00C149DC">
        <w:rPr>
          <w:rFonts w:asciiTheme="minorHAnsi" w:hAnsiTheme="minorHAnsi"/>
        </w:rPr>
        <w:t>Cantillon</w:t>
      </w:r>
      <w:proofErr w:type="spellEnd"/>
      <w:r w:rsidR="001F572D" w:rsidRPr="00C149DC">
        <w:rPr>
          <w:rFonts w:asciiTheme="minorHAnsi" w:hAnsiTheme="minorHAnsi"/>
        </w:rPr>
        <w:t xml:space="preserve">, Francois Quesnay and Adam Smith, and was fully established already at the beginning of the XIX century, especially due to David Ricardo. </w:t>
      </w:r>
      <w:r w:rsidR="00E659B8" w:rsidRPr="00C149DC">
        <w:rPr>
          <w:rFonts w:asciiTheme="minorHAnsi" w:hAnsiTheme="minorHAnsi"/>
        </w:rPr>
        <w:t>Its theoretical core consisted of the value theory and the circular flow model of economic process</w:t>
      </w:r>
      <w:r w:rsidR="0069785F" w:rsidRPr="00C149DC">
        <w:rPr>
          <w:rStyle w:val="ae"/>
          <w:rFonts w:asciiTheme="minorHAnsi" w:hAnsiTheme="minorHAnsi"/>
        </w:rPr>
        <w:footnoteReference w:id="3"/>
      </w:r>
      <w:r w:rsidR="00E659B8" w:rsidRPr="00C149DC">
        <w:rPr>
          <w:rFonts w:asciiTheme="minorHAnsi" w:hAnsiTheme="minorHAnsi"/>
        </w:rPr>
        <w:t xml:space="preserve">. </w:t>
      </w:r>
    </w:p>
    <w:p w:rsidR="0017531F" w:rsidRPr="00C149DC" w:rsidRDefault="00A43A33" w:rsidP="00F021FB">
      <w:pPr>
        <w:spacing w:after="120" w:line="360" w:lineRule="auto"/>
        <w:jc w:val="both"/>
        <w:rPr>
          <w:rFonts w:asciiTheme="minorHAnsi" w:hAnsiTheme="minorHAnsi"/>
        </w:rPr>
      </w:pPr>
      <w:r w:rsidRPr="00F021FB">
        <w:rPr>
          <w:rFonts w:asciiTheme="minorHAnsi" w:hAnsiTheme="minorHAnsi"/>
        </w:rPr>
        <w:t xml:space="preserve">Was it enough to develop the ‘invisible hand’ doctrine to establish economics as a science? Positive answer to this question is widespread. Thus, according to </w:t>
      </w:r>
      <w:r w:rsidRPr="00F021FB">
        <w:rPr>
          <w:rFonts w:asciiTheme="minorHAnsi" w:hAnsiTheme="minorHAnsi"/>
          <w:i/>
        </w:rPr>
        <w:t xml:space="preserve">The Stanford </w:t>
      </w:r>
      <w:proofErr w:type="spellStart"/>
      <w:r w:rsidRPr="00F021FB">
        <w:rPr>
          <w:rFonts w:asciiTheme="minorHAnsi" w:hAnsiTheme="minorHAnsi"/>
          <w:i/>
        </w:rPr>
        <w:t>Encyclopedia</w:t>
      </w:r>
      <w:proofErr w:type="spellEnd"/>
      <w:r w:rsidRPr="00F021FB">
        <w:rPr>
          <w:rFonts w:asciiTheme="minorHAnsi" w:hAnsiTheme="minorHAnsi"/>
          <w:i/>
        </w:rPr>
        <w:t xml:space="preserve"> of Philosophy,</w:t>
      </w:r>
      <w:r w:rsidRPr="00F021FB">
        <w:rPr>
          <w:rFonts w:asciiTheme="minorHAnsi" w:hAnsiTheme="minorHAnsi"/>
        </w:rPr>
        <w:t xml:space="preserve"> «…Within the context of the Enlightenment, economic freedom is a salient interpretation of the individual freedom highly valued in the period. Adam Smith, a prominent member of the Scottish Enlightenment, describes in his </w:t>
      </w:r>
      <w:r w:rsidRPr="00F021FB">
        <w:rPr>
          <w:rFonts w:asciiTheme="minorHAnsi" w:hAnsiTheme="minorHAnsi"/>
          <w:i/>
        </w:rPr>
        <w:t>An Inquiry into the Nature and Causes of the Wealth of Nations</w:t>
      </w:r>
      <w:r w:rsidRPr="00F021FB">
        <w:rPr>
          <w:rFonts w:asciiTheme="minorHAnsi" w:hAnsiTheme="minorHAnsi"/>
        </w:rPr>
        <w:t xml:space="preserve"> (1776) some of the laws of civil society, as a sphere distinct from political society as </w:t>
      </w:r>
      <w:r w:rsidR="00C149DC" w:rsidRPr="00C149DC">
        <w:rPr>
          <w:rFonts w:asciiTheme="minorHAnsi" w:hAnsiTheme="minorHAnsi"/>
        </w:rPr>
        <w:t>such</w:t>
      </w:r>
      <w:r w:rsidRPr="00F021FB">
        <w:rPr>
          <w:rFonts w:asciiTheme="minorHAnsi" w:hAnsiTheme="minorHAnsi"/>
        </w:rPr>
        <w:t xml:space="preserve"> and thus contributes significantly to the founding of political economy…» </w:t>
      </w:r>
      <w:proofErr w:type="gramStart"/>
      <w:r w:rsidRPr="00F021FB">
        <w:rPr>
          <w:rFonts w:asciiTheme="minorHAnsi" w:hAnsiTheme="minorHAnsi"/>
        </w:rPr>
        <w:t>(Bristow 2011).</w:t>
      </w:r>
      <w:proofErr w:type="gramEnd"/>
      <w:r w:rsidRPr="00F021FB">
        <w:rPr>
          <w:rFonts w:asciiTheme="minorHAnsi" w:hAnsiTheme="minorHAnsi"/>
        </w:rPr>
        <w:t xml:space="preserve"> Yet this view is ahistorical and misleading. </w:t>
      </w:r>
      <w:r w:rsidRPr="00C149DC">
        <w:rPr>
          <w:rFonts w:asciiTheme="minorHAnsi" w:hAnsiTheme="minorHAnsi"/>
        </w:rPr>
        <w:t>The very association of the scientific nature of political economy with the idea of self-regulated markets is much more recent than the idea itself. As has been noted, the origins of this idea were either theological, or pragmatic. Smith’s metaphor of ‘the invisible hand’ is but an indication of his continuity with the former tradition</w:t>
      </w:r>
      <w:r w:rsidR="0017531F" w:rsidRPr="00C149DC">
        <w:rPr>
          <w:rFonts w:asciiTheme="minorHAnsi" w:hAnsiTheme="minorHAnsi"/>
        </w:rPr>
        <w:t xml:space="preserve">. Moreover, the use of a metaphor to render author’s </w:t>
      </w:r>
      <w:r w:rsidR="009B4920" w:rsidRPr="00C149DC">
        <w:rPr>
          <w:rFonts w:asciiTheme="minorHAnsi" w:hAnsiTheme="minorHAnsi"/>
        </w:rPr>
        <w:t xml:space="preserve">idea </w:t>
      </w:r>
      <w:r w:rsidR="0017531F" w:rsidRPr="00C149DC">
        <w:rPr>
          <w:rFonts w:asciiTheme="minorHAnsi" w:hAnsiTheme="minorHAnsi"/>
        </w:rPr>
        <w:t xml:space="preserve">might be interpreted as </w:t>
      </w:r>
      <w:r w:rsidR="00AD7FE9" w:rsidRPr="00C149DC">
        <w:rPr>
          <w:rFonts w:asciiTheme="minorHAnsi" w:hAnsiTheme="minorHAnsi"/>
        </w:rPr>
        <w:t>author</w:t>
      </w:r>
      <w:r w:rsidR="0017531F" w:rsidRPr="00C149DC">
        <w:rPr>
          <w:rFonts w:asciiTheme="minorHAnsi" w:hAnsiTheme="minorHAnsi"/>
        </w:rPr>
        <w:t xml:space="preserve">’s awareness of the lack of sufficient arguments </w:t>
      </w:r>
      <w:r w:rsidR="009B4920" w:rsidRPr="00C149DC">
        <w:rPr>
          <w:rFonts w:asciiTheme="minorHAnsi" w:hAnsiTheme="minorHAnsi"/>
        </w:rPr>
        <w:t xml:space="preserve">in its favour. Indeed, subsequent history of economic thought informs that it took additional 200 years to elaborate accurate theory to </w:t>
      </w:r>
      <w:r w:rsidR="00AD7FE9" w:rsidRPr="00F021FB">
        <w:rPr>
          <w:rFonts w:asciiTheme="minorHAnsi" w:hAnsiTheme="minorHAnsi"/>
        </w:rPr>
        <w:t>provide at least partial support for Smith’s famous hypothesis.</w:t>
      </w:r>
    </w:p>
    <w:p w:rsidR="00A43A33" w:rsidRPr="00C149DC" w:rsidRDefault="00A43A33" w:rsidP="00F021FB">
      <w:pPr>
        <w:spacing w:after="120" w:line="360" w:lineRule="auto"/>
        <w:jc w:val="both"/>
        <w:rPr>
          <w:rFonts w:asciiTheme="minorHAnsi" w:hAnsiTheme="minorHAnsi"/>
        </w:rPr>
      </w:pPr>
      <w:r w:rsidRPr="00C149DC">
        <w:rPr>
          <w:rFonts w:asciiTheme="minorHAnsi" w:hAnsiTheme="minorHAnsi"/>
        </w:rPr>
        <w:t xml:space="preserve">No doubt, that public acceptance of these ideas was helpful </w:t>
      </w:r>
      <w:r w:rsidR="0017531F" w:rsidRPr="00C149DC">
        <w:rPr>
          <w:rFonts w:asciiTheme="minorHAnsi" w:hAnsiTheme="minorHAnsi"/>
        </w:rPr>
        <w:t xml:space="preserve">for the establishment of political economy as a new scientific discipline. </w:t>
      </w:r>
      <w:r w:rsidR="00AD7FE9" w:rsidRPr="00C149DC">
        <w:rPr>
          <w:rFonts w:asciiTheme="minorHAnsi" w:hAnsiTheme="minorHAnsi"/>
        </w:rPr>
        <w:t xml:space="preserve">But </w:t>
      </w:r>
      <w:r w:rsidR="00E8609F" w:rsidRPr="00C149DC">
        <w:rPr>
          <w:rFonts w:asciiTheme="minorHAnsi" w:hAnsiTheme="minorHAnsi"/>
        </w:rPr>
        <w:t xml:space="preserve">in the Age of Reason </w:t>
      </w:r>
      <w:r w:rsidR="00AD7FE9" w:rsidRPr="00C149DC">
        <w:rPr>
          <w:rFonts w:asciiTheme="minorHAnsi" w:hAnsiTheme="minorHAnsi"/>
        </w:rPr>
        <w:t xml:space="preserve">it was </w:t>
      </w:r>
      <w:r w:rsidR="00E8609F" w:rsidRPr="00C149DC">
        <w:rPr>
          <w:rFonts w:asciiTheme="minorHAnsi" w:hAnsiTheme="minorHAnsi"/>
        </w:rPr>
        <w:t>hardly</w:t>
      </w:r>
      <w:r w:rsidR="00AD7FE9" w:rsidRPr="00C149DC">
        <w:rPr>
          <w:rFonts w:asciiTheme="minorHAnsi" w:hAnsiTheme="minorHAnsi"/>
        </w:rPr>
        <w:t xml:space="preserve"> sufficient</w:t>
      </w:r>
      <w:r w:rsidR="00E8609F" w:rsidRPr="00C149DC">
        <w:rPr>
          <w:rFonts w:asciiTheme="minorHAnsi" w:hAnsiTheme="minorHAnsi"/>
        </w:rPr>
        <w:t xml:space="preserve">: political </w:t>
      </w:r>
      <w:r w:rsidR="00E8609F" w:rsidRPr="00C149DC">
        <w:rPr>
          <w:rFonts w:asciiTheme="minorHAnsi" w:hAnsiTheme="minorHAnsi"/>
        </w:rPr>
        <w:lastRenderedPageBreak/>
        <w:t xml:space="preserve">economy gained its scientific status as a result of selection process from a set of epistemological projects and according to criteria of contemporary scientific community.    </w:t>
      </w:r>
      <w:r w:rsidR="0017531F" w:rsidRPr="00C149DC">
        <w:rPr>
          <w:rFonts w:asciiTheme="minorHAnsi" w:hAnsiTheme="minorHAnsi"/>
        </w:rPr>
        <w:t xml:space="preserve"> </w:t>
      </w:r>
      <w:r w:rsidRPr="00C149DC">
        <w:rPr>
          <w:rFonts w:asciiTheme="minorHAnsi" w:hAnsiTheme="minorHAnsi"/>
        </w:rPr>
        <w:t xml:space="preserve"> </w:t>
      </w:r>
    </w:p>
    <w:p w:rsidR="00A43A33" w:rsidRPr="00F021FB" w:rsidRDefault="00A43A33" w:rsidP="00A43A33">
      <w:pPr>
        <w:spacing w:after="240" w:line="360" w:lineRule="auto"/>
        <w:jc w:val="both"/>
        <w:rPr>
          <w:rFonts w:asciiTheme="minorHAnsi" w:hAnsiTheme="minorHAnsi"/>
        </w:rPr>
      </w:pPr>
      <w:r w:rsidRPr="00F021FB">
        <w:rPr>
          <w:rFonts w:asciiTheme="minorHAnsi" w:hAnsiTheme="minorHAnsi"/>
        </w:rPr>
        <w:t xml:space="preserve">The birth of economics as a science is much more than just an episode in the history of a particular discipline. It was the first attempt to expand the Enlightenment vision of science beyond natural sciences, to adapt the norms of modern science to studies of the human world thus emancipating the social thought from the tenets of both theology and common sense.       </w:t>
      </w:r>
    </w:p>
    <w:p w:rsidR="00651C4B" w:rsidRPr="00F021FB" w:rsidRDefault="00651C4B" w:rsidP="00651C4B">
      <w:pPr>
        <w:spacing w:before="120" w:after="120"/>
        <w:ind w:left="142" w:hanging="142"/>
        <w:rPr>
          <w:rFonts w:asciiTheme="minorHAnsi" w:hAnsiTheme="minorHAnsi" w:cs="Goudy"/>
          <w:b/>
          <w:i/>
        </w:rPr>
      </w:pPr>
      <w:r w:rsidRPr="00F021FB">
        <w:rPr>
          <w:rFonts w:asciiTheme="minorHAnsi" w:hAnsiTheme="minorHAnsi" w:cs="Goudy"/>
          <w:b/>
          <w:i/>
        </w:rPr>
        <w:t>References</w:t>
      </w:r>
    </w:p>
    <w:p w:rsidR="00651C4B" w:rsidRPr="00F021FB" w:rsidRDefault="00651C4B" w:rsidP="00F021FB">
      <w:pPr>
        <w:spacing w:line="276" w:lineRule="auto"/>
        <w:ind w:left="142" w:hanging="142"/>
        <w:rPr>
          <w:rFonts w:asciiTheme="minorHAnsi" w:hAnsiTheme="minorHAnsi" w:cs="Goudy"/>
          <w:sz w:val="20"/>
          <w:szCs w:val="22"/>
        </w:rPr>
      </w:pPr>
      <w:proofErr w:type="spellStart"/>
      <w:proofErr w:type="gramStart"/>
      <w:r w:rsidRPr="00F021FB">
        <w:rPr>
          <w:rFonts w:asciiTheme="minorHAnsi" w:hAnsiTheme="minorHAnsi" w:cs="Goudy"/>
          <w:sz w:val="20"/>
          <w:szCs w:val="22"/>
        </w:rPr>
        <w:t>Aspromourgos</w:t>
      </w:r>
      <w:proofErr w:type="spellEnd"/>
      <w:r w:rsidRPr="00F021FB">
        <w:rPr>
          <w:rFonts w:asciiTheme="minorHAnsi" w:hAnsiTheme="minorHAnsi" w:cs="Goudy"/>
          <w:sz w:val="20"/>
          <w:szCs w:val="22"/>
        </w:rPr>
        <w:t>, T. (1996).</w:t>
      </w:r>
      <w:proofErr w:type="gramEnd"/>
      <w:r w:rsidRPr="00F021FB">
        <w:rPr>
          <w:rFonts w:asciiTheme="minorHAnsi" w:hAnsiTheme="minorHAnsi" w:cs="Goudy"/>
          <w:sz w:val="20"/>
          <w:szCs w:val="22"/>
        </w:rPr>
        <w:t xml:space="preserve"> </w:t>
      </w:r>
      <w:r w:rsidRPr="00F021FB">
        <w:rPr>
          <w:rFonts w:asciiTheme="minorHAnsi" w:hAnsiTheme="minorHAnsi" w:cs="Goudy"/>
          <w:i/>
          <w:sz w:val="20"/>
          <w:szCs w:val="22"/>
        </w:rPr>
        <w:t>On the Origins of Classical Economics: Distribution and Value from Petty to Adam Smith</w:t>
      </w:r>
      <w:r w:rsidRPr="00F021FB">
        <w:rPr>
          <w:rFonts w:asciiTheme="minorHAnsi" w:hAnsiTheme="minorHAnsi" w:cs="Goudy"/>
          <w:sz w:val="20"/>
          <w:szCs w:val="22"/>
        </w:rPr>
        <w:t xml:space="preserve">. L.: Routledge. </w:t>
      </w:r>
    </w:p>
    <w:p w:rsidR="00E014D9" w:rsidRPr="00F021FB" w:rsidRDefault="00E014D9" w:rsidP="00F021FB">
      <w:pPr>
        <w:shd w:val="clear" w:color="auto" w:fill="FFFFFF"/>
        <w:spacing w:line="276" w:lineRule="auto"/>
        <w:ind w:left="142" w:hanging="142"/>
        <w:outlineLvl w:val="0"/>
        <w:rPr>
          <w:rFonts w:asciiTheme="minorHAnsi" w:hAnsiTheme="minorHAnsi" w:cs="Helvetica"/>
          <w:bCs/>
          <w:kern w:val="36"/>
          <w:sz w:val="20"/>
          <w:szCs w:val="20"/>
        </w:rPr>
      </w:pPr>
      <w:proofErr w:type="gramStart"/>
      <w:r w:rsidRPr="00F021FB">
        <w:rPr>
          <w:rFonts w:asciiTheme="minorHAnsi" w:hAnsiTheme="minorHAnsi" w:cs="Helvetica"/>
          <w:bCs/>
          <w:kern w:val="36"/>
          <w:sz w:val="20"/>
          <w:szCs w:val="20"/>
        </w:rPr>
        <w:t>Bristow, W</w:t>
      </w:r>
      <w:r w:rsidR="00C708F4" w:rsidRPr="00F021FB">
        <w:rPr>
          <w:rFonts w:asciiTheme="minorHAnsi" w:hAnsiTheme="minorHAnsi" w:cs="Helvetica"/>
          <w:bCs/>
          <w:kern w:val="36"/>
          <w:sz w:val="20"/>
          <w:szCs w:val="20"/>
        </w:rPr>
        <w:t>.</w:t>
      </w:r>
      <w:r w:rsidRPr="00F021FB">
        <w:rPr>
          <w:rFonts w:asciiTheme="minorHAnsi" w:hAnsiTheme="minorHAnsi" w:cs="Helvetica"/>
          <w:bCs/>
          <w:kern w:val="36"/>
          <w:sz w:val="20"/>
          <w:szCs w:val="20"/>
        </w:rPr>
        <w:t xml:space="preserve"> </w:t>
      </w:r>
      <w:r w:rsidR="007C5DCD" w:rsidRPr="00F021FB">
        <w:rPr>
          <w:rFonts w:asciiTheme="minorHAnsi" w:hAnsiTheme="minorHAnsi" w:cs="Helvetica"/>
          <w:bCs/>
          <w:kern w:val="36"/>
          <w:sz w:val="20"/>
          <w:szCs w:val="20"/>
        </w:rPr>
        <w:t>(2011).</w:t>
      </w:r>
      <w:proofErr w:type="gramEnd"/>
      <w:r w:rsidR="007C5DCD" w:rsidRPr="00F021FB">
        <w:rPr>
          <w:rFonts w:asciiTheme="minorHAnsi" w:hAnsiTheme="minorHAnsi" w:cs="Helvetica"/>
          <w:bCs/>
          <w:kern w:val="36"/>
          <w:sz w:val="20"/>
          <w:szCs w:val="20"/>
        </w:rPr>
        <w:t xml:space="preserve"> </w:t>
      </w:r>
      <w:r w:rsidRPr="00F021FB">
        <w:rPr>
          <w:rFonts w:asciiTheme="minorHAnsi" w:hAnsiTheme="minorHAnsi" w:cs="Helvetica"/>
          <w:bCs/>
          <w:kern w:val="36"/>
          <w:sz w:val="20"/>
          <w:szCs w:val="20"/>
        </w:rPr>
        <w:t xml:space="preserve">"Enlightenment", </w:t>
      </w:r>
      <w:r w:rsidRPr="00F021FB">
        <w:rPr>
          <w:rFonts w:asciiTheme="minorHAnsi" w:hAnsiTheme="minorHAnsi" w:cs="Helvetica"/>
          <w:bCs/>
          <w:i/>
          <w:kern w:val="36"/>
          <w:sz w:val="20"/>
          <w:szCs w:val="20"/>
        </w:rPr>
        <w:t xml:space="preserve">The Stanford </w:t>
      </w:r>
      <w:proofErr w:type="spellStart"/>
      <w:r w:rsidRPr="00F021FB">
        <w:rPr>
          <w:rFonts w:asciiTheme="minorHAnsi" w:hAnsiTheme="minorHAnsi" w:cs="Helvetica"/>
          <w:bCs/>
          <w:i/>
          <w:kern w:val="36"/>
          <w:sz w:val="20"/>
          <w:szCs w:val="20"/>
        </w:rPr>
        <w:t>Encyclopedia</w:t>
      </w:r>
      <w:proofErr w:type="spellEnd"/>
      <w:r w:rsidRPr="00F021FB">
        <w:rPr>
          <w:rFonts w:asciiTheme="minorHAnsi" w:hAnsiTheme="minorHAnsi" w:cs="Helvetica"/>
          <w:bCs/>
          <w:i/>
          <w:kern w:val="36"/>
          <w:sz w:val="20"/>
          <w:szCs w:val="20"/>
        </w:rPr>
        <w:t xml:space="preserve"> of Philosophy</w:t>
      </w:r>
      <w:r w:rsidRPr="00F021FB">
        <w:rPr>
          <w:rFonts w:asciiTheme="minorHAnsi" w:hAnsiTheme="minorHAnsi" w:cs="Helvetica"/>
          <w:bCs/>
          <w:kern w:val="36"/>
          <w:sz w:val="20"/>
          <w:szCs w:val="20"/>
        </w:rPr>
        <w:t xml:space="preserve"> (</w:t>
      </w:r>
      <w:proofErr w:type="gramStart"/>
      <w:r w:rsidRPr="00F021FB">
        <w:rPr>
          <w:rFonts w:asciiTheme="minorHAnsi" w:hAnsiTheme="minorHAnsi" w:cs="Helvetica"/>
          <w:bCs/>
          <w:kern w:val="36"/>
          <w:sz w:val="20"/>
          <w:szCs w:val="20"/>
        </w:rPr>
        <w:t>Summer</w:t>
      </w:r>
      <w:proofErr w:type="gramEnd"/>
      <w:r w:rsidRPr="00F021FB">
        <w:rPr>
          <w:rFonts w:asciiTheme="minorHAnsi" w:hAnsiTheme="minorHAnsi" w:cs="Helvetica"/>
          <w:bCs/>
          <w:kern w:val="36"/>
          <w:sz w:val="20"/>
          <w:szCs w:val="20"/>
        </w:rPr>
        <w:t xml:space="preserve"> 2011 </w:t>
      </w:r>
      <w:r w:rsidR="00C708F4" w:rsidRPr="00F021FB">
        <w:rPr>
          <w:rFonts w:asciiTheme="minorHAnsi" w:hAnsiTheme="minorHAnsi" w:cs="Helvetica"/>
          <w:bCs/>
          <w:kern w:val="36"/>
          <w:sz w:val="20"/>
          <w:szCs w:val="20"/>
        </w:rPr>
        <w:t>e</w:t>
      </w:r>
      <w:r w:rsidRPr="00F021FB">
        <w:rPr>
          <w:rFonts w:asciiTheme="minorHAnsi" w:hAnsiTheme="minorHAnsi" w:cs="Helvetica"/>
          <w:bCs/>
          <w:kern w:val="36"/>
          <w:sz w:val="20"/>
          <w:szCs w:val="20"/>
        </w:rPr>
        <w:t>d</w:t>
      </w:r>
      <w:r w:rsidR="00C708F4" w:rsidRPr="00F021FB">
        <w:rPr>
          <w:rFonts w:asciiTheme="minorHAnsi" w:hAnsiTheme="minorHAnsi" w:cs="Helvetica"/>
          <w:bCs/>
          <w:kern w:val="36"/>
          <w:sz w:val="20"/>
          <w:szCs w:val="20"/>
        </w:rPr>
        <w:t>.</w:t>
      </w:r>
      <w:r w:rsidRPr="00F021FB">
        <w:rPr>
          <w:rFonts w:asciiTheme="minorHAnsi" w:hAnsiTheme="minorHAnsi" w:cs="Helvetica"/>
          <w:bCs/>
          <w:kern w:val="36"/>
          <w:sz w:val="20"/>
          <w:szCs w:val="20"/>
        </w:rPr>
        <w:t xml:space="preserve">), Edward N. </w:t>
      </w:r>
      <w:proofErr w:type="spellStart"/>
      <w:r w:rsidRPr="00F021FB">
        <w:rPr>
          <w:rFonts w:asciiTheme="minorHAnsi" w:hAnsiTheme="minorHAnsi" w:cs="Helvetica"/>
          <w:bCs/>
          <w:kern w:val="36"/>
          <w:sz w:val="20"/>
          <w:szCs w:val="20"/>
        </w:rPr>
        <w:t>Zalta</w:t>
      </w:r>
      <w:proofErr w:type="spellEnd"/>
      <w:r w:rsidRPr="00F021FB">
        <w:rPr>
          <w:rFonts w:asciiTheme="minorHAnsi" w:hAnsiTheme="minorHAnsi" w:cs="Helvetica"/>
          <w:bCs/>
          <w:kern w:val="36"/>
          <w:sz w:val="20"/>
          <w:szCs w:val="20"/>
        </w:rPr>
        <w:t xml:space="preserve"> (ed.), URL = </w:t>
      </w:r>
      <w:hyperlink r:id="rId9" w:history="1">
        <w:r w:rsidR="00C312CD" w:rsidRPr="00F021FB">
          <w:rPr>
            <w:rStyle w:val="ab"/>
            <w:rFonts w:asciiTheme="minorHAnsi" w:hAnsiTheme="minorHAnsi" w:cs="Helvetica"/>
            <w:bCs/>
            <w:kern w:val="36"/>
            <w:sz w:val="20"/>
            <w:szCs w:val="20"/>
          </w:rPr>
          <w:t>http://plato.stanford.edu/archives/sum2011/entries/enlightenment/</w:t>
        </w:r>
      </w:hyperlink>
      <w:r w:rsidRPr="00F021FB">
        <w:rPr>
          <w:rFonts w:asciiTheme="minorHAnsi" w:hAnsiTheme="minorHAnsi" w:cs="Helvetica"/>
          <w:bCs/>
          <w:kern w:val="36"/>
          <w:sz w:val="20"/>
          <w:szCs w:val="20"/>
        </w:rPr>
        <w:t xml:space="preserve">. </w:t>
      </w:r>
    </w:p>
    <w:p w:rsidR="0023159B" w:rsidRPr="00C149DC" w:rsidRDefault="0023159B" w:rsidP="00F021FB">
      <w:pPr>
        <w:shd w:val="clear" w:color="auto" w:fill="FFFFFF"/>
        <w:spacing w:line="276" w:lineRule="auto"/>
        <w:ind w:left="142" w:hanging="142"/>
        <w:outlineLvl w:val="0"/>
        <w:rPr>
          <w:rFonts w:asciiTheme="minorHAnsi" w:hAnsiTheme="minorHAnsi" w:cs="Helvetica"/>
          <w:bCs/>
          <w:kern w:val="36"/>
          <w:sz w:val="20"/>
          <w:szCs w:val="20"/>
        </w:rPr>
      </w:pPr>
      <w:r w:rsidRPr="00F021FB">
        <w:rPr>
          <w:rFonts w:asciiTheme="minorHAnsi" w:hAnsiTheme="minorHAnsi" w:cs="Helvetica"/>
          <w:bCs/>
          <w:kern w:val="36"/>
          <w:sz w:val="20"/>
          <w:szCs w:val="20"/>
        </w:rPr>
        <w:t xml:space="preserve">Cardoso, J.L. (2015). Liberalism and enlightened political economy // </w:t>
      </w:r>
      <w:r w:rsidRPr="00F021FB">
        <w:rPr>
          <w:rFonts w:asciiTheme="minorHAnsi" w:hAnsiTheme="minorHAnsi" w:cs="Helvetica"/>
          <w:bCs/>
          <w:i/>
          <w:kern w:val="36"/>
          <w:sz w:val="20"/>
          <w:szCs w:val="20"/>
        </w:rPr>
        <w:t>European Journal of the History of Economic Thought</w:t>
      </w:r>
      <w:r w:rsidRPr="00F021FB">
        <w:rPr>
          <w:rFonts w:asciiTheme="minorHAnsi" w:hAnsiTheme="minorHAnsi" w:cs="Helvetica"/>
          <w:bCs/>
          <w:kern w:val="36"/>
          <w:sz w:val="20"/>
          <w:szCs w:val="20"/>
        </w:rPr>
        <w:t>, vol. 22 (6), pp. 934-947.</w:t>
      </w:r>
    </w:p>
    <w:p w:rsidR="00681DB7" w:rsidRPr="00C149DC" w:rsidRDefault="00681DB7" w:rsidP="00F021FB">
      <w:pPr>
        <w:shd w:val="clear" w:color="auto" w:fill="FFFFFF"/>
        <w:spacing w:line="276" w:lineRule="auto"/>
        <w:ind w:left="142" w:hanging="142"/>
        <w:outlineLvl w:val="0"/>
        <w:rPr>
          <w:rFonts w:asciiTheme="minorHAnsi" w:hAnsiTheme="minorHAnsi" w:cs="Helvetica"/>
          <w:bCs/>
          <w:kern w:val="36"/>
          <w:sz w:val="20"/>
          <w:szCs w:val="20"/>
        </w:rPr>
      </w:pPr>
      <w:r w:rsidRPr="00C149DC">
        <w:rPr>
          <w:rFonts w:asciiTheme="minorHAnsi" w:hAnsiTheme="minorHAnsi" w:cs="Helvetica"/>
          <w:bCs/>
          <w:kern w:val="36"/>
          <w:sz w:val="20"/>
          <w:szCs w:val="20"/>
        </w:rPr>
        <w:t xml:space="preserve">Coleman, W.O. (1995). </w:t>
      </w:r>
      <w:proofErr w:type="gramStart"/>
      <w:r w:rsidRPr="00F021FB">
        <w:rPr>
          <w:rFonts w:asciiTheme="minorHAnsi" w:hAnsiTheme="minorHAnsi" w:cs="Helvetica"/>
          <w:bCs/>
          <w:i/>
          <w:kern w:val="36"/>
          <w:sz w:val="20"/>
          <w:szCs w:val="20"/>
        </w:rPr>
        <w:t>Rationalism and Anti-Rationalism in the Origins of Economics.</w:t>
      </w:r>
      <w:proofErr w:type="gramEnd"/>
      <w:r w:rsidRPr="00F021FB">
        <w:rPr>
          <w:rFonts w:asciiTheme="minorHAnsi" w:hAnsiTheme="minorHAnsi" w:cs="Helvetica"/>
          <w:bCs/>
          <w:i/>
          <w:kern w:val="36"/>
          <w:sz w:val="20"/>
          <w:szCs w:val="20"/>
        </w:rPr>
        <w:t xml:space="preserve"> </w:t>
      </w:r>
      <w:proofErr w:type="gramStart"/>
      <w:r w:rsidRPr="00F021FB">
        <w:rPr>
          <w:rFonts w:asciiTheme="minorHAnsi" w:hAnsiTheme="minorHAnsi" w:cs="Helvetica"/>
          <w:bCs/>
          <w:i/>
          <w:kern w:val="36"/>
          <w:sz w:val="20"/>
          <w:szCs w:val="20"/>
        </w:rPr>
        <w:t>The Philosophical Roots of 18th Century Economic Thought</w:t>
      </w:r>
      <w:r w:rsidRPr="00C149DC">
        <w:rPr>
          <w:rFonts w:asciiTheme="minorHAnsi" w:hAnsiTheme="minorHAnsi" w:cs="Helvetica"/>
          <w:bCs/>
          <w:kern w:val="36"/>
          <w:sz w:val="20"/>
          <w:szCs w:val="20"/>
        </w:rPr>
        <w:t>.</w:t>
      </w:r>
      <w:proofErr w:type="gramEnd"/>
      <w:r w:rsidRPr="00C149DC">
        <w:rPr>
          <w:rFonts w:asciiTheme="minorHAnsi" w:hAnsiTheme="minorHAnsi" w:cs="Helvetica"/>
          <w:bCs/>
          <w:kern w:val="36"/>
          <w:sz w:val="20"/>
          <w:szCs w:val="20"/>
        </w:rPr>
        <w:t xml:space="preserve"> Edward Elgar.</w:t>
      </w:r>
    </w:p>
    <w:p w:rsidR="009C66F5" w:rsidRPr="00F021FB" w:rsidRDefault="009C66F5" w:rsidP="00F021FB">
      <w:pPr>
        <w:shd w:val="clear" w:color="auto" w:fill="FFFFFF"/>
        <w:spacing w:line="276" w:lineRule="auto"/>
        <w:ind w:left="142" w:hanging="142"/>
        <w:outlineLvl w:val="0"/>
        <w:rPr>
          <w:rFonts w:asciiTheme="minorHAnsi" w:hAnsiTheme="minorHAnsi" w:cs="Helvetica"/>
          <w:bCs/>
          <w:kern w:val="36"/>
          <w:sz w:val="20"/>
          <w:szCs w:val="20"/>
        </w:rPr>
      </w:pPr>
      <w:r w:rsidRPr="00C149DC">
        <w:rPr>
          <w:rFonts w:asciiTheme="minorHAnsi" w:hAnsiTheme="minorHAnsi" w:cs="Helvetica"/>
          <w:bCs/>
          <w:kern w:val="36"/>
          <w:sz w:val="20"/>
          <w:szCs w:val="20"/>
        </w:rPr>
        <w:t xml:space="preserve">Coleman, W.O. (1996). How theory came to English classical economics // </w:t>
      </w:r>
      <w:r w:rsidRPr="00F021FB">
        <w:rPr>
          <w:rFonts w:asciiTheme="minorHAnsi" w:hAnsiTheme="minorHAnsi" w:cs="Helvetica"/>
          <w:bCs/>
          <w:i/>
          <w:kern w:val="36"/>
          <w:sz w:val="20"/>
          <w:szCs w:val="20"/>
        </w:rPr>
        <w:t>The Scottish Journal of Political Economy</w:t>
      </w:r>
      <w:r w:rsidRPr="00C149DC">
        <w:rPr>
          <w:rFonts w:asciiTheme="minorHAnsi" w:hAnsiTheme="minorHAnsi" w:cs="Helvetica"/>
          <w:bCs/>
          <w:kern w:val="36"/>
          <w:sz w:val="20"/>
          <w:szCs w:val="20"/>
        </w:rPr>
        <w:t>. Vol.43 (2), pp. 207-228.</w:t>
      </w:r>
    </w:p>
    <w:p w:rsidR="0069785F" w:rsidRPr="00C149DC" w:rsidRDefault="0069785F" w:rsidP="00F021FB">
      <w:pPr>
        <w:shd w:val="clear" w:color="auto" w:fill="FFFFFF"/>
        <w:spacing w:line="276" w:lineRule="auto"/>
        <w:ind w:left="142" w:hanging="142"/>
        <w:outlineLvl w:val="0"/>
        <w:rPr>
          <w:rFonts w:asciiTheme="minorHAnsi" w:hAnsiTheme="minorHAnsi" w:cs="Helvetica"/>
          <w:bCs/>
          <w:kern w:val="36"/>
          <w:sz w:val="20"/>
          <w:szCs w:val="20"/>
        </w:rPr>
      </w:pPr>
      <w:proofErr w:type="spellStart"/>
      <w:proofErr w:type="gramStart"/>
      <w:r w:rsidRPr="00C149DC">
        <w:rPr>
          <w:rFonts w:asciiTheme="minorHAnsi" w:hAnsiTheme="minorHAnsi" w:cs="Helvetica"/>
          <w:bCs/>
          <w:kern w:val="36"/>
          <w:sz w:val="20"/>
          <w:szCs w:val="20"/>
        </w:rPr>
        <w:t>Collini</w:t>
      </w:r>
      <w:proofErr w:type="spellEnd"/>
      <w:r w:rsidRPr="00C149DC">
        <w:rPr>
          <w:rFonts w:asciiTheme="minorHAnsi" w:hAnsiTheme="minorHAnsi" w:cs="Helvetica"/>
          <w:bCs/>
          <w:kern w:val="36"/>
          <w:sz w:val="20"/>
          <w:szCs w:val="20"/>
        </w:rPr>
        <w:t xml:space="preserve">, N., </w:t>
      </w:r>
      <w:proofErr w:type="spellStart"/>
      <w:r w:rsidRPr="00C149DC">
        <w:rPr>
          <w:rFonts w:asciiTheme="minorHAnsi" w:hAnsiTheme="minorHAnsi" w:cs="Helvetica"/>
          <w:bCs/>
          <w:kern w:val="36"/>
          <w:sz w:val="20"/>
          <w:szCs w:val="20"/>
        </w:rPr>
        <w:t>D.Winch</w:t>
      </w:r>
      <w:proofErr w:type="spellEnd"/>
      <w:r w:rsidRPr="00C149DC">
        <w:rPr>
          <w:rFonts w:asciiTheme="minorHAnsi" w:hAnsiTheme="minorHAnsi" w:cs="Helvetica"/>
          <w:bCs/>
          <w:kern w:val="36"/>
          <w:sz w:val="20"/>
          <w:szCs w:val="20"/>
        </w:rPr>
        <w:t xml:space="preserve">, and </w:t>
      </w:r>
      <w:proofErr w:type="spellStart"/>
      <w:r w:rsidRPr="00C149DC">
        <w:rPr>
          <w:rFonts w:asciiTheme="minorHAnsi" w:hAnsiTheme="minorHAnsi" w:cs="Helvetica"/>
          <w:bCs/>
          <w:kern w:val="36"/>
          <w:sz w:val="20"/>
          <w:szCs w:val="20"/>
        </w:rPr>
        <w:t>J.Burrow</w:t>
      </w:r>
      <w:proofErr w:type="spellEnd"/>
      <w:r w:rsidRPr="00C149DC">
        <w:rPr>
          <w:rFonts w:asciiTheme="minorHAnsi" w:hAnsiTheme="minorHAnsi" w:cs="Helvetica"/>
          <w:bCs/>
          <w:kern w:val="36"/>
          <w:sz w:val="20"/>
          <w:szCs w:val="20"/>
        </w:rPr>
        <w:t>.</w:t>
      </w:r>
      <w:proofErr w:type="gramEnd"/>
      <w:r w:rsidRPr="00C149DC">
        <w:rPr>
          <w:rFonts w:asciiTheme="minorHAnsi" w:hAnsiTheme="minorHAnsi" w:cs="Helvetica"/>
          <w:bCs/>
          <w:kern w:val="36"/>
          <w:sz w:val="20"/>
          <w:szCs w:val="20"/>
        </w:rPr>
        <w:t xml:space="preserve"> </w:t>
      </w:r>
      <w:proofErr w:type="gramStart"/>
      <w:r w:rsidR="005137E6" w:rsidRPr="00C149DC">
        <w:rPr>
          <w:rFonts w:asciiTheme="minorHAnsi" w:hAnsiTheme="minorHAnsi" w:cs="Helvetica"/>
          <w:bCs/>
          <w:kern w:val="36"/>
          <w:sz w:val="20"/>
          <w:szCs w:val="20"/>
        </w:rPr>
        <w:t xml:space="preserve">(1983). </w:t>
      </w:r>
      <w:r w:rsidRPr="00F021FB">
        <w:rPr>
          <w:rFonts w:asciiTheme="minorHAnsi" w:hAnsiTheme="minorHAnsi" w:cs="Helvetica"/>
          <w:bCs/>
          <w:i/>
          <w:kern w:val="36"/>
          <w:sz w:val="20"/>
          <w:szCs w:val="20"/>
        </w:rPr>
        <w:t>That Noble Science of Politics.</w:t>
      </w:r>
      <w:proofErr w:type="gramEnd"/>
      <w:r w:rsidRPr="00F021FB">
        <w:rPr>
          <w:rFonts w:asciiTheme="minorHAnsi" w:hAnsiTheme="minorHAnsi" w:cs="Helvetica"/>
          <w:bCs/>
          <w:i/>
          <w:kern w:val="36"/>
          <w:sz w:val="20"/>
          <w:szCs w:val="20"/>
        </w:rPr>
        <w:t xml:space="preserve"> </w:t>
      </w:r>
      <w:proofErr w:type="gramStart"/>
      <w:r w:rsidR="005137E6" w:rsidRPr="00F021FB">
        <w:rPr>
          <w:rFonts w:asciiTheme="minorHAnsi" w:hAnsiTheme="minorHAnsi" w:cs="Helvetica"/>
          <w:bCs/>
          <w:i/>
          <w:kern w:val="36"/>
          <w:sz w:val="20"/>
          <w:szCs w:val="20"/>
        </w:rPr>
        <w:t>A Study in Nineteenth-century Intellectual History</w:t>
      </w:r>
      <w:r w:rsidR="005137E6" w:rsidRPr="00C149DC">
        <w:rPr>
          <w:rFonts w:asciiTheme="minorHAnsi" w:hAnsiTheme="minorHAnsi" w:cs="Helvetica"/>
          <w:bCs/>
          <w:kern w:val="36"/>
          <w:sz w:val="20"/>
          <w:szCs w:val="20"/>
        </w:rPr>
        <w:t>.</w:t>
      </w:r>
      <w:proofErr w:type="gramEnd"/>
      <w:r w:rsidR="005137E6" w:rsidRPr="00C149DC">
        <w:rPr>
          <w:rFonts w:asciiTheme="minorHAnsi" w:hAnsiTheme="minorHAnsi" w:cs="Helvetica"/>
          <w:bCs/>
          <w:kern w:val="36"/>
          <w:sz w:val="20"/>
          <w:szCs w:val="20"/>
        </w:rPr>
        <w:t xml:space="preserve"> Cambridge: Cambridge University Press.</w:t>
      </w:r>
    </w:p>
    <w:p w:rsidR="00651C4B" w:rsidRPr="00F021FB" w:rsidRDefault="00651C4B" w:rsidP="00F021FB">
      <w:pPr>
        <w:shd w:val="clear" w:color="auto" w:fill="FFFFFF"/>
        <w:spacing w:line="276" w:lineRule="auto"/>
        <w:ind w:left="142" w:hanging="142"/>
        <w:outlineLvl w:val="0"/>
        <w:rPr>
          <w:rFonts w:asciiTheme="minorHAnsi" w:hAnsiTheme="minorHAnsi" w:cs="Helvetica"/>
          <w:bCs/>
          <w:kern w:val="36"/>
          <w:sz w:val="20"/>
          <w:szCs w:val="20"/>
        </w:rPr>
      </w:pPr>
      <w:proofErr w:type="spellStart"/>
      <w:proofErr w:type="gramStart"/>
      <w:r w:rsidRPr="00F021FB">
        <w:rPr>
          <w:rFonts w:asciiTheme="minorHAnsi" w:hAnsiTheme="minorHAnsi" w:cs="Helvetica"/>
          <w:bCs/>
          <w:kern w:val="36"/>
          <w:sz w:val="20"/>
          <w:szCs w:val="20"/>
        </w:rPr>
        <w:t>Eagly</w:t>
      </w:r>
      <w:proofErr w:type="spellEnd"/>
      <w:r w:rsidRPr="00F021FB">
        <w:rPr>
          <w:rFonts w:asciiTheme="minorHAnsi" w:hAnsiTheme="minorHAnsi" w:cs="Helvetica"/>
          <w:bCs/>
          <w:kern w:val="36"/>
          <w:sz w:val="20"/>
          <w:szCs w:val="20"/>
        </w:rPr>
        <w:t>, R.V. (1974).</w:t>
      </w:r>
      <w:proofErr w:type="gramEnd"/>
      <w:r w:rsidRPr="00F021FB">
        <w:rPr>
          <w:rFonts w:asciiTheme="minorHAnsi" w:hAnsiTheme="minorHAnsi" w:cs="Helvetica"/>
          <w:bCs/>
          <w:kern w:val="36"/>
          <w:sz w:val="20"/>
          <w:szCs w:val="20"/>
        </w:rPr>
        <w:t xml:space="preserve"> </w:t>
      </w:r>
      <w:proofErr w:type="gramStart"/>
      <w:r w:rsidRPr="00F021FB">
        <w:rPr>
          <w:rFonts w:asciiTheme="minorHAnsi" w:hAnsiTheme="minorHAnsi" w:cs="Helvetica"/>
          <w:bCs/>
          <w:i/>
          <w:kern w:val="36"/>
          <w:sz w:val="20"/>
          <w:szCs w:val="20"/>
        </w:rPr>
        <w:t>The Structure of Classical Economic Theory</w:t>
      </w:r>
      <w:r w:rsidRPr="00F021FB">
        <w:rPr>
          <w:rFonts w:asciiTheme="minorHAnsi" w:hAnsiTheme="minorHAnsi" w:cs="Helvetica"/>
          <w:bCs/>
          <w:kern w:val="36"/>
          <w:sz w:val="20"/>
          <w:szCs w:val="20"/>
        </w:rPr>
        <w:t>.</w:t>
      </w:r>
      <w:proofErr w:type="gramEnd"/>
      <w:r w:rsidRPr="00F021FB">
        <w:rPr>
          <w:rFonts w:asciiTheme="minorHAnsi" w:hAnsiTheme="minorHAnsi" w:cs="Helvetica"/>
          <w:bCs/>
          <w:kern w:val="36"/>
          <w:sz w:val="20"/>
          <w:szCs w:val="20"/>
        </w:rPr>
        <w:t xml:space="preserve"> NY: Oxford University Press.</w:t>
      </w:r>
    </w:p>
    <w:p w:rsidR="00E014D9" w:rsidRPr="00F021FB" w:rsidRDefault="00E014D9" w:rsidP="00F021FB">
      <w:pPr>
        <w:spacing w:line="276" w:lineRule="auto"/>
        <w:ind w:left="142" w:hanging="142"/>
        <w:rPr>
          <w:rFonts w:asciiTheme="minorHAnsi" w:hAnsiTheme="minorHAnsi"/>
          <w:sz w:val="20"/>
          <w:szCs w:val="16"/>
        </w:rPr>
      </w:pPr>
      <w:proofErr w:type="gramStart"/>
      <w:r w:rsidRPr="00F021FB">
        <w:rPr>
          <w:rFonts w:asciiTheme="minorHAnsi" w:hAnsiTheme="minorHAnsi"/>
          <w:sz w:val="20"/>
          <w:szCs w:val="16"/>
        </w:rPr>
        <w:t xml:space="preserve">Foucault, M. </w:t>
      </w:r>
      <w:r w:rsidR="007C5DCD" w:rsidRPr="00F021FB">
        <w:rPr>
          <w:rFonts w:asciiTheme="minorHAnsi" w:hAnsiTheme="minorHAnsi"/>
          <w:sz w:val="20"/>
          <w:szCs w:val="16"/>
        </w:rPr>
        <w:t>(1966).</w:t>
      </w:r>
      <w:proofErr w:type="gramEnd"/>
      <w:r w:rsidR="007C5DCD" w:rsidRPr="00F021FB">
        <w:rPr>
          <w:rFonts w:asciiTheme="minorHAnsi" w:hAnsiTheme="minorHAnsi"/>
          <w:sz w:val="20"/>
          <w:szCs w:val="16"/>
        </w:rPr>
        <w:t xml:space="preserve"> </w:t>
      </w:r>
      <w:proofErr w:type="gramStart"/>
      <w:r w:rsidR="00C312CD" w:rsidRPr="00F021FB">
        <w:rPr>
          <w:rFonts w:asciiTheme="minorHAnsi" w:hAnsiTheme="minorHAnsi"/>
          <w:i/>
          <w:sz w:val="20"/>
          <w:szCs w:val="16"/>
        </w:rPr>
        <w:t>The Order of Things.</w:t>
      </w:r>
      <w:proofErr w:type="gramEnd"/>
      <w:r w:rsidR="00C312CD" w:rsidRPr="00F021FB">
        <w:rPr>
          <w:rFonts w:asciiTheme="minorHAnsi" w:hAnsiTheme="minorHAnsi"/>
          <w:i/>
          <w:sz w:val="20"/>
          <w:szCs w:val="16"/>
        </w:rPr>
        <w:t xml:space="preserve"> </w:t>
      </w:r>
      <w:proofErr w:type="gramStart"/>
      <w:r w:rsidR="00C312CD" w:rsidRPr="00F021FB">
        <w:rPr>
          <w:rFonts w:asciiTheme="minorHAnsi" w:hAnsiTheme="minorHAnsi"/>
          <w:i/>
          <w:sz w:val="20"/>
          <w:szCs w:val="16"/>
        </w:rPr>
        <w:t xml:space="preserve">An </w:t>
      </w:r>
      <w:proofErr w:type="spellStart"/>
      <w:r w:rsidR="00C312CD" w:rsidRPr="00F021FB">
        <w:rPr>
          <w:rFonts w:asciiTheme="minorHAnsi" w:hAnsiTheme="minorHAnsi"/>
          <w:i/>
          <w:sz w:val="20"/>
          <w:szCs w:val="16"/>
        </w:rPr>
        <w:t>Archeology</w:t>
      </w:r>
      <w:proofErr w:type="spellEnd"/>
      <w:r w:rsidR="00C312CD" w:rsidRPr="00F021FB">
        <w:rPr>
          <w:rFonts w:asciiTheme="minorHAnsi" w:hAnsiTheme="minorHAnsi"/>
          <w:i/>
          <w:sz w:val="20"/>
          <w:szCs w:val="16"/>
        </w:rPr>
        <w:t xml:space="preserve"> of the Human Sciences</w:t>
      </w:r>
      <w:r w:rsidR="00C312CD" w:rsidRPr="00F021FB">
        <w:rPr>
          <w:rFonts w:asciiTheme="minorHAnsi" w:hAnsiTheme="minorHAnsi"/>
          <w:sz w:val="20"/>
          <w:szCs w:val="16"/>
        </w:rPr>
        <w:t>.</w:t>
      </w:r>
      <w:proofErr w:type="gramEnd"/>
      <w:r w:rsidR="00C312CD" w:rsidRPr="00F021FB">
        <w:rPr>
          <w:rFonts w:asciiTheme="minorHAnsi" w:hAnsiTheme="minorHAnsi"/>
          <w:sz w:val="20"/>
          <w:szCs w:val="16"/>
        </w:rPr>
        <w:t xml:space="preserve"> A translation of </w:t>
      </w:r>
      <w:r w:rsidR="00C312CD" w:rsidRPr="00F021FB">
        <w:rPr>
          <w:rFonts w:asciiTheme="minorHAnsi" w:hAnsiTheme="minorHAnsi"/>
          <w:i/>
          <w:sz w:val="20"/>
          <w:szCs w:val="16"/>
        </w:rPr>
        <w:t xml:space="preserve">Les Mots </w:t>
      </w:r>
      <w:proofErr w:type="gramStart"/>
      <w:r w:rsidR="00C312CD" w:rsidRPr="00F021FB">
        <w:rPr>
          <w:rFonts w:asciiTheme="minorHAnsi" w:hAnsiTheme="minorHAnsi"/>
          <w:i/>
          <w:sz w:val="20"/>
          <w:szCs w:val="16"/>
        </w:rPr>
        <w:t>et</w:t>
      </w:r>
      <w:proofErr w:type="gramEnd"/>
      <w:r w:rsidR="00C312CD" w:rsidRPr="00F021FB">
        <w:rPr>
          <w:rFonts w:asciiTheme="minorHAnsi" w:hAnsiTheme="minorHAnsi"/>
          <w:i/>
          <w:sz w:val="20"/>
          <w:szCs w:val="16"/>
        </w:rPr>
        <w:t xml:space="preserve"> les choses</w:t>
      </w:r>
      <w:r w:rsidR="007C5DCD" w:rsidRPr="00F021FB">
        <w:rPr>
          <w:rFonts w:asciiTheme="minorHAnsi" w:hAnsiTheme="minorHAnsi"/>
          <w:sz w:val="20"/>
          <w:szCs w:val="16"/>
        </w:rPr>
        <w:t>.</w:t>
      </w:r>
    </w:p>
    <w:p w:rsidR="00651C4B" w:rsidRPr="00C149DC" w:rsidRDefault="00651C4B" w:rsidP="00F021FB">
      <w:pPr>
        <w:spacing w:line="276" w:lineRule="auto"/>
        <w:ind w:left="142" w:hanging="142"/>
        <w:rPr>
          <w:rFonts w:asciiTheme="minorHAnsi" w:hAnsiTheme="minorHAnsi" w:cs="Helvetica"/>
          <w:sz w:val="20"/>
          <w:szCs w:val="22"/>
        </w:rPr>
      </w:pPr>
      <w:proofErr w:type="spellStart"/>
      <w:r w:rsidRPr="00C149DC">
        <w:rPr>
          <w:rFonts w:asciiTheme="minorHAnsi" w:hAnsiTheme="minorHAnsi" w:cs="Helvetica"/>
          <w:sz w:val="20"/>
          <w:szCs w:val="22"/>
        </w:rPr>
        <w:t>Groenewegen</w:t>
      </w:r>
      <w:proofErr w:type="spellEnd"/>
      <w:r w:rsidRPr="00C149DC">
        <w:rPr>
          <w:rFonts w:asciiTheme="minorHAnsi" w:hAnsiTheme="minorHAnsi" w:cs="Helvetica"/>
          <w:sz w:val="20"/>
          <w:szCs w:val="22"/>
        </w:rPr>
        <w:t xml:space="preserve">, P. (2002). </w:t>
      </w:r>
      <w:proofErr w:type="gramStart"/>
      <w:r w:rsidRPr="00C149DC">
        <w:rPr>
          <w:rStyle w:val="aa"/>
          <w:rFonts w:asciiTheme="minorHAnsi" w:hAnsiTheme="minorHAnsi" w:cs="Helvetica"/>
          <w:b w:val="0"/>
          <w:i/>
          <w:iCs/>
          <w:sz w:val="20"/>
          <w:szCs w:val="22"/>
        </w:rPr>
        <w:t>Eighteenth Century Economics</w:t>
      </w:r>
      <w:r w:rsidRPr="00C149DC">
        <w:rPr>
          <w:rStyle w:val="a9"/>
          <w:rFonts w:asciiTheme="minorHAnsi" w:hAnsiTheme="minorHAnsi" w:cs="Helvetica"/>
          <w:sz w:val="20"/>
          <w:szCs w:val="22"/>
        </w:rPr>
        <w:t>.</w:t>
      </w:r>
      <w:proofErr w:type="gramEnd"/>
      <w:r w:rsidRPr="00C149DC">
        <w:rPr>
          <w:rStyle w:val="a9"/>
          <w:rFonts w:asciiTheme="minorHAnsi" w:hAnsiTheme="minorHAnsi" w:cs="Helvetica"/>
          <w:sz w:val="20"/>
          <w:szCs w:val="22"/>
        </w:rPr>
        <w:t xml:space="preserve"> </w:t>
      </w:r>
      <w:r w:rsidRPr="00F021FB">
        <w:rPr>
          <w:rFonts w:asciiTheme="minorHAnsi" w:hAnsiTheme="minorHAnsi" w:cs="Goudy"/>
          <w:sz w:val="20"/>
          <w:szCs w:val="22"/>
        </w:rPr>
        <w:t>L.: Routledge</w:t>
      </w:r>
      <w:r w:rsidRPr="00C149DC">
        <w:rPr>
          <w:rStyle w:val="a9"/>
          <w:rFonts w:asciiTheme="minorHAnsi" w:hAnsiTheme="minorHAnsi" w:cs="Helvetica"/>
          <w:sz w:val="20"/>
          <w:szCs w:val="22"/>
        </w:rPr>
        <w:t xml:space="preserve">. </w:t>
      </w:r>
    </w:p>
    <w:p w:rsidR="004C7543" w:rsidRPr="00F021FB" w:rsidRDefault="004C7543" w:rsidP="00F021FB">
      <w:pPr>
        <w:spacing w:line="276" w:lineRule="auto"/>
        <w:ind w:left="142" w:hanging="142"/>
        <w:rPr>
          <w:rFonts w:asciiTheme="minorHAnsi" w:hAnsiTheme="minorHAnsi" w:cs="Goudy"/>
          <w:sz w:val="20"/>
          <w:szCs w:val="20"/>
        </w:rPr>
      </w:pPr>
      <w:r w:rsidRPr="00F021FB">
        <w:rPr>
          <w:rFonts w:asciiTheme="minorHAnsi" w:hAnsiTheme="minorHAnsi" w:cs="Goudy"/>
          <w:sz w:val="20"/>
          <w:szCs w:val="22"/>
        </w:rPr>
        <w:t>Hirschman, A</w:t>
      </w:r>
      <w:r w:rsidRPr="00F021FB">
        <w:rPr>
          <w:rFonts w:asciiTheme="minorHAnsi" w:hAnsiTheme="minorHAnsi" w:cs="Goudy"/>
          <w:sz w:val="20"/>
          <w:szCs w:val="20"/>
        </w:rPr>
        <w:t xml:space="preserve">. </w:t>
      </w:r>
      <w:r w:rsidR="00DA2E73" w:rsidRPr="00F021FB">
        <w:rPr>
          <w:rFonts w:asciiTheme="minorHAnsi" w:hAnsiTheme="minorHAnsi" w:cs="Goudy"/>
          <w:sz w:val="20"/>
          <w:szCs w:val="20"/>
        </w:rPr>
        <w:t xml:space="preserve">(1977). </w:t>
      </w:r>
      <w:r w:rsidRPr="00F021FB">
        <w:rPr>
          <w:rStyle w:val="a9"/>
          <w:rFonts w:asciiTheme="minorHAnsi" w:hAnsiTheme="minorHAnsi" w:cs="Arial"/>
          <w:bCs/>
          <w:iCs w:val="0"/>
          <w:sz w:val="20"/>
          <w:szCs w:val="20"/>
          <w:shd w:val="clear" w:color="auto" w:fill="FFFFFF"/>
        </w:rPr>
        <w:t>The</w:t>
      </w:r>
      <w:r w:rsidRPr="00F021FB">
        <w:rPr>
          <w:rStyle w:val="a9"/>
          <w:rFonts w:asciiTheme="minorHAnsi" w:hAnsiTheme="minorHAnsi" w:cs="Arial"/>
          <w:b/>
          <w:bCs/>
          <w:iCs w:val="0"/>
          <w:sz w:val="20"/>
          <w:szCs w:val="20"/>
          <w:shd w:val="clear" w:color="auto" w:fill="FFFFFF"/>
        </w:rPr>
        <w:t xml:space="preserve"> </w:t>
      </w:r>
      <w:r w:rsidRPr="00F021FB">
        <w:rPr>
          <w:rStyle w:val="a9"/>
          <w:rFonts w:asciiTheme="minorHAnsi" w:hAnsiTheme="minorHAnsi" w:cs="Arial"/>
          <w:bCs/>
          <w:iCs w:val="0"/>
          <w:sz w:val="20"/>
          <w:szCs w:val="20"/>
          <w:shd w:val="clear" w:color="auto" w:fill="FFFFFF"/>
        </w:rPr>
        <w:t>Passions and the Interests</w:t>
      </w:r>
      <w:r w:rsidRPr="00F021FB">
        <w:rPr>
          <w:rFonts w:asciiTheme="minorHAnsi" w:hAnsiTheme="minorHAnsi" w:cs="Arial"/>
          <w:i/>
          <w:sz w:val="20"/>
          <w:szCs w:val="20"/>
          <w:shd w:val="clear" w:color="auto" w:fill="FFFFFF"/>
        </w:rPr>
        <w:t>: Political Arguments for Capitalism before Its Triumph</w:t>
      </w:r>
      <w:r w:rsidRPr="00F021FB">
        <w:rPr>
          <w:rFonts w:asciiTheme="minorHAnsi" w:hAnsiTheme="minorHAnsi" w:cs="Arial"/>
          <w:sz w:val="20"/>
          <w:szCs w:val="20"/>
          <w:shd w:val="clear" w:color="auto" w:fill="FFFFFF"/>
        </w:rPr>
        <w:t>. Princeton: Princeton University Press.</w:t>
      </w:r>
      <w:r w:rsidRPr="00C149DC">
        <w:rPr>
          <w:rStyle w:val="apple-converted-space"/>
          <w:rFonts w:asciiTheme="minorHAnsi" w:hAnsiTheme="minorHAnsi" w:cs="Arial"/>
          <w:sz w:val="20"/>
          <w:szCs w:val="20"/>
          <w:shd w:val="clear" w:color="auto" w:fill="FFFFFF"/>
        </w:rPr>
        <w:t> </w:t>
      </w:r>
    </w:p>
    <w:p w:rsidR="00651C4B" w:rsidRPr="00F021FB" w:rsidRDefault="00651C4B" w:rsidP="00F021FB">
      <w:pPr>
        <w:spacing w:line="276" w:lineRule="auto"/>
        <w:ind w:left="142" w:hanging="142"/>
        <w:rPr>
          <w:rFonts w:asciiTheme="minorHAnsi" w:hAnsiTheme="minorHAnsi" w:cs="Goudy"/>
          <w:sz w:val="20"/>
          <w:szCs w:val="22"/>
        </w:rPr>
      </w:pPr>
      <w:proofErr w:type="spellStart"/>
      <w:proofErr w:type="gramStart"/>
      <w:r w:rsidRPr="00F021FB">
        <w:rPr>
          <w:rFonts w:asciiTheme="minorHAnsi" w:hAnsiTheme="minorHAnsi" w:cs="Goudy"/>
          <w:sz w:val="20"/>
          <w:szCs w:val="22"/>
        </w:rPr>
        <w:t>Letwin</w:t>
      </w:r>
      <w:proofErr w:type="spellEnd"/>
      <w:r w:rsidRPr="00F021FB">
        <w:rPr>
          <w:rFonts w:asciiTheme="minorHAnsi" w:hAnsiTheme="minorHAnsi" w:cs="Goudy"/>
          <w:sz w:val="20"/>
          <w:szCs w:val="22"/>
        </w:rPr>
        <w:t>, W. (1963).</w:t>
      </w:r>
      <w:proofErr w:type="gramEnd"/>
      <w:r w:rsidRPr="00F021FB">
        <w:rPr>
          <w:rFonts w:asciiTheme="minorHAnsi" w:hAnsiTheme="minorHAnsi" w:cs="Goudy"/>
          <w:sz w:val="20"/>
          <w:szCs w:val="22"/>
        </w:rPr>
        <w:t xml:space="preserve"> </w:t>
      </w:r>
      <w:proofErr w:type="gramStart"/>
      <w:r w:rsidRPr="00F021FB">
        <w:rPr>
          <w:rFonts w:asciiTheme="minorHAnsi" w:hAnsiTheme="minorHAnsi" w:cs="Goudy"/>
          <w:i/>
          <w:sz w:val="20"/>
          <w:szCs w:val="22"/>
        </w:rPr>
        <w:t>The Origins of Scientific Economics.</w:t>
      </w:r>
      <w:proofErr w:type="gramEnd"/>
      <w:r w:rsidRPr="00F021FB">
        <w:rPr>
          <w:rFonts w:asciiTheme="minorHAnsi" w:hAnsiTheme="minorHAnsi" w:cs="Goudy"/>
          <w:i/>
          <w:sz w:val="20"/>
          <w:szCs w:val="22"/>
        </w:rPr>
        <w:t xml:space="preserve"> English Economic Thought 1660-1776.</w:t>
      </w:r>
      <w:r w:rsidRPr="00F021FB">
        <w:rPr>
          <w:rFonts w:asciiTheme="minorHAnsi" w:hAnsiTheme="minorHAnsi" w:cs="Goudy"/>
          <w:sz w:val="20"/>
          <w:szCs w:val="22"/>
        </w:rPr>
        <w:t xml:space="preserve"> L. and NY: Routledge. </w:t>
      </w:r>
    </w:p>
    <w:p w:rsidR="00AD7FE9" w:rsidRPr="00C149DC" w:rsidRDefault="00AD7FE9" w:rsidP="00AD7FE9">
      <w:pPr>
        <w:spacing w:line="276" w:lineRule="auto"/>
        <w:ind w:left="142" w:hanging="142"/>
        <w:rPr>
          <w:rFonts w:asciiTheme="minorHAnsi" w:hAnsiTheme="minorHAnsi"/>
          <w:sz w:val="20"/>
          <w:szCs w:val="16"/>
        </w:rPr>
      </w:pPr>
      <w:proofErr w:type="spellStart"/>
      <w:r w:rsidRPr="00C149DC">
        <w:rPr>
          <w:rFonts w:asciiTheme="minorHAnsi" w:hAnsiTheme="minorHAnsi"/>
          <w:sz w:val="20"/>
          <w:szCs w:val="16"/>
        </w:rPr>
        <w:t>Mirowski</w:t>
      </w:r>
      <w:proofErr w:type="spellEnd"/>
      <w:r w:rsidRPr="00C149DC">
        <w:rPr>
          <w:rFonts w:asciiTheme="minorHAnsi" w:hAnsiTheme="minorHAnsi"/>
          <w:sz w:val="20"/>
          <w:szCs w:val="16"/>
        </w:rPr>
        <w:t xml:space="preserve">, Ph. (1989). </w:t>
      </w:r>
      <w:proofErr w:type="gramStart"/>
      <w:r w:rsidRPr="00C149DC">
        <w:rPr>
          <w:rFonts w:asciiTheme="minorHAnsi" w:hAnsiTheme="minorHAnsi"/>
          <w:i/>
          <w:sz w:val="20"/>
          <w:szCs w:val="16"/>
        </w:rPr>
        <w:t>More Heat than Light</w:t>
      </w:r>
      <w:r w:rsidRPr="00C149DC">
        <w:rPr>
          <w:rFonts w:asciiTheme="minorHAnsi" w:hAnsiTheme="minorHAnsi"/>
          <w:sz w:val="20"/>
          <w:szCs w:val="16"/>
        </w:rPr>
        <w:t>.</w:t>
      </w:r>
      <w:proofErr w:type="gramEnd"/>
      <w:r w:rsidRPr="00C149DC">
        <w:rPr>
          <w:rFonts w:asciiTheme="minorHAnsi" w:hAnsiTheme="minorHAnsi"/>
          <w:sz w:val="20"/>
          <w:szCs w:val="16"/>
        </w:rPr>
        <w:t xml:space="preserve"> </w:t>
      </w:r>
      <w:proofErr w:type="gramStart"/>
      <w:r w:rsidRPr="00C149DC">
        <w:rPr>
          <w:rFonts w:asciiTheme="minorHAnsi" w:hAnsiTheme="minorHAnsi"/>
          <w:sz w:val="20"/>
          <w:szCs w:val="16"/>
        </w:rPr>
        <w:t>Economics as Social Physics, Physics as Nature’s Economics.</w:t>
      </w:r>
      <w:proofErr w:type="gramEnd"/>
      <w:r w:rsidRPr="00C149DC">
        <w:rPr>
          <w:rFonts w:asciiTheme="minorHAnsi" w:hAnsiTheme="minorHAnsi"/>
          <w:sz w:val="20"/>
          <w:szCs w:val="16"/>
        </w:rPr>
        <w:t xml:space="preserve"> Cambridge: Cambridge University Press.</w:t>
      </w:r>
    </w:p>
    <w:p w:rsidR="00DA2E73" w:rsidRPr="00F021FB" w:rsidRDefault="00DA2E73" w:rsidP="00F021FB">
      <w:pPr>
        <w:spacing w:line="276" w:lineRule="auto"/>
        <w:ind w:left="142" w:hanging="142"/>
        <w:rPr>
          <w:rFonts w:asciiTheme="minorHAnsi" w:hAnsiTheme="minorHAnsi"/>
          <w:sz w:val="20"/>
          <w:szCs w:val="16"/>
        </w:rPr>
      </w:pPr>
      <w:proofErr w:type="spellStart"/>
      <w:r w:rsidRPr="00F021FB">
        <w:rPr>
          <w:rFonts w:asciiTheme="minorHAnsi" w:hAnsiTheme="minorHAnsi"/>
          <w:sz w:val="20"/>
          <w:szCs w:val="16"/>
        </w:rPr>
        <w:t>Orain</w:t>
      </w:r>
      <w:proofErr w:type="spellEnd"/>
      <w:r w:rsidRPr="00F021FB">
        <w:rPr>
          <w:rFonts w:asciiTheme="minorHAnsi" w:hAnsiTheme="minorHAnsi"/>
          <w:sz w:val="20"/>
          <w:szCs w:val="16"/>
        </w:rPr>
        <w:t>, A. (2014). The second Jansenism and the rise of French eighte</w:t>
      </w:r>
      <w:r w:rsidR="007C5DCD" w:rsidRPr="00F021FB">
        <w:rPr>
          <w:rFonts w:asciiTheme="minorHAnsi" w:hAnsiTheme="minorHAnsi"/>
          <w:sz w:val="20"/>
          <w:szCs w:val="16"/>
        </w:rPr>
        <w:t>e</w:t>
      </w:r>
      <w:r w:rsidRPr="00F021FB">
        <w:rPr>
          <w:rFonts w:asciiTheme="minorHAnsi" w:hAnsiTheme="minorHAnsi"/>
          <w:sz w:val="20"/>
          <w:szCs w:val="16"/>
        </w:rPr>
        <w:t>nth-century political economy</w:t>
      </w:r>
      <w:r w:rsidR="007C5DCD" w:rsidRPr="00F021FB">
        <w:rPr>
          <w:rFonts w:asciiTheme="minorHAnsi" w:hAnsiTheme="minorHAnsi"/>
          <w:sz w:val="20"/>
          <w:szCs w:val="16"/>
        </w:rPr>
        <w:t xml:space="preserve"> // </w:t>
      </w:r>
      <w:r w:rsidR="007C5DCD" w:rsidRPr="00F021FB">
        <w:rPr>
          <w:rFonts w:asciiTheme="minorHAnsi" w:hAnsiTheme="minorHAnsi"/>
          <w:i/>
          <w:sz w:val="20"/>
          <w:szCs w:val="16"/>
        </w:rPr>
        <w:t>History of Political Economy</w:t>
      </w:r>
      <w:r w:rsidR="007C5DCD" w:rsidRPr="00F021FB">
        <w:rPr>
          <w:rFonts w:asciiTheme="minorHAnsi" w:hAnsiTheme="minorHAnsi"/>
          <w:sz w:val="20"/>
          <w:szCs w:val="16"/>
        </w:rPr>
        <w:t>, Vol. 46 (3), pp. 463-490.</w:t>
      </w:r>
    </w:p>
    <w:p w:rsidR="00574FAB" w:rsidRPr="00F021FB" w:rsidRDefault="00574FAB" w:rsidP="00F021FB">
      <w:pPr>
        <w:spacing w:line="276" w:lineRule="auto"/>
        <w:ind w:left="142" w:hanging="142"/>
        <w:rPr>
          <w:rFonts w:asciiTheme="minorHAnsi" w:hAnsiTheme="minorHAnsi"/>
          <w:sz w:val="20"/>
          <w:szCs w:val="16"/>
        </w:rPr>
      </w:pPr>
      <w:r w:rsidRPr="00F021FB">
        <w:rPr>
          <w:rFonts w:asciiTheme="minorHAnsi" w:hAnsiTheme="minorHAnsi"/>
          <w:sz w:val="20"/>
          <w:szCs w:val="16"/>
        </w:rPr>
        <w:t xml:space="preserve">Porter, T.M. (2003). </w:t>
      </w:r>
      <w:proofErr w:type="gramStart"/>
      <w:r w:rsidRPr="00F021FB">
        <w:rPr>
          <w:rFonts w:asciiTheme="minorHAnsi" w:hAnsiTheme="minorHAnsi"/>
          <w:sz w:val="20"/>
          <w:szCs w:val="16"/>
        </w:rPr>
        <w:t xml:space="preserve">Genres and objects of social inquiry, from the Enlightenment to 1890 / </w:t>
      </w:r>
      <w:r w:rsidRPr="00F021FB">
        <w:rPr>
          <w:rFonts w:asciiTheme="minorHAnsi" w:hAnsiTheme="minorHAnsi"/>
          <w:i/>
          <w:sz w:val="20"/>
          <w:szCs w:val="16"/>
        </w:rPr>
        <w:t>The Cambridge History of Science.</w:t>
      </w:r>
      <w:proofErr w:type="gramEnd"/>
      <w:r w:rsidRPr="00F021FB">
        <w:rPr>
          <w:rFonts w:asciiTheme="minorHAnsi" w:hAnsiTheme="minorHAnsi"/>
          <w:i/>
          <w:sz w:val="20"/>
          <w:szCs w:val="16"/>
        </w:rPr>
        <w:t xml:space="preserve"> Vol.7. </w:t>
      </w:r>
      <w:proofErr w:type="gramStart"/>
      <w:r w:rsidRPr="00F021FB">
        <w:rPr>
          <w:rFonts w:asciiTheme="minorHAnsi" w:hAnsiTheme="minorHAnsi"/>
          <w:i/>
          <w:sz w:val="20"/>
          <w:szCs w:val="16"/>
        </w:rPr>
        <w:t>The</w:t>
      </w:r>
      <w:proofErr w:type="gramEnd"/>
      <w:r w:rsidRPr="00F021FB">
        <w:rPr>
          <w:rFonts w:asciiTheme="minorHAnsi" w:hAnsiTheme="minorHAnsi"/>
          <w:i/>
          <w:sz w:val="20"/>
          <w:szCs w:val="16"/>
        </w:rPr>
        <w:t xml:space="preserve"> Modern Social Sciences</w:t>
      </w:r>
      <w:r w:rsidRPr="00F021FB">
        <w:rPr>
          <w:rFonts w:asciiTheme="minorHAnsi" w:hAnsiTheme="minorHAnsi"/>
          <w:sz w:val="20"/>
          <w:szCs w:val="16"/>
        </w:rPr>
        <w:t xml:space="preserve">. </w:t>
      </w:r>
      <w:proofErr w:type="gramStart"/>
      <w:r w:rsidRPr="00F021FB">
        <w:rPr>
          <w:rFonts w:asciiTheme="minorHAnsi" w:hAnsiTheme="minorHAnsi"/>
          <w:sz w:val="20"/>
          <w:szCs w:val="16"/>
        </w:rPr>
        <w:t>Ed. by T.M. Porter and D. Ross.</w:t>
      </w:r>
      <w:proofErr w:type="gramEnd"/>
      <w:r w:rsidRPr="00F021FB">
        <w:rPr>
          <w:rFonts w:asciiTheme="minorHAnsi" w:hAnsiTheme="minorHAnsi"/>
          <w:sz w:val="20"/>
          <w:szCs w:val="16"/>
        </w:rPr>
        <w:t xml:space="preserve"> </w:t>
      </w:r>
      <w:r w:rsidR="005137E6" w:rsidRPr="00C149DC">
        <w:rPr>
          <w:rFonts w:asciiTheme="minorHAnsi" w:hAnsiTheme="minorHAnsi"/>
          <w:sz w:val="20"/>
          <w:szCs w:val="16"/>
        </w:rPr>
        <w:t xml:space="preserve">Cambridge: </w:t>
      </w:r>
      <w:r w:rsidRPr="00F021FB">
        <w:rPr>
          <w:rFonts w:asciiTheme="minorHAnsi" w:hAnsiTheme="minorHAnsi"/>
          <w:sz w:val="20"/>
          <w:szCs w:val="16"/>
        </w:rPr>
        <w:t>Cambridge University Press</w:t>
      </w:r>
      <w:r w:rsidR="005137E6" w:rsidRPr="00C149DC">
        <w:rPr>
          <w:rFonts w:asciiTheme="minorHAnsi" w:hAnsiTheme="minorHAnsi"/>
          <w:sz w:val="20"/>
          <w:szCs w:val="16"/>
        </w:rPr>
        <w:t>.</w:t>
      </w:r>
    </w:p>
    <w:p w:rsidR="00651C4B" w:rsidRPr="00F021FB" w:rsidRDefault="00651C4B" w:rsidP="00F021FB">
      <w:pPr>
        <w:spacing w:line="276" w:lineRule="auto"/>
        <w:ind w:left="142" w:hanging="142"/>
        <w:rPr>
          <w:rFonts w:asciiTheme="minorHAnsi" w:hAnsiTheme="minorHAnsi"/>
          <w:sz w:val="20"/>
          <w:szCs w:val="16"/>
        </w:rPr>
      </w:pPr>
      <w:proofErr w:type="spellStart"/>
      <w:r w:rsidRPr="00F021FB">
        <w:rPr>
          <w:rFonts w:asciiTheme="minorHAnsi" w:hAnsiTheme="minorHAnsi"/>
          <w:sz w:val="20"/>
          <w:szCs w:val="16"/>
        </w:rPr>
        <w:t>Pribram</w:t>
      </w:r>
      <w:proofErr w:type="spellEnd"/>
      <w:r w:rsidRPr="00F021FB">
        <w:rPr>
          <w:rFonts w:asciiTheme="minorHAnsi" w:hAnsiTheme="minorHAnsi"/>
          <w:sz w:val="20"/>
          <w:szCs w:val="16"/>
        </w:rPr>
        <w:t xml:space="preserve">, K. (1983). </w:t>
      </w:r>
      <w:proofErr w:type="gramStart"/>
      <w:r w:rsidRPr="00F021FB">
        <w:rPr>
          <w:rFonts w:asciiTheme="minorHAnsi" w:hAnsiTheme="minorHAnsi"/>
          <w:i/>
          <w:sz w:val="20"/>
          <w:szCs w:val="16"/>
        </w:rPr>
        <w:t>A History of Economic Reasoning</w:t>
      </w:r>
      <w:r w:rsidRPr="00F021FB">
        <w:rPr>
          <w:rFonts w:asciiTheme="minorHAnsi" w:hAnsiTheme="minorHAnsi"/>
          <w:sz w:val="20"/>
          <w:szCs w:val="16"/>
        </w:rPr>
        <w:t>.</w:t>
      </w:r>
      <w:proofErr w:type="gramEnd"/>
      <w:r w:rsidRPr="00F021FB">
        <w:rPr>
          <w:rFonts w:asciiTheme="minorHAnsi" w:hAnsiTheme="minorHAnsi"/>
          <w:sz w:val="20"/>
          <w:szCs w:val="16"/>
        </w:rPr>
        <w:t xml:space="preserve"> Baltimore and L.: The John Hopkins University Press. </w:t>
      </w:r>
    </w:p>
    <w:p w:rsidR="003611D1" w:rsidRPr="00F021FB" w:rsidRDefault="003611D1" w:rsidP="00F021FB">
      <w:pPr>
        <w:spacing w:line="276" w:lineRule="auto"/>
        <w:ind w:left="142" w:hanging="142"/>
        <w:rPr>
          <w:rFonts w:asciiTheme="minorHAnsi" w:hAnsiTheme="minorHAnsi" w:cs="Goudy"/>
          <w:sz w:val="20"/>
          <w:szCs w:val="22"/>
        </w:rPr>
      </w:pPr>
      <w:proofErr w:type="gramStart"/>
      <w:r w:rsidRPr="00F021FB">
        <w:rPr>
          <w:rFonts w:asciiTheme="minorHAnsi" w:hAnsiTheme="minorHAnsi" w:cs="Goudy"/>
          <w:sz w:val="20"/>
          <w:szCs w:val="22"/>
        </w:rPr>
        <w:t>Redman, D. A. (1997).</w:t>
      </w:r>
      <w:proofErr w:type="gramEnd"/>
      <w:r w:rsidRPr="00F021FB">
        <w:rPr>
          <w:rFonts w:asciiTheme="minorHAnsi" w:hAnsiTheme="minorHAnsi" w:cs="Goudy"/>
          <w:sz w:val="20"/>
          <w:szCs w:val="22"/>
        </w:rPr>
        <w:t xml:space="preserve"> </w:t>
      </w:r>
      <w:r w:rsidRPr="00F021FB">
        <w:rPr>
          <w:rFonts w:asciiTheme="minorHAnsi" w:hAnsiTheme="minorHAnsi" w:cs="Goudy"/>
          <w:i/>
          <w:sz w:val="20"/>
          <w:szCs w:val="22"/>
        </w:rPr>
        <w:t>The Rise of Political Economy as a Science: Methodology and the Classical Economists</w:t>
      </w:r>
      <w:r w:rsidRPr="00F021FB">
        <w:rPr>
          <w:rFonts w:asciiTheme="minorHAnsi" w:hAnsiTheme="minorHAnsi" w:cs="Goudy"/>
          <w:sz w:val="20"/>
          <w:szCs w:val="22"/>
        </w:rPr>
        <w:t xml:space="preserve">. </w:t>
      </w:r>
      <w:proofErr w:type="gramStart"/>
      <w:r w:rsidRPr="00F021FB">
        <w:rPr>
          <w:rFonts w:asciiTheme="minorHAnsi" w:hAnsiTheme="minorHAnsi" w:cs="Goudy"/>
          <w:sz w:val="20"/>
          <w:szCs w:val="22"/>
        </w:rPr>
        <w:t>MIT Press, Cambridge, Mass.</w:t>
      </w:r>
      <w:proofErr w:type="gramEnd"/>
    </w:p>
    <w:p w:rsidR="008728B1" w:rsidRPr="00F021FB" w:rsidRDefault="008728B1" w:rsidP="00F021FB">
      <w:pPr>
        <w:spacing w:line="276" w:lineRule="auto"/>
        <w:ind w:left="142" w:hanging="142"/>
        <w:rPr>
          <w:rFonts w:asciiTheme="minorHAnsi" w:hAnsiTheme="minorHAnsi" w:cs="Goudy"/>
          <w:sz w:val="20"/>
          <w:szCs w:val="22"/>
        </w:rPr>
      </w:pPr>
      <w:proofErr w:type="spellStart"/>
      <w:r w:rsidRPr="00F021FB">
        <w:rPr>
          <w:rFonts w:asciiTheme="minorHAnsi" w:hAnsiTheme="minorHAnsi" w:cs="Goudy"/>
          <w:sz w:val="20"/>
          <w:szCs w:val="22"/>
        </w:rPr>
        <w:t>Rosanvallon</w:t>
      </w:r>
      <w:proofErr w:type="spellEnd"/>
      <w:r w:rsidRPr="00F021FB">
        <w:rPr>
          <w:rFonts w:asciiTheme="minorHAnsi" w:hAnsiTheme="minorHAnsi" w:cs="Goudy"/>
          <w:sz w:val="20"/>
          <w:szCs w:val="22"/>
        </w:rPr>
        <w:t xml:space="preserve">, P. </w:t>
      </w:r>
      <w:r w:rsidR="007C5DCD" w:rsidRPr="00F021FB">
        <w:rPr>
          <w:rFonts w:asciiTheme="minorHAnsi" w:hAnsiTheme="minorHAnsi" w:cs="Goudy"/>
          <w:sz w:val="20"/>
          <w:szCs w:val="22"/>
        </w:rPr>
        <w:t>(1979).</w:t>
      </w:r>
      <w:r w:rsidRPr="00F021FB">
        <w:t xml:space="preserve"> </w:t>
      </w:r>
      <w:proofErr w:type="gramStart"/>
      <w:r w:rsidRPr="00F021FB">
        <w:rPr>
          <w:rFonts w:asciiTheme="minorHAnsi" w:hAnsiTheme="minorHAnsi" w:cs="Goudy"/>
          <w:i/>
          <w:sz w:val="20"/>
          <w:szCs w:val="22"/>
        </w:rPr>
        <w:t xml:space="preserve">Le </w:t>
      </w:r>
      <w:proofErr w:type="spellStart"/>
      <w:r w:rsidRPr="00F021FB">
        <w:rPr>
          <w:rFonts w:asciiTheme="minorHAnsi" w:hAnsiTheme="minorHAnsi" w:cs="Goudy"/>
          <w:i/>
          <w:sz w:val="20"/>
          <w:szCs w:val="22"/>
        </w:rPr>
        <w:t>Capitalisme</w:t>
      </w:r>
      <w:proofErr w:type="spellEnd"/>
      <w:r w:rsidRPr="00F021FB">
        <w:rPr>
          <w:rFonts w:asciiTheme="minorHAnsi" w:hAnsiTheme="minorHAnsi" w:cs="Goudy"/>
          <w:i/>
          <w:sz w:val="20"/>
          <w:szCs w:val="22"/>
        </w:rPr>
        <w:t xml:space="preserve"> </w:t>
      </w:r>
      <w:proofErr w:type="spellStart"/>
      <w:r w:rsidRPr="00F021FB">
        <w:rPr>
          <w:rFonts w:asciiTheme="minorHAnsi" w:hAnsiTheme="minorHAnsi" w:cs="Goudy"/>
          <w:i/>
          <w:sz w:val="20"/>
          <w:szCs w:val="22"/>
        </w:rPr>
        <w:t>utopique</w:t>
      </w:r>
      <w:proofErr w:type="spellEnd"/>
      <w:r w:rsidRPr="00F021FB">
        <w:rPr>
          <w:rFonts w:asciiTheme="minorHAnsi" w:hAnsiTheme="minorHAnsi" w:cs="Goudy"/>
          <w:i/>
          <w:sz w:val="20"/>
          <w:szCs w:val="22"/>
        </w:rPr>
        <w:t>.</w:t>
      </w:r>
      <w:proofErr w:type="gramEnd"/>
      <w:r w:rsidRPr="00F021FB">
        <w:rPr>
          <w:rFonts w:asciiTheme="minorHAnsi" w:hAnsiTheme="minorHAnsi" w:cs="Goudy"/>
          <w:i/>
          <w:sz w:val="20"/>
          <w:szCs w:val="22"/>
        </w:rPr>
        <w:t xml:space="preserve"> </w:t>
      </w:r>
      <w:proofErr w:type="gramStart"/>
      <w:r w:rsidRPr="00F021FB">
        <w:rPr>
          <w:rFonts w:asciiTheme="minorHAnsi" w:hAnsiTheme="minorHAnsi" w:cs="Goudy"/>
          <w:i/>
          <w:sz w:val="20"/>
          <w:szCs w:val="22"/>
        </w:rPr>
        <w:t xml:space="preserve">Histoire de </w:t>
      </w:r>
      <w:proofErr w:type="spellStart"/>
      <w:r w:rsidRPr="00F021FB">
        <w:rPr>
          <w:rFonts w:asciiTheme="minorHAnsi" w:hAnsiTheme="minorHAnsi" w:cs="Goudy"/>
          <w:i/>
          <w:sz w:val="20"/>
          <w:szCs w:val="22"/>
        </w:rPr>
        <w:t>l'idée</w:t>
      </w:r>
      <w:proofErr w:type="spellEnd"/>
      <w:r w:rsidRPr="00F021FB">
        <w:rPr>
          <w:rFonts w:asciiTheme="minorHAnsi" w:hAnsiTheme="minorHAnsi" w:cs="Goudy"/>
          <w:i/>
          <w:sz w:val="20"/>
          <w:szCs w:val="22"/>
        </w:rPr>
        <w:t xml:space="preserve"> de </w:t>
      </w:r>
      <w:proofErr w:type="spellStart"/>
      <w:r w:rsidRPr="00F021FB">
        <w:rPr>
          <w:rFonts w:asciiTheme="minorHAnsi" w:hAnsiTheme="minorHAnsi" w:cs="Goudy"/>
          <w:i/>
          <w:sz w:val="20"/>
          <w:szCs w:val="22"/>
        </w:rPr>
        <w:t>marché</w:t>
      </w:r>
      <w:proofErr w:type="spellEnd"/>
      <w:r w:rsidRPr="00F021FB">
        <w:rPr>
          <w:rFonts w:asciiTheme="minorHAnsi" w:hAnsiTheme="minorHAnsi" w:cs="Goudy"/>
          <w:sz w:val="20"/>
          <w:szCs w:val="22"/>
        </w:rPr>
        <w:t xml:space="preserve">, Le </w:t>
      </w:r>
      <w:proofErr w:type="spellStart"/>
      <w:r w:rsidRPr="00F021FB">
        <w:rPr>
          <w:rFonts w:asciiTheme="minorHAnsi" w:hAnsiTheme="minorHAnsi" w:cs="Goudy"/>
          <w:sz w:val="20"/>
          <w:szCs w:val="22"/>
        </w:rPr>
        <w:t>Seuil</w:t>
      </w:r>
      <w:proofErr w:type="spellEnd"/>
      <w:r w:rsidRPr="00F021FB">
        <w:rPr>
          <w:rFonts w:asciiTheme="minorHAnsi" w:hAnsiTheme="minorHAnsi" w:cs="Goudy"/>
          <w:sz w:val="20"/>
          <w:szCs w:val="22"/>
        </w:rPr>
        <w:t xml:space="preserve">, coll. </w:t>
      </w:r>
      <w:r w:rsidR="00F72586" w:rsidRPr="00F021FB">
        <w:rPr>
          <w:rFonts w:asciiTheme="minorHAnsi" w:hAnsiTheme="minorHAnsi" w:cs="Goudy"/>
          <w:sz w:val="20"/>
          <w:szCs w:val="22"/>
        </w:rPr>
        <w:t>“</w:t>
      </w:r>
      <w:proofErr w:type="spellStart"/>
      <w:r w:rsidRPr="00F021FB">
        <w:rPr>
          <w:rFonts w:asciiTheme="minorHAnsi" w:hAnsiTheme="minorHAnsi" w:cs="Goudy"/>
          <w:i/>
          <w:sz w:val="20"/>
          <w:szCs w:val="22"/>
        </w:rPr>
        <w:t>Sociologie</w:t>
      </w:r>
      <w:proofErr w:type="spellEnd"/>
      <w:r w:rsidRPr="00F021FB">
        <w:rPr>
          <w:rFonts w:asciiTheme="minorHAnsi" w:hAnsiTheme="minorHAnsi" w:cs="Goudy"/>
          <w:i/>
          <w:sz w:val="20"/>
          <w:szCs w:val="22"/>
        </w:rPr>
        <w:t xml:space="preserve"> </w:t>
      </w:r>
      <w:proofErr w:type="spellStart"/>
      <w:r w:rsidRPr="00F021FB">
        <w:rPr>
          <w:rFonts w:asciiTheme="minorHAnsi" w:hAnsiTheme="minorHAnsi" w:cs="Goudy"/>
          <w:i/>
          <w:sz w:val="20"/>
          <w:szCs w:val="22"/>
        </w:rPr>
        <w:t>politique</w:t>
      </w:r>
      <w:proofErr w:type="spellEnd"/>
      <w:r w:rsidR="00F72586" w:rsidRPr="00F021FB">
        <w:rPr>
          <w:rFonts w:asciiTheme="minorHAnsi" w:hAnsiTheme="minorHAnsi" w:cs="Goudy"/>
          <w:sz w:val="20"/>
          <w:szCs w:val="22"/>
        </w:rPr>
        <w:t>”</w:t>
      </w:r>
      <w:r w:rsidRPr="00F021FB">
        <w:rPr>
          <w:rFonts w:asciiTheme="minorHAnsi" w:hAnsiTheme="minorHAnsi" w:cs="Goudy"/>
          <w:sz w:val="20"/>
          <w:szCs w:val="22"/>
        </w:rPr>
        <w:t>.</w:t>
      </w:r>
      <w:proofErr w:type="gramEnd"/>
    </w:p>
    <w:p w:rsidR="00E64451" w:rsidRPr="00F021FB" w:rsidRDefault="00E64451" w:rsidP="00F021FB">
      <w:pPr>
        <w:spacing w:line="276" w:lineRule="auto"/>
        <w:ind w:left="142" w:hanging="142"/>
        <w:rPr>
          <w:rFonts w:asciiTheme="minorHAnsi" w:hAnsiTheme="minorHAnsi" w:cs="Goudy"/>
          <w:sz w:val="20"/>
          <w:szCs w:val="22"/>
        </w:rPr>
      </w:pPr>
      <w:proofErr w:type="gramStart"/>
      <w:r w:rsidRPr="00F021FB">
        <w:rPr>
          <w:rFonts w:asciiTheme="minorHAnsi" w:hAnsiTheme="minorHAnsi" w:cs="Goudy"/>
          <w:sz w:val="20"/>
          <w:szCs w:val="22"/>
        </w:rPr>
        <w:t>Schabas, M. (2007).</w:t>
      </w:r>
      <w:proofErr w:type="gramEnd"/>
      <w:r w:rsidRPr="00F021FB">
        <w:rPr>
          <w:rFonts w:asciiTheme="minorHAnsi" w:hAnsiTheme="minorHAnsi" w:cs="Goudy"/>
          <w:sz w:val="20"/>
          <w:szCs w:val="22"/>
        </w:rPr>
        <w:t xml:space="preserve"> </w:t>
      </w:r>
      <w:proofErr w:type="gramStart"/>
      <w:r w:rsidRPr="00F021FB">
        <w:rPr>
          <w:rFonts w:asciiTheme="minorHAnsi" w:hAnsiTheme="minorHAnsi" w:cs="Goudy"/>
          <w:i/>
          <w:sz w:val="20"/>
          <w:szCs w:val="22"/>
        </w:rPr>
        <w:t>The Natural Origins of Economics</w:t>
      </w:r>
      <w:r w:rsidRPr="00F021FB">
        <w:rPr>
          <w:rFonts w:asciiTheme="minorHAnsi" w:hAnsiTheme="minorHAnsi" w:cs="Goudy"/>
          <w:sz w:val="20"/>
          <w:szCs w:val="22"/>
        </w:rPr>
        <w:t>.</w:t>
      </w:r>
      <w:proofErr w:type="gramEnd"/>
      <w:r w:rsidRPr="00F021FB">
        <w:rPr>
          <w:rFonts w:asciiTheme="minorHAnsi" w:hAnsiTheme="minorHAnsi" w:cs="Goudy"/>
          <w:sz w:val="20"/>
          <w:szCs w:val="22"/>
        </w:rPr>
        <w:t xml:space="preserve"> </w:t>
      </w:r>
      <w:proofErr w:type="gramStart"/>
      <w:r w:rsidRPr="00F021FB">
        <w:rPr>
          <w:rFonts w:asciiTheme="minorHAnsi" w:hAnsiTheme="minorHAnsi" w:cs="Goudy"/>
          <w:sz w:val="20"/>
          <w:szCs w:val="22"/>
        </w:rPr>
        <w:t>University of Chicago Press.</w:t>
      </w:r>
      <w:proofErr w:type="gramEnd"/>
    </w:p>
    <w:p w:rsidR="00651C4B" w:rsidRPr="00F021FB" w:rsidRDefault="00651C4B" w:rsidP="00F021FB">
      <w:pPr>
        <w:spacing w:line="276" w:lineRule="auto"/>
        <w:ind w:left="142" w:hanging="142"/>
        <w:rPr>
          <w:rFonts w:asciiTheme="minorHAnsi" w:hAnsiTheme="minorHAnsi" w:cs="Goudy"/>
          <w:sz w:val="20"/>
          <w:szCs w:val="22"/>
        </w:rPr>
      </w:pPr>
      <w:r w:rsidRPr="00F021FB">
        <w:rPr>
          <w:rFonts w:asciiTheme="minorHAnsi" w:hAnsiTheme="minorHAnsi" w:cs="Goudy"/>
          <w:sz w:val="20"/>
          <w:szCs w:val="22"/>
        </w:rPr>
        <w:t xml:space="preserve">Schumpeter, J.A. (1954). </w:t>
      </w:r>
      <w:proofErr w:type="gramStart"/>
      <w:r w:rsidRPr="00F021FB">
        <w:rPr>
          <w:rFonts w:asciiTheme="minorHAnsi" w:hAnsiTheme="minorHAnsi" w:cs="Goudy"/>
          <w:i/>
          <w:sz w:val="20"/>
          <w:szCs w:val="22"/>
        </w:rPr>
        <w:t>History of Economic Analysis</w:t>
      </w:r>
      <w:r w:rsidRPr="00F021FB">
        <w:rPr>
          <w:rFonts w:asciiTheme="minorHAnsi" w:hAnsiTheme="minorHAnsi" w:cs="Goudy"/>
          <w:sz w:val="20"/>
          <w:szCs w:val="22"/>
        </w:rPr>
        <w:t>.</w:t>
      </w:r>
      <w:proofErr w:type="gramEnd"/>
      <w:r w:rsidRPr="00F021FB">
        <w:rPr>
          <w:rFonts w:asciiTheme="minorHAnsi" w:hAnsiTheme="minorHAnsi" w:cs="Goudy"/>
          <w:sz w:val="20"/>
          <w:szCs w:val="22"/>
        </w:rPr>
        <w:t xml:space="preserve"> Oxford: Oxford University Press.</w:t>
      </w:r>
    </w:p>
    <w:p w:rsidR="00CB2163" w:rsidRPr="00F021FB" w:rsidRDefault="002F4433" w:rsidP="00F021FB">
      <w:pPr>
        <w:spacing w:line="276" w:lineRule="auto"/>
        <w:ind w:left="142" w:hanging="142"/>
        <w:rPr>
          <w:rFonts w:asciiTheme="minorHAnsi" w:hAnsiTheme="minorHAnsi"/>
          <w:sz w:val="20"/>
          <w:szCs w:val="16"/>
        </w:rPr>
      </w:pPr>
      <w:proofErr w:type="gramStart"/>
      <w:r w:rsidRPr="00F021FB">
        <w:rPr>
          <w:rFonts w:asciiTheme="minorHAnsi" w:hAnsiTheme="minorHAnsi" w:cs="Goudy"/>
          <w:sz w:val="20"/>
          <w:szCs w:val="22"/>
        </w:rPr>
        <w:t>Viner, J.</w:t>
      </w:r>
      <w:r w:rsidR="007C5DCD" w:rsidRPr="00F021FB">
        <w:rPr>
          <w:rFonts w:asciiTheme="minorHAnsi" w:hAnsiTheme="minorHAnsi" w:cs="Goudy"/>
          <w:sz w:val="20"/>
          <w:szCs w:val="22"/>
        </w:rPr>
        <w:t xml:space="preserve"> (1978).</w:t>
      </w:r>
      <w:proofErr w:type="gramEnd"/>
      <w:r w:rsidR="007C5DCD" w:rsidRPr="00F021FB">
        <w:rPr>
          <w:rFonts w:asciiTheme="minorHAnsi" w:hAnsiTheme="minorHAnsi" w:cs="Goudy"/>
          <w:sz w:val="20"/>
          <w:szCs w:val="22"/>
        </w:rPr>
        <w:t xml:space="preserve"> </w:t>
      </w:r>
      <w:proofErr w:type="gramStart"/>
      <w:r w:rsidRPr="00F021FB">
        <w:rPr>
          <w:rFonts w:asciiTheme="minorHAnsi" w:hAnsiTheme="minorHAnsi" w:cs="Goudy"/>
          <w:sz w:val="20"/>
          <w:szCs w:val="22"/>
        </w:rPr>
        <w:t>Secularizing tendencies in Catholic social thought from Renaissance to the Jansenist-Jesuit controversy.</w:t>
      </w:r>
      <w:proofErr w:type="gramEnd"/>
      <w:r w:rsidRPr="00F021FB">
        <w:rPr>
          <w:rFonts w:asciiTheme="minorHAnsi" w:hAnsiTheme="minorHAnsi" w:cs="Goudy"/>
          <w:sz w:val="20"/>
          <w:szCs w:val="22"/>
        </w:rPr>
        <w:t xml:space="preserve"> / </w:t>
      </w:r>
      <w:r w:rsidR="005F0B6C" w:rsidRPr="00F021FB">
        <w:rPr>
          <w:rFonts w:asciiTheme="minorHAnsi" w:hAnsiTheme="minorHAnsi" w:cs="Goudy"/>
          <w:sz w:val="20"/>
          <w:szCs w:val="22"/>
        </w:rPr>
        <w:t xml:space="preserve">In: Viner, J. </w:t>
      </w:r>
      <w:r w:rsidR="005F0B6C" w:rsidRPr="00F021FB">
        <w:rPr>
          <w:rFonts w:asciiTheme="minorHAnsi" w:hAnsiTheme="minorHAnsi" w:cs="Goudy"/>
          <w:i/>
          <w:sz w:val="20"/>
          <w:szCs w:val="22"/>
        </w:rPr>
        <w:t>Economics and Religion</w:t>
      </w:r>
      <w:r w:rsidR="005F0B6C" w:rsidRPr="00F021FB">
        <w:rPr>
          <w:rFonts w:asciiTheme="minorHAnsi" w:hAnsiTheme="minorHAnsi" w:cs="Goudy"/>
          <w:sz w:val="20"/>
          <w:szCs w:val="22"/>
        </w:rPr>
        <w:t xml:space="preserve">.  </w:t>
      </w:r>
      <w:proofErr w:type="gramStart"/>
      <w:r w:rsidR="005F0B6C" w:rsidRPr="00F021FB">
        <w:rPr>
          <w:rFonts w:asciiTheme="minorHAnsi" w:hAnsiTheme="minorHAnsi" w:cs="Goudy"/>
          <w:sz w:val="20"/>
          <w:szCs w:val="22"/>
        </w:rPr>
        <w:t>Chapter III.</w:t>
      </w:r>
      <w:proofErr w:type="gramEnd"/>
      <w:r w:rsidR="005F0B6C" w:rsidRPr="00F021FB">
        <w:rPr>
          <w:rFonts w:asciiTheme="minorHAnsi" w:hAnsiTheme="minorHAnsi" w:cs="Goudy"/>
          <w:sz w:val="20"/>
          <w:szCs w:val="22"/>
        </w:rPr>
        <w:t xml:space="preserve"> // </w:t>
      </w:r>
      <w:r w:rsidR="005F0B6C" w:rsidRPr="00F021FB">
        <w:rPr>
          <w:rFonts w:asciiTheme="minorHAnsi" w:hAnsiTheme="minorHAnsi" w:cs="Goudy"/>
          <w:i/>
          <w:sz w:val="20"/>
          <w:szCs w:val="22"/>
        </w:rPr>
        <w:t>History of Political Economy</w:t>
      </w:r>
      <w:r w:rsidR="005F0B6C" w:rsidRPr="00F021FB">
        <w:rPr>
          <w:rFonts w:asciiTheme="minorHAnsi" w:hAnsiTheme="minorHAnsi" w:cs="Goudy"/>
          <w:sz w:val="20"/>
          <w:szCs w:val="22"/>
        </w:rPr>
        <w:t>, Vol.10 (1).</w:t>
      </w:r>
      <w:r w:rsidR="00E920E1" w:rsidRPr="00F021FB" w:rsidDel="00E920E1">
        <w:rPr>
          <w:rFonts w:asciiTheme="minorHAnsi" w:hAnsiTheme="minorHAnsi" w:cs="Goudy"/>
          <w:sz w:val="20"/>
          <w:szCs w:val="22"/>
        </w:rPr>
        <w:t xml:space="preserve"> </w:t>
      </w:r>
    </w:p>
    <w:sectPr w:rsidR="00CB2163" w:rsidRPr="00F021FB" w:rsidSect="00442E3C">
      <w:headerReference w:type="default" r:id="rId10"/>
      <w:footerReference w:type="default" r:id="rId11"/>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E8" w:rsidRDefault="00F932E8" w:rsidP="00743BAC">
      <w:r>
        <w:separator/>
      </w:r>
    </w:p>
  </w:endnote>
  <w:endnote w:type="continuationSeparator" w:id="0">
    <w:p w:rsidR="00F932E8" w:rsidRDefault="00F932E8" w:rsidP="0074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oudy">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01479"/>
      <w:docPartObj>
        <w:docPartGallery w:val="Page Numbers (Bottom of Page)"/>
        <w:docPartUnique/>
      </w:docPartObj>
    </w:sdtPr>
    <w:sdtEndPr/>
    <w:sdtContent>
      <w:p w:rsidR="00681DB7" w:rsidRDefault="00681DB7">
        <w:pPr>
          <w:pStyle w:val="a5"/>
          <w:jc w:val="right"/>
        </w:pPr>
        <w:r>
          <w:fldChar w:fldCharType="begin"/>
        </w:r>
        <w:r>
          <w:instrText>PAGE   \* MERGEFORMAT</w:instrText>
        </w:r>
        <w:r>
          <w:fldChar w:fldCharType="separate"/>
        </w:r>
        <w:r w:rsidR="00AF66F4" w:rsidRPr="00AF66F4">
          <w:rPr>
            <w:noProof/>
            <w:lang w:val="ru-RU"/>
          </w:rPr>
          <w:t>1</w:t>
        </w:r>
        <w:r>
          <w:fldChar w:fldCharType="end"/>
        </w:r>
      </w:p>
    </w:sdtContent>
  </w:sdt>
  <w:p w:rsidR="00CF2226" w:rsidRDefault="00CF22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E8" w:rsidRDefault="00F932E8" w:rsidP="00743BAC">
      <w:r>
        <w:separator/>
      </w:r>
    </w:p>
  </w:footnote>
  <w:footnote w:type="continuationSeparator" w:id="0">
    <w:p w:rsidR="00F932E8" w:rsidRDefault="00F932E8" w:rsidP="00743BAC">
      <w:r>
        <w:continuationSeparator/>
      </w:r>
    </w:p>
  </w:footnote>
  <w:footnote w:id="1">
    <w:p w:rsidR="00A43A33" w:rsidRPr="00A43A33" w:rsidRDefault="00A43A33" w:rsidP="00F021FB">
      <w:pPr>
        <w:pStyle w:val="ac"/>
        <w:jc w:val="both"/>
      </w:pPr>
      <w:r>
        <w:rPr>
          <w:rStyle w:val="ae"/>
        </w:rPr>
        <w:footnoteRef/>
      </w:r>
      <w:r>
        <w:t xml:space="preserve"> </w:t>
      </w:r>
      <w:r w:rsidRPr="00920089" w:rsidDel="00B73EB7">
        <w:rPr>
          <w:rFonts w:asciiTheme="minorHAnsi" w:hAnsiTheme="minorHAnsi"/>
        </w:rPr>
        <w:t xml:space="preserve"> </w:t>
      </w:r>
      <w:r w:rsidRPr="00671075">
        <w:rPr>
          <w:rFonts w:asciiTheme="minorHAnsi" w:hAnsiTheme="minorHAnsi"/>
        </w:rPr>
        <w:t>“What enabled classical political economy to undergo secularization … was its close and intimate ties with natural sciences”</w:t>
      </w:r>
      <w:r>
        <w:rPr>
          <w:rFonts w:asciiTheme="minorHAnsi" w:hAnsiTheme="minorHAnsi"/>
        </w:rPr>
        <w:t xml:space="preserve"> </w:t>
      </w:r>
      <w:r w:rsidRPr="00671075">
        <w:rPr>
          <w:rFonts w:asciiTheme="minorHAnsi" w:hAnsiTheme="minorHAnsi"/>
        </w:rPr>
        <w:t>(Schabas 2007, p.40).</w:t>
      </w:r>
    </w:p>
  </w:footnote>
  <w:footnote w:id="2">
    <w:p w:rsidR="005A670A" w:rsidRPr="00F021FB" w:rsidRDefault="005A670A" w:rsidP="00F021FB">
      <w:pPr>
        <w:pStyle w:val="ac"/>
        <w:jc w:val="both"/>
        <w:rPr>
          <w:rFonts w:asciiTheme="minorHAnsi" w:hAnsiTheme="minorHAnsi"/>
          <w:lang w:val="en-US"/>
        </w:rPr>
      </w:pPr>
      <w:r w:rsidRPr="00F021FB">
        <w:rPr>
          <w:rStyle w:val="ae"/>
          <w:rFonts w:asciiTheme="minorHAnsi" w:hAnsiTheme="minorHAnsi"/>
        </w:rPr>
        <w:footnoteRef/>
      </w:r>
      <w:r w:rsidRPr="00F021FB">
        <w:rPr>
          <w:rFonts w:asciiTheme="minorHAnsi" w:hAnsiTheme="minorHAnsi"/>
        </w:rPr>
        <w:t xml:space="preserve"> W. </w:t>
      </w:r>
      <w:r w:rsidRPr="00F021FB">
        <w:rPr>
          <w:rFonts w:asciiTheme="minorHAnsi" w:hAnsiTheme="minorHAnsi"/>
          <w:lang w:val="en-US"/>
        </w:rPr>
        <w:t>Coleman (1996) asked the right question: “How may one explain … puzzling emergence of a theoretical economics from an empirical parent?” meaning by the latter empiricist aspirations of the Enlightenment science. However, his solution of the puzzle referring to discrepancy</w:t>
      </w:r>
      <w:r w:rsidR="00CD3EE4" w:rsidRPr="00F021FB">
        <w:rPr>
          <w:rFonts w:asciiTheme="minorHAnsi" w:hAnsiTheme="minorHAnsi"/>
          <w:lang w:val="en-US"/>
        </w:rPr>
        <w:t xml:space="preserve"> between declared and actual methodologies seems to simplify the case. It is true that Cartesian influence was stronger on the actual methodology of the Enlightenment economists, than on the aspired one, but Coleman tends to exaggerate the homogeneity </w:t>
      </w:r>
      <w:r w:rsidR="00446C66" w:rsidRPr="00F021FB">
        <w:rPr>
          <w:rFonts w:asciiTheme="minorHAnsi" w:hAnsiTheme="minorHAnsi"/>
          <w:lang w:val="en-US"/>
        </w:rPr>
        <w:t>of the economic thought in the phase of science formation</w:t>
      </w:r>
      <w:r w:rsidR="00AE1826" w:rsidRPr="00F021FB">
        <w:rPr>
          <w:rFonts w:asciiTheme="minorHAnsi" w:hAnsiTheme="minorHAnsi"/>
          <w:lang w:val="en-US"/>
        </w:rPr>
        <w:t xml:space="preserve"> underestimating co-existence of competing epistemological doctrines and practices.</w:t>
      </w:r>
    </w:p>
  </w:footnote>
  <w:footnote w:id="3">
    <w:p w:rsidR="0069785F" w:rsidRPr="00F021FB" w:rsidRDefault="0069785F" w:rsidP="00F021FB">
      <w:pPr>
        <w:pStyle w:val="ac"/>
        <w:jc w:val="both"/>
        <w:rPr>
          <w:rFonts w:asciiTheme="minorHAnsi" w:hAnsiTheme="minorHAnsi"/>
        </w:rPr>
      </w:pPr>
      <w:r w:rsidRPr="00F021FB">
        <w:rPr>
          <w:rStyle w:val="ae"/>
          <w:rFonts w:asciiTheme="minorHAnsi" w:hAnsiTheme="minorHAnsi"/>
        </w:rPr>
        <w:footnoteRef/>
      </w:r>
      <w:r w:rsidRPr="00F021FB">
        <w:rPr>
          <w:rFonts w:asciiTheme="minorHAnsi" w:hAnsiTheme="minorHAnsi"/>
        </w:rPr>
        <w:t xml:space="preserve"> It is noteworthy that at the very beginning of the XIX century even </w:t>
      </w:r>
      <w:r w:rsidR="009229E8">
        <w:rPr>
          <w:rFonts w:asciiTheme="minorHAnsi" w:hAnsiTheme="minorHAnsi"/>
        </w:rPr>
        <w:t>close</w:t>
      </w:r>
      <w:r w:rsidRPr="00F021FB">
        <w:rPr>
          <w:rFonts w:asciiTheme="minorHAnsi" w:hAnsiTheme="minorHAnsi"/>
        </w:rPr>
        <w:t xml:space="preserve"> followers and advocates of Smith’s theory, such as </w:t>
      </w:r>
      <w:proofErr w:type="spellStart"/>
      <w:r w:rsidRPr="00F021FB">
        <w:rPr>
          <w:rFonts w:asciiTheme="minorHAnsi" w:hAnsiTheme="minorHAnsi"/>
        </w:rPr>
        <w:t>Dugald</w:t>
      </w:r>
      <w:proofErr w:type="spellEnd"/>
      <w:r w:rsidRPr="00F021FB">
        <w:rPr>
          <w:rFonts w:asciiTheme="minorHAnsi" w:hAnsiTheme="minorHAnsi"/>
        </w:rPr>
        <w:t xml:space="preserve"> Stewart, w</w:t>
      </w:r>
      <w:r w:rsidR="009229E8">
        <w:rPr>
          <w:rFonts w:asciiTheme="minorHAnsi" w:hAnsiTheme="minorHAnsi"/>
        </w:rPr>
        <w:t>ere</w:t>
      </w:r>
      <w:r w:rsidRPr="00F021FB">
        <w:rPr>
          <w:rFonts w:asciiTheme="minorHAnsi" w:hAnsiTheme="minorHAnsi"/>
        </w:rPr>
        <w:t xml:space="preserve"> aware of deficiencies of the “Wealth of Nations” as a</w:t>
      </w:r>
      <w:r>
        <w:rPr>
          <w:rFonts w:asciiTheme="minorHAnsi" w:hAnsiTheme="minorHAnsi"/>
        </w:rPr>
        <w:t>n exposition of the new science</w:t>
      </w:r>
      <w:r w:rsidR="00A64EFE">
        <w:rPr>
          <w:rFonts w:asciiTheme="minorHAnsi" w:hAnsiTheme="minorHAnsi"/>
        </w:rPr>
        <w:t xml:space="preserve"> and referred to </w:t>
      </w:r>
      <w:proofErr w:type="spellStart"/>
      <w:r w:rsidR="00A64EFE">
        <w:rPr>
          <w:rFonts w:asciiTheme="minorHAnsi" w:hAnsiTheme="minorHAnsi"/>
        </w:rPr>
        <w:t>Physiocrats</w:t>
      </w:r>
      <w:proofErr w:type="spellEnd"/>
      <w:r w:rsidR="00A64EFE">
        <w:rPr>
          <w:rFonts w:asciiTheme="minorHAnsi" w:hAnsiTheme="minorHAnsi"/>
        </w:rPr>
        <w:t xml:space="preserve"> to fill in the gaps:</w:t>
      </w:r>
      <w:r>
        <w:rPr>
          <w:rFonts w:asciiTheme="minorHAnsi" w:hAnsiTheme="minorHAnsi"/>
        </w:rPr>
        <w:t xml:space="preserve"> “Stewart’s pupils were introduced to the </w:t>
      </w:r>
      <w:r w:rsidRPr="00F021FB">
        <w:rPr>
          <w:rFonts w:asciiTheme="minorHAnsi" w:hAnsiTheme="minorHAnsi"/>
          <w:i/>
        </w:rPr>
        <w:t>Wealth of Nations</w:t>
      </w:r>
      <w:r>
        <w:rPr>
          <w:rFonts w:asciiTheme="minorHAnsi" w:hAnsiTheme="minorHAnsi"/>
        </w:rPr>
        <w:t xml:space="preserve"> via the writings of the </w:t>
      </w:r>
      <w:proofErr w:type="spellStart"/>
      <w:r w:rsidRPr="00F021FB">
        <w:rPr>
          <w:rFonts w:asciiTheme="minorHAnsi" w:hAnsiTheme="minorHAnsi"/>
          <w:i/>
        </w:rPr>
        <w:t>Economistes</w:t>
      </w:r>
      <w:proofErr w:type="spellEnd"/>
      <w:r>
        <w:rPr>
          <w:rFonts w:asciiTheme="minorHAnsi" w:hAnsiTheme="minorHAnsi"/>
        </w:rPr>
        <w:t>, and they were taught to treat some of Smith’s ‘metaphysical’ distinctions with reserve” (</w:t>
      </w:r>
      <w:proofErr w:type="spellStart"/>
      <w:r>
        <w:rPr>
          <w:rFonts w:asciiTheme="minorHAnsi" w:hAnsiTheme="minorHAnsi"/>
        </w:rPr>
        <w:t>Collini</w:t>
      </w:r>
      <w:proofErr w:type="spellEnd"/>
      <w:r>
        <w:rPr>
          <w:rFonts w:asciiTheme="minorHAnsi" w:hAnsiTheme="minorHAnsi"/>
        </w:rPr>
        <w:t xml:space="preserve"> </w:t>
      </w:r>
      <w:proofErr w:type="spellStart"/>
      <w:r>
        <w:rPr>
          <w:rFonts w:asciiTheme="minorHAnsi" w:hAnsiTheme="minorHAnsi"/>
        </w:rPr>
        <w:t>e.a</w:t>
      </w:r>
      <w:proofErr w:type="spellEnd"/>
      <w:r>
        <w:rPr>
          <w:rFonts w:asciiTheme="minorHAnsi" w:hAnsiTheme="minorHAnsi"/>
        </w:rPr>
        <w:t xml:space="preserve"> 1983).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lang w:val="en-US"/>
      </w:rPr>
      <w:alias w:val="Заголовок"/>
      <w:id w:val="77738743"/>
      <w:placeholder>
        <w:docPart w:val="50D24AE4A58E494888AEBA0B1E0D0509"/>
      </w:placeholder>
      <w:dataBinding w:prefixMappings="xmlns:ns0='http://schemas.openxmlformats.org/package/2006/metadata/core-properties' xmlns:ns1='http://purl.org/dc/elements/1.1/'" w:xpath="/ns0:coreProperties[1]/ns1:title[1]" w:storeItemID="{6C3C8BC8-F283-45AE-878A-BAB7291924A1}"/>
      <w:text/>
    </w:sdtPr>
    <w:sdtEndPr/>
    <w:sdtContent>
      <w:p w:rsidR="00743BAC" w:rsidRPr="00743BAC" w:rsidRDefault="00893D87" w:rsidP="00743BAC">
        <w:pPr>
          <w:pStyle w:val="a3"/>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893D87">
          <w:rPr>
            <w:rFonts w:ascii="Garamond" w:hAnsi="Garamond"/>
            <w:lang w:val="en-US"/>
          </w:rPr>
          <w:t>XX Annual Conference of ESHET – Paris, 26-28 May 2016 – “Inequalities in Economic Thought”</w:t>
        </w:r>
      </w:p>
    </w:sdtContent>
  </w:sdt>
  <w:p w:rsidR="00743BAC" w:rsidRPr="00743BAC" w:rsidRDefault="00743BAC">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E9F"/>
    <w:multiLevelType w:val="hybridMultilevel"/>
    <w:tmpl w:val="E37EFC18"/>
    <w:lvl w:ilvl="0" w:tplc="E2D21B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AC"/>
    <w:rsid w:val="000239FC"/>
    <w:rsid w:val="00031AA0"/>
    <w:rsid w:val="000372C6"/>
    <w:rsid w:val="00053A39"/>
    <w:rsid w:val="000574C9"/>
    <w:rsid w:val="00057E3D"/>
    <w:rsid w:val="00062570"/>
    <w:rsid w:val="00096921"/>
    <w:rsid w:val="000E21B5"/>
    <w:rsid w:val="000E39C9"/>
    <w:rsid w:val="000F76B1"/>
    <w:rsid w:val="0012736C"/>
    <w:rsid w:val="001436BC"/>
    <w:rsid w:val="0017531F"/>
    <w:rsid w:val="00180B2A"/>
    <w:rsid w:val="00190751"/>
    <w:rsid w:val="0019194D"/>
    <w:rsid w:val="001A3FE4"/>
    <w:rsid w:val="001C42B9"/>
    <w:rsid w:val="001C51C2"/>
    <w:rsid w:val="001D37B7"/>
    <w:rsid w:val="001F572D"/>
    <w:rsid w:val="0020585F"/>
    <w:rsid w:val="002076BD"/>
    <w:rsid w:val="00215204"/>
    <w:rsid w:val="0023159B"/>
    <w:rsid w:val="00271DC8"/>
    <w:rsid w:val="00286D50"/>
    <w:rsid w:val="00287ADF"/>
    <w:rsid w:val="002E6118"/>
    <w:rsid w:val="002F431A"/>
    <w:rsid w:val="002F4433"/>
    <w:rsid w:val="002F4FAF"/>
    <w:rsid w:val="0030030F"/>
    <w:rsid w:val="00306E33"/>
    <w:rsid w:val="003073F9"/>
    <w:rsid w:val="003330D3"/>
    <w:rsid w:val="00337B6B"/>
    <w:rsid w:val="0035172F"/>
    <w:rsid w:val="003611D1"/>
    <w:rsid w:val="00377CBC"/>
    <w:rsid w:val="003839EC"/>
    <w:rsid w:val="003A56AC"/>
    <w:rsid w:val="003D64DB"/>
    <w:rsid w:val="003E6981"/>
    <w:rsid w:val="00401601"/>
    <w:rsid w:val="00405ED5"/>
    <w:rsid w:val="004066BD"/>
    <w:rsid w:val="0040678D"/>
    <w:rsid w:val="00415E12"/>
    <w:rsid w:val="004244D3"/>
    <w:rsid w:val="00424FF6"/>
    <w:rsid w:val="00433491"/>
    <w:rsid w:val="00442E3C"/>
    <w:rsid w:val="00446C66"/>
    <w:rsid w:val="00457930"/>
    <w:rsid w:val="00472789"/>
    <w:rsid w:val="004855B6"/>
    <w:rsid w:val="004C17D5"/>
    <w:rsid w:val="004C65C8"/>
    <w:rsid w:val="004C7225"/>
    <w:rsid w:val="004C7543"/>
    <w:rsid w:val="004D263B"/>
    <w:rsid w:val="004F38D8"/>
    <w:rsid w:val="004F6E2B"/>
    <w:rsid w:val="00500AB9"/>
    <w:rsid w:val="0050482F"/>
    <w:rsid w:val="00505F3F"/>
    <w:rsid w:val="005137E6"/>
    <w:rsid w:val="00541F49"/>
    <w:rsid w:val="00561581"/>
    <w:rsid w:val="00574FAB"/>
    <w:rsid w:val="00576010"/>
    <w:rsid w:val="00590920"/>
    <w:rsid w:val="0059130C"/>
    <w:rsid w:val="00592A7C"/>
    <w:rsid w:val="005A20E4"/>
    <w:rsid w:val="005A670A"/>
    <w:rsid w:val="005B220C"/>
    <w:rsid w:val="005B5685"/>
    <w:rsid w:val="005C44E7"/>
    <w:rsid w:val="005C4CC6"/>
    <w:rsid w:val="005C67F1"/>
    <w:rsid w:val="005D5AEE"/>
    <w:rsid w:val="005D5B43"/>
    <w:rsid w:val="005E3CE4"/>
    <w:rsid w:val="005E4C19"/>
    <w:rsid w:val="005F0B6C"/>
    <w:rsid w:val="005F0C17"/>
    <w:rsid w:val="005F3CBA"/>
    <w:rsid w:val="00607602"/>
    <w:rsid w:val="00643D1A"/>
    <w:rsid w:val="00651C4B"/>
    <w:rsid w:val="00654F1B"/>
    <w:rsid w:val="00660AD8"/>
    <w:rsid w:val="00671075"/>
    <w:rsid w:val="00680CB1"/>
    <w:rsid w:val="00681DB7"/>
    <w:rsid w:val="0069785F"/>
    <w:rsid w:val="006D3820"/>
    <w:rsid w:val="00705A3D"/>
    <w:rsid w:val="00734CB0"/>
    <w:rsid w:val="00742E5A"/>
    <w:rsid w:val="00743BAC"/>
    <w:rsid w:val="007447C3"/>
    <w:rsid w:val="00751634"/>
    <w:rsid w:val="007531C7"/>
    <w:rsid w:val="00757B0B"/>
    <w:rsid w:val="007668D9"/>
    <w:rsid w:val="0078595C"/>
    <w:rsid w:val="00786BD2"/>
    <w:rsid w:val="00791684"/>
    <w:rsid w:val="0079721C"/>
    <w:rsid w:val="007A6332"/>
    <w:rsid w:val="007B45B2"/>
    <w:rsid w:val="007C53CB"/>
    <w:rsid w:val="007C5DCD"/>
    <w:rsid w:val="007C7FEB"/>
    <w:rsid w:val="008273D2"/>
    <w:rsid w:val="0085682C"/>
    <w:rsid w:val="00856BF7"/>
    <w:rsid w:val="00857A59"/>
    <w:rsid w:val="008728B1"/>
    <w:rsid w:val="00893D87"/>
    <w:rsid w:val="008B0A5D"/>
    <w:rsid w:val="008B312F"/>
    <w:rsid w:val="008C5152"/>
    <w:rsid w:val="008D1D09"/>
    <w:rsid w:val="008F019B"/>
    <w:rsid w:val="00913351"/>
    <w:rsid w:val="00920089"/>
    <w:rsid w:val="009229E8"/>
    <w:rsid w:val="00940249"/>
    <w:rsid w:val="00944494"/>
    <w:rsid w:val="00954A4B"/>
    <w:rsid w:val="009B15A1"/>
    <w:rsid w:val="009B4920"/>
    <w:rsid w:val="009B5E77"/>
    <w:rsid w:val="009C0680"/>
    <w:rsid w:val="009C66F5"/>
    <w:rsid w:val="009E4A3B"/>
    <w:rsid w:val="009F0A64"/>
    <w:rsid w:val="00A0697F"/>
    <w:rsid w:val="00A06A33"/>
    <w:rsid w:val="00A13FBE"/>
    <w:rsid w:val="00A21307"/>
    <w:rsid w:val="00A25070"/>
    <w:rsid w:val="00A32113"/>
    <w:rsid w:val="00A43A33"/>
    <w:rsid w:val="00A54D84"/>
    <w:rsid w:val="00A647C0"/>
    <w:rsid w:val="00A64EFE"/>
    <w:rsid w:val="00A81146"/>
    <w:rsid w:val="00A87A57"/>
    <w:rsid w:val="00A9351E"/>
    <w:rsid w:val="00AB1C0E"/>
    <w:rsid w:val="00AD7FE9"/>
    <w:rsid w:val="00AE1826"/>
    <w:rsid w:val="00AF173A"/>
    <w:rsid w:val="00AF66F4"/>
    <w:rsid w:val="00B0053C"/>
    <w:rsid w:val="00B15D56"/>
    <w:rsid w:val="00B35952"/>
    <w:rsid w:val="00B462D6"/>
    <w:rsid w:val="00B51998"/>
    <w:rsid w:val="00B530D8"/>
    <w:rsid w:val="00B5681C"/>
    <w:rsid w:val="00B56E32"/>
    <w:rsid w:val="00B6233D"/>
    <w:rsid w:val="00B63E48"/>
    <w:rsid w:val="00B6537B"/>
    <w:rsid w:val="00B73256"/>
    <w:rsid w:val="00B73EB7"/>
    <w:rsid w:val="00B77458"/>
    <w:rsid w:val="00B96B57"/>
    <w:rsid w:val="00BA6732"/>
    <w:rsid w:val="00BC4BDE"/>
    <w:rsid w:val="00BE5607"/>
    <w:rsid w:val="00C02B2D"/>
    <w:rsid w:val="00C05617"/>
    <w:rsid w:val="00C05C2A"/>
    <w:rsid w:val="00C149DC"/>
    <w:rsid w:val="00C312CD"/>
    <w:rsid w:val="00C31954"/>
    <w:rsid w:val="00C371A5"/>
    <w:rsid w:val="00C42656"/>
    <w:rsid w:val="00C47643"/>
    <w:rsid w:val="00C50A40"/>
    <w:rsid w:val="00C61E78"/>
    <w:rsid w:val="00C64032"/>
    <w:rsid w:val="00C708F4"/>
    <w:rsid w:val="00CA1387"/>
    <w:rsid w:val="00CB2163"/>
    <w:rsid w:val="00CD3C66"/>
    <w:rsid w:val="00CD3EE4"/>
    <w:rsid w:val="00CE4CB7"/>
    <w:rsid w:val="00CF2226"/>
    <w:rsid w:val="00CF5984"/>
    <w:rsid w:val="00D0572F"/>
    <w:rsid w:val="00D077FF"/>
    <w:rsid w:val="00D07D7B"/>
    <w:rsid w:val="00D31F9B"/>
    <w:rsid w:val="00D3233C"/>
    <w:rsid w:val="00D405D2"/>
    <w:rsid w:val="00D6270C"/>
    <w:rsid w:val="00D74957"/>
    <w:rsid w:val="00D76465"/>
    <w:rsid w:val="00DA2E73"/>
    <w:rsid w:val="00DB540A"/>
    <w:rsid w:val="00DC0713"/>
    <w:rsid w:val="00DD440D"/>
    <w:rsid w:val="00DF0739"/>
    <w:rsid w:val="00DF2165"/>
    <w:rsid w:val="00E014D9"/>
    <w:rsid w:val="00E02DC8"/>
    <w:rsid w:val="00E03C0B"/>
    <w:rsid w:val="00E33D8D"/>
    <w:rsid w:val="00E41369"/>
    <w:rsid w:val="00E57B87"/>
    <w:rsid w:val="00E601C5"/>
    <w:rsid w:val="00E64451"/>
    <w:rsid w:val="00E659B8"/>
    <w:rsid w:val="00E71BD4"/>
    <w:rsid w:val="00E8609F"/>
    <w:rsid w:val="00E920E1"/>
    <w:rsid w:val="00E932F1"/>
    <w:rsid w:val="00E95DF6"/>
    <w:rsid w:val="00EA35E6"/>
    <w:rsid w:val="00EB0FB3"/>
    <w:rsid w:val="00EC5A6B"/>
    <w:rsid w:val="00EE37C9"/>
    <w:rsid w:val="00EE3C2B"/>
    <w:rsid w:val="00EE73AA"/>
    <w:rsid w:val="00F0124A"/>
    <w:rsid w:val="00F021FB"/>
    <w:rsid w:val="00F03079"/>
    <w:rsid w:val="00F1171D"/>
    <w:rsid w:val="00F14930"/>
    <w:rsid w:val="00F230DA"/>
    <w:rsid w:val="00F36189"/>
    <w:rsid w:val="00F51C90"/>
    <w:rsid w:val="00F52C35"/>
    <w:rsid w:val="00F55793"/>
    <w:rsid w:val="00F72586"/>
    <w:rsid w:val="00F72B79"/>
    <w:rsid w:val="00F86DB9"/>
    <w:rsid w:val="00F932E8"/>
    <w:rsid w:val="00F941D7"/>
    <w:rsid w:val="00F97FE6"/>
    <w:rsid w:val="00FA617C"/>
    <w:rsid w:val="00FB0A8D"/>
    <w:rsid w:val="00FB579A"/>
    <w:rsid w:val="00FB7A4C"/>
    <w:rsid w:val="00FC4B5C"/>
    <w:rsid w:val="00FD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CBA"/>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3BAC"/>
    <w:pPr>
      <w:tabs>
        <w:tab w:val="center" w:pos="4677"/>
        <w:tab w:val="right" w:pos="9355"/>
      </w:tabs>
    </w:pPr>
  </w:style>
  <w:style w:type="character" w:customStyle="1" w:styleId="a4">
    <w:name w:val="Верхний колонтитул Знак"/>
    <w:basedOn w:val="a0"/>
    <w:link w:val="a3"/>
    <w:uiPriority w:val="99"/>
    <w:rsid w:val="00743BAC"/>
    <w:rPr>
      <w:sz w:val="24"/>
      <w:szCs w:val="24"/>
    </w:rPr>
  </w:style>
  <w:style w:type="paragraph" w:styleId="a5">
    <w:name w:val="footer"/>
    <w:basedOn w:val="a"/>
    <w:link w:val="a6"/>
    <w:uiPriority w:val="99"/>
    <w:rsid w:val="00743BAC"/>
    <w:pPr>
      <w:tabs>
        <w:tab w:val="center" w:pos="4677"/>
        <w:tab w:val="right" w:pos="9355"/>
      </w:tabs>
    </w:pPr>
  </w:style>
  <w:style w:type="character" w:customStyle="1" w:styleId="a6">
    <w:name w:val="Нижний колонтитул Знак"/>
    <w:basedOn w:val="a0"/>
    <w:link w:val="a5"/>
    <w:uiPriority w:val="99"/>
    <w:rsid w:val="00743BAC"/>
    <w:rPr>
      <w:sz w:val="24"/>
      <w:szCs w:val="24"/>
    </w:rPr>
  </w:style>
  <w:style w:type="paragraph" w:styleId="a7">
    <w:name w:val="Balloon Text"/>
    <w:basedOn w:val="a"/>
    <w:link w:val="a8"/>
    <w:rsid w:val="00743BAC"/>
    <w:rPr>
      <w:rFonts w:ascii="Tahoma" w:hAnsi="Tahoma" w:cs="Tahoma"/>
      <w:sz w:val="16"/>
      <w:szCs w:val="16"/>
    </w:rPr>
  </w:style>
  <w:style w:type="character" w:customStyle="1" w:styleId="a8">
    <w:name w:val="Текст выноски Знак"/>
    <w:basedOn w:val="a0"/>
    <w:link w:val="a7"/>
    <w:rsid w:val="00743BAC"/>
    <w:rPr>
      <w:rFonts w:ascii="Tahoma" w:hAnsi="Tahoma" w:cs="Tahoma"/>
      <w:sz w:val="16"/>
      <w:szCs w:val="16"/>
    </w:rPr>
  </w:style>
  <w:style w:type="character" w:styleId="a9">
    <w:name w:val="Emphasis"/>
    <w:basedOn w:val="a0"/>
    <w:uiPriority w:val="20"/>
    <w:qFormat/>
    <w:rsid w:val="00DD440D"/>
    <w:rPr>
      <w:i/>
      <w:iCs/>
    </w:rPr>
  </w:style>
  <w:style w:type="character" w:styleId="aa">
    <w:name w:val="Strong"/>
    <w:basedOn w:val="a0"/>
    <w:uiPriority w:val="22"/>
    <w:qFormat/>
    <w:rsid w:val="00DD440D"/>
    <w:rPr>
      <w:b/>
      <w:bCs/>
    </w:rPr>
  </w:style>
  <w:style w:type="character" w:styleId="ab">
    <w:name w:val="Hyperlink"/>
    <w:basedOn w:val="a0"/>
    <w:rsid w:val="00EA35E6"/>
    <w:rPr>
      <w:color w:val="0000FF" w:themeColor="hyperlink"/>
      <w:u w:val="single"/>
    </w:rPr>
  </w:style>
  <w:style w:type="paragraph" w:styleId="ac">
    <w:name w:val="footnote text"/>
    <w:basedOn w:val="a"/>
    <w:link w:val="ad"/>
    <w:rsid w:val="00E014D9"/>
    <w:rPr>
      <w:sz w:val="20"/>
      <w:szCs w:val="20"/>
    </w:rPr>
  </w:style>
  <w:style w:type="character" w:customStyle="1" w:styleId="ad">
    <w:name w:val="Текст сноски Знак"/>
    <w:basedOn w:val="a0"/>
    <w:link w:val="ac"/>
    <w:rsid w:val="00E014D9"/>
  </w:style>
  <w:style w:type="character" w:styleId="ae">
    <w:name w:val="footnote reference"/>
    <w:basedOn w:val="a0"/>
    <w:rsid w:val="00E014D9"/>
    <w:rPr>
      <w:vertAlign w:val="superscript"/>
    </w:rPr>
  </w:style>
  <w:style w:type="character" w:customStyle="1" w:styleId="apple-converted-space">
    <w:name w:val="apple-converted-space"/>
    <w:basedOn w:val="a0"/>
    <w:rsid w:val="004C7543"/>
  </w:style>
  <w:style w:type="paragraph" w:styleId="af">
    <w:name w:val="List Paragraph"/>
    <w:basedOn w:val="a"/>
    <w:uiPriority w:val="34"/>
    <w:qFormat/>
    <w:rsid w:val="004C1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CBA"/>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3BAC"/>
    <w:pPr>
      <w:tabs>
        <w:tab w:val="center" w:pos="4677"/>
        <w:tab w:val="right" w:pos="9355"/>
      </w:tabs>
    </w:pPr>
  </w:style>
  <w:style w:type="character" w:customStyle="1" w:styleId="a4">
    <w:name w:val="Верхний колонтитул Знак"/>
    <w:basedOn w:val="a0"/>
    <w:link w:val="a3"/>
    <w:uiPriority w:val="99"/>
    <w:rsid w:val="00743BAC"/>
    <w:rPr>
      <w:sz w:val="24"/>
      <w:szCs w:val="24"/>
    </w:rPr>
  </w:style>
  <w:style w:type="paragraph" w:styleId="a5">
    <w:name w:val="footer"/>
    <w:basedOn w:val="a"/>
    <w:link w:val="a6"/>
    <w:uiPriority w:val="99"/>
    <w:rsid w:val="00743BAC"/>
    <w:pPr>
      <w:tabs>
        <w:tab w:val="center" w:pos="4677"/>
        <w:tab w:val="right" w:pos="9355"/>
      </w:tabs>
    </w:pPr>
  </w:style>
  <w:style w:type="character" w:customStyle="1" w:styleId="a6">
    <w:name w:val="Нижний колонтитул Знак"/>
    <w:basedOn w:val="a0"/>
    <w:link w:val="a5"/>
    <w:uiPriority w:val="99"/>
    <w:rsid w:val="00743BAC"/>
    <w:rPr>
      <w:sz w:val="24"/>
      <w:szCs w:val="24"/>
    </w:rPr>
  </w:style>
  <w:style w:type="paragraph" w:styleId="a7">
    <w:name w:val="Balloon Text"/>
    <w:basedOn w:val="a"/>
    <w:link w:val="a8"/>
    <w:rsid w:val="00743BAC"/>
    <w:rPr>
      <w:rFonts w:ascii="Tahoma" w:hAnsi="Tahoma" w:cs="Tahoma"/>
      <w:sz w:val="16"/>
      <w:szCs w:val="16"/>
    </w:rPr>
  </w:style>
  <w:style w:type="character" w:customStyle="1" w:styleId="a8">
    <w:name w:val="Текст выноски Знак"/>
    <w:basedOn w:val="a0"/>
    <w:link w:val="a7"/>
    <w:rsid w:val="00743BAC"/>
    <w:rPr>
      <w:rFonts w:ascii="Tahoma" w:hAnsi="Tahoma" w:cs="Tahoma"/>
      <w:sz w:val="16"/>
      <w:szCs w:val="16"/>
    </w:rPr>
  </w:style>
  <w:style w:type="character" w:styleId="a9">
    <w:name w:val="Emphasis"/>
    <w:basedOn w:val="a0"/>
    <w:uiPriority w:val="20"/>
    <w:qFormat/>
    <w:rsid w:val="00DD440D"/>
    <w:rPr>
      <w:i/>
      <w:iCs/>
    </w:rPr>
  </w:style>
  <w:style w:type="character" w:styleId="aa">
    <w:name w:val="Strong"/>
    <w:basedOn w:val="a0"/>
    <w:uiPriority w:val="22"/>
    <w:qFormat/>
    <w:rsid w:val="00DD440D"/>
    <w:rPr>
      <w:b/>
      <w:bCs/>
    </w:rPr>
  </w:style>
  <w:style w:type="character" w:styleId="ab">
    <w:name w:val="Hyperlink"/>
    <w:basedOn w:val="a0"/>
    <w:rsid w:val="00EA35E6"/>
    <w:rPr>
      <w:color w:val="0000FF" w:themeColor="hyperlink"/>
      <w:u w:val="single"/>
    </w:rPr>
  </w:style>
  <w:style w:type="paragraph" w:styleId="ac">
    <w:name w:val="footnote text"/>
    <w:basedOn w:val="a"/>
    <w:link w:val="ad"/>
    <w:rsid w:val="00E014D9"/>
    <w:rPr>
      <w:sz w:val="20"/>
      <w:szCs w:val="20"/>
    </w:rPr>
  </w:style>
  <w:style w:type="character" w:customStyle="1" w:styleId="ad">
    <w:name w:val="Текст сноски Знак"/>
    <w:basedOn w:val="a0"/>
    <w:link w:val="ac"/>
    <w:rsid w:val="00E014D9"/>
  </w:style>
  <w:style w:type="character" w:styleId="ae">
    <w:name w:val="footnote reference"/>
    <w:basedOn w:val="a0"/>
    <w:rsid w:val="00E014D9"/>
    <w:rPr>
      <w:vertAlign w:val="superscript"/>
    </w:rPr>
  </w:style>
  <w:style w:type="character" w:customStyle="1" w:styleId="apple-converted-space">
    <w:name w:val="apple-converted-space"/>
    <w:basedOn w:val="a0"/>
    <w:rsid w:val="004C7543"/>
  </w:style>
  <w:style w:type="paragraph" w:styleId="af">
    <w:name w:val="List Paragraph"/>
    <w:basedOn w:val="a"/>
    <w:uiPriority w:val="34"/>
    <w:qFormat/>
    <w:rsid w:val="004C1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16583">
      <w:bodyDiv w:val="1"/>
      <w:marLeft w:val="0"/>
      <w:marRight w:val="0"/>
      <w:marTop w:val="0"/>
      <w:marBottom w:val="0"/>
      <w:divBdr>
        <w:top w:val="none" w:sz="0" w:space="0" w:color="auto"/>
        <w:left w:val="none" w:sz="0" w:space="0" w:color="auto"/>
        <w:bottom w:val="none" w:sz="0" w:space="0" w:color="auto"/>
        <w:right w:val="none" w:sz="0" w:space="0" w:color="auto"/>
      </w:divBdr>
    </w:div>
    <w:div w:id="18961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lato.stanford.edu/archives/sum2011/entries/enlightenme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D24AE4A58E494888AEBA0B1E0D0509"/>
        <w:category>
          <w:name w:val="Общие"/>
          <w:gallery w:val="placeholder"/>
        </w:category>
        <w:types>
          <w:type w:val="bbPlcHdr"/>
        </w:types>
        <w:behaviors>
          <w:behavior w:val="content"/>
        </w:behaviors>
        <w:guid w:val="{8CB8B3DF-5640-4448-97A5-3DD811CFBEF2}"/>
      </w:docPartPr>
      <w:docPartBody>
        <w:p w:rsidR="00375978" w:rsidRDefault="00EF49F0" w:rsidP="00EF49F0">
          <w:pPr>
            <w:pStyle w:val="50D24AE4A58E494888AEBA0B1E0D050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oudy">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EF49F0"/>
    <w:rsid w:val="00083411"/>
    <w:rsid w:val="001336A9"/>
    <w:rsid w:val="001B1246"/>
    <w:rsid w:val="0023263E"/>
    <w:rsid w:val="00375978"/>
    <w:rsid w:val="00386345"/>
    <w:rsid w:val="003A0753"/>
    <w:rsid w:val="003B6F44"/>
    <w:rsid w:val="00513239"/>
    <w:rsid w:val="0055635F"/>
    <w:rsid w:val="00596B7F"/>
    <w:rsid w:val="005D495E"/>
    <w:rsid w:val="0064551E"/>
    <w:rsid w:val="00657768"/>
    <w:rsid w:val="00661999"/>
    <w:rsid w:val="006D1260"/>
    <w:rsid w:val="007636E6"/>
    <w:rsid w:val="00766F8B"/>
    <w:rsid w:val="007D39E0"/>
    <w:rsid w:val="007F09E0"/>
    <w:rsid w:val="007F3505"/>
    <w:rsid w:val="00885604"/>
    <w:rsid w:val="0089653C"/>
    <w:rsid w:val="008E5391"/>
    <w:rsid w:val="009113B6"/>
    <w:rsid w:val="00960E62"/>
    <w:rsid w:val="0098602A"/>
    <w:rsid w:val="00AD37C1"/>
    <w:rsid w:val="00BE2C1D"/>
    <w:rsid w:val="00C61FE6"/>
    <w:rsid w:val="00D50F16"/>
    <w:rsid w:val="00EF49F0"/>
    <w:rsid w:val="00F14E81"/>
    <w:rsid w:val="00F41E8D"/>
    <w:rsid w:val="00F951F5"/>
    <w:rsid w:val="00FD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D24AE4A58E494888AEBA0B1E0D0509">
    <w:name w:val="50D24AE4A58E494888AEBA0B1E0D0509"/>
    <w:rsid w:val="00EF49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5B3533E-4C57-4855-9826-8AB3BC9C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XX Annual Conference of ESHET – Paris, 26-28 May 2016 – “Inequalities in Economic Thought”</vt:lpstr>
    </vt:vector>
  </TitlesOfParts>
  <Company>Krokoz™</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Annual Conference of ESHET – Paris, 26-28 May 2016 – “Inequalities in Economic Thought”</dc:title>
  <dc:creator>Администратор</dc:creator>
  <cp:lastModifiedBy>nataly</cp:lastModifiedBy>
  <cp:revision>13</cp:revision>
  <cp:lastPrinted>2016-04-12T12:51:00Z</cp:lastPrinted>
  <dcterms:created xsi:type="dcterms:W3CDTF">2016-04-15T16:49:00Z</dcterms:created>
  <dcterms:modified xsi:type="dcterms:W3CDTF">2016-04-15T21:57:00Z</dcterms:modified>
</cp:coreProperties>
</file>