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AEE1" w14:textId="77777777" w:rsidR="00974F3A" w:rsidRPr="005D63C8" w:rsidRDefault="00CE49FD" w:rsidP="00974F3A">
      <w:pPr>
        <w:pStyle w:val="Defaul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D63C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III Межвузовская научно-практическая конференция для бакалавров, магистрантов и аспирантов: «Исследования медиа и коммуникаций: теории, практики, исследовательские перспективы»</w:t>
      </w:r>
    </w:p>
    <w:p w14:paraId="3FA0D42A" w14:textId="77777777" w:rsidR="0023394E" w:rsidRPr="005D63C8" w:rsidRDefault="0023394E" w:rsidP="00DC60DD">
      <w:pPr>
        <w:pStyle w:val="Defaul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7F834CA" w14:textId="77777777" w:rsidR="0036114A" w:rsidRPr="005D63C8" w:rsidRDefault="000B36C8" w:rsidP="00DC60DD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Representation of Terrorists</w:t>
      </w:r>
      <w:r w:rsidR="00CE49FD" w:rsidRPr="005D63C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8E1994" w:rsidRPr="005D63C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in </w:t>
      </w:r>
      <w:r w:rsidR="00CE49FD" w:rsidRPr="005D63C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Russian Media: </w:t>
      </w:r>
    </w:p>
    <w:p w14:paraId="280DE195" w14:textId="77777777" w:rsidR="0023394E" w:rsidRPr="005D63C8" w:rsidRDefault="00CE49FD" w:rsidP="00DC60D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Visual Framing as the Reduction of Fear</w:t>
      </w:r>
    </w:p>
    <w:p w14:paraId="3793CD72" w14:textId="77777777" w:rsidR="00B7718D" w:rsidRPr="005D63C8" w:rsidRDefault="00CE49FD" w:rsidP="00B7718D">
      <w:pPr>
        <w:pStyle w:val="Default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Theses</w:t>
      </w:r>
    </w:p>
    <w:p w14:paraId="3C3D70B8" w14:textId="77777777" w:rsidR="00B7718D" w:rsidRPr="005D63C8" w:rsidRDefault="00B7718D" w:rsidP="00B7718D">
      <w:pPr>
        <w:pStyle w:val="Default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</w:p>
    <w:p w14:paraId="1C1A28AC" w14:textId="77777777" w:rsidR="0023394E" w:rsidRPr="005D63C8" w:rsidRDefault="000B36C8" w:rsidP="00DC60DD">
      <w:pPr>
        <w:pStyle w:val="Defaul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Maria K. </w:t>
      </w:r>
      <w:proofErr w:type="spellStart"/>
      <w:r w:rsidRPr="005D63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Sidorova</w:t>
      </w:r>
      <w:proofErr w:type="spellEnd"/>
      <w:r w:rsidR="00B7718D" w:rsidRPr="005D63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(NRU HSE)</w:t>
      </w:r>
    </w:p>
    <w:p w14:paraId="3297228E" w14:textId="77777777" w:rsidR="00B7718D" w:rsidRPr="005D63C8" w:rsidRDefault="00CE49FD" w:rsidP="00B7718D">
      <w:pPr>
        <w:pStyle w:val="Defaul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Kirill Sh. </w:t>
      </w:r>
      <w:proofErr w:type="spellStart"/>
      <w:r w:rsidRPr="005D63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Chmel</w:t>
      </w:r>
      <w:proofErr w:type="spellEnd"/>
      <w:r w:rsidR="00B7718D" w:rsidRPr="005D63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(NRU HSE)</w:t>
      </w:r>
    </w:p>
    <w:p w14:paraId="6B1573C8" w14:textId="77777777" w:rsidR="00957B3D" w:rsidRPr="00EE38E2" w:rsidRDefault="00957B3D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3107A376" w14:textId="70A45D54" w:rsidR="00852EA0" w:rsidRPr="005D63C8" w:rsidRDefault="00852EA0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Subjectless</w:t>
      </w:r>
      <w:proofErr w:type="spell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figures of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terrorist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black mask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 with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gun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causes fear among the population.</w:t>
      </w:r>
      <w:r w:rsidR="00AC3F63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Faced with 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uncertainty,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eople are </w:t>
      </w:r>
      <w:r w:rsidR="000E1CCF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tending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</w:t>
      </w:r>
      <w:r w:rsidR="000E1CCF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panic,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absence of the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well-established model of interaction with 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such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phenomenon.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="001C5A82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Huddy L. et al.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Nevertheless, the cognitive image of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terrorism</w:t>
      </w:r>
      <w:r w:rsidR="00AC3F63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phenomena is constructed in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minds of</w:t>
      </w:r>
      <w:r w:rsidR="00AC3F63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people through 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representation in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mass media.</w:t>
      </w:r>
    </w:p>
    <w:p w14:paraId="0D16BD9D" w14:textId="77777777" w:rsidR="00852EA0" w:rsidRPr="005D63C8" w:rsidRDefault="00852EA0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7F3A9C74" w14:textId="18DAFF33" w:rsidR="00852EA0" w:rsidRPr="005D63C8" w:rsidRDefault="00852EA0" w:rsidP="00C461D9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Representation of global issues in media is founded on particular properties of human perception.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proofErr w:type="spellStart"/>
      <w:r w:rsidR="001C5A82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Scheufele</w:t>
      </w:r>
      <w:proofErr w:type="spellEnd"/>
      <w:r w:rsidR="001C5A82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, Tewksbury</w:t>
      </w:r>
      <w:r w:rsidR="0036114A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With regard to the significance of audio and textual forms of information in the media coverage, in certain circumstances </w:t>
      </w:r>
      <w:r w:rsidR="006A613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 effect of visual content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more complex and inflexible.</w:t>
      </w:r>
      <w:r w:rsidR="006A613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="001C5A82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Rodriguez, </w:t>
      </w:r>
      <w:proofErr w:type="spellStart"/>
      <w:r w:rsidR="001C5A82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Dimitrova</w:t>
      </w:r>
      <w:proofErr w:type="spellEnd"/>
      <w:r w:rsidR="006A613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="009A501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Belief in the visual </w:t>
      </w:r>
      <w:r w:rsidR="00C47A69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evidence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rather than the authority of journalists, </w:t>
      </w:r>
      <w:r w:rsidR="00A554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does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not preclude favorable conditions for framing, </w:t>
      </w:r>
      <w:r w:rsidR="009A501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manipulation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 propaganda.</w:t>
      </w:r>
      <w:r w:rsidR="006A613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proofErr w:type="spellStart"/>
      <w:r w:rsidR="005D63C8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Messaris</w:t>
      </w:r>
      <w:proofErr w:type="spellEnd"/>
      <w:r w:rsidR="005D63C8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Abraham, p. 217</w:t>
      </w:r>
      <w:r w:rsidR="006A613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</w:p>
    <w:p w14:paraId="06911624" w14:textId="77777777" w:rsidR="00852EA0" w:rsidRPr="005D63C8" w:rsidRDefault="00852EA0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070B0A45" w14:textId="41BD80D9" w:rsidR="006A613D" w:rsidRPr="005D63C8" w:rsidRDefault="00852EA0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Representation through the visual content</w:t>
      </w:r>
      <w:r w:rsidR="006A613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however, do</w:t>
      </w:r>
      <w:r w:rsidR="00AC3F63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r w:rsidR="006A613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not preclude favorable conditions for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</w:t>
      </w:r>
      <w:r w:rsidR="00B93AC1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raming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particular event or set </w:t>
      </w:r>
      <w:r w:rsidR="00B93AC1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 agenda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6A613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According to terrorism studies, the frame of terrorists as </w:t>
      </w:r>
      <w:r w:rsidR="006A613D" w:rsidRPr="005D63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the </w:t>
      </w:r>
      <w:r w:rsidR="00882DAB" w:rsidRPr="005D63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others </w:t>
      </w:r>
      <w:r w:rsidR="00882DAB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prevails in national media. [</w:t>
      </w:r>
      <w:r w:rsidR="00595661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Slone; </w:t>
      </w:r>
      <w:proofErr w:type="spellStart"/>
      <w:r w:rsidR="005D63C8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Fahmy</w:t>
      </w:r>
      <w:proofErr w:type="spellEnd"/>
      <w:r w:rsidR="00882DAB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="001666B2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Nonetheless, these findings are predominantly valid in circumstances of democracy. [</w:t>
      </w:r>
      <w:r w:rsidR="002A6627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Greenwood, Jenkins, p. 224</w:t>
      </w:r>
      <w:r w:rsidR="001666B2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</w:p>
    <w:p w14:paraId="4D95AC77" w14:textId="77777777" w:rsidR="006A613D" w:rsidRPr="005D63C8" w:rsidRDefault="006A613D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0206424D" w14:textId="142F112D" w:rsidR="00852EA0" w:rsidRPr="005D63C8" w:rsidRDefault="006A613D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B93AC1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ncentives of media groups and framed themes</w:t>
      </w:r>
      <w:r w:rsidR="00852EA0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A501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varies</w:t>
      </w:r>
      <w:r w:rsidR="00852EA0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with </w:t>
      </w:r>
      <w:r w:rsidR="00B93AC1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democracies and authoritarian regime</w:t>
      </w:r>
      <w:r w:rsidR="00EE3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852EA0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. While media content in democracies is</w:t>
      </w:r>
      <w:r w:rsidR="001666B2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mostly determined to </w:t>
      </w:r>
      <w:r w:rsidR="001666B2" w:rsidRPr="005D63C8">
        <w:rPr>
          <w:rFonts w:ascii="Times New Roman" w:hAnsi="Times New Roman" w:cs="Times New Roman"/>
          <w:color w:val="auto"/>
          <w:sz w:val="28"/>
          <w:szCs w:val="28"/>
          <w:lang w:val="en-US"/>
        </w:rPr>
        <w:t>commercial value of media product</w:t>
      </w:r>
      <w:r w:rsidR="00852EA0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,</w:t>
      </w:r>
      <w:r w:rsidR="004C7308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per contra</w:t>
      </w:r>
      <w:r w:rsidR="00852EA0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the authoritarian media are</w:t>
      </w:r>
      <w:r w:rsidR="004C7308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more</w:t>
      </w:r>
      <w:r w:rsidR="00852EA0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forced to</w:t>
      </w:r>
      <w:r w:rsidR="00AC3F63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constrain content due to</w:t>
      </w:r>
      <w:r w:rsidR="00B93AC1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the</w:t>
      </w:r>
      <w:r w:rsidR="00852EA0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self-censorship</w:t>
      </w:r>
      <w:r w:rsidR="00AC3F63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of the media</w:t>
      </w:r>
      <w:r w:rsidR="00852EA0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.</w:t>
      </w:r>
      <w:r w:rsidR="00B93AC1" w:rsidRPr="005D63C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="00B93AC1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B34A2F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Becker</w:t>
      </w:r>
      <w:r w:rsidR="00B34A2F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  <w:proofErr w:type="spellStart"/>
      <w:r w:rsidR="0063012F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McChesney</w:t>
      </w:r>
      <w:proofErr w:type="spellEnd"/>
      <w:r w:rsidR="00B93AC1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</w:p>
    <w:p w14:paraId="083158D1" w14:textId="77777777" w:rsidR="00A721BA" w:rsidRPr="005D63C8" w:rsidRDefault="00A721BA" w:rsidP="00B92627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22B1F07E" w14:textId="77777777" w:rsidR="00AC3F63" w:rsidRPr="005D63C8" w:rsidRDefault="00852EA0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 this study, w</w:t>
      </w:r>
      <w:r w:rsidR="00AC3F63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 set the following hypotheses.</w:t>
      </w:r>
    </w:p>
    <w:p w14:paraId="6828FB14" w14:textId="44D340CF" w:rsidR="001666B2" w:rsidRPr="004067C1" w:rsidRDefault="00783098" w:rsidP="00B92627">
      <w:pPr>
        <w:pStyle w:val="Defaul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/>
              </w:rPr>
              <m:t>1</m:t>
            </m:r>
          </m:sub>
        </m:sSub>
      </m:oMath>
      <w:r w:rsidR="00B92627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: V</w:t>
      </w:r>
      <w:r w:rsidR="001666B2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isual framing of terrorists</w:t>
      </w:r>
      <w:r w:rsidR="00AE37F6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is used to reduce</w:t>
      </w:r>
      <w:r w:rsidR="001666B2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fear</w:t>
      </w:r>
      <w:r w:rsidR="00AC3F63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among the people, constructing a</w:t>
      </w:r>
      <w:r w:rsidR="001666B2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particular </w:t>
      </w:r>
      <w:r w:rsidR="00AE37F6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image</w:t>
      </w:r>
      <w:r w:rsidR="001666B2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of the</w:t>
      </w:r>
      <w:r w:rsidR="00852EA0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terrorist</w:t>
      </w:r>
      <w:r w:rsidR="001666B2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s</w:t>
      </w:r>
      <w:r w:rsidR="00852EA0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in minds </w:t>
      </w:r>
      <w:r w:rsidR="006A613D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of Russian citizens. </w:t>
      </w:r>
    </w:p>
    <w:p w14:paraId="6CE06D39" w14:textId="77777777" w:rsidR="00B92627" w:rsidRPr="005D63C8" w:rsidRDefault="00B92627" w:rsidP="00B92627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275685E8" w14:textId="365A0E29" w:rsidR="00B54E44" w:rsidRPr="005D63C8" w:rsidRDefault="001A0B3D" w:rsidP="00B54E4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Terrorism as a terrifying, but</w:t>
      </w:r>
      <w:r w:rsidR="00AE37F6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widespread phenomenon has to be incorporated into popular perception system in order t</w:t>
      </w:r>
      <w:r w:rsidR="00B54E44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 explain its origins</w:t>
      </w:r>
      <w:r w:rsidR="00AE37F6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thus to reduce fear. The </w:t>
      </w:r>
      <w:r w:rsidR="00B54E44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terrorist as a figure, purified of the incentives and violent tactics, all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ow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recognizing</w:t>
      </w:r>
      <w:r w:rsidR="00B54E44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phenomenon of terrorism not through the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elusive enemy category. Such strategy of fear reduce is the</w:t>
      </w:r>
      <w:r w:rsidR="00B54E44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reason we ex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pect to see that the terrorist is</w:t>
      </w:r>
      <w:r w:rsidR="00B54E44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not represented as s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omebody distant to the observer.</w:t>
      </w:r>
    </w:p>
    <w:p w14:paraId="07351C7B" w14:textId="77777777" w:rsidR="001666B2" w:rsidRPr="005D63C8" w:rsidRDefault="001666B2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1B92464B" w14:textId="3C97F606" w:rsidR="00852EA0" w:rsidRPr="004067C1" w:rsidRDefault="00783098" w:rsidP="00163E24">
      <w:pPr>
        <w:pStyle w:val="Defaul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val="en-US"/>
              </w:rPr>
              <m:t>2</m:t>
            </m:r>
          </m:sub>
        </m:sSub>
      </m:oMath>
      <w:r w:rsidR="00AC3F63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. </w:t>
      </w:r>
      <w:r w:rsidR="00B92627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The</w:t>
      </w:r>
      <w:r w:rsidR="00852EA0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1666B2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representation of terrorists</w:t>
      </w:r>
      <w:r w:rsidR="001142FF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does not frame them as </w:t>
      </w:r>
      <w:r w:rsidR="001142FF" w:rsidRPr="00EE38E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the others</w:t>
      </w:r>
      <w:r w:rsidR="001142FF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  <w:r w:rsidR="00852EA0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1142FF" w:rsidRPr="004067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Russian media </w:t>
      </w:r>
      <w:r w:rsidR="00AA350E" w:rsidRPr="004067C1">
        <w:rPr>
          <w:rFonts w:ascii="Times New Roman" w:hAnsi="Times New Roman" w:cs="Times New Roman"/>
          <w:i/>
          <w:sz w:val="28"/>
          <w:szCs w:val="28"/>
          <w:lang w:val="en-US"/>
        </w:rPr>
        <w:t>establish</w:t>
      </w:r>
      <w:r w:rsidR="00AC3F63" w:rsidRPr="004067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</w:t>
      </w:r>
      <w:r w:rsidR="00AA350E" w:rsidRPr="004067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antagonistic logic but terrorists in this case </w:t>
      </w:r>
      <w:r w:rsidR="00B21DB9" w:rsidRPr="004067C1">
        <w:rPr>
          <w:rFonts w:ascii="Times New Roman" w:hAnsi="Times New Roman" w:cs="Times New Roman"/>
          <w:i/>
          <w:sz w:val="28"/>
          <w:szCs w:val="28"/>
          <w:lang w:val="en-US"/>
        </w:rPr>
        <w:t>become closer to the audience and</w:t>
      </w:r>
      <w:r w:rsidR="00AC3F63" w:rsidRPr="004067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97C47" w:rsidRPr="004067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seem </w:t>
      </w:r>
      <w:r w:rsidR="00AC3F63" w:rsidRPr="004067C1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="00B21DB9" w:rsidRPr="004067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understandable</w:t>
      </w:r>
      <w:r w:rsidR="00897C47" w:rsidRPr="004067C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46787921" w14:textId="77777777" w:rsidR="00EF023D" w:rsidRPr="005D63C8" w:rsidRDefault="00EF023D" w:rsidP="00163E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1DC18B" w14:textId="4BAA2350" w:rsidR="00852EA0" w:rsidRPr="00EE38E2" w:rsidRDefault="00EF023D" w:rsidP="00B54E4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 authoritarian r</w:t>
      </w:r>
      <w:r w:rsidR="00897C47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egime cannot frame terrorist as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enemy in the full sense of that word. </w:t>
      </w:r>
      <w:r w:rsidR="00B92627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here is a difference here between how terrorism and a terrorist are framed: terrorism can be represented as a threatening phenomenon, but the terrorist herself, as a vacuous figure that does not represent terrorism, cannot be </w:t>
      </w:r>
      <w:r w:rsidRPr="005D63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the other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the authoritarian regime, since their principle</w:t>
      </w:r>
      <w:r w:rsidR="00B54E44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coincide in their </w:t>
      </w:r>
      <w:r w:rsidR="00EB415C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inhumanity. Thus to frame th</w:t>
      </w:r>
      <w:r w:rsidR="00897C47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is figure as an</w:t>
      </w:r>
      <w:r w:rsidR="00EB415C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enemy would mean</w:t>
      </w:r>
      <w:r w:rsidR="00897C47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an autocracy</w:t>
      </w:r>
      <w:r w:rsidR="00EB415C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abandon its own </w:t>
      </w:r>
      <w:r w:rsidR="00897C47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foundations</w:t>
      </w:r>
      <w:r w:rsidR="00B54E44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2A96E51D" w14:textId="77777777" w:rsidR="00A721BA" w:rsidRPr="005D63C8" w:rsidRDefault="00A721BA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79E0476C" w14:textId="66F9014D" w:rsidR="00DC60DD" w:rsidRPr="008F1770" w:rsidRDefault="003B7D53" w:rsidP="00671751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To tes</w:t>
      </w:r>
      <w:r w:rsidR="00DC60D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 hypotheses</w:t>
      </w:r>
      <w:r w:rsidR="00EE3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enumerated above</w:t>
      </w:r>
      <w:r w:rsidR="00DC60D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we use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content analysis of the images broadcast by the </w:t>
      </w:r>
      <w:r w:rsidR="00DC60D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Russian media ‘Channel</w:t>
      </w:r>
      <w:r w:rsidR="00EE3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One</w:t>
      </w:r>
      <w:r w:rsidR="00DC60D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’.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use </w:t>
      </w:r>
      <w:r w:rsidR="00DC60D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this source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since it has a large enough audience coverage</w:t>
      </w:r>
      <w:r w:rsidR="00DC60D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posts the materials in open access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DC60D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30F79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Moreover, it can be representative of contemporary authoritarian tendencies among Russian media. </w:t>
      </w:r>
      <w:r w:rsidR="00DC60D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FA0322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Benn</w:t>
      </w:r>
      <w:r w:rsidR="00DC60D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F1770" w:rsidRPr="008F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use all available screenshots of news stories which are referenced on a ‘terrorist’ both visually and in a news title. To collect the data, we used </w:t>
      </w:r>
      <w:proofErr w:type="spellStart"/>
      <w:r w:rsidR="008F1770" w:rsidRPr="008F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8F1770" w:rsidRPr="008F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search of images</w:t>
      </w:r>
      <w:r w:rsidR="008F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3DAE52AF" w14:textId="77777777" w:rsidR="00EB415C" w:rsidRPr="005D63C8" w:rsidRDefault="00EB415C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63A6D193" w14:textId="062F0F60" w:rsidR="00EB415C" w:rsidRPr="00EE38E2" w:rsidRDefault="00EF12AE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content analysis we use van </w:t>
      </w:r>
      <w:proofErr w:type="spell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Lee</w:t>
      </w:r>
      <w:r w:rsidR="006D27CD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wen</w:t>
      </w:r>
      <w:proofErr w:type="spell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Kress appro</w:t>
      </w:r>
      <w:r w:rsidR="00AE37F6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ach to the visuals.</w:t>
      </w:r>
      <w:r w:rsidR="00C461D9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="00E471D8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Kress</w:t>
      </w:r>
      <w:r w:rsidR="00E471D8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E471D8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Van </w:t>
      </w:r>
      <w:proofErr w:type="spellStart"/>
      <w:r w:rsidR="00E471D8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Leeuwen</w:t>
      </w:r>
      <w:proofErr w:type="spellEnd"/>
      <w:r w:rsidR="00C461D9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="00897C47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 enables us to examine the representation of the figure of terrorist itself, leaving aside large-scale connotations of terrorism.</w:t>
      </w:r>
    </w:p>
    <w:p w14:paraId="2C20FBC9" w14:textId="77777777" w:rsidR="003B7D53" w:rsidRPr="005D63C8" w:rsidRDefault="003B7D53" w:rsidP="00DC60DD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08682A1C" w14:textId="44527DAC" w:rsidR="00DC60DD" w:rsidRPr="005D63C8" w:rsidRDefault="00900B02" w:rsidP="00163E24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Contribution to the study of media framing is the emphasis on the visual representation of terrorists, rather than text</w:t>
      </w:r>
      <w:r w:rsidR="00FF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description.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Among other things, we </w:t>
      </w:r>
      <w:r w:rsidR="00FF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study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framing in authoritarian regimes considering peculiarities of media coverage there.</w:t>
      </w:r>
      <w:r w:rsidR="00FF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Our findings correspond with related research projects of terrorism framing in media. [</w:t>
      </w:r>
      <w:r w:rsidR="00E60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Давыдов, и др.</w:t>
      </w:r>
      <w:r w:rsidR="00FF3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]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 key value is the re-orientation to the figure of the ter</w:t>
      </w:r>
      <w:r w:rsidR="00930F79"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rorist, trying to understand it 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beyond the frame of </w:t>
      </w:r>
      <w:r w:rsidRPr="005D63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GB"/>
        </w:rPr>
        <w:t>the other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  <w:bookmarkStart w:id="0" w:name="_GoBack"/>
      <w:bookmarkEnd w:id="0"/>
    </w:p>
    <w:p w14:paraId="4A6DAD54" w14:textId="77777777" w:rsidR="00B7718D" w:rsidRPr="005D63C8" w:rsidRDefault="00B7718D" w:rsidP="003E79F3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</w:p>
    <w:p w14:paraId="6C9F48FA" w14:textId="77777777" w:rsidR="003B7D53" w:rsidRPr="005D63C8" w:rsidRDefault="00B7718D" w:rsidP="00B7718D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  <w:r w:rsidRPr="005D63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  <w:t>Bibliography</w:t>
      </w:r>
    </w:p>
    <w:p w14:paraId="35BF9A61" w14:textId="77777777" w:rsidR="00B7718D" w:rsidRPr="005D63C8" w:rsidRDefault="00B7718D" w:rsidP="00B7718D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</w:p>
    <w:p w14:paraId="2514D3AB" w14:textId="4373C2D2" w:rsidR="00B34A2F" w:rsidRPr="005D63C8" w:rsidRDefault="00B34A2F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Becker J. Lessons from Russia </w:t>
      </w:r>
      <w:proofErr w:type="gram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A</w:t>
      </w:r>
      <w:proofErr w:type="gram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Neo-Authoritarian Media System //European journal of communication. – 2004. – Т. 19. – №. 2. – С. 139-163.</w:t>
      </w:r>
    </w:p>
    <w:p w14:paraId="53DDFDC1" w14:textId="4C2BE29A" w:rsidR="00FA0322" w:rsidRPr="005D63C8" w:rsidRDefault="00FA0322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Benn D. W. The Russian media in post</w:t>
      </w:r>
      <w:r w:rsidRPr="005D63C8">
        <w:rPr>
          <w:rFonts w:ascii="Calibri" w:eastAsia="Calibri" w:hAnsi="Calibri" w:cs="Calibri"/>
          <w:sz w:val="28"/>
          <w:szCs w:val="28"/>
          <w:shd w:val="clear" w:color="auto" w:fill="FFFFFF"/>
          <w:lang w:val="en-GB"/>
        </w:rPr>
        <w:t>‐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Soviet conditions //Europe</w:t>
      </w:r>
      <w:r w:rsidRPr="005D63C8">
        <w:rPr>
          <w:rFonts w:ascii="Calibri" w:eastAsia="Calibri" w:hAnsi="Calibri" w:cs="Calibri"/>
          <w:sz w:val="28"/>
          <w:szCs w:val="28"/>
          <w:shd w:val="clear" w:color="auto" w:fill="FFFFFF"/>
          <w:lang w:val="en-GB"/>
        </w:rPr>
        <w:t>‐</w:t>
      </w: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Asia Studies. – 1996. – Т. 48. – №. 3. – С. 471-479.</w:t>
      </w:r>
    </w:p>
    <w:p w14:paraId="0A01A382" w14:textId="66C9BF56" w:rsidR="005D63C8" w:rsidRPr="005D63C8" w:rsidRDefault="005D63C8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proofErr w:type="spell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Fahmy</w:t>
      </w:r>
      <w:proofErr w:type="spell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S. Contrasting visual frames of our times: A framing analysis of English-and Arabic-language press coverage of war and terrorism //International Communication Gazette. – 2010. – Т. 72. – №. 8. – С. 695-717.</w:t>
      </w:r>
    </w:p>
    <w:p w14:paraId="4091F5D5" w14:textId="4BE78F8C" w:rsidR="002A6627" w:rsidRPr="005D63C8" w:rsidRDefault="002A6627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lastRenderedPageBreak/>
        <w:t>Greenwood K., Jenkins J. Visual framing of the Syrian conflict in news and public affairs magazines //Journalism Studies. – 2015. – Т. 16. – №. 2. – С. 207-227.</w:t>
      </w:r>
    </w:p>
    <w:p w14:paraId="08FC3CEB" w14:textId="7AEEB6DE" w:rsidR="001C5A82" w:rsidRPr="005D63C8" w:rsidRDefault="001C5A82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Huddy L. </w:t>
      </w:r>
      <w:proofErr w:type="gram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et al.</w:t>
      </w:r>
      <w:proofErr w:type="gram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Fear and terrorism: Psychological reactions to 9/11 //Framing terrorism: The news media, the government, and the public. – 2003. – С. 255-78.</w:t>
      </w:r>
    </w:p>
    <w:p w14:paraId="129242F3" w14:textId="586E84F5" w:rsidR="00B7718D" w:rsidRPr="005D63C8" w:rsidRDefault="00464B6C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Kress G. R., Van </w:t>
      </w:r>
      <w:proofErr w:type="spell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Leeuwen</w:t>
      </w:r>
      <w:proofErr w:type="spell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T. Reading images: The grammar of visual design. – Psychology Press, 1996.</w:t>
      </w:r>
    </w:p>
    <w:p w14:paraId="41EE6D69" w14:textId="2F2524E2" w:rsidR="00464B6C" w:rsidRPr="005D63C8" w:rsidRDefault="0063012F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proofErr w:type="spell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McChesney</w:t>
      </w:r>
      <w:proofErr w:type="spell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R. W. Rich media, poor democracy: Communication politics in dubious times. – New Press, The, 2015.</w:t>
      </w:r>
    </w:p>
    <w:p w14:paraId="3B273EC9" w14:textId="79D3BA2D" w:rsidR="005D63C8" w:rsidRPr="005D63C8" w:rsidRDefault="005D63C8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proofErr w:type="spell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Messaris</w:t>
      </w:r>
      <w:proofErr w:type="spell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P., Abraham L. The role of images in framing news stories //Framing public life: Perspectives on media and our understanding of the social world. – 2001. – С. 215-226.</w:t>
      </w:r>
    </w:p>
    <w:p w14:paraId="3EA8B8D8" w14:textId="5B695560" w:rsidR="001C5A82" w:rsidRPr="005D63C8" w:rsidRDefault="001C5A82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Rodriguez L., </w:t>
      </w:r>
      <w:proofErr w:type="spell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Dimitrova</w:t>
      </w:r>
      <w:proofErr w:type="spell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D. V. The levels of visual framing //Journal of Visual Literacy. – 2011. – Т. 30. – №. 1. – С. 48-65.</w:t>
      </w:r>
    </w:p>
    <w:p w14:paraId="6C9D63B0" w14:textId="4F8DC7F9" w:rsidR="001C5A82" w:rsidRPr="005D63C8" w:rsidRDefault="001C5A82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proofErr w:type="spellStart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Scheufele</w:t>
      </w:r>
      <w:proofErr w:type="spellEnd"/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D. A., Tewksbury D. Framing, agenda setting, and priming: The evolution of three media effects models //Journal of communication. – 2007. – Т. 57. – №. 1. – С. 9-20.</w:t>
      </w:r>
    </w:p>
    <w:p w14:paraId="0825DB99" w14:textId="4BAC8AB2" w:rsidR="00595661" w:rsidRDefault="00595661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D6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GB"/>
        </w:rPr>
        <w:t>Slone M. Responses to media coverage of terrorism //Journal of Conflict Resolution. – 2000. – Т. 44. – №. 4. – С. 508-522.</w:t>
      </w:r>
    </w:p>
    <w:p w14:paraId="4EF80D83" w14:textId="5BA2B65E" w:rsidR="00807597" w:rsidRPr="00E60203" w:rsidRDefault="00807597" w:rsidP="005D63C8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60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Давыдов С. Г., Каширских О. Н., Логунова О. С., Савин Н. Ю., Пронкина Е. С. Образ ИГИЛ в зарубежных СМИ и </w:t>
      </w:r>
      <w:r w:rsidR="00E60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произведениях массовой культуры </w:t>
      </w:r>
      <w:r w:rsidR="00E60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proofErr w:type="spellStart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Obraz</w:t>
      </w:r>
      <w:proofErr w:type="spellEnd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IGIL v </w:t>
      </w:r>
      <w:proofErr w:type="spellStart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zarubezhnyh</w:t>
      </w:r>
      <w:proofErr w:type="spellEnd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SMI </w:t>
      </w:r>
      <w:proofErr w:type="spellStart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i</w:t>
      </w:r>
      <w:proofErr w:type="spellEnd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proizvedeniyah</w:t>
      </w:r>
      <w:proofErr w:type="spellEnd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massovoj</w:t>
      </w:r>
      <w:proofErr w:type="spellEnd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60203" w:rsidRPr="00E602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/>
        </w:rPr>
        <w:t>kul'tury</w:t>
      </w:r>
      <w:proofErr w:type="spellEnd"/>
      <w:r w:rsidR="00E60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].</w:t>
      </w:r>
      <w:r w:rsidRPr="00E60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М. </w:t>
      </w:r>
      <w:proofErr w:type="gramStart"/>
      <w:r w:rsidRPr="00E60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proofErr w:type="gramEnd"/>
      <w:r w:rsidRPr="00E60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Международный Дискуссионный клуб "Валдай", 2016.</w:t>
      </w:r>
    </w:p>
    <w:p w14:paraId="101F113D" w14:textId="77777777" w:rsidR="00957B3D" w:rsidRPr="005D63C8" w:rsidRDefault="00957B3D" w:rsidP="005D63C8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957B3D" w:rsidRPr="005D63C8" w:rsidSect="000B36C8">
      <w:headerReference w:type="default" r:id="rId8"/>
      <w:footerReference w:type="default" r:id="rId9"/>
      <w:pgSz w:w="11900" w:h="16840" w:code="9"/>
      <w:pgMar w:top="1134" w:right="1134" w:bottom="1242" w:left="1134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4B3F0" w14:textId="77777777" w:rsidR="00783098" w:rsidRDefault="00783098">
      <w:r>
        <w:separator/>
      </w:r>
    </w:p>
  </w:endnote>
  <w:endnote w:type="continuationSeparator" w:id="0">
    <w:p w14:paraId="338D5205" w14:textId="77777777" w:rsidR="00783098" w:rsidRDefault="0078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E4DAF" w14:textId="77777777" w:rsidR="00B54E44" w:rsidRDefault="00B54E4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37BEA" w14:textId="77777777" w:rsidR="00783098" w:rsidRDefault="00783098">
      <w:r>
        <w:separator/>
      </w:r>
    </w:p>
  </w:footnote>
  <w:footnote w:type="continuationSeparator" w:id="0">
    <w:p w14:paraId="36600EDA" w14:textId="77777777" w:rsidR="00783098" w:rsidRDefault="007830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1BA7" w14:textId="77777777" w:rsidR="00B54E44" w:rsidRDefault="00B54E4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B2EF9"/>
    <w:multiLevelType w:val="hybridMultilevel"/>
    <w:tmpl w:val="B744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4E"/>
    <w:rsid w:val="0003469F"/>
    <w:rsid w:val="0006694D"/>
    <w:rsid w:val="000B36C8"/>
    <w:rsid w:val="000E1CCF"/>
    <w:rsid w:val="001142FF"/>
    <w:rsid w:val="00163E24"/>
    <w:rsid w:val="001666B2"/>
    <w:rsid w:val="001A0B3D"/>
    <w:rsid w:val="001C5A82"/>
    <w:rsid w:val="00215B24"/>
    <w:rsid w:val="0023394E"/>
    <w:rsid w:val="002A6627"/>
    <w:rsid w:val="0032648A"/>
    <w:rsid w:val="0036114A"/>
    <w:rsid w:val="003863FE"/>
    <w:rsid w:val="003B7D53"/>
    <w:rsid w:val="003E79F3"/>
    <w:rsid w:val="004067C1"/>
    <w:rsid w:val="0042518C"/>
    <w:rsid w:val="00430D0C"/>
    <w:rsid w:val="00464B6C"/>
    <w:rsid w:val="004671CC"/>
    <w:rsid w:val="004C7308"/>
    <w:rsid w:val="00595661"/>
    <w:rsid w:val="005D63C8"/>
    <w:rsid w:val="0063012F"/>
    <w:rsid w:val="006432F9"/>
    <w:rsid w:val="00671751"/>
    <w:rsid w:val="00685F46"/>
    <w:rsid w:val="006A613D"/>
    <w:rsid w:val="006D27CD"/>
    <w:rsid w:val="00783098"/>
    <w:rsid w:val="00807597"/>
    <w:rsid w:val="00852EA0"/>
    <w:rsid w:val="00882DAB"/>
    <w:rsid w:val="00894310"/>
    <w:rsid w:val="00897C47"/>
    <w:rsid w:val="008B307F"/>
    <w:rsid w:val="008E1994"/>
    <w:rsid w:val="008F1770"/>
    <w:rsid w:val="00900B02"/>
    <w:rsid w:val="00930F79"/>
    <w:rsid w:val="00957B3D"/>
    <w:rsid w:val="00974F3A"/>
    <w:rsid w:val="009A501D"/>
    <w:rsid w:val="00A554AE"/>
    <w:rsid w:val="00A721BA"/>
    <w:rsid w:val="00AA350E"/>
    <w:rsid w:val="00AC3F63"/>
    <w:rsid w:val="00AE37F6"/>
    <w:rsid w:val="00B21DB9"/>
    <w:rsid w:val="00B34A2F"/>
    <w:rsid w:val="00B54E44"/>
    <w:rsid w:val="00B7718D"/>
    <w:rsid w:val="00B92627"/>
    <w:rsid w:val="00B93AC1"/>
    <w:rsid w:val="00C461D9"/>
    <w:rsid w:val="00C47A69"/>
    <w:rsid w:val="00CB5400"/>
    <w:rsid w:val="00CC2C4E"/>
    <w:rsid w:val="00CE49FD"/>
    <w:rsid w:val="00D46BE7"/>
    <w:rsid w:val="00DC60DD"/>
    <w:rsid w:val="00E471D8"/>
    <w:rsid w:val="00E60203"/>
    <w:rsid w:val="00EB415C"/>
    <w:rsid w:val="00EE38E2"/>
    <w:rsid w:val="00EF023D"/>
    <w:rsid w:val="00EF12AE"/>
    <w:rsid w:val="00F126AC"/>
    <w:rsid w:val="00F33C52"/>
    <w:rsid w:val="00FA0322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F4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163E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E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E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E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E2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24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2627"/>
    <w:rPr>
      <w:color w:val="808080"/>
    </w:rPr>
  </w:style>
  <w:style w:type="paragraph" w:styleId="Revision">
    <w:name w:val="Revision"/>
    <w:hidden/>
    <w:uiPriority w:val="99"/>
    <w:semiHidden/>
    <w:rsid w:val="00EE38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C8409E-EAD4-AF46-9E9F-FC469B06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952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Чмель Кирилл Шамилевич</cp:lastModifiedBy>
  <cp:revision>4</cp:revision>
  <dcterms:created xsi:type="dcterms:W3CDTF">2017-01-14T12:57:00Z</dcterms:created>
  <dcterms:modified xsi:type="dcterms:W3CDTF">2017-01-14T15:47:00Z</dcterms:modified>
</cp:coreProperties>
</file>