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rPr>
          <w:rStyle w:val="Нет A"/>
          <w:rFonts w:ascii="Times New Roman" w:cs="Times New Roman" w:hAnsi="Times New Roman" w:eastAsia="Times New Roman"/>
          <w:color w:val="000000"/>
          <w:sz w:val="28"/>
          <w:szCs w:val="28"/>
          <w:u w:color="454545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Тема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Роль медиа в мобилизации к насилию в странах Ближнего Востока</w:t>
      </w:r>
      <w:r>
        <w:rPr>
          <w:rStyle w:val="Нет A"/>
          <w:rFonts w:ascii="Arial Unicode MS" w:cs="Arial Unicode MS" w:hAnsi="Arial Unicode MS" w:eastAsia="Arial Unicode MS"/>
          <w:sz w:val="28"/>
          <w:szCs w:val="28"/>
        </w:rPr>
        <w:br w:type="textWrapping"/>
        <w:br w:type="textWrapping"/>
        <w:br w:type="textWrapping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Основываясь на разных фактах из  истории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вполне оправдано будет высказать тезис о том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 СМИ определенно влияют на политическое сознание и поведение людей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Только степень и характер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механизмы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их влияния неоднозначные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Существуют  разные точки  зрения на их воздействие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этой причине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возникает проблема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связанная с отсутствием четкого понимания степени и эффективности влияния медиа на сознание людей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Arial Unicode MS" w:cs="Arial Unicode MS" w:hAnsi="Arial Unicode MS" w:eastAsia="Arial Unicode MS"/>
          <w:sz w:val="28"/>
          <w:szCs w:val="28"/>
        </w:rPr>
        <w:br w:type="textWrapping"/>
        <w:br w:type="textWrapping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данной работе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рассмотрен  пример Ближнего Востока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где СМИ сыграли определенную роль в ряде событий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На протяжении  нескольких десятилетий Ближний Восток был беспокойным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но при этом  предсказуемым регионом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последнее  время  количество  гражданских  войн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этнических  конфликтов  приводит к падению государств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 ухудшению их экономической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социальной и политической жизни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отмечает бывший военный разведчик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востоковед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профессор университета «Бар Илан» Мордехай Кейдар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«система в этих странах работала более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менее нормально до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1996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года — во многом потому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что СМИ были в руках властей»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[1].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Однако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момента вещания «Аль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Джазира» в этом же году начал транслироваться определенный идеологический концепт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 словам Кейдара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« «Аль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Джазира»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чей сигнал распространялся со спутника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вещала из Катара на весь арабский мир и не только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рассказывая  людям о коррупции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и других проблемах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тран Востока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Arial Unicode MS" w:cs="Arial Unicode MS" w:hAnsi="Arial Unicode MS" w:eastAsia="Arial Unicode MS"/>
          <w:sz w:val="28"/>
          <w:szCs w:val="28"/>
        </w:rPr>
        <w:br w:type="textWrapping"/>
        <w:br w:type="textWrapping"/>
      </w:r>
      <w:r>
        <w:rPr>
          <w:rStyle w:val="Нет A"/>
          <w:rFonts w:ascii="Times New Roman" w:hAnsi="Times New Roman" w:hint="default"/>
          <w:color w:val="000000"/>
          <w:sz w:val="28"/>
          <w:szCs w:val="28"/>
          <w:u w:color="454545"/>
          <w:rtl w:val="0"/>
          <w:lang w:val="ru-RU"/>
        </w:rPr>
        <w:t>В</w:t>
      </w:r>
      <w:r>
        <w:rPr>
          <w:rStyle w:val="Нет A"/>
          <w:rFonts w:ascii="Times New Roman" w:hAnsi="Times New Roman" w:hint="default"/>
          <w:color w:val="000000"/>
          <w:sz w:val="28"/>
          <w:szCs w:val="28"/>
          <w:u w:color="454545"/>
          <w:rtl w:val="0"/>
          <w:lang w:val="ru-RU"/>
        </w:rPr>
        <w:t xml:space="preserve"> данном </w:t>
      </w:r>
      <w:r>
        <w:rPr>
          <w:rStyle w:val="Нет A"/>
          <w:rFonts w:ascii="Times New Roman" w:hAnsi="Times New Roman" w:hint="default"/>
          <w:color w:val="000000"/>
          <w:sz w:val="28"/>
          <w:szCs w:val="28"/>
          <w:u w:color="454545"/>
          <w:rtl w:val="0"/>
          <w:lang w:val="ru-RU"/>
        </w:rPr>
        <w:t>исследовании предпри</w:t>
      </w:r>
      <w:r>
        <w:rPr>
          <w:rStyle w:val="Нет A"/>
          <w:rFonts w:ascii="Times New Roman" w:hAnsi="Times New Roman" w:hint="default"/>
          <w:color w:val="000000"/>
          <w:sz w:val="28"/>
          <w:szCs w:val="28"/>
          <w:u w:color="454545"/>
          <w:rtl w:val="0"/>
          <w:lang w:val="ru-RU"/>
        </w:rPr>
        <w:t xml:space="preserve">нята </w:t>
      </w:r>
      <w:r>
        <w:rPr>
          <w:rStyle w:val="Нет A"/>
          <w:rFonts w:ascii="Times New Roman" w:hAnsi="Times New Roman" w:hint="default"/>
          <w:color w:val="000000"/>
          <w:sz w:val="28"/>
          <w:szCs w:val="28"/>
          <w:u w:color="454545"/>
          <w:rtl w:val="0"/>
          <w:lang w:val="ru-RU"/>
        </w:rPr>
        <w:t>попытка изучить средства</w:t>
      </w:r>
      <w:r>
        <w:rPr>
          <w:rStyle w:val="Нет A"/>
          <w:rFonts w:ascii="Times New Roman" w:hAnsi="Times New Roman"/>
          <w:color w:val="000000"/>
          <w:sz w:val="28"/>
          <w:szCs w:val="28"/>
          <w:u w:color="454545"/>
          <w:rtl w:val="0"/>
          <w:lang w:val="ru-RU"/>
        </w:rPr>
        <w:t xml:space="preserve">,  </w:t>
      </w:r>
      <w:r>
        <w:rPr>
          <w:rStyle w:val="Нет A"/>
          <w:rFonts w:ascii="Times New Roman" w:hAnsi="Times New Roman" w:hint="default"/>
          <w:color w:val="000000"/>
          <w:sz w:val="28"/>
          <w:szCs w:val="28"/>
          <w:u w:color="454545"/>
          <w:rtl w:val="0"/>
          <w:lang w:val="ru-RU"/>
        </w:rPr>
        <w:t>которые используют медиа в мобилизации к насилию в Сирии и Египте</w:t>
      </w:r>
      <w:r>
        <w:rPr>
          <w:rStyle w:val="Нет A"/>
          <w:rFonts w:ascii="Times New Roman" w:hAnsi="Times New Roman"/>
          <w:color w:val="000000"/>
          <w:sz w:val="28"/>
          <w:szCs w:val="28"/>
          <w:u w:color="454545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000000"/>
          <w:sz w:val="28"/>
          <w:szCs w:val="28"/>
          <w:u w:color="454545"/>
          <w:rtl w:val="0"/>
          <w:lang w:val="ru-RU"/>
        </w:rPr>
        <w:t>При исследовании медийных репрезентаций использовалась модель Дубровской и Кожемякина</w:t>
      </w:r>
      <w:r>
        <w:rPr>
          <w:rStyle w:val="Нет A"/>
          <w:rFonts w:ascii="Times New Roman" w:hAnsi="Times New Roman"/>
          <w:color w:val="000000"/>
          <w:sz w:val="28"/>
          <w:szCs w:val="28"/>
          <w:u w:color="454545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000000"/>
          <w:sz w:val="28"/>
          <w:szCs w:val="28"/>
          <w:u w:color="454545"/>
          <w:rtl w:val="0"/>
          <w:lang w:val="ru-RU"/>
        </w:rPr>
        <w:t>которая предусматривала</w:t>
      </w:r>
      <w:r>
        <w:rPr>
          <w:rStyle w:val="Нет A"/>
          <w:rFonts w:ascii="Times New Roman" w:hAnsi="Times New Roman"/>
          <w:color w:val="000000"/>
          <w:sz w:val="28"/>
          <w:szCs w:val="28"/>
          <w:u w:color="454545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color w:val="000000"/>
          <w:sz w:val="28"/>
          <w:szCs w:val="28"/>
          <w:u w:color="454545"/>
          <w:rtl w:val="0"/>
          <w:lang w:val="ru-RU"/>
        </w:rPr>
        <w:t>«</w:t>
      </w:r>
      <w:r>
        <w:rPr>
          <w:rStyle w:val="Нет A"/>
          <w:rFonts w:ascii="Times New Roman" w:hAnsi="Times New Roman"/>
          <w:color w:val="000000"/>
          <w:sz w:val="28"/>
          <w:szCs w:val="28"/>
          <w:u w:color="454545"/>
          <w:rtl w:val="0"/>
          <w:lang w:val="ru-RU"/>
        </w:rPr>
        <w:t xml:space="preserve">1) </w:t>
      </w:r>
      <w:r>
        <w:rPr>
          <w:rStyle w:val="Нет A"/>
          <w:rFonts w:ascii="Times New Roman" w:hAnsi="Times New Roman" w:hint="default"/>
          <w:color w:val="000000"/>
          <w:sz w:val="28"/>
          <w:szCs w:val="28"/>
          <w:u w:color="454545"/>
          <w:rtl w:val="0"/>
          <w:lang w:val="ru-RU"/>
        </w:rPr>
        <w:t>анализ репрезентации хронотопа</w:t>
      </w:r>
      <w:r>
        <w:rPr>
          <w:rStyle w:val="Нет A"/>
          <w:rFonts w:ascii="Times New Roman" w:hAnsi="Times New Roman"/>
          <w:color w:val="000000"/>
          <w:sz w:val="28"/>
          <w:szCs w:val="28"/>
          <w:u w:color="454545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000000"/>
          <w:sz w:val="28"/>
          <w:szCs w:val="28"/>
          <w:u w:color="454545"/>
          <w:rtl w:val="0"/>
          <w:lang w:val="ru-RU"/>
        </w:rPr>
        <w:t>представляемого в СМИ события</w:t>
      </w:r>
      <w:r>
        <w:rPr>
          <w:rStyle w:val="Нет A"/>
          <w:rFonts w:ascii="Times New Roman" w:hAnsi="Times New Roman"/>
          <w:color w:val="000000"/>
          <w:sz w:val="28"/>
          <w:szCs w:val="28"/>
          <w:u w:color="454545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000000"/>
          <w:sz w:val="28"/>
          <w:szCs w:val="28"/>
          <w:u w:color="454545"/>
          <w:rtl w:val="0"/>
          <w:lang w:val="ru-RU"/>
        </w:rPr>
        <w:t>определение места хронотопа в структуре статей и языковых способов его выражения</w:t>
      </w:r>
      <w:r>
        <w:rPr>
          <w:rStyle w:val="Нет A"/>
          <w:rFonts w:ascii="Times New Roman" w:hAnsi="Times New Roman"/>
          <w:color w:val="000000"/>
          <w:sz w:val="28"/>
          <w:szCs w:val="28"/>
          <w:u w:color="454545"/>
          <w:rtl w:val="0"/>
          <w:lang w:val="ru-RU"/>
        </w:rPr>
        <w:t xml:space="preserve">, 2) </w:t>
      </w:r>
      <w:r>
        <w:rPr>
          <w:rStyle w:val="Нет A"/>
          <w:rFonts w:ascii="Times New Roman" w:hAnsi="Times New Roman" w:hint="default"/>
          <w:color w:val="000000"/>
          <w:sz w:val="28"/>
          <w:szCs w:val="28"/>
          <w:u w:color="454545"/>
          <w:rtl w:val="0"/>
          <w:lang w:val="ru-RU"/>
        </w:rPr>
        <w:t xml:space="preserve">анализ  заголовков  публикаций с точки зрения их функциональной ценности </w:t>
      </w:r>
      <w:r>
        <w:rPr>
          <w:rStyle w:val="Нет A"/>
          <w:rFonts w:ascii="Times New Roman" w:hAnsi="Times New Roman"/>
          <w:color w:val="000000"/>
          <w:sz w:val="28"/>
          <w:szCs w:val="28"/>
          <w:u w:color="454545"/>
          <w:rtl w:val="0"/>
          <w:lang w:val="ru-RU"/>
        </w:rPr>
        <w:t xml:space="preserve">3) </w:t>
      </w:r>
      <w:r>
        <w:rPr>
          <w:rStyle w:val="Нет A"/>
          <w:rFonts w:ascii="Times New Roman" w:hAnsi="Times New Roman" w:hint="default"/>
          <w:color w:val="000000"/>
          <w:sz w:val="28"/>
          <w:szCs w:val="28"/>
          <w:u w:color="454545"/>
          <w:rtl w:val="0"/>
          <w:lang w:val="ru-RU"/>
        </w:rPr>
        <w:t>определение  категории актора репрезентируемых событий и выделение основных типов акторов»</w:t>
      </w:r>
      <w:r>
        <w:rPr>
          <w:rStyle w:val="Нет A"/>
          <w:rFonts w:ascii="Times New Roman" w:hAnsi="Times New Roman"/>
          <w:color w:val="000000"/>
          <w:sz w:val="28"/>
          <w:szCs w:val="28"/>
          <w:u w:color="454545"/>
          <w:rtl w:val="0"/>
          <w:lang w:val="ru-RU"/>
        </w:rPr>
        <w:t xml:space="preserve">[2, </w:t>
      </w:r>
      <w:r>
        <w:rPr>
          <w:rStyle w:val="Нет A"/>
          <w:rFonts w:ascii="Times New Roman" w:hAnsi="Times New Roman" w:hint="default"/>
          <w:color w:val="000000"/>
          <w:sz w:val="28"/>
          <w:szCs w:val="28"/>
          <w:u w:color="454545"/>
          <w:rtl w:val="0"/>
          <w:lang w:val="ru-RU"/>
        </w:rPr>
        <w:t>с</w:t>
      </w:r>
      <w:r>
        <w:rPr>
          <w:rStyle w:val="Нет A"/>
          <w:rFonts w:ascii="Times New Roman" w:hAnsi="Times New Roman"/>
          <w:color w:val="000000"/>
          <w:sz w:val="28"/>
          <w:szCs w:val="28"/>
          <w:u w:color="454545"/>
          <w:rtl w:val="0"/>
          <w:lang w:val="ru-RU"/>
        </w:rPr>
        <w:t>.19].</w:t>
      </w:r>
    </w:p>
    <w:p>
      <w:pPr>
        <w:pStyle w:val="По умолчанию"/>
      </w:pPr>
      <w:r>
        <w:rPr>
          <w:rStyle w:val="Нет A"/>
          <w:rFonts w:ascii="Arial Unicode MS" w:cs="Arial Unicode MS" w:hAnsi="Arial Unicode MS" w:eastAsia="Arial Unicode MS"/>
          <w:color w:val="000000"/>
          <w:sz w:val="28"/>
          <w:szCs w:val="28"/>
          <w:u w:color="454545"/>
          <w:lang w:val="ru-RU"/>
        </w:rPr>
        <w:br w:type="textWrapping"/>
      </w:r>
      <w:r>
        <w:rPr>
          <w:rStyle w:val="Нет A"/>
          <w:rFonts w:ascii="Times New Roman" w:hAnsi="Times New Roman" w:hint="default"/>
          <w:color w:val="454545"/>
          <w:sz w:val="28"/>
          <w:szCs w:val="28"/>
          <w:u w:color="454545"/>
          <w:rtl w:val="0"/>
          <w:lang w:val="ru-RU"/>
        </w:rPr>
        <w:t>П</w:t>
      </w:r>
      <w:r>
        <w:rPr>
          <w:rStyle w:val="Нет A"/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олученные  результаты выявили следующие механизмы</w:t>
      </w:r>
      <w:r>
        <w:rPr>
          <w:rStyle w:val="Нет A"/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иллокутивные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призывы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императивы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 суггестивные 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внушающей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роли языка и  изобразительные ряды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фото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видео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картинки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карикатуры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). 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Такж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е анализ показал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что разные типы  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gate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keepers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«пропускают»  разные события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давая разную интерпретацию каждому из них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тем самым создавая повестку дня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Arial Unicode MS" w:cs="Arial Unicode MS" w:hAnsi="Arial Unicode MS" w:eastAsia="Arial Unicode MS"/>
          <w:sz w:val="28"/>
          <w:szCs w:val="28"/>
          <w:lang w:val="ru-RU"/>
        </w:rPr>
        <w:br w:type="textWrapping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Аудитория на Ближнем Востоке воспринимает  любую информацию в зависимости  от уровня религиозности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образованности и психологического уровня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Эти три параметра проявляются в тех ситуациях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когда или уже была предпринята ответная реакция на  новость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или  наоборот  она осталось  проигнорированной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То есть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первую очередь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последствиях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Именно  в них и проявляется  взаимодействие  СМИ и аудитории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Репрезентация  одних и тех же событий с разных позиций и взглядов  приводит  к информационным войнам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которые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как следствие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порождают х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ао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с в обществе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поляризуя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его на категории «мы» и «они»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 Учитывая особенности демографической ситуации стран Ближнего Востока – огромное количество незанятых молодых людей – такое воздействие нагнетает отношения нетерпимости и конфликтности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 A"/>
          <w:rFonts w:ascii="Arial Unicode MS" w:cs="Arial Unicode MS" w:hAnsi="Arial Unicode MS" w:eastAsia="Arial Unicode MS"/>
          <w:sz w:val="28"/>
          <w:szCs w:val="28"/>
          <w:lang w:val="ru-RU"/>
        </w:rPr>
        <w:br w:type="textWrapping"/>
        <w:br w:type="textWrapping"/>
      </w:r>
      <w:r>
        <w:rPr>
          <w:rStyle w:val="Нет A"/>
          <w:rFonts w:ascii="Times New Roman" w:hAnsi="Times New Roman" w:hint="default"/>
          <w:sz w:val="32"/>
          <w:szCs w:val="32"/>
          <w:rtl w:val="0"/>
          <w:lang w:val="ru-RU"/>
        </w:rPr>
        <w:t xml:space="preserve">Библиография </w:t>
      </w:r>
      <w:r>
        <w:rPr>
          <w:rStyle w:val="Нет A"/>
          <w:rFonts w:ascii="Arial Unicode MS" w:cs="Arial Unicode MS" w:hAnsi="Arial Unicode MS" w:eastAsia="Arial Unicode MS"/>
          <w:sz w:val="28"/>
          <w:szCs w:val="28"/>
          <w:lang w:val="ru-RU"/>
        </w:rPr>
        <w:br w:type="textWrapping"/>
        <w:br w:type="textWrapping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1. 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В насилии на Ближнем Востоке виноваты колониальные державы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[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Электронный ресурс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]</w:t>
      </w:r>
      <w:r>
        <w:rPr>
          <w:rStyle w:val="Нет A"/>
          <w:rFonts w:ascii="Times New Roman" w:hAnsi="Times New Roman"/>
          <w:sz w:val="28"/>
          <w:szCs w:val="28"/>
          <w:rtl w:val="0"/>
          <w:lang w:val="en-US"/>
        </w:rPr>
        <w:t>URL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lang w:val="ru-RU"/>
        </w:rPr>
        <w:instrText xml:space="preserve"> HYPERLINK "https://lenta.ru/articles/2015/06/11/keidar/"</w:instrText>
      </w:r>
      <w:r>
        <w:rPr>
          <w:rStyle w:val="Hyperlink.0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sz w:val="28"/>
          <w:szCs w:val="28"/>
          <w:u w:val="single" w:color="0000ff"/>
          <w:rtl w:val="0"/>
          <w:lang w:val="ru-RU"/>
        </w:rPr>
        <w:t>https://lenta.ru/articles/2015/06/11/keidar/</w:t>
      </w:r>
      <w:r>
        <w:rPr/>
        <w:fldChar w:fldCharType="end" w:fldLock="0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 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дата обращения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13.06.15)</w:t>
      </w:r>
      <w:r>
        <w:rPr>
          <w:rStyle w:val="Нет A"/>
          <w:rFonts w:ascii="Arial Unicode MS" w:cs="Arial Unicode MS" w:hAnsi="Arial Unicode MS" w:eastAsia="Arial Unicode MS"/>
          <w:sz w:val="28"/>
          <w:szCs w:val="28"/>
          <w:lang w:val="ru-RU"/>
        </w:rPr>
        <w:br w:type="textWrapping"/>
        <w:br w:type="textWrapping"/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 2. </w:t>
      </w:r>
      <w:r>
        <w:rPr>
          <w:rStyle w:val="Нет A"/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>Дубровская Т</w:t>
      </w:r>
      <w:r>
        <w:rPr>
          <w:rStyle w:val="Нет A"/>
          <w:rFonts w:ascii="Times New Roman" w:hAnsi="Times New Roman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>В</w:t>
      </w:r>
      <w:r>
        <w:rPr>
          <w:rStyle w:val="Нет A"/>
          <w:rFonts w:ascii="Times New Roman" w:hAnsi="Times New Roman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>Кожемякин Е</w:t>
      </w:r>
      <w:r>
        <w:rPr>
          <w:rStyle w:val="Нет A"/>
          <w:rFonts w:ascii="Times New Roman" w:hAnsi="Times New Roman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>.</w:t>
      </w:r>
      <w:r>
        <w:rPr>
          <w:rStyle w:val="Нет A"/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>А</w:t>
      </w:r>
      <w:r>
        <w:rPr>
          <w:rStyle w:val="Нет A"/>
          <w:rFonts w:ascii="Times New Roman" w:hAnsi="Times New Roman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>Репрезентация межнациональных отношений в массмедийном дискурсе</w:t>
      </w:r>
      <w:r>
        <w:rPr>
          <w:rStyle w:val="Нет A"/>
          <w:rFonts w:ascii="Times New Roman" w:hAnsi="Times New Roman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>социально</w:t>
      </w:r>
      <w:r>
        <w:rPr>
          <w:rStyle w:val="Нет A"/>
          <w:rFonts w:ascii="Times New Roman" w:hAnsi="Times New Roman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 xml:space="preserve">конструкционистский подход </w:t>
      </w:r>
      <w:r>
        <w:rPr>
          <w:rStyle w:val="Нет A"/>
          <w:rFonts w:ascii="Times New Roman" w:hAnsi="Times New Roman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>[</w:t>
      </w:r>
      <w:r>
        <w:rPr>
          <w:rStyle w:val="Нет A"/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>Электронный ресурс</w:t>
      </w:r>
      <w:r>
        <w:rPr>
          <w:rStyle w:val="Нет A"/>
          <w:rFonts w:ascii="Times New Roman" w:hAnsi="Times New Roman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 xml:space="preserve">] // </w:t>
      </w:r>
      <w:r>
        <w:rPr>
          <w:rStyle w:val="Нет A"/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>В мире науки и искусства</w:t>
      </w:r>
      <w:r>
        <w:rPr>
          <w:rStyle w:val="Нет A"/>
          <w:rFonts w:ascii="Times New Roman" w:hAnsi="Times New Roman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>вопросы филологии</w:t>
      </w:r>
      <w:r>
        <w:rPr>
          <w:rStyle w:val="Нет A"/>
          <w:rFonts w:ascii="Times New Roman" w:hAnsi="Times New Roman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 xml:space="preserve">, </w:t>
      </w:r>
      <w:r>
        <w:rPr>
          <w:rStyle w:val="Нет A"/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 xml:space="preserve">искусствоведения и культурологии </w:t>
      </w:r>
      <w:r>
        <w:rPr>
          <w:rStyle w:val="Нет A"/>
          <w:rFonts w:ascii="Times New Roman" w:hAnsi="Times New Roman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 xml:space="preserve">. 2015. </w:t>
      </w:r>
      <w:r>
        <w:rPr>
          <w:rStyle w:val="Нет A"/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>№</w:t>
      </w:r>
      <w:r>
        <w:rPr>
          <w:rStyle w:val="Нет A"/>
          <w:rFonts w:ascii="Times New Roman" w:hAnsi="Times New Roman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 xml:space="preserve">52. URL: </w:t>
      </w:r>
      <w:r>
        <w:rPr>
          <w:rStyle w:val="Hyperlink.1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shd w:val="clear" w:color="auto" w:fill="ffffff"/>
          <w:lang w:val="ru-RU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shd w:val="clear" w:color="auto" w:fill="ffffff"/>
          <w:lang w:val="ru-RU"/>
        </w:rPr>
        <w:instrText xml:space="preserve"> HYPERLINK "http://cyberleninka.ru/article/n/reprezentatsiya-mezhnatsionalnyh-otnosheniy-v-massmediynom-diskurse-sotsialno-konstruktsionistskiy-podhod"</w:instrText>
      </w:r>
      <w:r>
        <w:rPr>
          <w:rStyle w:val="Hyperlink.1"/>
          <w:rFonts w:ascii="Times New Roman" w:cs="Times New Roman" w:hAnsi="Times New Roman" w:eastAsia="Times New Roman"/>
          <w:color w:val="0000ff"/>
          <w:sz w:val="28"/>
          <w:szCs w:val="28"/>
          <w:u w:val="single" w:color="0000ff"/>
          <w:shd w:val="clear" w:color="auto" w:fill="ffffff"/>
          <w:lang w:val="ru-RU"/>
        </w:rPr>
        <w:fldChar w:fldCharType="separate" w:fldLock="0"/>
      </w:r>
      <w:r>
        <w:rPr>
          <w:rStyle w:val="Hyperlink.1"/>
          <w:rFonts w:ascii="Times New Roman" w:hAnsi="Times New Roman"/>
          <w:color w:val="0000ff"/>
          <w:sz w:val="28"/>
          <w:szCs w:val="28"/>
          <w:u w:val="single" w:color="0000ff"/>
          <w:shd w:val="clear" w:color="auto" w:fill="ffffff"/>
          <w:rtl w:val="0"/>
          <w:lang w:val="ru-RU"/>
        </w:rPr>
        <w:t>http://cyberleninka.ru/article/n/reprezentatsiya-mezhnatsionalnyh-otnosheniy-v-massmediynom-diskurse-sotsialno-konstruktsionistskiy-podhod</w:t>
      </w:r>
      <w:r>
        <w:rPr/>
        <w:fldChar w:fldCharType="end" w:fldLock="0"/>
      </w:r>
      <w:r>
        <w:rPr>
          <w:rStyle w:val="Нет A"/>
          <w:rFonts w:ascii="Times New Roman" w:hAnsi="Times New Roman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 xml:space="preserve">  (</w:t>
      </w:r>
      <w:r>
        <w:rPr>
          <w:rStyle w:val="Нет A"/>
          <w:rFonts w:ascii="Times New Roman" w:hAnsi="Times New Roman" w:hint="default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>дата обращения</w:t>
      </w:r>
      <w:r>
        <w:rPr>
          <w:rStyle w:val="Нет A"/>
          <w:rFonts w:ascii="Times New Roman" w:hAnsi="Times New Roman"/>
          <w:color w:val="252525"/>
          <w:sz w:val="28"/>
          <w:szCs w:val="28"/>
          <w:u w:color="252525"/>
          <w:shd w:val="clear" w:color="auto" w:fill="ffffff"/>
          <w:rtl w:val="0"/>
          <w:lang w:val="ru-RU"/>
        </w:rPr>
        <w:t>: 18.04.2016).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 A">
    <w:name w:val="Нет A"/>
    <w:rPr>
      <w:lang w:val="ru-RU"/>
    </w:rPr>
  </w:style>
  <w:style w:type="character" w:styleId="Hyperlink.0">
    <w:name w:val="Hyperlink.0"/>
    <w:basedOn w:val="Нет A"/>
    <w:next w:val="Hyperlink.0"/>
    <w:rPr>
      <w:rFonts w:ascii="Times New Roman" w:cs="Times New Roman" w:hAnsi="Times New Roman" w:eastAsia="Times New Roman"/>
      <w:color w:val="0000ff"/>
      <w:sz w:val="28"/>
      <w:szCs w:val="28"/>
      <w:u w:val="single" w:color="0000ff"/>
      <w:lang w:val="ru-RU"/>
    </w:rPr>
  </w:style>
  <w:style w:type="character" w:styleId="Hyperlink.1">
    <w:name w:val="Hyperlink.1"/>
    <w:basedOn w:val="Нет A"/>
    <w:next w:val="Hyperlink.1"/>
    <w:rPr>
      <w:rFonts w:ascii="Times New Roman" w:cs="Times New Roman" w:hAnsi="Times New Roman" w:eastAsia="Times New Roman"/>
      <w:color w:val="0000ff"/>
      <w:sz w:val="28"/>
      <w:szCs w:val="28"/>
      <w:u w:val="single" w:color="0000ff"/>
      <w:shd w:val="clear" w:color="auto" w:fill="ffffff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