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A8" w:rsidRDefault="00B14AA8" w:rsidP="00B14AA8">
      <w:pPr>
        <w:spacing w:after="120"/>
        <w:ind w:right="113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4AA8">
        <w:rPr>
          <w:rFonts w:ascii="Times New Roman" w:hAnsi="Times New Roman" w:cs="Times New Roman"/>
          <w:sz w:val="28"/>
          <w:szCs w:val="28"/>
          <w:lang w:val="ru-RU"/>
        </w:rPr>
        <w:t>СТРАТЕГИИ ПОПУЛЯРИЗАЦИИ И КРИТИКИ НАУЧНЫХ ПРОБЛЕМ В МЕДИАСФЕРЕ (НА ПРИМЕРЕ ДИСКУРСА КИБОРГИЗАЦИИ)</w:t>
      </w:r>
    </w:p>
    <w:p w:rsidR="005A06BF" w:rsidRPr="00B14AA8" w:rsidRDefault="005A06BF" w:rsidP="00B14AA8">
      <w:pPr>
        <w:spacing w:after="120"/>
        <w:ind w:right="113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6BF" w:rsidRPr="00B14AA8" w:rsidRDefault="00B14AA8" w:rsidP="005A06BF">
      <w:pPr>
        <w:spacing w:after="120"/>
        <w:ind w:right="113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Чернышева Е.Э</w:t>
      </w:r>
      <w:r w:rsidRPr="00B14AA8">
        <w:rPr>
          <w:rFonts w:ascii="Times New Roman" w:hAnsi="Times New Roman" w:cs="Times New Roman"/>
          <w:sz w:val="28"/>
          <w:szCs w:val="28"/>
          <w:lang w:val="ru-RU"/>
        </w:rPr>
        <w:t xml:space="preserve">., Национальный исследовательский университет «Высшая школа экономики», факультет коммуникаций, </w:t>
      </w:r>
      <w:proofErr w:type="spellStart"/>
      <w:r w:rsidRPr="00B14AA8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B14AA8">
        <w:rPr>
          <w:rFonts w:ascii="Times New Roman" w:hAnsi="Times New Roman" w:cs="Times New Roman"/>
          <w:sz w:val="28"/>
          <w:szCs w:val="28"/>
          <w:lang w:val="ru-RU"/>
        </w:rPr>
        <w:t xml:space="preserve"> и дизайна, департамент </w:t>
      </w:r>
      <w:proofErr w:type="spellStart"/>
      <w:r w:rsidRPr="00B14AA8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</w:p>
    <w:p w:rsidR="00B14AA8" w:rsidRDefault="0089110C" w:rsidP="00C365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AA8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руководитель: </w:t>
      </w:r>
      <w:r w:rsidR="00B9272B">
        <w:rPr>
          <w:rFonts w:ascii="Times New Roman" w:hAnsi="Times New Roman" w:cs="Times New Roman"/>
          <w:sz w:val="28"/>
          <w:szCs w:val="28"/>
          <w:lang w:val="ru-RU"/>
        </w:rPr>
        <w:t>Ним Е. Г.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, кандидат социологических наук, доцент, заместитель </w:t>
      </w:r>
      <w:r w:rsidR="00C36553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департамента </w:t>
      </w:r>
      <w:proofErr w:type="spellStart"/>
      <w:r w:rsidR="00C36553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="00C365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06BF" w:rsidRPr="00B14AA8" w:rsidRDefault="005A06BF" w:rsidP="00C365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553" w:rsidRPr="00B14AA8" w:rsidRDefault="00C36553" w:rsidP="00C365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работе предпринята попытка охарактеризовать </w:t>
      </w:r>
      <w:proofErr w:type="spellStart"/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>медиасферу</w:t>
      </w:r>
      <w:proofErr w:type="spellEnd"/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как площадку для научных и околонаучных дискуссий, определить уровень и характер </w:t>
      </w:r>
      <w:proofErr w:type="spellStart"/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>представленности</w:t>
      </w:r>
      <w:proofErr w:type="spellEnd"/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проблемы </w:t>
      </w:r>
      <w:proofErr w:type="spellStart"/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>киборгизации</w:t>
      </w:r>
      <w:proofErr w:type="spellEnd"/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российской </w:t>
      </w:r>
      <w:proofErr w:type="spellStart"/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>медиасфере</w:t>
      </w:r>
      <w:proofErr w:type="spellEnd"/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>, а также выявить особенности риторических конструкций участников дискуссии</w:t>
      </w:r>
      <w:r w:rsidR="00B927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 </w:t>
      </w:r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>позиция</w:t>
      </w:r>
      <w:r w:rsidR="00B9272B">
        <w:rPr>
          <w:rFonts w:ascii="Times New Roman" w:hAnsi="Times New Roman" w:cs="Times New Roman"/>
          <w:i/>
          <w:sz w:val="28"/>
          <w:szCs w:val="28"/>
          <w:lang w:val="ru-RU"/>
        </w:rPr>
        <w:t>м «за» или «против»</w:t>
      </w:r>
      <w:r w:rsidRPr="00B14A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B511C" w:rsidRPr="006C545F" w:rsidRDefault="00004DD0" w:rsidP="00B14AA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45F">
        <w:rPr>
          <w:rFonts w:ascii="Times New Roman" w:hAnsi="Times New Roman" w:cs="Times New Roman"/>
          <w:sz w:val="28"/>
          <w:szCs w:val="28"/>
          <w:lang w:val="ru-RU"/>
        </w:rPr>
        <w:t>Под «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киборгизац</w:t>
      </w:r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>ией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принято понимать процесс сращивания человека и машины, интеграции искусственных механизмов в 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человеческий организм. Проблема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киборгизации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– одна из центральных в философии </w:t>
      </w:r>
      <w:proofErr w:type="gramStart"/>
      <w:r w:rsidRPr="006C545F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proofErr w:type="gram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трансгуманизма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. Изобретения в области </w:t>
      </w:r>
      <w:proofErr w:type="spellStart"/>
      <w:r w:rsidR="00CD57CC" w:rsidRPr="006C545F">
        <w:rPr>
          <w:rFonts w:ascii="Times New Roman" w:hAnsi="Times New Roman" w:cs="Times New Roman"/>
          <w:sz w:val="28"/>
          <w:szCs w:val="28"/>
          <w:lang w:val="ru-RU"/>
        </w:rPr>
        <w:t>биоинженерии</w:t>
      </w:r>
      <w:proofErr w:type="spellEnd"/>
      <w:r w:rsidR="00CD57C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и медицины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proofErr w:type="spellStart"/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>трансгуманистических</w:t>
      </w:r>
      <w:proofErr w:type="spellEnd"/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движе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>ний, наличие академической и публичной дискуссий на эту тему обуславливают актуальность данного исследования.</w:t>
      </w:r>
    </w:p>
    <w:p w:rsidR="00004DD0" w:rsidRPr="006C545F" w:rsidRDefault="008B511C" w:rsidP="00B14AA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Тема относится к числу </w:t>
      </w:r>
      <w:proofErr w:type="gram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proofErr w:type="gram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, которые репрезентируются в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по своим законам, поскольку подразумевается переход из закрытой академической сферы в публичную. </w:t>
      </w:r>
      <w:r w:rsidR="00B14AA8"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адаптируется под аудиторию, но и зачастую даже деформируется. А значит, особенно важно проанализировать, как и с помощью каких </w:t>
      </w:r>
      <w:proofErr w:type="gram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инструментов</w:t>
      </w:r>
      <w:proofErr w:type="gram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дискуссии конструируют свое отношение к проблеме и, таким образом, формируют ее восприятие своей аудиторией.</w:t>
      </w:r>
    </w:p>
    <w:p w:rsidR="00E452F8" w:rsidRPr="006C545F" w:rsidRDefault="00E452F8" w:rsidP="00B14AA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AA8">
        <w:rPr>
          <w:rFonts w:ascii="Times New Roman" w:hAnsi="Times New Roman" w:cs="Times New Roman"/>
          <w:sz w:val="28"/>
          <w:szCs w:val="28"/>
          <w:lang w:val="ru-RU"/>
        </w:rPr>
        <w:t xml:space="preserve">Гипотезой 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стало предположение о том, что стратегии популяризации и критики проблемы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киборгизации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человечества в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медиадискурсе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зависят от принадлежности участника (издания) к научно-популярному или массовому типу и находят свое отражение в определенной коммуникативной стратегии.</w:t>
      </w:r>
    </w:p>
    <w:p w:rsidR="00CD57CC" w:rsidRPr="006C545F" w:rsidRDefault="00E452F8" w:rsidP="00B14AA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B14AA8">
        <w:rPr>
          <w:rFonts w:ascii="Times New Roman" w:hAnsi="Times New Roman" w:cs="Times New Roman"/>
          <w:sz w:val="28"/>
          <w:szCs w:val="28"/>
          <w:lang w:val="ru-RU"/>
        </w:rPr>
        <w:t>качестве методов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были использованы количественный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контент-анализ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(при помощи архивной базы СМИ мониторинговой компании «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Интегрум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14AA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>а также риторический анализ и сравнительн</w:t>
      </w:r>
      <w:r w:rsidR="00B14AA8">
        <w:rPr>
          <w:rFonts w:ascii="Times New Roman" w:hAnsi="Times New Roman" w:cs="Times New Roman"/>
          <w:sz w:val="28"/>
          <w:szCs w:val="28"/>
          <w:lang w:val="ru-RU"/>
        </w:rPr>
        <w:t>ый анализ отдельных материалов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выбранных СМИ (научно-популярных и массовых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>Комсомольская</w:t>
      </w:r>
      <w:proofErr w:type="gramEnd"/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правда», «Метро», «Независимая газета», «Популярная механика», «Вокруг света» и др.).</w:t>
      </w:r>
    </w:p>
    <w:p w:rsidR="0089110C" w:rsidRDefault="00CD57CC" w:rsidP="00B14AA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Риторический и сравнительный анализ 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был проведен на базе 6 </w:t>
      </w:r>
      <w:r w:rsidR="00B14AA8">
        <w:rPr>
          <w:rFonts w:ascii="Times New Roman" w:hAnsi="Times New Roman" w:cs="Times New Roman"/>
          <w:sz w:val="28"/>
          <w:szCs w:val="28"/>
          <w:lang w:val="ru-RU"/>
        </w:rPr>
        <w:t xml:space="preserve">отдельных 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материалов, которые были выбраны по критериям из </w:t>
      </w:r>
      <w:proofErr w:type="spellStart"/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>контент-анализа</w:t>
      </w:r>
      <w:proofErr w:type="spellEnd"/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ранее: 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региональная/центральная пресса, массовая/научно-популярная, отношение к проблеме положительное/отрицательное. </w:t>
      </w:r>
    </w:p>
    <w:p w:rsidR="00B14AA8" w:rsidRPr="006C545F" w:rsidRDefault="00B14AA8" w:rsidP="00B14AA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AA8" w:rsidRDefault="00E452F8" w:rsidP="00B14AA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Анализ показал, что 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наибольшее отражение интересующая нас тема нашла в публикациях массовых изданий, причем в регионах о ней пишут даже больше, чем в Москве. Объяснить подобную тенденцию можно тем, что темы о будущем, о киборгах и роботах – это объект живого интереса аудитории, а значит, для массовых изданий это отличная возможность под ярким заголовком </w:t>
      </w:r>
      <w:proofErr w:type="gramStart"/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популярный материал. </w:t>
      </w:r>
      <w:proofErr w:type="gramStart"/>
      <w:r w:rsidRPr="006C545F">
        <w:rPr>
          <w:rFonts w:ascii="Times New Roman" w:hAnsi="Times New Roman" w:cs="Times New Roman"/>
          <w:sz w:val="28"/>
          <w:szCs w:val="28"/>
          <w:lang w:val="ru-RU"/>
        </w:rPr>
        <w:t>Что к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>асается «знака» отношения к проблеме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>, всего по стране в массовых изданиях преобладает нейтрал</w:t>
      </w:r>
      <w:r w:rsidR="00CD57CC" w:rsidRPr="006C545F">
        <w:rPr>
          <w:rFonts w:ascii="Times New Roman" w:hAnsi="Times New Roman" w:cs="Times New Roman"/>
          <w:sz w:val="28"/>
          <w:szCs w:val="28"/>
          <w:lang w:val="ru-RU"/>
        </w:rPr>
        <w:t>ьное отношение 45%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(которое все же тяготеет к положительному)</w:t>
      </w:r>
      <w:r w:rsidR="00CD57CC" w:rsidRPr="006C54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однозначно 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>положительных чуть меньше –</w:t>
      </w:r>
      <w:r w:rsidR="00CD57CC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39% , и отрицательных 16% 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. В научно-популярных превалирует 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>нейтральное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данно</w:t>
      </w:r>
      <w:r w:rsidR="008B511C" w:rsidRPr="006C545F">
        <w:rPr>
          <w:rFonts w:ascii="Times New Roman" w:hAnsi="Times New Roman" w:cs="Times New Roman"/>
          <w:sz w:val="28"/>
          <w:szCs w:val="28"/>
          <w:lang w:val="ru-RU"/>
        </w:rPr>
        <w:t>й проблеме и спок</w:t>
      </w:r>
      <w:r w:rsidR="00B14AA8">
        <w:rPr>
          <w:rFonts w:ascii="Times New Roman" w:hAnsi="Times New Roman" w:cs="Times New Roman"/>
          <w:sz w:val="28"/>
          <w:szCs w:val="28"/>
          <w:lang w:val="ru-RU"/>
        </w:rPr>
        <w:t>ойные риторические конструкции.</w:t>
      </w:r>
      <w:proofErr w:type="gramEnd"/>
      <w:r w:rsidR="00B14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AA8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Среди тактик позиции «за» наиболее частыми стали тактики презентации и «персона-личность», а позиции «против» </w:t>
      </w:r>
      <w:r w:rsidR="00B14AA8" w:rsidRPr="006C545F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="00B14AA8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обличение, обвинение с соответствующей риторикой.</w:t>
      </w:r>
    </w:p>
    <w:p w:rsidR="003F0FC7" w:rsidRPr="006C545F" w:rsidRDefault="00B14AA8" w:rsidP="00B14AA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AA8">
        <w:rPr>
          <w:rFonts w:ascii="Times New Roman" w:hAnsi="Times New Roman" w:cs="Times New Roman"/>
          <w:sz w:val="28"/>
          <w:szCs w:val="28"/>
          <w:lang w:val="ru-RU"/>
        </w:rPr>
        <w:t>В работе у</w:t>
      </w:r>
      <w:r w:rsidR="003F0FC7" w:rsidRPr="00B14AA8">
        <w:rPr>
          <w:rFonts w:ascii="Times New Roman" w:hAnsi="Times New Roman" w:cs="Times New Roman"/>
          <w:sz w:val="28"/>
          <w:szCs w:val="28"/>
          <w:lang w:val="ru-RU"/>
        </w:rPr>
        <w:t>становлена</w:t>
      </w:r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связь между типом издания и степень</w:t>
      </w:r>
      <w:r>
        <w:rPr>
          <w:rFonts w:ascii="Times New Roman" w:hAnsi="Times New Roman" w:cs="Times New Roman"/>
          <w:sz w:val="28"/>
          <w:szCs w:val="28"/>
          <w:lang w:val="ru-RU"/>
        </w:rPr>
        <w:t>ю его вовлеченности в дискуссии, а также о</w:t>
      </w:r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пределены коммуникативные стратегии отношения «за» или «против» к проблеме </w:t>
      </w:r>
      <w:proofErr w:type="spellStart"/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>киборгизации</w:t>
      </w:r>
      <w:proofErr w:type="spellEnd"/>
      <w:r w:rsidR="003F0FC7"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в массовых и научно-популярных изданиях.</w:t>
      </w:r>
    </w:p>
    <w:p w:rsidR="003F0FC7" w:rsidRDefault="003F0FC7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может помочь социологам и специалистам, изучающим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медийный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, так как дается информация о том, как существует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в сфере научных и околонаучных проблем. По этой же причине результаты работы помогут популяризаторам научного знания для конструирования собственных убедительных стратегий.</w:t>
      </w:r>
      <w:r w:rsidR="00B927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данного исследования будут полезны тем, кто </w:t>
      </w:r>
      <w:proofErr w:type="spellStart"/>
      <w:r w:rsidRPr="006C545F">
        <w:rPr>
          <w:rFonts w:ascii="Times New Roman" w:hAnsi="Times New Roman" w:cs="Times New Roman"/>
          <w:sz w:val="28"/>
          <w:szCs w:val="28"/>
          <w:lang w:val="ru-RU"/>
        </w:rPr>
        <w:t>модерирует</w:t>
      </w:r>
      <w:proofErr w:type="spellEnd"/>
      <w:r w:rsidRPr="006C545F">
        <w:rPr>
          <w:rFonts w:ascii="Times New Roman" w:hAnsi="Times New Roman" w:cs="Times New Roman"/>
          <w:sz w:val="28"/>
          <w:szCs w:val="28"/>
          <w:lang w:val="ru-RU"/>
        </w:rPr>
        <w:t xml:space="preserve"> публичные обсуждения, так как в работе представлены примеры коммуникативных стратегий, которые широко используются различными участниками дискуссий.</w:t>
      </w:r>
    </w:p>
    <w:p w:rsidR="00B9272B" w:rsidRDefault="00B9272B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929" w:rsidRDefault="00391929" w:rsidP="00B927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72B" w:rsidRPr="00FE6EE5" w:rsidRDefault="00B9272B" w:rsidP="00B9272B">
      <w:pPr>
        <w:spacing w:after="120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EE5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proofErr w:type="spellEnd"/>
      <w:r w:rsidRPr="00FE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EE5">
        <w:rPr>
          <w:rFonts w:ascii="Times New Roman" w:hAnsi="Times New Roman" w:cs="Times New Roman"/>
          <w:sz w:val="28"/>
          <w:szCs w:val="28"/>
        </w:rPr>
        <w:t>использованной</w:t>
      </w:r>
      <w:proofErr w:type="spellEnd"/>
      <w:r w:rsidRPr="00FE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EE5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FE6EE5">
        <w:rPr>
          <w:rFonts w:ascii="Times New Roman" w:hAnsi="Times New Roman" w:cs="Times New Roman"/>
          <w:sz w:val="28"/>
          <w:szCs w:val="28"/>
        </w:rPr>
        <w:t>:</w:t>
      </w:r>
    </w:p>
    <w:p w:rsidR="00444B49" w:rsidRPr="00444B49" w:rsidRDefault="00444B49" w:rsidP="00B9272B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Абрамов Р.Н., Кожанов А.А. Концептуализация феномена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popular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science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: модели взаимодействия науки, общества и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>. Социология науки и технологий. 2015. Т. 6. № 2. С. 45-59.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Ибарра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П.,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Китсьюз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Дж.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выдвижения утверждений-требований и просторечные ресурсы // Социальные проблемы: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конструкционистское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прочтение: Хрестоматия. Казань: Изд-во Казан. Ун-та, 2007. С. 55–114.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Индикаторы науки-2012. Статистический сборник. М.: НИУ ВШЭ, 2012. С. 333 – 342. </w:t>
      </w:r>
      <w:r w:rsidRPr="00444B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hse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data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/2016/03/22/1128012336/%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0%98%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4%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8%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BA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1%82%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BE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1%80%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1%8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%20%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1%83%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BA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B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8-2012.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03.05.2016).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Иссерс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О.С. Коммуникативные стратегии и тактики русской речи</w:t>
      </w:r>
      <w:proofErr w:type="gramStart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М.: Издательство ЛКИ, 2008. 288 с.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Коняева Ю.М. Научно-технические открытия в текстах массовой газеты: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прагмастилистический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аспект //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Медиалингвистика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>. 2013. Т. 2. С. 38-41.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Полякова О. В. Социальные практики российского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трансгуманизма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// Высшее образование в России. 2015. №8-9. </w:t>
      </w:r>
      <w:r w:rsidRPr="00444B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sotsialnye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praktiki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rossiyskogo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transgumanizma</w:t>
        </w:r>
        <w:proofErr w:type="spellEnd"/>
      </w:hyperlink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09.05.2016).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4B49">
        <w:rPr>
          <w:rFonts w:ascii="Times New Roman" w:hAnsi="Times New Roman" w:cs="Times New Roman"/>
          <w:sz w:val="28"/>
          <w:szCs w:val="28"/>
          <w:lang w:val="ru-RU"/>
        </w:rPr>
        <w:t>Савельева И.М. Таланты и посредники: граница между академической и публичной наукой // Общественные науки и современность. 2015. № 1. С. 24-36.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Хорольский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Медийность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и научность: сиамские близнецы или дальние родственники? Вестник Волгоградского государственного университета. Серия 8: Литературоведение. Журналистика. 2015. № 1 (14). С. 42-51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Юртайкина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О. В. Основные коммуникативные стратегии и тактики прессы для пожилых людей. // Ученые записки. ГУ Комсомольск-на-Амуре  №1-2. 2012. С.58-59.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Ясавеев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И.Г. Конструирование «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не-проблем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»: стратегии </w:t>
      </w:r>
      <w:proofErr w:type="spellStart"/>
      <w:r w:rsidRPr="00444B49">
        <w:rPr>
          <w:rFonts w:ascii="Times New Roman" w:hAnsi="Times New Roman" w:cs="Times New Roman"/>
          <w:sz w:val="28"/>
          <w:szCs w:val="28"/>
          <w:lang w:val="ru-RU"/>
        </w:rPr>
        <w:t>депроблематизации</w:t>
      </w:r>
      <w:proofErr w:type="spellEnd"/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ситуаций// Журнал социологии и социальной антропологии.  2006. №1. </w:t>
      </w:r>
      <w:r w:rsidRPr="00444B49">
        <w:rPr>
          <w:rFonts w:ascii="Times New Roman" w:hAnsi="Times New Roman" w:cs="Times New Roman"/>
          <w:sz w:val="28"/>
          <w:szCs w:val="28"/>
        </w:rPr>
        <w:t>URL</w:t>
      </w:r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ecsocman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hse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data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/917/825/1219/006-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Yasaveev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8.12.2015)</w:t>
      </w:r>
    </w:p>
    <w:p w:rsidR="00444B49" w:rsidRPr="00444B49" w:rsidRDefault="00444B49" w:rsidP="00444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4B49">
        <w:rPr>
          <w:rFonts w:ascii="Times New Roman" w:hAnsi="Times New Roman" w:cs="Times New Roman"/>
          <w:sz w:val="28"/>
          <w:szCs w:val="28"/>
        </w:rPr>
        <w:t>Bostrom</w:t>
      </w:r>
      <w:proofErr w:type="spellEnd"/>
      <w:r w:rsidRPr="00444B49">
        <w:rPr>
          <w:rFonts w:ascii="Times New Roman" w:hAnsi="Times New Roman" w:cs="Times New Roman"/>
          <w:sz w:val="28"/>
          <w:szCs w:val="28"/>
        </w:rPr>
        <w:t xml:space="preserve"> N</w:t>
      </w:r>
      <w:r w:rsidRPr="00444B49">
        <w:rPr>
          <w:rFonts w:ascii="Times New Roman" w:hAnsi="Times New Roman" w:cs="Times New Roman"/>
          <w:sz w:val="28"/>
          <w:szCs w:val="28"/>
          <w:lang w:val="en-US"/>
        </w:rPr>
        <w:t>. ‘</w:t>
      </w:r>
      <w:r w:rsidRPr="00444B49">
        <w:rPr>
          <w:rFonts w:ascii="Times New Roman" w:hAnsi="Times New Roman" w:cs="Times New Roman"/>
          <w:sz w:val="28"/>
          <w:szCs w:val="28"/>
        </w:rPr>
        <w:t xml:space="preserve">A History of </w:t>
      </w:r>
      <w:proofErr w:type="spellStart"/>
      <w:r w:rsidRPr="00444B49">
        <w:rPr>
          <w:rFonts w:ascii="Times New Roman" w:hAnsi="Times New Roman" w:cs="Times New Roman"/>
          <w:sz w:val="28"/>
          <w:szCs w:val="28"/>
        </w:rPr>
        <w:t>Transhumanist</w:t>
      </w:r>
      <w:proofErr w:type="spellEnd"/>
      <w:r w:rsidRPr="00444B49">
        <w:rPr>
          <w:rFonts w:ascii="Times New Roman" w:hAnsi="Times New Roman" w:cs="Times New Roman"/>
          <w:sz w:val="28"/>
          <w:szCs w:val="28"/>
        </w:rPr>
        <w:t>’ .Oxford University Journal of Evolution and Technology, Vol. 14 - April 2005. URL</w:t>
      </w:r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jetpress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volume</w:t>
        </w:r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14/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bostrom</w:t>
        </w:r>
        <w:proofErr w:type="spellEnd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4B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444B49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03.05.2016)</w:t>
      </w:r>
    </w:p>
    <w:p w:rsidR="00391929" w:rsidRPr="00B9272B" w:rsidRDefault="00391929" w:rsidP="0039192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391929" w:rsidRPr="00B9272B" w:rsidSect="00C36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28" w:rsidRDefault="00774C28" w:rsidP="003F0FC7">
      <w:pPr>
        <w:spacing w:after="0"/>
      </w:pPr>
      <w:r>
        <w:separator/>
      </w:r>
    </w:p>
  </w:endnote>
  <w:endnote w:type="continuationSeparator" w:id="0">
    <w:p w:rsidR="00774C28" w:rsidRDefault="00774C28" w:rsidP="003F0F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28" w:rsidRDefault="00774C28" w:rsidP="003F0FC7">
      <w:pPr>
        <w:spacing w:after="0"/>
      </w:pPr>
      <w:r>
        <w:separator/>
      </w:r>
    </w:p>
  </w:footnote>
  <w:footnote w:type="continuationSeparator" w:id="0">
    <w:p w:rsidR="00774C28" w:rsidRDefault="00774C28" w:rsidP="003F0F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37C"/>
    <w:multiLevelType w:val="hybridMultilevel"/>
    <w:tmpl w:val="BB5A1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C7"/>
    <w:rsid w:val="00004DD0"/>
    <w:rsid w:val="00025233"/>
    <w:rsid w:val="000952C7"/>
    <w:rsid w:val="000A7C47"/>
    <w:rsid w:val="00157460"/>
    <w:rsid w:val="00227F51"/>
    <w:rsid w:val="002E41E7"/>
    <w:rsid w:val="00391929"/>
    <w:rsid w:val="003F0FC7"/>
    <w:rsid w:val="00444B49"/>
    <w:rsid w:val="005A06BF"/>
    <w:rsid w:val="006C545F"/>
    <w:rsid w:val="00774C28"/>
    <w:rsid w:val="0089110C"/>
    <w:rsid w:val="008B511C"/>
    <w:rsid w:val="00B14AA8"/>
    <w:rsid w:val="00B9272B"/>
    <w:rsid w:val="00C36553"/>
    <w:rsid w:val="00CD57CC"/>
    <w:rsid w:val="00D0418F"/>
    <w:rsid w:val="00E4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F0FC7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F0FC7"/>
    <w:rPr>
      <w:sz w:val="20"/>
      <w:szCs w:val="20"/>
      <w:lang w:val="en-GB"/>
    </w:rPr>
  </w:style>
  <w:style w:type="character" w:styleId="a5">
    <w:name w:val="footnote reference"/>
    <w:basedOn w:val="a0"/>
    <w:semiHidden/>
    <w:unhideWhenUsed/>
    <w:rsid w:val="003F0FC7"/>
    <w:rPr>
      <w:vertAlign w:val="superscript"/>
    </w:rPr>
  </w:style>
  <w:style w:type="character" w:styleId="a6">
    <w:name w:val="Hyperlink"/>
    <w:basedOn w:val="a0"/>
    <w:uiPriority w:val="99"/>
    <w:unhideWhenUsed/>
    <w:rsid w:val="003F0F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F0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sotsialnye-praktiki-rossiyskogo-transgumaniz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data/2016/03/22/1128012336/%D0%98%D0%BD%D0%B4%D0%B8%D0%BA%D0%B0%D1%82%D0%BE%D1%80%D1%8B%20%D0%BD%D0%B0%D1%83%D0%BA%D0%B8-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etpress.org/volume14/bostr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data/917/825/1219/006-Yasavee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dcterms:created xsi:type="dcterms:W3CDTF">2017-01-14T17:24:00Z</dcterms:created>
  <dcterms:modified xsi:type="dcterms:W3CDTF">2017-01-14T19:12:00Z</dcterms:modified>
</cp:coreProperties>
</file>