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8513BD">
        <w:rPr>
          <w:rFonts w:ascii="Courier New" w:hAnsi="Courier New" w:cs="Courier New"/>
          <w:sz w:val="28"/>
          <w:szCs w:val="28"/>
        </w:rPr>
        <w:t>17</w:t>
      </w:r>
      <w:r w:rsidR="00CE51C4">
        <w:rPr>
          <w:rFonts w:ascii="Courier New" w:hAnsi="Courier New" w:cs="Courier New"/>
          <w:sz w:val="28"/>
          <w:szCs w:val="28"/>
        </w:rPr>
        <w:t xml:space="preserve"> февраля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8513BD">
        <w:trPr>
          <w:trHeight w:val="4625"/>
        </w:trPr>
        <w:tc>
          <w:tcPr>
            <w:tcW w:w="6317" w:type="dxa"/>
          </w:tcPr>
          <w:p w:rsidR="00E55CCD" w:rsidRDefault="001C4A5B" w:rsidP="00CE51C4">
            <w:pPr>
              <w:pStyle w:val="4"/>
              <w:jc w:val="center"/>
              <w:rPr>
                <w:rFonts w:ascii="Courier New" w:hAnsi="Courier New" w:cs="Courier New"/>
                <w:sz w:val="92"/>
                <w:szCs w:val="9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8513BD">
              <w:rPr>
                <w:rFonts w:ascii="Courier New" w:hAnsi="Courier New" w:cs="Courier New"/>
                <w:sz w:val="92"/>
                <w:szCs w:val="92"/>
              </w:rPr>
              <w:t>Михаил Финкельберг</w:t>
            </w:r>
          </w:p>
          <w:p w:rsidR="00744B16" w:rsidRPr="00744B16" w:rsidRDefault="00744B16" w:rsidP="008513BD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(</w:t>
            </w:r>
            <w:r w:rsidR="008513BD">
              <w:rPr>
                <w:rFonts w:ascii="Courier New" w:hAnsi="Courier New" w:cs="Courier New"/>
                <w:b/>
                <w:bCs/>
                <w:sz w:val="40"/>
                <w:szCs w:val="40"/>
              </w:rPr>
              <w:t>ВШЭ</w:t>
            </w: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  <w:r w:rsidRPr="000C3C59">
              <w:rPr>
                <w:rFonts w:ascii="Courier New" w:hAnsi="Courier New" w:cs="Courier New"/>
                <w:sz w:val="40"/>
                <w:szCs w:val="40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с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докладом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3952" w:type="dxa"/>
          </w:tcPr>
          <w:p w:rsidR="00D1707F" w:rsidRPr="001C4A5B" w:rsidRDefault="008513BD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DDC8338" wp14:editId="5FA2A1C8">
                  <wp:extent cx="2143354" cy="3065699"/>
                  <wp:effectExtent l="0" t="0" r="0" b="1905"/>
                  <wp:docPr id="1" name="Рисунок 1" descr="C:\Users\user\Desktop\ВЕРА\Фото\Финкельбе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Финкельбе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388" cy="306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CED" w:rsidRDefault="008513BD" w:rsidP="00CE51C4">
      <w:pPr>
        <w:jc w:val="center"/>
        <w:rPr>
          <w:b/>
          <w:bCs/>
          <w:i/>
          <w:color w:val="0000FF"/>
          <w:sz w:val="72"/>
          <w:szCs w:val="72"/>
          <w:u w:val="single"/>
        </w:rPr>
      </w:pPr>
      <w:proofErr w:type="spellStart"/>
      <w:r w:rsidRPr="008513BD">
        <w:rPr>
          <w:b/>
          <w:bCs/>
          <w:i/>
          <w:color w:val="0000FF"/>
          <w:sz w:val="72"/>
          <w:szCs w:val="72"/>
          <w:u w:val="single"/>
        </w:rPr>
        <w:t>Kostka-Shoji</w:t>
      </w:r>
      <w:proofErr w:type="spellEnd"/>
      <w:r w:rsidRPr="008513BD">
        <w:rPr>
          <w:b/>
          <w:bCs/>
          <w:i/>
          <w:color w:val="0000FF"/>
          <w:sz w:val="72"/>
          <w:szCs w:val="72"/>
          <w:u w:val="single"/>
        </w:rPr>
        <w:t xml:space="preserve"> </w:t>
      </w:r>
      <w:proofErr w:type="spellStart"/>
      <w:r w:rsidRPr="008513BD">
        <w:rPr>
          <w:b/>
          <w:bCs/>
          <w:i/>
          <w:color w:val="0000FF"/>
          <w:sz w:val="72"/>
          <w:szCs w:val="72"/>
          <w:u w:val="single"/>
        </w:rPr>
        <w:t>polynomials</w:t>
      </w:r>
      <w:proofErr w:type="spellEnd"/>
      <w:r>
        <w:t xml:space="preserve"> </w:t>
      </w:r>
    </w:p>
    <w:p w:rsidR="00CE51C4" w:rsidRPr="00CE51C4" w:rsidRDefault="00CE51C4" w:rsidP="00CE51C4">
      <w:pPr>
        <w:rPr>
          <w:b/>
          <w:bCs/>
        </w:rPr>
      </w:pPr>
    </w:p>
    <w:p w:rsidR="00D94CED" w:rsidRPr="008513BD" w:rsidRDefault="00BA6EE1" w:rsidP="008513BD">
      <w:pPr>
        <w:jc w:val="both"/>
        <w:rPr>
          <w:b/>
          <w:bCs/>
          <w:lang w:val="en-US"/>
        </w:rPr>
      </w:pPr>
      <w:r w:rsidRPr="00BA6EE1">
        <w:rPr>
          <w:b/>
          <w:bCs/>
          <w:lang w:val="en-US"/>
        </w:rPr>
        <w:t>Abstract</w:t>
      </w:r>
      <w:r w:rsidRPr="008513BD">
        <w:rPr>
          <w:b/>
          <w:bCs/>
          <w:lang w:val="en-US"/>
        </w:rPr>
        <w:t xml:space="preserve">: </w:t>
      </w:r>
      <w:r w:rsidR="008513BD" w:rsidRPr="008513BD">
        <w:rPr>
          <w:b/>
          <w:bCs/>
          <w:lang w:val="en-US"/>
        </w:rPr>
        <w:t>These polynomials were introduced and studied by</w:t>
      </w:r>
      <w:r w:rsidR="008513BD" w:rsidRPr="008513BD">
        <w:rPr>
          <w:b/>
          <w:bCs/>
          <w:lang w:val="en-US"/>
        </w:rPr>
        <w:t xml:space="preserve"> </w:t>
      </w:r>
      <w:r w:rsidR="008513BD" w:rsidRPr="008513BD">
        <w:rPr>
          <w:b/>
          <w:bCs/>
          <w:lang w:val="en-US"/>
        </w:rPr>
        <w:t xml:space="preserve">Shoji; they are analogues of </w:t>
      </w:r>
      <w:proofErr w:type="spellStart"/>
      <w:r w:rsidR="008513BD" w:rsidRPr="008513BD">
        <w:rPr>
          <w:b/>
          <w:bCs/>
          <w:lang w:val="en-US"/>
        </w:rPr>
        <w:t>Kostka</w:t>
      </w:r>
      <w:proofErr w:type="spellEnd"/>
      <w:r w:rsidR="008513BD" w:rsidRPr="008513BD">
        <w:rPr>
          <w:b/>
          <w:bCs/>
          <w:lang w:val="en-US"/>
        </w:rPr>
        <w:t xml:space="preserve"> polynomials</w:t>
      </w:r>
      <w:r w:rsidR="008513BD" w:rsidRPr="008513BD">
        <w:rPr>
          <w:b/>
          <w:bCs/>
          <w:lang w:val="en-US"/>
        </w:rPr>
        <w:t xml:space="preserve"> </w:t>
      </w:r>
      <w:r w:rsidR="008513BD" w:rsidRPr="008513BD">
        <w:rPr>
          <w:b/>
          <w:bCs/>
          <w:lang w:val="en-US"/>
        </w:rPr>
        <w:t>$K</w:t>
      </w:r>
      <w:proofErr w:type="gramStart"/>
      <w:r w:rsidR="008513BD" w:rsidRPr="008513BD">
        <w:rPr>
          <w:b/>
          <w:bCs/>
          <w:lang w:val="en-US"/>
        </w:rPr>
        <w:t>_{</w:t>
      </w:r>
      <w:proofErr w:type="gramEnd"/>
      <w:r w:rsidR="008513BD" w:rsidRPr="008513BD">
        <w:rPr>
          <w:b/>
          <w:bCs/>
          <w:lang w:val="en-US"/>
        </w:rPr>
        <w:t>\lambda,\mu}$ when $\lambda$ and $\mu$ are</w:t>
      </w:r>
      <w:r w:rsidR="008513BD" w:rsidRPr="008513BD">
        <w:rPr>
          <w:b/>
          <w:bCs/>
          <w:lang w:val="en-US"/>
        </w:rPr>
        <w:t xml:space="preserve"> </w:t>
      </w:r>
      <w:proofErr w:type="spellStart"/>
      <w:r w:rsidR="008513BD" w:rsidRPr="008513BD">
        <w:rPr>
          <w:b/>
          <w:bCs/>
          <w:lang w:val="en-US"/>
        </w:rPr>
        <w:t>multipartitions</w:t>
      </w:r>
      <w:proofErr w:type="spellEnd"/>
      <w:r w:rsidR="008513BD" w:rsidRPr="008513BD">
        <w:rPr>
          <w:b/>
          <w:bCs/>
          <w:lang w:val="en-US"/>
        </w:rPr>
        <w:t>. I will present an analogue of the</w:t>
      </w:r>
      <w:r w:rsidR="008513BD" w:rsidRPr="008513BD">
        <w:rPr>
          <w:b/>
          <w:bCs/>
          <w:lang w:val="en-US"/>
        </w:rPr>
        <w:t xml:space="preserve"> </w:t>
      </w:r>
      <w:proofErr w:type="spellStart"/>
      <w:r w:rsidR="008513BD" w:rsidRPr="008513BD">
        <w:rPr>
          <w:b/>
          <w:bCs/>
          <w:lang w:val="en-US"/>
        </w:rPr>
        <w:t>Lusztig</w:t>
      </w:r>
      <w:proofErr w:type="spellEnd"/>
      <w:r w:rsidR="008513BD" w:rsidRPr="008513BD">
        <w:rPr>
          <w:b/>
          <w:bCs/>
          <w:lang w:val="en-US"/>
        </w:rPr>
        <w:t xml:space="preserve">-Kato formula for </w:t>
      </w:r>
      <w:proofErr w:type="spellStart"/>
      <w:r w:rsidR="008513BD" w:rsidRPr="008513BD">
        <w:rPr>
          <w:b/>
          <w:bCs/>
          <w:lang w:val="en-US"/>
        </w:rPr>
        <w:t>Kostka</w:t>
      </w:r>
      <w:proofErr w:type="spellEnd"/>
      <w:r w:rsidR="008513BD" w:rsidRPr="008513BD">
        <w:rPr>
          <w:b/>
          <w:bCs/>
          <w:lang w:val="en-US"/>
        </w:rPr>
        <w:t>-Shoji polynomials proved</w:t>
      </w:r>
      <w:r w:rsidR="008513BD" w:rsidRPr="008513BD">
        <w:rPr>
          <w:b/>
          <w:bCs/>
          <w:lang w:val="en-US"/>
        </w:rPr>
        <w:t xml:space="preserve"> </w:t>
      </w:r>
      <w:r w:rsidR="008513BD" w:rsidRPr="008513BD">
        <w:rPr>
          <w:b/>
          <w:bCs/>
          <w:lang w:val="en-US"/>
        </w:rPr>
        <w:t>by Shoji last week, and their related geometric</w:t>
      </w:r>
      <w:r w:rsidR="008513BD" w:rsidRPr="008513BD">
        <w:rPr>
          <w:b/>
          <w:bCs/>
          <w:lang w:val="en-US"/>
        </w:rPr>
        <w:t xml:space="preserve"> </w:t>
      </w:r>
      <w:r w:rsidR="008513BD" w:rsidRPr="008513BD">
        <w:rPr>
          <w:b/>
          <w:bCs/>
          <w:lang w:val="en-US"/>
        </w:rPr>
        <w:t>interpretation as multiplicities in the spaces of sections</w:t>
      </w:r>
      <w:r w:rsidR="008513BD" w:rsidRPr="008513BD">
        <w:rPr>
          <w:b/>
          <w:bCs/>
          <w:lang w:val="en-US"/>
        </w:rPr>
        <w:t xml:space="preserve"> </w:t>
      </w:r>
      <w:r w:rsidR="008513BD" w:rsidRPr="008513BD">
        <w:rPr>
          <w:b/>
          <w:bCs/>
          <w:lang w:val="en-US"/>
        </w:rPr>
        <w:t xml:space="preserve">of certain line bundles over </w:t>
      </w:r>
      <w:proofErr w:type="spellStart"/>
      <w:r w:rsidR="008513BD" w:rsidRPr="008513BD">
        <w:rPr>
          <w:b/>
          <w:bCs/>
          <w:lang w:val="en-US"/>
        </w:rPr>
        <w:t>Lusztig's</w:t>
      </w:r>
      <w:proofErr w:type="spellEnd"/>
      <w:r w:rsidR="008513BD" w:rsidRPr="008513BD">
        <w:rPr>
          <w:b/>
          <w:bCs/>
          <w:lang w:val="en-US"/>
        </w:rPr>
        <w:t xml:space="preserve"> convolution</w:t>
      </w:r>
      <w:r w:rsidR="008513BD" w:rsidRPr="008513BD">
        <w:rPr>
          <w:b/>
          <w:bCs/>
          <w:lang w:val="en-US"/>
        </w:rPr>
        <w:t xml:space="preserve"> </w:t>
      </w:r>
      <w:r w:rsidR="008513BD" w:rsidRPr="008513BD">
        <w:rPr>
          <w:b/>
          <w:bCs/>
          <w:lang w:val="en-US"/>
        </w:rPr>
        <w:t>diagrams for cyclic quivers, proving their</w:t>
      </w:r>
      <w:r w:rsidR="008513BD" w:rsidRPr="008513BD">
        <w:rPr>
          <w:b/>
          <w:bCs/>
          <w:lang w:val="en-US"/>
        </w:rPr>
        <w:t xml:space="preserve"> </w:t>
      </w:r>
      <w:bookmarkStart w:id="0" w:name="_GoBack"/>
      <w:bookmarkEnd w:id="0"/>
      <w:r w:rsidR="008513BD" w:rsidRPr="008513BD">
        <w:rPr>
          <w:b/>
          <w:bCs/>
          <w:lang w:val="en-US"/>
        </w:rPr>
        <w:t xml:space="preserve">positivity. This is a joint </w:t>
      </w:r>
      <w:proofErr w:type="spellStart"/>
      <w:r w:rsidR="008513BD" w:rsidRPr="008513BD">
        <w:rPr>
          <w:b/>
          <w:bCs/>
          <w:lang w:val="en-US"/>
        </w:rPr>
        <w:t>work</w:t>
      </w:r>
      <w:proofErr w:type="spellEnd"/>
      <w:r w:rsidR="008513BD" w:rsidRPr="008513BD">
        <w:rPr>
          <w:b/>
          <w:bCs/>
          <w:lang w:val="en-US"/>
        </w:rPr>
        <w:t xml:space="preserve"> </w:t>
      </w:r>
      <w:proofErr w:type="spellStart"/>
      <w:r w:rsidR="008513BD" w:rsidRPr="008513BD">
        <w:rPr>
          <w:b/>
          <w:bCs/>
          <w:lang w:val="en-US"/>
        </w:rPr>
        <w:t>with</w:t>
      </w:r>
      <w:proofErr w:type="spellEnd"/>
      <w:r w:rsidR="008513BD" w:rsidRPr="008513BD">
        <w:rPr>
          <w:b/>
          <w:bCs/>
          <w:lang w:val="en-US"/>
        </w:rPr>
        <w:t xml:space="preserve"> Andrei </w:t>
      </w:r>
      <w:proofErr w:type="spellStart"/>
      <w:r w:rsidR="008513BD" w:rsidRPr="008513BD">
        <w:rPr>
          <w:b/>
          <w:bCs/>
          <w:lang w:val="en-US"/>
        </w:rPr>
        <w:t>Ionov</w:t>
      </w:r>
      <w:proofErr w:type="spellEnd"/>
      <w:r w:rsidR="008513BD" w:rsidRPr="008513BD">
        <w:rPr>
          <w:b/>
          <w:bCs/>
          <w:lang w:val="en-US"/>
        </w:rPr>
        <w:t>.</w:t>
      </w:r>
    </w:p>
    <w:p w:rsidR="00F44466" w:rsidRPr="008513BD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744B16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1756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4F7297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44B16"/>
    <w:rsid w:val="00786E21"/>
    <w:rsid w:val="007977CC"/>
    <w:rsid w:val="007A3897"/>
    <w:rsid w:val="007F5419"/>
    <w:rsid w:val="00842A36"/>
    <w:rsid w:val="00843FAC"/>
    <w:rsid w:val="008513BD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BD306F"/>
    <w:rsid w:val="00C25D14"/>
    <w:rsid w:val="00C44892"/>
    <w:rsid w:val="00C6082C"/>
    <w:rsid w:val="00C86818"/>
    <w:rsid w:val="00C94050"/>
    <w:rsid w:val="00CB46D3"/>
    <w:rsid w:val="00CD5064"/>
    <w:rsid w:val="00CE51C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2013-04-30T09:51:00Z</cp:lastPrinted>
  <dcterms:created xsi:type="dcterms:W3CDTF">2017-02-13T06:40:00Z</dcterms:created>
  <dcterms:modified xsi:type="dcterms:W3CDTF">2017-02-13T06:43:00Z</dcterms:modified>
</cp:coreProperties>
</file>