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740" w:rsidRPr="002B7FA0" w:rsidRDefault="00AD5466" w:rsidP="00504740">
      <w:pPr>
        <w:rPr>
          <w:rFonts w:ascii="Calibri" w:hAnsi="Calibri"/>
          <w:b/>
          <w:sz w:val="22"/>
          <w:lang w:val="en-US"/>
        </w:rPr>
      </w:pPr>
      <w:r>
        <w:rPr>
          <w:rFonts w:ascii="Calibri" w:hAnsi="Calibri"/>
          <w:b/>
          <w:sz w:val="22"/>
        </w:rPr>
        <w:t>М</w:t>
      </w:r>
      <w:r w:rsidR="00504740" w:rsidRPr="002B7FA0">
        <w:rPr>
          <w:rFonts w:ascii="Calibri" w:hAnsi="Calibri"/>
          <w:b/>
          <w:sz w:val="22"/>
          <w:lang w:val="en-US"/>
        </w:rPr>
        <w:t>.2.</w:t>
      </w:r>
      <w:r w:rsidR="00504740" w:rsidRPr="00504740">
        <w:rPr>
          <w:rFonts w:ascii="Calibri" w:hAnsi="Calibri"/>
          <w:b/>
          <w:sz w:val="22"/>
        </w:rPr>
        <w:t>В</w:t>
      </w:r>
      <w:r w:rsidR="00463116">
        <w:rPr>
          <w:rFonts w:ascii="Calibri" w:hAnsi="Calibri"/>
          <w:b/>
          <w:sz w:val="22"/>
          <w:lang w:val="en-US"/>
        </w:rPr>
        <w:t>.01.5</w:t>
      </w:r>
      <w:r w:rsidR="00504740" w:rsidRPr="002B7FA0">
        <w:rPr>
          <w:rFonts w:ascii="Calibri" w:hAnsi="Calibri"/>
          <w:b/>
          <w:sz w:val="22"/>
          <w:lang w:val="en-US"/>
        </w:rPr>
        <w:t xml:space="preserve"> Social Projects Management in NGOs</w:t>
      </w:r>
    </w:p>
    <w:tbl>
      <w:tblPr>
        <w:tblStyle w:val="a8"/>
        <w:tblW w:w="0" w:type="auto"/>
        <w:tblLook w:val="04A0" w:firstRow="1" w:lastRow="0" w:firstColumn="1" w:lastColumn="0" w:noHBand="0" w:noVBand="1"/>
      </w:tblPr>
      <w:tblGrid>
        <w:gridCol w:w="2943"/>
        <w:gridCol w:w="6379"/>
      </w:tblGrid>
      <w:tr w:rsidR="00E74C9D" w:rsidRPr="00AD5466" w:rsidTr="00251B2D">
        <w:tc>
          <w:tcPr>
            <w:tcW w:w="2943" w:type="dxa"/>
          </w:tcPr>
          <w:p w:rsidR="00E74C9D" w:rsidRPr="00501C82" w:rsidRDefault="00E74C9D" w:rsidP="005A3EEC">
            <w:pPr>
              <w:pStyle w:val="a5"/>
              <w:numPr>
                <w:ilvl w:val="0"/>
                <w:numId w:val="63"/>
              </w:numPr>
              <w:ind w:left="284" w:hanging="284"/>
              <w:rPr>
                <w:rFonts w:asciiTheme="minorHAnsi" w:hAnsiTheme="minorHAnsi"/>
                <w:sz w:val="22"/>
                <w:lang w:val="en-US"/>
              </w:rPr>
            </w:pPr>
            <w:r w:rsidRPr="00501C82">
              <w:rPr>
                <w:rFonts w:asciiTheme="minorHAnsi" w:hAnsiTheme="minorHAnsi"/>
                <w:color w:val="000000"/>
                <w:sz w:val="22"/>
                <w:shd w:val="clear" w:color="auto" w:fill="FFFFFF"/>
                <w:lang w:val="en-US"/>
              </w:rPr>
              <w:t xml:space="preserve">Course number, title, and ECTS </w:t>
            </w:r>
          </w:p>
        </w:tc>
        <w:tc>
          <w:tcPr>
            <w:tcW w:w="6379" w:type="dxa"/>
          </w:tcPr>
          <w:p w:rsidR="00E74C9D" w:rsidRPr="00501C82" w:rsidRDefault="00E74C9D" w:rsidP="00AD5466">
            <w:pPr>
              <w:rPr>
                <w:rFonts w:asciiTheme="minorHAnsi" w:hAnsiTheme="minorHAnsi"/>
                <w:sz w:val="22"/>
                <w:lang w:val="en-US"/>
              </w:rPr>
            </w:pPr>
            <w:r w:rsidRPr="00463116">
              <w:rPr>
                <w:rFonts w:asciiTheme="minorHAnsi" w:hAnsiTheme="minorHAnsi"/>
                <w:b/>
                <w:color w:val="000000"/>
                <w:sz w:val="22"/>
                <w:shd w:val="clear" w:color="auto" w:fill="FFFFFF"/>
              </w:rPr>
              <w:t>М</w:t>
            </w:r>
            <w:r w:rsidRPr="00463116">
              <w:rPr>
                <w:rFonts w:asciiTheme="minorHAnsi" w:hAnsiTheme="minorHAnsi"/>
                <w:b/>
                <w:color w:val="000000"/>
                <w:sz w:val="22"/>
                <w:shd w:val="clear" w:color="auto" w:fill="FFFFFF"/>
                <w:lang w:val="en-US"/>
              </w:rPr>
              <w:t>.2.</w:t>
            </w:r>
            <w:r w:rsidRPr="00463116">
              <w:rPr>
                <w:rFonts w:asciiTheme="minorHAnsi" w:hAnsiTheme="minorHAnsi"/>
                <w:b/>
                <w:color w:val="000000"/>
                <w:sz w:val="22"/>
                <w:shd w:val="clear" w:color="auto" w:fill="FFFFFF"/>
              </w:rPr>
              <w:t>В</w:t>
            </w:r>
            <w:r w:rsidRPr="00463116">
              <w:rPr>
                <w:rFonts w:asciiTheme="minorHAnsi" w:hAnsiTheme="minorHAnsi"/>
                <w:b/>
                <w:color w:val="000000"/>
                <w:sz w:val="22"/>
                <w:shd w:val="clear" w:color="auto" w:fill="FFFFFF"/>
                <w:lang w:val="en-US"/>
              </w:rPr>
              <w:t>.0</w:t>
            </w:r>
            <w:r w:rsidR="00AD5466">
              <w:rPr>
                <w:rFonts w:asciiTheme="minorHAnsi" w:hAnsiTheme="minorHAnsi"/>
                <w:b/>
                <w:color w:val="000000"/>
                <w:sz w:val="22"/>
                <w:shd w:val="clear" w:color="auto" w:fill="FFFFFF"/>
              </w:rPr>
              <w:t>1</w:t>
            </w:r>
            <w:bookmarkStart w:id="0" w:name="_GoBack"/>
            <w:bookmarkEnd w:id="0"/>
            <w:r w:rsidRPr="00463116">
              <w:rPr>
                <w:rFonts w:asciiTheme="minorHAnsi" w:hAnsiTheme="minorHAnsi"/>
                <w:b/>
                <w:color w:val="000000"/>
                <w:sz w:val="22"/>
                <w:shd w:val="clear" w:color="auto" w:fill="FFFFFF"/>
                <w:lang w:val="en-US"/>
              </w:rPr>
              <w:t>.</w:t>
            </w:r>
            <w:r w:rsidR="00463116" w:rsidRPr="00463116">
              <w:rPr>
                <w:rFonts w:asciiTheme="minorHAnsi" w:hAnsiTheme="minorHAnsi"/>
                <w:b/>
                <w:color w:val="000000"/>
                <w:sz w:val="22"/>
                <w:shd w:val="clear" w:color="auto" w:fill="FFFFFF"/>
                <w:lang w:val="en-US"/>
              </w:rPr>
              <w:t>5</w:t>
            </w:r>
            <w:r w:rsidRPr="00463116">
              <w:rPr>
                <w:rFonts w:asciiTheme="minorHAnsi" w:hAnsiTheme="minorHAnsi"/>
                <w:b/>
                <w:color w:val="000000"/>
                <w:sz w:val="22"/>
                <w:shd w:val="clear" w:color="auto" w:fill="FFFFFF"/>
                <w:lang w:val="en-US"/>
              </w:rPr>
              <w:t>, Social Projects Management in NGOs, 4 ECTS</w:t>
            </w:r>
            <w:r w:rsidRPr="00501C82">
              <w:rPr>
                <w:rFonts w:asciiTheme="minorHAnsi" w:hAnsiTheme="minorHAnsi"/>
                <w:color w:val="000000"/>
                <w:sz w:val="22"/>
                <w:lang w:val="en-US"/>
              </w:rPr>
              <w:br/>
            </w:r>
            <w:r w:rsidRPr="00501C82">
              <w:rPr>
                <w:rFonts w:asciiTheme="minorHAnsi" w:hAnsiTheme="minorHAnsi"/>
                <w:color w:val="000000"/>
                <w:sz w:val="22"/>
                <w:shd w:val="clear" w:color="auto" w:fill="FFFFFF"/>
                <w:lang w:val="en-US"/>
              </w:rPr>
              <w:t xml:space="preserve">1st year, Elective Course </w:t>
            </w:r>
            <w:r w:rsidRPr="00501C82">
              <w:rPr>
                <w:rFonts w:asciiTheme="minorHAnsi" w:hAnsiTheme="minorHAnsi"/>
                <w:color w:val="000000"/>
                <w:sz w:val="22"/>
                <w:lang w:val="en-US"/>
              </w:rPr>
              <w:br/>
            </w:r>
            <w:r w:rsidRPr="00501C82">
              <w:rPr>
                <w:rFonts w:asciiTheme="minorHAnsi" w:hAnsiTheme="minorHAnsi"/>
                <w:color w:val="000000"/>
                <w:sz w:val="22"/>
                <w:shd w:val="clear" w:color="auto" w:fill="FFFFFF"/>
                <w:lang w:val="en-US"/>
              </w:rPr>
              <w:t xml:space="preserve">Lectures – 20 </w:t>
            </w:r>
            <w:r w:rsidRPr="00501C82">
              <w:rPr>
                <w:rFonts w:asciiTheme="minorHAnsi" w:hAnsiTheme="minorHAnsi"/>
                <w:color w:val="000000"/>
                <w:sz w:val="22"/>
                <w:lang w:val="en-US"/>
              </w:rPr>
              <w:br/>
            </w:r>
            <w:r w:rsidRPr="00501C82">
              <w:rPr>
                <w:rFonts w:asciiTheme="minorHAnsi" w:hAnsiTheme="minorHAnsi"/>
                <w:color w:val="000000"/>
                <w:sz w:val="22"/>
                <w:shd w:val="clear" w:color="auto" w:fill="FFFFFF"/>
                <w:lang w:val="en-US"/>
              </w:rPr>
              <w:t xml:space="preserve">Seminars &amp; Practical Classes – 24 </w:t>
            </w:r>
            <w:r w:rsidRPr="00501C82">
              <w:rPr>
                <w:rFonts w:asciiTheme="minorHAnsi" w:hAnsiTheme="minorHAnsi"/>
                <w:color w:val="000000"/>
                <w:sz w:val="22"/>
                <w:lang w:val="en-US"/>
              </w:rPr>
              <w:br/>
            </w:r>
            <w:r w:rsidRPr="00501C82">
              <w:rPr>
                <w:rFonts w:asciiTheme="minorHAnsi" w:hAnsiTheme="minorHAnsi"/>
                <w:color w:val="000000"/>
                <w:sz w:val="22"/>
                <w:shd w:val="clear" w:color="auto" w:fill="FFFFFF"/>
                <w:lang w:val="en-US"/>
              </w:rPr>
              <w:t>Contact Hours – </w:t>
            </w:r>
            <w:r w:rsidR="00142B1E">
              <w:rPr>
                <w:rFonts w:asciiTheme="minorHAnsi" w:hAnsiTheme="minorHAnsi"/>
                <w:color w:val="000000"/>
                <w:sz w:val="22"/>
                <w:shd w:val="clear" w:color="auto" w:fill="FFFFFF"/>
                <w:lang w:val="en-US"/>
              </w:rPr>
              <w:t>44</w:t>
            </w:r>
            <w:r w:rsidRPr="00501C82">
              <w:rPr>
                <w:rFonts w:asciiTheme="minorHAnsi" w:hAnsiTheme="minorHAnsi"/>
                <w:color w:val="000000"/>
                <w:sz w:val="22"/>
                <w:lang w:val="en-US"/>
              </w:rPr>
              <w:br/>
            </w:r>
            <w:r w:rsidR="00142B1E">
              <w:rPr>
                <w:rFonts w:asciiTheme="minorHAnsi" w:hAnsiTheme="minorHAnsi"/>
                <w:color w:val="000000"/>
                <w:sz w:val="22"/>
                <w:shd w:val="clear" w:color="auto" w:fill="FFFFFF"/>
                <w:lang w:val="en-US"/>
              </w:rPr>
              <w:t>Self-study Hours – 112</w:t>
            </w:r>
          </w:p>
        </w:tc>
      </w:tr>
      <w:tr w:rsidR="00E74C9D" w:rsidRPr="00AD5466" w:rsidTr="00251B2D">
        <w:tc>
          <w:tcPr>
            <w:tcW w:w="2943" w:type="dxa"/>
          </w:tcPr>
          <w:p w:rsidR="00E74C9D" w:rsidRPr="00501C82" w:rsidRDefault="00E74C9D" w:rsidP="005A3EEC">
            <w:pPr>
              <w:pStyle w:val="a5"/>
              <w:numPr>
                <w:ilvl w:val="0"/>
                <w:numId w:val="63"/>
              </w:numPr>
              <w:ind w:left="284" w:hanging="284"/>
              <w:rPr>
                <w:rFonts w:asciiTheme="minorHAnsi" w:hAnsiTheme="minorHAnsi"/>
                <w:sz w:val="22"/>
                <w:lang w:val="en-US"/>
              </w:rPr>
            </w:pPr>
            <w:r w:rsidRPr="00501C82">
              <w:rPr>
                <w:rFonts w:asciiTheme="minorHAnsi" w:hAnsiTheme="minorHAnsi"/>
                <w:color w:val="000000"/>
                <w:sz w:val="22"/>
                <w:shd w:val="clear" w:color="auto" w:fill="FFFFFF"/>
                <w:lang w:val="en-US"/>
              </w:rPr>
              <w:t>Course instructors during Self-Evaluation year and site visit year </w:t>
            </w:r>
          </w:p>
        </w:tc>
        <w:tc>
          <w:tcPr>
            <w:tcW w:w="6379" w:type="dxa"/>
          </w:tcPr>
          <w:p w:rsidR="00E74C9D" w:rsidRPr="00501C82" w:rsidRDefault="00125036" w:rsidP="00251B2D">
            <w:pPr>
              <w:rPr>
                <w:rFonts w:asciiTheme="minorHAnsi" w:hAnsiTheme="minorHAnsi"/>
                <w:sz w:val="22"/>
                <w:lang w:val="en-US"/>
              </w:rPr>
            </w:pPr>
            <w:r>
              <w:rPr>
                <w:rFonts w:asciiTheme="minorHAnsi" w:hAnsiTheme="minorHAnsi"/>
                <w:sz w:val="22"/>
                <w:lang w:val="en-US"/>
              </w:rPr>
              <w:t xml:space="preserve">Mrs. Gulnara </w:t>
            </w:r>
            <w:proofErr w:type="spellStart"/>
            <w:r>
              <w:rPr>
                <w:rFonts w:asciiTheme="minorHAnsi" w:hAnsiTheme="minorHAnsi"/>
                <w:sz w:val="22"/>
                <w:lang w:val="en-US"/>
              </w:rPr>
              <w:t>Minnigaleeva</w:t>
            </w:r>
            <w:proofErr w:type="spellEnd"/>
            <w:r w:rsidR="00E74C9D" w:rsidRPr="00501C82">
              <w:rPr>
                <w:rFonts w:asciiTheme="minorHAnsi" w:hAnsiTheme="minorHAnsi"/>
                <w:sz w:val="22"/>
                <w:lang w:val="en-US"/>
              </w:rPr>
              <w:t>, Associate Professor</w:t>
            </w:r>
          </w:p>
          <w:p w:rsidR="00E74C9D" w:rsidRPr="00501C82" w:rsidRDefault="00125036" w:rsidP="00251B2D">
            <w:pPr>
              <w:rPr>
                <w:rFonts w:asciiTheme="minorHAnsi" w:hAnsiTheme="minorHAnsi"/>
                <w:sz w:val="22"/>
                <w:lang w:val="en-US"/>
              </w:rPr>
            </w:pPr>
            <w:r>
              <w:rPr>
                <w:rFonts w:asciiTheme="minorHAnsi" w:hAnsiTheme="minorHAnsi"/>
                <w:sz w:val="22"/>
                <w:lang w:val="en-US"/>
              </w:rPr>
              <w:t xml:space="preserve">Mrs. Irina </w:t>
            </w:r>
            <w:proofErr w:type="spellStart"/>
            <w:r>
              <w:rPr>
                <w:rFonts w:asciiTheme="minorHAnsi" w:hAnsiTheme="minorHAnsi"/>
                <w:sz w:val="22"/>
                <w:lang w:val="en-US"/>
              </w:rPr>
              <w:t>Mersiyanova</w:t>
            </w:r>
            <w:proofErr w:type="spellEnd"/>
            <w:r>
              <w:rPr>
                <w:rFonts w:asciiTheme="minorHAnsi" w:hAnsiTheme="minorHAnsi"/>
                <w:sz w:val="22"/>
                <w:lang w:val="en-US"/>
              </w:rPr>
              <w:t xml:space="preserve">, </w:t>
            </w:r>
            <w:r w:rsidR="00E74C9D" w:rsidRPr="00501C82">
              <w:rPr>
                <w:rFonts w:asciiTheme="minorHAnsi" w:hAnsiTheme="minorHAnsi"/>
                <w:sz w:val="22"/>
                <w:lang w:val="en-US"/>
              </w:rPr>
              <w:t>PhD., Associate Professor</w:t>
            </w:r>
          </w:p>
          <w:p w:rsidR="00E74C9D" w:rsidRPr="00501C82" w:rsidRDefault="00125036" w:rsidP="00251B2D">
            <w:pPr>
              <w:rPr>
                <w:rFonts w:asciiTheme="minorHAnsi" w:hAnsiTheme="minorHAnsi"/>
                <w:sz w:val="22"/>
                <w:lang w:val="en-US"/>
              </w:rPr>
            </w:pPr>
            <w:r>
              <w:rPr>
                <w:rFonts w:asciiTheme="minorHAnsi" w:hAnsiTheme="minorHAnsi"/>
                <w:sz w:val="22"/>
                <w:lang w:val="en-US"/>
              </w:rPr>
              <w:t xml:space="preserve">Mrs. Irina </w:t>
            </w:r>
            <w:proofErr w:type="spellStart"/>
            <w:r w:rsidR="00E74C9D" w:rsidRPr="00501C82">
              <w:rPr>
                <w:rFonts w:asciiTheme="minorHAnsi" w:hAnsiTheme="minorHAnsi"/>
                <w:sz w:val="22"/>
                <w:lang w:val="en-US"/>
              </w:rPr>
              <w:t>Krasnopolskay</w:t>
            </w:r>
            <w:r>
              <w:rPr>
                <w:rFonts w:asciiTheme="minorHAnsi" w:hAnsiTheme="minorHAnsi"/>
                <w:sz w:val="22"/>
                <w:lang w:val="en-US"/>
              </w:rPr>
              <w:t>a</w:t>
            </w:r>
            <w:proofErr w:type="spellEnd"/>
            <w:r w:rsidR="00E74C9D" w:rsidRPr="00501C82">
              <w:rPr>
                <w:rFonts w:asciiTheme="minorHAnsi" w:hAnsiTheme="minorHAnsi"/>
                <w:sz w:val="22"/>
                <w:lang w:val="en-US"/>
              </w:rPr>
              <w:t>, MA, Lecture</w:t>
            </w:r>
            <w:r>
              <w:rPr>
                <w:rFonts w:asciiTheme="minorHAnsi" w:hAnsiTheme="minorHAnsi"/>
                <w:sz w:val="22"/>
                <w:lang w:val="en-US"/>
              </w:rPr>
              <w:t>r</w:t>
            </w:r>
            <w:r w:rsidR="00E74C9D" w:rsidRPr="00501C82">
              <w:rPr>
                <w:rFonts w:asciiTheme="minorHAnsi" w:hAnsiTheme="minorHAnsi"/>
                <w:sz w:val="22"/>
                <w:lang w:val="en-US"/>
              </w:rPr>
              <w:t xml:space="preserve">. </w:t>
            </w:r>
          </w:p>
        </w:tc>
      </w:tr>
      <w:tr w:rsidR="00E74C9D" w:rsidRPr="00AD5466" w:rsidTr="00251B2D">
        <w:tc>
          <w:tcPr>
            <w:tcW w:w="2943" w:type="dxa"/>
          </w:tcPr>
          <w:p w:rsidR="00E74C9D" w:rsidRPr="00501C82" w:rsidRDefault="00E74C9D" w:rsidP="005A3EEC">
            <w:pPr>
              <w:pStyle w:val="a5"/>
              <w:numPr>
                <w:ilvl w:val="0"/>
                <w:numId w:val="63"/>
              </w:numPr>
              <w:ind w:left="284" w:hanging="284"/>
              <w:rPr>
                <w:rFonts w:asciiTheme="minorHAnsi" w:hAnsiTheme="minorHAnsi"/>
                <w:sz w:val="22"/>
              </w:rPr>
            </w:pPr>
            <w:proofErr w:type="spellStart"/>
            <w:r w:rsidRPr="00501C82">
              <w:rPr>
                <w:rFonts w:asciiTheme="minorHAnsi" w:hAnsiTheme="minorHAnsi"/>
                <w:color w:val="000000"/>
                <w:sz w:val="22"/>
                <w:shd w:val="clear" w:color="auto" w:fill="FFFFFF"/>
              </w:rPr>
              <w:t>Prerequisites</w:t>
            </w:r>
            <w:proofErr w:type="spellEnd"/>
            <w:r w:rsidRPr="00501C82">
              <w:rPr>
                <w:rFonts w:asciiTheme="minorHAnsi" w:hAnsiTheme="minorHAnsi"/>
                <w:color w:val="000000"/>
                <w:sz w:val="22"/>
                <w:shd w:val="clear" w:color="auto" w:fill="FFFFFF"/>
              </w:rPr>
              <w:t xml:space="preserve"> </w:t>
            </w:r>
            <w:proofErr w:type="spellStart"/>
            <w:r w:rsidRPr="00501C82">
              <w:rPr>
                <w:rFonts w:asciiTheme="minorHAnsi" w:hAnsiTheme="minorHAnsi"/>
                <w:color w:val="000000"/>
                <w:sz w:val="22"/>
                <w:shd w:val="clear" w:color="auto" w:fill="FFFFFF"/>
              </w:rPr>
              <w:t>for</w:t>
            </w:r>
            <w:proofErr w:type="spellEnd"/>
            <w:r w:rsidRPr="00501C82">
              <w:rPr>
                <w:rFonts w:asciiTheme="minorHAnsi" w:hAnsiTheme="minorHAnsi"/>
                <w:color w:val="000000"/>
                <w:sz w:val="22"/>
                <w:shd w:val="clear" w:color="auto" w:fill="FFFFFF"/>
              </w:rPr>
              <w:t xml:space="preserve"> </w:t>
            </w:r>
            <w:proofErr w:type="spellStart"/>
            <w:r w:rsidRPr="00501C82">
              <w:rPr>
                <w:rFonts w:asciiTheme="minorHAnsi" w:hAnsiTheme="minorHAnsi"/>
                <w:color w:val="000000"/>
                <w:sz w:val="22"/>
                <w:shd w:val="clear" w:color="auto" w:fill="FFFFFF"/>
              </w:rPr>
              <w:t>the</w:t>
            </w:r>
            <w:proofErr w:type="spellEnd"/>
            <w:r w:rsidRPr="00501C82">
              <w:rPr>
                <w:rFonts w:asciiTheme="minorHAnsi" w:hAnsiTheme="minorHAnsi"/>
                <w:color w:val="000000"/>
                <w:sz w:val="22"/>
                <w:shd w:val="clear" w:color="auto" w:fill="FFFFFF"/>
              </w:rPr>
              <w:t xml:space="preserve"> </w:t>
            </w:r>
            <w:proofErr w:type="spellStart"/>
            <w:r w:rsidRPr="00501C82">
              <w:rPr>
                <w:rFonts w:asciiTheme="minorHAnsi" w:hAnsiTheme="minorHAnsi"/>
                <w:color w:val="000000"/>
                <w:sz w:val="22"/>
                <w:shd w:val="clear" w:color="auto" w:fill="FFFFFF"/>
              </w:rPr>
              <w:t>course</w:t>
            </w:r>
            <w:proofErr w:type="spellEnd"/>
            <w:r w:rsidRPr="00501C82">
              <w:rPr>
                <w:rFonts w:asciiTheme="minorHAnsi" w:hAnsiTheme="minorHAnsi"/>
                <w:color w:val="000000"/>
                <w:sz w:val="22"/>
                <w:shd w:val="clear" w:color="auto" w:fill="FFFFFF"/>
              </w:rPr>
              <w:t> </w:t>
            </w:r>
          </w:p>
        </w:tc>
        <w:tc>
          <w:tcPr>
            <w:tcW w:w="6379" w:type="dxa"/>
          </w:tcPr>
          <w:p w:rsidR="00E74C9D" w:rsidRPr="00501C82" w:rsidRDefault="00E74C9D" w:rsidP="00251B2D">
            <w:pPr>
              <w:autoSpaceDE w:val="0"/>
              <w:autoSpaceDN w:val="0"/>
              <w:adjustRightInd w:val="0"/>
              <w:rPr>
                <w:rFonts w:asciiTheme="minorHAnsi" w:hAnsiTheme="minorHAnsi"/>
                <w:color w:val="000000"/>
                <w:sz w:val="22"/>
                <w:lang w:val="en-US"/>
              </w:rPr>
            </w:pPr>
            <w:r w:rsidRPr="00501C82">
              <w:rPr>
                <w:rFonts w:asciiTheme="minorHAnsi" w:hAnsiTheme="minorHAnsi"/>
                <w:color w:val="000000"/>
                <w:sz w:val="22"/>
                <w:lang w:val="en-US"/>
              </w:rPr>
              <w:t>Economics of the public sector;</w:t>
            </w:r>
          </w:p>
          <w:p w:rsidR="00E74C9D" w:rsidRPr="00501C82" w:rsidRDefault="00E74C9D" w:rsidP="00251B2D">
            <w:pPr>
              <w:autoSpaceDE w:val="0"/>
              <w:autoSpaceDN w:val="0"/>
              <w:adjustRightInd w:val="0"/>
              <w:rPr>
                <w:rFonts w:asciiTheme="minorHAnsi" w:hAnsiTheme="minorHAnsi"/>
                <w:color w:val="000000"/>
                <w:sz w:val="22"/>
                <w:lang w:val="en-US"/>
              </w:rPr>
            </w:pPr>
            <w:r w:rsidRPr="00501C82">
              <w:rPr>
                <w:rFonts w:asciiTheme="minorHAnsi" w:hAnsiTheme="minorHAnsi"/>
                <w:color w:val="000000"/>
                <w:sz w:val="22"/>
                <w:lang w:val="en-US"/>
              </w:rPr>
              <w:t>Financial management in public sector organizations;</w:t>
            </w:r>
          </w:p>
          <w:p w:rsidR="00E74C9D" w:rsidRPr="00501C82" w:rsidRDefault="00E74C9D" w:rsidP="00251B2D">
            <w:pPr>
              <w:rPr>
                <w:rFonts w:asciiTheme="minorHAnsi" w:hAnsiTheme="minorHAnsi"/>
                <w:sz w:val="22"/>
                <w:lang w:val="en-US"/>
              </w:rPr>
            </w:pPr>
            <w:r w:rsidRPr="00501C82">
              <w:rPr>
                <w:rFonts w:asciiTheme="minorHAnsi" w:hAnsiTheme="minorHAnsi"/>
                <w:color w:val="000000"/>
                <w:sz w:val="22"/>
                <w:lang w:val="en-US"/>
              </w:rPr>
              <w:t>Methods of managerial decision-making.</w:t>
            </w:r>
          </w:p>
        </w:tc>
      </w:tr>
      <w:tr w:rsidR="00E74C9D" w:rsidRPr="00AD5466" w:rsidTr="00251B2D">
        <w:tc>
          <w:tcPr>
            <w:tcW w:w="2943" w:type="dxa"/>
          </w:tcPr>
          <w:p w:rsidR="00E74C9D" w:rsidRPr="00501C82" w:rsidRDefault="00E74C9D" w:rsidP="005A3EEC">
            <w:pPr>
              <w:pStyle w:val="a5"/>
              <w:numPr>
                <w:ilvl w:val="0"/>
                <w:numId w:val="63"/>
              </w:numPr>
              <w:ind w:left="284" w:hanging="284"/>
              <w:rPr>
                <w:rFonts w:asciiTheme="minorHAnsi" w:hAnsiTheme="minorHAnsi"/>
                <w:sz w:val="22"/>
                <w:lang w:val="en-US"/>
              </w:rPr>
            </w:pPr>
            <w:r w:rsidRPr="00501C82">
              <w:rPr>
                <w:rFonts w:asciiTheme="minorHAnsi" w:hAnsiTheme="minorHAnsi"/>
                <w:color w:val="000000"/>
                <w:sz w:val="22"/>
                <w:shd w:val="clear" w:color="auto" w:fill="FFFFFF"/>
                <w:lang w:val="en-US"/>
              </w:rPr>
              <w:t>Course objectives in relation to total curriculum </w:t>
            </w:r>
          </w:p>
        </w:tc>
        <w:tc>
          <w:tcPr>
            <w:tcW w:w="6379" w:type="dxa"/>
          </w:tcPr>
          <w:p w:rsidR="00E74C9D" w:rsidRPr="00501C82" w:rsidRDefault="00E74C9D" w:rsidP="00251B2D">
            <w:pPr>
              <w:rPr>
                <w:rFonts w:asciiTheme="minorHAnsi" w:hAnsiTheme="minorHAnsi"/>
                <w:color w:val="000000"/>
                <w:sz w:val="22"/>
                <w:lang w:val="en-US"/>
              </w:rPr>
            </w:pPr>
            <w:r w:rsidRPr="00501C82">
              <w:rPr>
                <w:rFonts w:asciiTheme="minorHAnsi" w:hAnsiTheme="minorHAnsi"/>
                <w:sz w:val="22"/>
                <w:lang w:val="en-US"/>
              </w:rPr>
              <w:t xml:space="preserve">The purposes of the discipline's reclaim “Social Projects Management in NGOs” are to create theoretical foundation and practical management skills relevant for social projects in nonprofit </w:t>
            </w:r>
            <w:proofErr w:type="spellStart"/>
            <w:r w:rsidRPr="00501C82">
              <w:rPr>
                <w:rFonts w:asciiTheme="minorHAnsi" w:hAnsiTheme="minorHAnsi"/>
                <w:sz w:val="22"/>
                <w:lang w:val="en-US"/>
              </w:rPr>
              <w:t>organisations</w:t>
            </w:r>
            <w:proofErr w:type="spellEnd"/>
            <w:r w:rsidRPr="00501C82">
              <w:rPr>
                <w:rFonts w:asciiTheme="minorHAnsi" w:hAnsiTheme="minorHAnsi"/>
                <w:sz w:val="22"/>
                <w:lang w:val="en-US"/>
              </w:rPr>
              <w:t xml:space="preserve">. </w:t>
            </w:r>
          </w:p>
        </w:tc>
      </w:tr>
      <w:tr w:rsidR="00E74C9D" w:rsidRPr="00AD5466" w:rsidTr="00251B2D">
        <w:tc>
          <w:tcPr>
            <w:tcW w:w="2943" w:type="dxa"/>
          </w:tcPr>
          <w:p w:rsidR="00E74C9D" w:rsidRPr="00501C82" w:rsidRDefault="00E74C9D" w:rsidP="005A3EEC">
            <w:pPr>
              <w:pStyle w:val="a5"/>
              <w:numPr>
                <w:ilvl w:val="0"/>
                <w:numId w:val="63"/>
              </w:numPr>
              <w:ind w:left="284" w:hanging="284"/>
              <w:rPr>
                <w:rFonts w:asciiTheme="minorHAnsi" w:hAnsiTheme="minorHAnsi"/>
                <w:sz w:val="22"/>
              </w:rPr>
            </w:pPr>
            <w:proofErr w:type="spellStart"/>
            <w:r w:rsidRPr="00501C82">
              <w:rPr>
                <w:rFonts w:asciiTheme="minorHAnsi" w:hAnsiTheme="minorHAnsi"/>
                <w:color w:val="000000"/>
                <w:sz w:val="22"/>
                <w:shd w:val="clear" w:color="auto" w:fill="FFFFFF"/>
              </w:rPr>
              <w:t>Learning</w:t>
            </w:r>
            <w:proofErr w:type="spellEnd"/>
            <w:r w:rsidRPr="00501C82">
              <w:rPr>
                <w:rFonts w:asciiTheme="minorHAnsi" w:hAnsiTheme="minorHAnsi"/>
                <w:color w:val="000000"/>
                <w:sz w:val="22"/>
                <w:shd w:val="clear" w:color="auto" w:fill="FFFFFF"/>
              </w:rPr>
              <w:t xml:space="preserve"> </w:t>
            </w:r>
            <w:proofErr w:type="spellStart"/>
            <w:r w:rsidRPr="00501C82">
              <w:rPr>
                <w:rFonts w:asciiTheme="minorHAnsi" w:hAnsiTheme="minorHAnsi"/>
                <w:color w:val="000000"/>
                <w:sz w:val="22"/>
                <w:shd w:val="clear" w:color="auto" w:fill="FFFFFF"/>
              </w:rPr>
              <w:t>outcomes</w:t>
            </w:r>
            <w:proofErr w:type="spellEnd"/>
            <w:r w:rsidRPr="00501C82">
              <w:rPr>
                <w:rFonts w:asciiTheme="minorHAnsi" w:hAnsiTheme="minorHAnsi"/>
                <w:color w:val="000000"/>
                <w:sz w:val="22"/>
                <w:shd w:val="clear" w:color="auto" w:fill="FFFFFF"/>
              </w:rPr>
              <w:t> </w:t>
            </w:r>
            <w:r w:rsidRPr="00501C82">
              <w:rPr>
                <w:rFonts w:asciiTheme="minorHAnsi" w:hAnsiTheme="minorHAnsi"/>
                <w:color w:val="000000"/>
                <w:sz w:val="22"/>
              </w:rPr>
              <w:br/>
            </w:r>
          </w:p>
        </w:tc>
        <w:tc>
          <w:tcPr>
            <w:tcW w:w="6379" w:type="dxa"/>
          </w:tcPr>
          <w:p w:rsidR="00E74C9D" w:rsidRPr="00501C82" w:rsidRDefault="00E74C9D" w:rsidP="00251B2D">
            <w:pPr>
              <w:rPr>
                <w:rFonts w:asciiTheme="minorHAnsi" w:hAnsiTheme="minorHAnsi"/>
                <w:sz w:val="22"/>
                <w:lang w:val="en-US"/>
              </w:rPr>
            </w:pPr>
            <w:r w:rsidRPr="00501C82">
              <w:rPr>
                <w:rFonts w:asciiTheme="minorHAnsi" w:hAnsiTheme="minorHAnsi"/>
                <w:sz w:val="22"/>
                <w:lang w:val="en-US"/>
              </w:rPr>
              <w:t>By the end of the course, students should be able to:</w:t>
            </w:r>
          </w:p>
          <w:p w:rsidR="00E74C9D" w:rsidRPr="00501C82" w:rsidRDefault="00E74C9D" w:rsidP="005A3EEC">
            <w:pPr>
              <w:pStyle w:val="a5"/>
              <w:numPr>
                <w:ilvl w:val="0"/>
                <w:numId w:val="65"/>
              </w:numPr>
              <w:rPr>
                <w:rFonts w:asciiTheme="minorHAnsi" w:hAnsiTheme="minorHAnsi"/>
                <w:sz w:val="22"/>
                <w:lang w:val="en-US"/>
              </w:rPr>
            </w:pPr>
            <w:r w:rsidRPr="00501C82">
              <w:rPr>
                <w:rFonts w:asciiTheme="minorHAnsi" w:hAnsiTheme="minorHAnsi"/>
                <w:sz w:val="22"/>
                <w:lang w:val="en-US"/>
              </w:rPr>
              <w:t>make management decisions, evaluate their possible consequences and responsibility for them;</w:t>
            </w:r>
          </w:p>
          <w:p w:rsidR="00E74C9D" w:rsidRPr="00501C82" w:rsidRDefault="00E74C9D" w:rsidP="005A3EEC">
            <w:pPr>
              <w:pStyle w:val="a5"/>
              <w:numPr>
                <w:ilvl w:val="0"/>
                <w:numId w:val="65"/>
              </w:numPr>
              <w:rPr>
                <w:rFonts w:asciiTheme="minorHAnsi" w:hAnsiTheme="minorHAnsi"/>
                <w:sz w:val="22"/>
                <w:lang w:val="en-US"/>
              </w:rPr>
            </w:pPr>
            <w:r w:rsidRPr="00501C82">
              <w:rPr>
                <w:rFonts w:asciiTheme="minorHAnsi" w:hAnsiTheme="minorHAnsi"/>
                <w:sz w:val="22"/>
                <w:lang w:val="en-US"/>
              </w:rPr>
              <w:t xml:space="preserve">organize and manage communication between various stakeholders </w:t>
            </w:r>
          </w:p>
          <w:p w:rsidR="00E74C9D" w:rsidRPr="00501C82" w:rsidRDefault="00E74C9D" w:rsidP="005A3EEC">
            <w:pPr>
              <w:pStyle w:val="a5"/>
              <w:numPr>
                <w:ilvl w:val="0"/>
                <w:numId w:val="65"/>
              </w:numPr>
              <w:rPr>
                <w:rFonts w:asciiTheme="minorHAnsi" w:hAnsiTheme="minorHAnsi"/>
                <w:sz w:val="22"/>
                <w:lang w:val="en-US"/>
              </w:rPr>
            </w:pPr>
            <w:r w:rsidRPr="00501C82">
              <w:rPr>
                <w:rFonts w:asciiTheme="minorHAnsi" w:hAnsiTheme="minorHAnsi"/>
                <w:sz w:val="22"/>
                <w:lang w:val="en-US"/>
              </w:rPr>
              <w:t>define, translate legal and ethical standards in professional and social activities</w:t>
            </w:r>
          </w:p>
          <w:p w:rsidR="00E74C9D" w:rsidRPr="00501C82" w:rsidRDefault="00E74C9D" w:rsidP="005A3EEC">
            <w:pPr>
              <w:pStyle w:val="a5"/>
              <w:numPr>
                <w:ilvl w:val="0"/>
                <w:numId w:val="65"/>
              </w:numPr>
              <w:rPr>
                <w:rFonts w:asciiTheme="minorHAnsi" w:hAnsiTheme="minorHAnsi"/>
                <w:sz w:val="22"/>
                <w:lang w:val="en-US"/>
              </w:rPr>
            </w:pPr>
            <w:r w:rsidRPr="00501C82">
              <w:rPr>
                <w:rFonts w:asciiTheme="minorHAnsi" w:hAnsiTheme="minorHAnsi"/>
                <w:sz w:val="22"/>
                <w:lang w:val="en-US"/>
              </w:rPr>
              <w:t>make a choice of strategies of interpersonal interaction</w:t>
            </w:r>
          </w:p>
          <w:p w:rsidR="00E74C9D" w:rsidRPr="00501C82" w:rsidRDefault="00E74C9D" w:rsidP="005A3EEC">
            <w:pPr>
              <w:pStyle w:val="a5"/>
              <w:numPr>
                <w:ilvl w:val="0"/>
                <w:numId w:val="65"/>
              </w:numPr>
              <w:rPr>
                <w:rFonts w:asciiTheme="minorHAnsi" w:hAnsiTheme="minorHAnsi"/>
                <w:sz w:val="22"/>
                <w:lang w:val="en-US"/>
              </w:rPr>
            </w:pPr>
            <w:r w:rsidRPr="00501C82">
              <w:rPr>
                <w:rFonts w:asciiTheme="minorHAnsi" w:hAnsiTheme="minorHAnsi"/>
                <w:sz w:val="22"/>
                <w:lang w:val="en-US"/>
              </w:rPr>
              <w:t xml:space="preserve">plan and organize events in different areas of federal, regional or municipal management </w:t>
            </w:r>
          </w:p>
          <w:p w:rsidR="00E74C9D" w:rsidRPr="00501C82" w:rsidRDefault="00E74C9D" w:rsidP="005A3EEC">
            <w:pPr>
              <w:pStyle w:val="a5"/>
              <w:numPr>
                <w:ilvl w:val="0"/>
                <w:numId w:val="65"/>
              </w:numPr>
              <w:rPr>
                <w:rFonts w:asciiTheme="minorHAnsi" w:hAnsiTheme="minorHAnsi"/>
                <w:sz w:val="22"/>
                <w:lang w:val="en-US"/>
              </w:rPr>
            </w:pPr>
            <w:r w:rsidRPr="00501C82">
              <w:rPr>
                <w:rFonts w:asciiTheme="minorHAnsi" w:hAnsiTheme="minorHAnsi"/>
                <w:sz w:val="22"/>
                <w:lang w:val="en-US"/>
              </w:rPr>
              <w:t>use modern information and communication technologies for decision making</w:t>
            </w:r>
          </w:p>
          <w:p w:rsidR="00E74C9D" w:rsidRPr="00501C82" w:rsidRDefault="00E74C9D" w:rsidP="005A3EEC">
            <w:pPr>
              <w:pStyle w:val="a5"/>
              <w:numPr>
                <w:ilvl w:val="0"/>
                <w:numId w:val="65"/>
              </w:numPr>
              <w:rPr>
                <w:rFonts w:asciiTheme="minorHAnsi" w:hAnsiTheme="minorHAnsi"/>
                <w:sz w:val="22"/>
                <w:lang w:val="en-US"/>
              </w:rPr>
            </w:pPr>
            <w:r w:rsidRPr="00501C82">
              <w:rPr>
                <w:rFonts w:asciiTheme="minorHAnsi" w:hAnsiTheme="minorHAnsi"/>
                <w:sz w:val="22"/>
                <w:lang w:val="en-US"/>
              </w:rPr>
              <w:t>present the results of professional activity in accordance with the audience.</w:t>
            </w:r>
          </w:p>
        </w:tc>
      </w:tr>
      <w:tr w:rsidR="00E74C9D" w:rsidRPr="00AD5466" w:rsidTr="00251B2D">
        <w:tc>
          <w:tcPr>
            <w:tcW w:w="2943" w:type="dxa"/>
          </w:tcPr>
          <w:p w:rsidR="00E74C9D" w:rsidRPr="00501C82" w:rsidRDefault="00E74C9D" w:rsidP="005A3EEC">
            <w:pPr>
              <w:pStyle w:val="a5"/>
              <w:numPr>
                <w:ilvl w:val="0"/>
                <w:numId w:val="63"/>
              </w:numPr>
              <w:ind w:left="284" w:hanging="284"/>
              <w:rPr>
                <w:rFonts w:asciiTheme="minorHAnsi" w:hAnsiTheme="minorHAnsi"/>
                <w:sz w:val="22"/>
              </w:rPr>
            </w:pPr>
            <w:proofErr w:type="spellStart"/>
            <w:r w:rsidRPr="00501C82">
              <w:rPr>
                <w:rFonts w:asciiTheme="minorHAnsi" w:hAnsiTheme="minorHAnsi"/>
                <w:color w:val="000000"/>
                <w:sz w:val="22"/>
                <w:shd w:val="clear" w:color="auto" w:fill="FFFFFF"/>
              </w:rPr>
              <w:t>Course</w:t>
            </w:r>
            <w:proofErr w:type="spellEnd"/>
            <w:r w:rsidRPr="00501C82">
              <w:rPr>
                <w:rFonts w:asciiTheme="minorHAnsi" w:hAnsiTheme="minorHAnsi"/>
                <w:color w:val="000000"/>
                <w:sz w:val="22"/>
                <w:shd w:val="clear" w:color="auto" w:fill="FFFFFF"/>
              </w:rPr>
              <w:t xml:space="preserve"> </w:t>
            </w:r>
            <w:proofErr w:type="spellStart"/>
            <w:r w:rsidRPr="00501C82">
              <w:rPr>
                <w:rFonts w:asciiTheme="minorHAnsi" w:hAnsiTheme="minorHAnsi"/>
                <w:color w:val="000000"/>
                <w:sz w:val="22"/>
                <w:shd w:val="clear" w:color="auto" w:fill="FFFFFF"/>
              </w:rPr>
              <w:t>description</w:t>
            </w:r>
            <w:proofErr w:type="spellEnd"/>
            <w:r w:rsidRPr="00501C82">
              <w:rPr>
                <w:rFonts w:asciiTheme="minorHAnsi" w:hAnsiTheme="minorHAnsi"/>
                <w:color w:val="000000"/>
                <w:sz w:val="22"/>
                <w:shd w:val="clear" w:color="auto" w:fill="FFFFFF"/>
              </w:rPr>
              <w:t> </w:t>
            </w:r>
          </w:p>
        </w:tc>
        <w:tc>
          <w:tcPr>
            <w:tcW w:w="6379" w:type="dxa"/>
          </w:tcPr>
          <w:p w:rsidR="00E74C9D" w:rsidRPr="00501C82" w:rsidRDefault="00E74C9D" w:rsidP="00251B2D">
            <w:pPr>
              <w:rPr>
                <w:rFonts w:asciiTheme="minorHAnsi" w:hAnsiTheme="minorHAnsi"/>
                <w:sz w:val="22"/>
                <w:lang w:val="en-US"/>
              </w:rPr>
            </w:pPr>
            <w:r w:rsidRPr="00501C82">
              <w:rPr>
                <w:rFonts w:asciiTheme="minorHAnsi" w:eastAsia="Calibri" w:hAnsiTheme="minorHAnsi"/>
                <w:bCs/>
                <w:sz w:val="22"/>
                <w:lang w:val="en-US"/>
              </w:rPr>
              <w:t xml:space="preserve">This course is aimed at the generation of knowledge and the development of practical skills in social project management in nonprofit </w:t>
            </w:r>
            <w:proofErr w:type="spellStart"/>
            <w:r w:rsidRPr="00501C82">
              <w:rPr>
                <w:rFonts w:asciiTheme="minorHAnsi" w:eastAsia="Calibri" w:hAnsiTheme="minorHAnsi"/>
                <w:bCs/>
                <w:sz w:val="22"/>
                <w:lang w:val="en-US"/>
              </w:rPr>
              <w:t>organisations</w:t>
            </w:r>
            <w:proofErr w:type="spellEnd"/>
            <w:r w:rsidRPr="00501C82">
              <w:rPr>
                <w:rFonts w:asciiTheme="minorHAnsi" w:eastAsia="Calibri" w:hAnsiTheme="minorHAnsi"/>
                <w:bCs/>
                <w:sz w:val="22"/>
                <w:lang w:val="en-US"/>
              </w:rPr>
              <w:t xml:space="preserve">. The course aims to provide solid perception of how nonprofits </w:t>
            </w:r>
            <w:proofErr w:type="spellStart"/>
            <w:r w:rsidRPr="00501C82">
              <w:rPr>
                <w:rFonts w:asciiTheme="minorHAnsi" w:eastAsia="Calibri" w:hAnsiTheme="minorHAnsi"/>
                <w:bCs/>
                <w:sz w:val="22"/>
                <w:lang w:val="en-US"/>
              </w:rPr>
              <w:t>organisations</w:t>
            </w:r>
            <w:proofErr w:type="spellEnd"/>
            <w:r w:rsidRPr="00501C82">
              <w:rPr>
                <w:rFonts w:asciiTheme="minorHAnsi" w:eastAsia="Calibri" w:hAnsiTheme="minorHAnsi"/>
                <w:bCs/>
                <w:sz w:val="22"/>
                <w:lang w:val="en-US"/>
              </w:rPr>
              <w:t xml:space="preserve"> operate and run in the broad institutional context of Russian civil society. The course aims at administrative process, human recourse management, financial issues, public relations and stakeholder relationships, and assessment management that might be used for the nonprofit </w:t>
            </w:r>
            <w:proofErr w:type="spellStart"/>
            <w:r w:rsidRPr="00501C82">
              <w:rPr>
                <w:rFonts w:asciiTheme="minorHAnsi" w:eastAsia="Calibri" w:hAnsiTheme="minorHAnsi"/>
                <w:bCs/>
                <w:sz w:val="22"/>
                <w:lang w:val="en-US"/>
              </w:rPr>
              <w:t>organisations</w:t>
            </w:r>
            <w:proofErr w:type="spellEnd"/>
            <w:r w:rsidRPr="00501C82">
              <w:rPr>
                <w:rFonts w:asciiTheme="minorHAnsi" w:eastAsia="Calibri" w:hAnsiTheme="minorHAnsi"/>
                <w:bCs/>
                <w:sz w:val="22"/>
                <w:lang w:val="en-US"/>
              </w:rPr>
              <w:t xml:space="preserve">. The course implies a lot of practical activities for the students, examination of case studies and development of trial project activities.  </w:t>
            </w:r>
          </w:p>
        </w:tc>
      </w:tr>
      <w:tr w:rsidR="00E74C9D" w:rsidRPr="00501C82" w:rsidTr="00251B2D">
        <w:tc>
          <w:tcPr>
            <w:tcW w:w="2943" w:type="dxa"/>
          </w:tcPr>
          <w:p w:rsidR="00E74C9D" w:rsidRPr="00501C82" w:rsidRDefault="00E74C9D" w:rsidP="005A3EEC">
            <w:pPr>
              <w:pStyle w:val="a5"/>
              <w:numPr>
                <w:ilvl w:val="0"/>
                <w:numId w:val="63"/>
              </w:numPr>
              <w:ind w:left="284" w:hanging="284"/>
              <w:rPr>
                <w:rFonts w:asciiTheme="minorHAnsi" w:hAnsiTheme="minorHAnsi"/>
                <w:sz w:val="22"/>
              </w:rPr>
            </w:pPr>
            <w:proofErr w:type="spellStart"/>
            <w:r w:rsidRPr="00501C82">
              <w:rPr>
                <w:rFonts w:asciiTheme="minorHAnsi" w:hAnsiTheme="minorHAnsi"/>
                <w:color w:val="000000"/>
                <w:sz w:val="22"/>
                <w:shd w:val="clear" w:color="auto" w:fill="FFFFFF"/>
              </w:rPr>
              <w:t>Learning</w:t>
            </w:r>
            <w:proofErr w:type="spellEnd"/>
            <w:r w:rsidRPr="00501C82">
              <w:rPr>
                <w:rFonts w:asciiTheme="minorHAnsi" w:hAnsiTheme="minorHAnsi"/>
                <w:color w:val="000000"/>
                <w:sz w:val="22"/>
                <w:shd w:val="clear" w:color="auto" w:fill="FFFFFF"/>
              </w:rPr>
              <w:t xml:space="preserve"> </w:t>
            </w:r>
            <w:proofErr w:type="spellStart"/>
            <w:r w:rsidRPr="00501C82">
              <w:rPr>
                <w:rFonts w:asciiTheme="minorHAnsi" w:hAnsiTheme="minorHAnsi"/>
                <w:color w:val="000000"/>
                <w:sz w:val="22"/>
                <w:shd w:val="clear" w:color="auto" w:fill="FFFFFF"/>
              </w:rPr>
              <w:t>and</w:t>
            </w:r>
            <w:proofErr w:type="spellEnd"/>
            <w:r w:rsidRPr="00501C82">
              <w:rPr>
                <w:rFonts w:asciiTheme="minorHAnsi" w:hAnsiTheme="minorHAnsi"/>
                <w:color w:val="000000"/>
                <w:sz w:val="22"/>
                <w:shd w:val="clear" w:color="auto" w:fill="FFFFFF"/>
              </w:rPr>
              <w:t xml:space="preserve"> </w:t>
            </w:r>
            <w:proofErr w:type="spellStart"/>
            <w:r w:rsidRPr="00501C82">
              <w:rPr>
                <w:rFonts w:asciiTheme="minorHAnsi" w:hAnsiTheme="minorHAnsi"/>
                <w:color w:val="000000"/>
                <w:sz w:val="22"/>
                <w:shd w:val="clear" w:color="auto" w:fill="FFFFFF"/>
              </w:rPr>
              <w:t>teaching</w:t>
            </w:r>
            <w:proofErr w:type="spellEnd"/>
            <w:r w:rsidRPr="00501C82">
              <w:rPr>
                <w:rFonts w:asciiTheme="minorHAnsi" w:hAnsiTheme="minorHAnsi"/>
                <w:color w:val="000000"/>
                <w:sz w:val="22"/>
                <w:shd w:val="clear" w:color="auto" w:fill="FFFFFF"/>
              </w:rPr>
              <w:t xml:space="preserve"> </w:t>
            </w:r>
            <w:proofErr w:type="spellStart"/>
            <w:r w:rsidRPr="00501C82">
              <w:rPr>
                <w:rFonts w:asciiTheme="minorHAnsi" w:hAnsiTheme="minorHAnsi"/>
                <w:color w:val="000000"/>
                <w:sz w:val="22"/>
                <w:shd w:val="clear" w:color="auto" w:fill="FFFFFF"/>
              </w:rPr>
              <w:t>methods</w:t>
            </w:r>
            <w:proofErr w:type="spellEnd"/>
            <w:r w:rsidRPr="00501C82">
              <w:rPr>
                <w:rFonts w:asciiTheme="minorHAnsi" w:hAnsiTheme="minorHAnsi"/>
                <w:color w:val="000000"/>
                <w:sz w:val="22"/>
                <w:shd w:val="clear" w:color="auto" w:fill="FFFFFF"/>
              </w:rPr>
              <w:t> </w:t>
            </w:r>
          </w:p>
        </w:tc>
        <w:tc>
          <w:tcPr>
            <w:tcW w:w="6379" w:type="dxa"/>
          </w:tcPr>
          <w:p w:rsidR="00E74C9D" w:rsidRPr="00501C82" w:rsidRDefault="00E74C9D" w:rsidP="00251B2D">
            <w:pPr>
              <w:rPr>
                <w:rFonts w:asciiTheme="minorHAnsi" w:hAnsiTheme="minorHAnsi"/>
                <w:sz w:val="22"/>
                <w:lang w:val="en-US"/>
              </w:rPr>
            </w:pPr>
            <w:r w:rsidRPr="00501C82">
              <w:rPr>
                <w:rFonts w:asciiTheme="minorHAnsi" w:hAnsiTheme="minorHAnsi"/>
                <w:sz w:val="22"/>
                <w:lang w:val="en-US"/>
              </w:rPr>
              <w:t>During the course the following techniques are used:</w:t>
            </w:r>
          </w:p>
          <w:p w:rsidR="00E74C9D" w:rsidRPr="00501C82" w:rsidRDefault="00E74C9D" w:rsidP="00E74C9D">
            <w:pPr>
              <w:numPr>
                <w:ilvl w:val="0"/>
                <w:numId w:val="12"/>
              </w:numPr>
              <w:jc w:val="both"/>
              <w:rPr>
                <w:rFonts w:asciiTheme="minorHAnsi" w:eastAsia="Calibri" w:hAnsiTheme="minorHAnsi"/>
                <w:bCs/>
                <w:sz w:val="22"/>
                <w:lang w:val="en-US"/>
              </w:rPr>
            </w:pPr>
            <w:r w:rsidRPr="00501C82">
              <w:rPr>
                <w:rFonts w:asciiTheme="minorHAnsi" w:eastAsia="Calibri" w:hAnsiTheme="minorHAnsi"/>
                <w:bCs/>
                <w:sz w:val="22"/>
                <w:lang w:val="en-US"/>
              </w:rPr>
              <w:t>Lectures</w:t>
            </w:r>
          </w:p>
          <w:p w:rsidR="00E74C9D" w:rsidRPr="00501C82" w:rsidRDefault="00E74C9D" w:rsidP="00E74C9D">
            <w:pPr>
              <w:numPr>
                <w:ilvl w:val="0"/>
                <w:numId w:val="12"/>
              </w:numPr>
              <w:jc w:val="both"/>
              <w:rPr>
                <w:rFonts w:asciiTheme="minorHAnsi" w:eastAsia="Calibri" w:hAnsiTheme="minorHAnsi"/>
                <w:bCs/>
                <w:sz w:val="22"/>
                <w:lang w:val="en-US"/>
              </w:rPr>
            </w:pPr>
            <w:r w:rsidRPr="00501C82">
              <w:rPr>
                <w:rFonts w:asciiTheme="minorHAnsi" w:eastAsia="Calibri" w:hAnsiTheme="minorHAnsi"/>
                <w:bCs/>
                <w:sz w:val="22"/>
                <w:lang w:val="en-US"/>
              </w:rPr>
              <w:t>Seminars</w:t>
            </w:r>
          </w:p>
          <w:p w:rsidR="00E74C9D" w:rsidRPr="00501C82" w:rsidRDefault="00E74C9D" w:rsidP="00E74C9D">
            <w:pPr>
              <w:numPr>
                <w:ilvl w:val="0"/>
                <w:numId w:val="12"/>
              </w:numPr>
              <w:jc w:val="both"/>
              <w:rPr>
                <w:rFonts w:asciiTheme="minorHAnsi" w:eastAsia="Calibri" w:hAnsiTheme="minorHAnsi"/>
                <w:bCs/>
                <w:sz w:val="22"/>
                <w:lang w:val="en-US"/>
              </w:rPr>
            </w:pPr>
            <w:r w:rsidRPr="00501C82">
              <w:rPr>
                <w:rFonts w:asciiTheme="minorHAnsi" w:eastAsia="Calibri" w:hAnsiTheme="minorHAnsi"/>
                <w:bCs/>
                <w:sz w:val="22"/>
                <w:lang w:val="en-US"/>
              </w:rPr>
              <w:t>Case studies, both prepared by the lectures and by the students</w:t>
            </w:r>
          </w:p>
          <w:p w:rsidR="00E74C9D" w:rsidRPr="00501C82" w:rsidRDefault="00E74C9D" w:rsidP="00E74C9D">
            <w:pPr>
              <w:numPr>
                <w:ilvl w:val="0"/>
                <w:numId w:val="12"/>
              </w:numPr>
              <w:jc w:val="both"/>
              <w:rPr>
                <w:rFonts w:asciiTheme="minorHAnsi" w:eastAsia="Calibri" w:hAnsiTheme="minorHAnsi"/>
                <w:bCs/>
                <w:sz w:val="22"/>
                <w:lang w:val="en-US"/>
              </w:rPr>
            </w:pPr>
            <w:r w:rsidRPr="00501C82">
              <w:rPr>
                <w:rFonts w:asciiTheme="minorHAnsi" w:eastAsia="Calibri" w:hAnsiTheme="minorHAnsi"/>
                <w:bCs/>
                <w:sz w:val="22"/>
                <w:lang w:val="en-US"/>
              </w:rPr>
              <w:t>Group work and group discussions, e.g.:</w:t>
            </w:r>
          </w:p>
          <w:p w:rsidR="00E74C9D" w:rsidRPr="00501C82" w:rsidRDefault="00E74C9D" w:rsidP="00251B2D">
            <w:pPr>
              <w:rPr>
                <w:rFonts w:asciiTheme="minorHAnsi" w:hAnsiTheme="minorHAnsi"/>
                <w:sz w:val="22"/>
                <w:lang w:val="en-US"/>
              </w:rPr>
            </w:pPr>
            <w:r w:rsidRPr="00501C82">
              <w:rPr>
                <w:rFonts w:asciiTheme="minorHAnsi" w:hAnsiTheme="minorHAnsi"/>
                <w:sz w:val="22"/>
                <w:lang w:val="en-US"/>
              </w:rPr>
              <w:t>Practice at performance of the project segment (budgeting of the project, determination and analysis of stakeholders, etc.)</w:t>
            </w:r>
          </w:p>
          <w:p w:rsidR="00E74C9D" w:rsidRPr="00501C82" w:rsidRDefault="00E74C9D" w:rsidP="00251B2D">
            <w:pPr>
              <w:rPr>
                <w:rFonts w:asciiTheme="minorHAnsi" w:hAnsiTheme="minorHAnsi"/>
                <w:sz w:val="22"/>
                <w:lang w:val="en-US"/>
              </w:rPr>
            </w:pPr>
            <w:r w:rsidRPr="00501C82">
              <w:rPr>
                <w:rFonts w:asciiTheme="minorHAnsi" w:hAnsiTheme="minorHAnsi"/>
                <w:sz w:val="22"/>
                <w:lang w:val="en-US"/>
              </w:rPr>
              <w:t>Simulation of fundraising activities</w:t>
            </w:r>
          </w:p>
          <w:p w:rsidR="00E74C9D" w:rsidRPr="00501C82" w:rsidRDefault="00E74C9D" w:rsidP="00251B2D">
            <w:pPr>
              <w:rPr>
                <w:rFonts w:asciiTheme="minorHAnsi" w:hAnsiTheme="minorHAnsi"/>
                <w:sz w:val="22"/>
                <w:lang w:val="en-US"/>
              </w:rPr>
            </w:pPr>
            <w:r w:rsidRPr="00501C82">
              <w:rPr>
                <w:rFonts w:asciiTheme="minorHAnsi" w:hAnsiTheme="minorHAnsi"/>
                <w:sz w:val="22"/>
                <w:lang w:val="en-US"/>
              </w:rPr>
              <w:t>Discussion «Whether the volunteer can or should obtain a reward for the participation in social project?"</w:t>
            </w:r>
          </w:p>
          <w:p w:rsidR="00E74C9D" w:rsidRPr="00501C82" w:rsidRDefault="00E74C9D" w:rsidP="00251B2D">
            <w:pPr>
              <w:rPr>
                <w:rFonts w:asciiTheme="minorHAnsi" w:hAnsiTheme="minorHAnsi"/>
                <w:sz w:val="22"/>
                <w:lang w:val="en-US"/>
              </w:rPr>
            </w:pPr>
            <w:r w:rsidRPr="00501C82">
              <w:rPr>
                <w:rFonts w:asciiTheme="minorHAnsi" w:hAnsiTheme="minorHAnsi"/>
                <w:sz w:val="22"/>
                <w:lang w:val="en-US"/>
              </w:rPr>
              <w:lastRenderedPageBreak/>
              <w:t>Simulation of a press-conference by nonprofit.</w:t>
            </w:r>
          </w:p>
          <w:p w:rsidR="00E74C9D" w:rsidRPr="00501C82" w:rsidRDefault="00E74C9D" w:rsidP="00251B2D">
            <w:pPr>
              <w:rPr>
                <w:rFonts w:asciiTheme="minorHAnsi" w:hAnsiTheme="minorHAnsi"/>
                <w:sz w:val="22"/>
                <w:lang w:val="en-US"/>
              </w:rPr>
            </w:pPr>
            <w:r w:rsidRPr="00501C82">
              <w:rPr>
                <w:rFonts w:asciiTheme="minorHAnsi" w:hAnsiTheme="minorHAnsi"/>
                <w:sz w:val="22"/>
                <w:lang w:val="en-US"/>
              </w:rPr>
              <w:t>Discussion "Representation of the project's results: choice of methods"</w:t>
            </w:r>
          </w:p>
          <w:p w:rsidR="00E74C9D" w:rsidRPr="00501C82" w:rsidRDefault="00E74C9D" w:rsidP="00E74C9D">
            <w:pPr>
              <w:numPr>
                <w:ilvl w:val="0"/>
                <w:numId w:val="12"/>
              </w:numPr>
              <w:jc w:val="both"/>
              <w:rPr>
                <w:rFonts w:asciiTheme="minorHAnsi" w:eastAsia="Calibri" w:hAnsiTheme="minorHAnsi"/>
                <w:bCs/>
                <w:sz w:val="22"/>
                <w:lang w:val="en-US"/>
              </w:rPr>
            </w:pPr>
            <w:r w:rsidRPr="00501C82">
              <w:rPr>
                <w:rFonts w:asciiTheme="minorHAnsi" w:eastAsia="Calibri" w:hAnsiTheme="minorHAnsi"/>
                <w:bCs/>
                <w:sz w:val="22"/>
                <w:lang w:val="en-US"/>
              </w:rPr>
              <w:t>Participation in an on-going project of a nonprofit</w:t>
            </w:r>
          </w:p>
          <w:p w:rsidR="00E74C9D" w:rsidRPr="00501C82" w:rsidRDefault="00E74C9D" w:rsidP="00E74C9D">
            <w:pPr>
              <w:numPr>
                <w:ilvl w:val="0"/>
                <w:numId w:val="12"/>
              </w:numPr>
              <w:jc w:val="both"/>
              <w:rPr>
                <w:rFonts w:asciiTheme="minorHAnsi" w:eastAsia="Calibri" w:hAnsiTheme="minorHAnsi"/>
                <w:bCs/>
                <w:sz w:val="22"/>
                <w:lang w:val="en-US"/>
              </w:rPr>
            </w:pPr>
            <w:r w:rsidRPr="00501C82">
              <w:rPr>
                <w:rFonts w:asciiTheme="minorHAnsi" w:eastAsia="Calibri" w:hAnsiTheme="minorHAnsi"/>
                <w:bCs/>
                <w:sz w:val="22"/>
                <w:lang w:val="en-US"/>
              </w:rPr>
              <w:t xml:space="preserve">Reports </w:t>
            </w:r>
          </w:p>
          <w:p w:rsidR="00E74C9D" w:rsidRPr="00501C82" w:rsidRDefault="00E74C9D" w:rsidP="00E74C9D">
            <w:pPr>
              <w:numPr>
                <w:ilvl w:val="0"/>
                <w:numId w:val="12"/>
              </w:numPr>
              <w:jc w:val="both"/>
              <w:rPr>
                <w:rFonts w:asciiTheme="minorHAnsi" w:eastAsia="Calibri" w:hAnsiTheme="minorHAnsi"/>
                <w:bCs/>
                <w:sz w:val="22"/>
                <w:lang w:val="en-US"/>
              </w:rPr>
            </w:pPr>
            <w:r w:rsidRPr="00501C82">
              <w:rPr>
                <w:rFonts w:asciiTheme="minorHAnsi" w:eastAsia="Calibri" w:hAnsiTheme="minorHAnsi"/>
                <w:bCs/>
                <w:sz w:val="22"/>
                <w:lang w:val="en-US"/>
              </w:rPr>
              <w:t>Project presentation</w:t>
            </w:r>
          </w:p>
          <w:p w:rsidR="00E74C9D" w:rsidRPr="00501C82" w:rsidRDefault="00E74C9D" w:rsidP="00E74C9D">
            <w:pPr>
              <w:numPr>
                <w:ilvl w:val="0"/>
                <w:numId w:val="12"/>
              </w:numPr>
              <w:jc w:val="both"/>
              <w:rPr>
                <w:rFonts w:asciiTheme="minorHAnsi" w:eastAsia="Calibri" w:hAnsiTheme="minorHAnsi"/>
                <w:bCs/>
                <w:sz w:val="22"/>
                <w:lang w:val="en-US"/>
              </w:rPr>
            </w:pPr>
            <w:r w:rsidRPr="00501C82">
              <w:rPr>
                <w:rFonts w:asciiTheme="minorHAnsi" w:eastAsia="Calibri" w:hAnsiTheme="minorHAnsi"/>
                <w:bCs/>
                <w:sz w:val="22"/>
                <w:lang w:val="en-US"/>
              </w:rPr>
              <w:t>Essay</w:t>
            </w:r>
          </w:p>
        </w:tc>
      </w:tr>
      <w:tr w:rsidR="00E74C9D" w:rsidRPr="00AD5466" w:rsidTr="00251B2D">
        <w:tc>
          <w:tcPr>
            <w:tcW w:w="2943" w:type="dxa"/>
          </w:tcPr>
          <w:p w:rsidR="00E74C9D" w:rsidRPr="00501C82" w:rsidRDefault="00E74C9D" w:rsidP="005A3EEC">
            <w:pPr>
              <w:pStyle w:val="a5"/>
              <w:numPr>
                <w:ilvl w:val="0"/>
                <w:numId w:val="63"/>
              </w:numPr>
              <w:ind w:left="284" w:hanging="284"/>
              <w:rPr>
                <w:rFonts w:asciiTheme="minorHAnsi" w:hAnsiTheme="minorHAnsi"/>
                <w:sz w:val="22"/>
              </w:rPr>
            </w:pPr>
            <w:proofErr w:type="spellStart"/>
            <w:r w:rsidRPr="00501C82">
              <w:rPr>
                <w:rFonts w:asciiTheme="minorHAnsi" w:hAnsiTheme="minorHAnsi"/>
                <w:color w:val="000000"/>
                <w:sz w:val="22"/>
                <w:shd w:val="clear" w:color="auto" w:fill="FFFFFF"/>
              </w:rPr>
              <w:lastRenderedPageBreak/>
              <w:t>Major</w:t>
            </w:r>
            <w:proofErr w:type="spellEnd"/>
            <w:r w:rsidRPr="00501C82">
              <w:rPr>
                <w:rFonts w:asciiTheme="minorHAnsi" w:hAnsiTheme="minorHAnsi"/>
                <w:color w:val="000000"/>
                <w:sz w:val="22"/>
                <w:shd w:val="clear" w:color="auto" w:fill="FFFFFF"/>
              </w:rPr>
              <w:t xml:space="preserve"> </w:t>
            </w:r>
            <w:proofErr w:type="spellStart"/>
            <w:r w:rsidRPr="00501C82">
              <w:rPr>
                <w:rFonts w:asciiTheme="minorHAnsi" w:hAnsiTheme="minorHAnsi"/>
                <w:color w:val="000000"/>
                <w:sz w:val="22"/>
                <w:shd w:val="clear" w:color="auto" w:fill="FFFFFF"/>
              </w:rPr>
              <w:t>topics</w:t>
            </w:r>
            <w:proofErr w:type="spellEnd"/>
            <w:r w:rsidRPr="00501C82">
              <w:rPr>
                <w:rFonts w:asciiTheme="minorHAnsi" w:hAnsiTheme="minorHAnsi"/>
                <w:color w:val="000000"/>
                <w:sz w:val="22"/>
                <w:shd w:val="clear" w:color="auto" w:fill="FFFFFF"/>
              </w:rPr>
              <w:t xml:space="preserve"> </w:t>
            </w:r>
            <w:proofErr w:type="spellStart"/>
            <w:r w:rsidRPr="00501C82">
              <w:rPr>
                <w:rFonts w:asciiTheme="minorHAnsi" w:hAnsiTheme="minorHAnsi"/>
                <w:color w:val="000000"/>
                <w:sz w:val="22"/>
                <w:shd w:val="clear" w:color="auto" w:fill="FFFFFF"/>
              </w:rPr>
              <w:t>covered</w:t>
            </w:r>
            <w:proofErr w:type="spellEnd"/>
            <w:r w:rsidRPr="00501C82">
              <w:rPr>
                <w:rFonts w:asciiTheme="minorHAnsi" w:hAnsiTheme="minorHAnsi"/>
                <w:color w:val="000000"/>
                <w:sz w:val="22"/>
                <w:shd w:val="clear" w:color="auto" w:fill="FFFFFF"/>
              </w:rPr>
              <w:t> </w:t>
            </w:r>
          </w:p>
        </w:tc>
        <w:tc>
          <w:tcPr>
            <w:tcW w:w="6379" w:type="dxa"/>
          </w:tcPr>
          <w:p w:rsidR="00E74C9D" w:rsidRPr="00501C82" w:rsidRDefault="00E74C9D" w:rsidP="00251B2D">
            <w:pPr>
              <w:rPr>
                <w:rFonts w:asciiTheme="minorHAnsi" w:hAnsiTheme="minorHAnsi"/>
                <w:sz w:val="22"/>
                <w:lang w:val="en-US"/>
              </w:rPr>
            </w:pPr>
            <w:r w:rsidRPr="00501C82">
              <w:rPr>
                <w:rFonts w:asciiTheme="minorHAnsi" w:hAnsiTheme="minorHAnsi"/>
                <w:sz w:val="22"/>
                <w:lang w:val="en-US"/>
              </w:rPr>
              <w:t>The main topics of this course are the following:</w:t>
            </w:r>
          </w:p>
          <w:p w:rsidR="00E74C9D" w:rsidRPr="00501C82" w:rsidRDefault="00E74C9D" w:rsidP="00251B2D">
            <w:pPr>
              <w:rPr>
                <w:rFonts w:asciiTheme="minorHAnsi" w:hAnsiTheme="minorHAnsi"/>
                <w:sz w:val="22"/>
                <w:lang w:val="en-US"/>
              </w:rPr>
            </w:pPr>
            <w:r w:rsidRPr="00501C82">
              <w:rPr>
                <w:rFonts w:asciiTheme="minorHAnsi" w:hAnsiTheme="minorHAnsi"/>
                <w:sz w:val="22"/>
                <w:lang w:val="en-US"/>
              </w:rPr>
              <w:t xml:space="preserve">1. Nonprofit </w:t>
            </w:r>
            <w:proofErr w:type="spellStart"/>
            <w:r w:rsidRPr="00501C82">
              <w:rPr>
                <w:rFonts w:asciiTheme="minorHAnsi" w:hAnsiTheme="minorHAnsi"/>
                <w:sz w:val="22"/>
                <w:lang w:val="en-US"/>
              </w:rPr>
              <w:t>organisations</w:t>
            </w:r>
            <w:proofErr w:type="spellEnd"/>
            <w:r w:rsidRPr="00501C82">
              <w:rPr>
                <w:rFonts w:asciiTheme="minorHAnsi" w:hAnsiTheme="minorHAnsi"/>
                <w:sz w:val="22"/>
                <w:lang w:val="en-US"/>
              </w:rPr>
              <w:t xml:space="preserve"> in the context of the Russian civil society</w:t>
            </w:r>
          </w:p>
          <w:p w:rsidR="00E74C9D" w:rsidRPr="00501C82" w:rsidRDefault="00E74C9D" w:rsidP="00251B2D">
            <w:pPr>
              <w:rPr>
                <w:rFonts w:asciiTheme="minorHAnsi" w:hAnsiTheme="minorHAnsi"/>
                <w:sz w:val="22"/>
                <w:lang w:val="en-US"/>
              </w:rPr>
            </w:pPr>
            <w:r w:rsidRPr="00501C82">
              <w:rPr>
                <w:rFonts w:asciiTheme="minorHAnsi" w:hAnsiTheme="minorHAnsi"/>
                <w:sz w:val="22"/>
                <w:lang w:val="en-US"/>
              </w:rPr>
              <w:t xml:space="preserve">1.1 Civil society and nonprofit sector as a sphere of social project </w:t>
            </w:r>
          </w:p>
          <w:p w:rsidR="00E74C9D" w:rsidRPr="00501C82" w:rsidRDefault="00E74C9D" w:rsidP="00251B2D">
            <w:pPr>
              <w:rPr>
                <w:rFonts w:asciiTheme="minorHAnsi" w:hAnsiTheme="minorHAnsi"/>
                <w:sz w:val="22"/>
                <w:lang w:val="en-US"/>
              </w:rPr>
            </w:pPr>
            <w:r w:rsidRPr="00501C82">
              <w:rPr>
                <w:rFonts w:asciiTheme="minorHAnsi" w:hAnsiTheme="minorHAnsi"/>
                <w:sz w:val="22"/>
                <w:lang w:val="en-US"/>
              </w:rPr>
              <w:t xml:space="preserve">1.2. Philanthropy as an area for social projects </w:t>
            </w:r>
          </w:p>
          <w:p w:rsidR="00E74C9D" w:rsidRPr="00501C82" w:rsidRDefault="00E74C9D" w:rsidP="00251B2D">
            <w:pPr>
              <w:rPr>
                <w:rFonts w:asciiTheme="minorHAnsi" w:hAnsiTheme="minorHAnsi"/>
                <w:sz w:val="22"/>
                <w:lang w:val="en-US"/>
              </w:rPr>
            </w:pPr>
            <w:r w:rsidRPr="00501C82">
              <w:rPr>
                <w:rFonts w:asciiTheme="minorHAnsi" w:hAnsiTheme="minorHAnsi"/>
                <w:sz w:val="22"/>
                <w:lang w:val="en-US"/>
              </w:rPr>
              <w:t>1.3. Upcoming trends, spheres and implementation tools of social projects</w:t>
            </w:r>
          </w:p>
          <w:p w:rsidR="00E74C9D" w:rsidRPr="00501C82" w:rsidRDefault="00E74C9D" w:rsidP="00251B2D">
            <w:pPr>
              <w:rPr>
                <w:rFonts w:asciiTheme="minorHAnsi" w:hAnsiTheme="minorHAnsi"/>
                <w:sz w:val="22"/>
                <w:lang w:val="en-US"/>
              </w:rPr>
            </w:pPr>
            <w:r w:rsidRPr="00501C82">
              <w:rPr>
                <w:rFonts w:asciiTheme="minorHAnsi" w:hAnsiTheme="minorHAnsi"/>
                <w:sz w:val="22"/>
                <w:lang w:val="en-US"/>
              </w:rPr>
              <w:t>2. Social innovations in nonprofit organizations</w:t>
            </w:r>
          </w:p>
          <w:p w:rsidR="00E74C9D" w:rsidRPr="00501C82" w:rsidRDefault="00E74C9D" w:rsidP="00251B2D">
            <w:pPr>
              <w:rPr>
                <w:rFonts w:asciiTheme="minorHAnsi" w:hAnsiTheme="minorHAnsi"/>
                <w:sz w:val="22"/>
                <w:lang w:val="en-US"/>
              </w:rPr>
            </w:pPr>
            <w:r w:rsidRPr="00501C82">
              <w:rPr>
                <w:rFonts w:asciiTheme="minorHAnsi" w:hAnsiTheme="minorHAnsi"/>
                <w:sz w:val="22"/>
                <w:lang w:val="en-US"/>
              </w:rPr>
              <w:t xml:space="preserve">3. Management of social projects in nonprofit </w:t>
            </w:r>
            <w:proofErr w:type="spellStart"/>
            <w:r w:rsidRPr="00501C82">
              <w:rPr>
                <w:rFonts w:asciiTheme="minorHAnsi" w:hAnsiTheme="minorHAnsi"/>
                <w:sz w:val="22"/>
                <w:lang w:val="en-US"/>
              </w:rPr>
              <w:t>organisations</w:t>
            </w:r>
            <w:proofErr w:type="spellEnd"/>
          </w:p>
          <w:p w:rsidR="00E74C9D" w:rsidRPr="00501C82" w:rsidRDefault="00E74C9D" w:rsidP="00251B2D">
            <w:pPr>
              <w:rPr>
                <w:rFonts w:asciiTheme="minorHAnsi" w:hAnsiTheme="minorHAnsi"/>
                <w:sz w:val="22"/>
                <w:lang w:val="en-US"/>
              </w:rPr>
            </w:pPr>
            <w:r w:rsidRPr="00501C82">
              <w:rPr>
                <w:rFonts w:asciiTheme="minorHAnsi" w:hAnsiTheme="minorHAnsi"/>
                <w:sz w:val="22"/>
                <w:lang w:val="en-US"/>
              </w:rPr>
              <w:t>3.1 Characteristics of social projects in nonprofit organizations.</w:t>
            </w:r>
          </w:p>
          <w:p w:rsidR="00E74C9D" w:rsidRPr="00501C82" w:rsidRDefault="00E74C9D" w:rsidP="00251B2D">
            <w:pPr>
              <w:rPr>
                <w:rFonts w:asciiTheme="minorHAnsi" w:hAnsiTheme="minorHAnsi"/>
                <w:sz w:val="22"/>
                <w:lang w:val="en-US"/>
              </w:rPr>
            </w:pPr>
            <w:r w:rsidRPr="00501C82">
              <w:rPr>
                <w:rFonts w:asciiTheme="minorHAnsi" w:hAnsiTheme="minorHAnsi"/>
                <w:sz w:val="22"/>
                <w:lang w:val="en-US"/>
              </w:rPr>
              <w:t>3.2 Human management of the project team</w:t>
            </w:r>
          </w:p>
          <w:p w:rsidR="00E74C9D" w:rsidRPr="00501C82" w:rsidRDefault="00E74C9D" w:rsidP="00251B2D">
            <w:pPr>
              <w:rPr>
                <w:rFonts w:asciiTheme="minorHAnsi" w:hAnsiTheme="minorHAnsi"/>
                <w:sz w:val="22"/>
                <w:lang w:val="en-US"/>
              </w:rPr>
            </w:pPr>
            <w:r w:rsidRPr="00501C82">
              <w:rPr>
                <w:rFonts w:asciiTheme="minorHAnsi" w:hAnsiTheme="minorHAnsi"/>
                <w:sz w:val="22"/>
                <w:lang w:val="en-US"/>
              </w:rPr>
              <w:t>3.3. Budgeting and project administration. Fundraising.</w:t>
            </w:r>
          </w:p>
          <w:p w:rsidR="00E74C9D" w:rsidRPr="00501C82" w:rsidRDefault="00E74C9D" w:rsidP="00251B2D">
            <w:pPr>
              <w:rPr>
                <w:rFonts w:asciiTheme="minorHAnsi" w:hAnsiTheme="minorHAnsi"/>
                <w:sz w:val="22"/>
                <w:lang w:val="en-US"/>
              </w:rPr>
            </w:pPr>
            <w:r w:rsidRPr="00501C82">
              <w:rPr>
                <w:rFonts w:asciiTheme="minorHAnsi" w:hAnsiTheme="minorHAnsi"/>
                <w:sz w:val="22"/>
                <w:lang w:val="en-US"/>
              </w:rPr>
              <w:t>3.4. Interaction with stakeholders. Communications and PR.</w:t>
            </w:r>
          </w:p>
          <w:p w:rsidR="00E74C9D" w:rsidRPr="00501C82" w:rsidRDefault="00E74C9D" w:rsidP="00251B2D">
            <w:pPr>
              <w:rPr>
                <w:rFonts w:asciiTheme="minorHAnsi" w:hAnsiTheme="minorHAnsi"/>
                <w:sz w:val="22"/>
                <w:lang w:val="en-US"/>
              </w:rPr>
            </w:pPr>
            <w:r w:rsidRPr="00501C82">
              <w:rPr>
                <w:rFonts w:asciiTheme="minorHAnsi" w:hAnsiTheme="minorHAnsi"/>
                <w:sz w:val="22"/>
                <w:lang w:val="en-US"/>
              </w:rPr>
              <w:t xml:space="preserve">3.5 Assessment and reporting. </w:t>
            </w:r>
          </w:p>
          <w:p w:rsidR="00E74C9D" w:rsidRPr="00501C82" w:rsidRDefault="00E74C9D" w:rsidP="00251B2D">
            <w:pPr>
              <w:rPr>
                <w:rFonts w:asciiTheme="minorHAnsi" w:hAnsiTheme="minorHAnsi"/>
                <w:sz w:val="22"/>
                <w:lang w:val="en-US"/>
              </w:rPr>
            </w:pPr>
            <w:r w:rsidRPr="00501C82">
              <w:rPr>
                <w:rFonts w:asciiTheme="minorHAnsi" w:hAnsiTheme="minorHAnsi"/>
                <w:sz w:val="22"/>
                <w:lang w:val="en-US"/>
              </w:rPr>
              <w:t xml:space="preserve">4. Presentation on the results of participation in the on-going project of a nonprofit. </w:t>
            </w:r>
          </w:p>
        </w:tc>
      </w:tr>
      <w:tr w:rsidR="00E74C9D" w:rsidRPr="00501C82" w:rsidTr="00251B2D">
        <w:tc>
          <w:tcPr>
            <w:tcW w:w="2943" w:type="dxa"/>
          </w:tcPr>
          <w:p w:rsidR="00E74C9D" w:rsidRPr="00501C82" w:rsidRDefault="00E74C9D" w:rsidP="005A3EEC">
            <w:pPr>
              <w:pStyle w:val="a5"/>
              <w:numPr>
                <w:ilvl w:val="0"/>
                <w:numId w:val="63"/>
              </w:numPr>
              <w:ind w:left="284" w:hanging="284"/>
              <w:rPr>
                <w:rFonts w:asciiTheme="minorHAnsi" w:hAnsiTheme="minorHAnsi"/>
                <w:sz w:val="22"/>
              </w:rPr>
            </w:pPr>
            <w:proofErr w:type="spellStart"/>
            <w:r w:rsidRPr="00501C82">
              <w:rPr>
                <w:rFonts w:asciiTheme="minorHAnsi" w:hAnsiTheme="minorHAnsi"/>
                <w:color w:val="000000"/>
                <w:sz w:val="22"/>
                <w:shd w:val="clear" w:color="auto" w:fill="FFFFFF"/>
              </w:rPr>
              <w:t>Prescribed</w:t>
            </w:r>
            <w:proofErr w:type="spellEnd"/>
            <w:r w:rsidRPr="00501C82">
              <w:rPr>
                <w:rFonts w:asciiTheme="minorHAnsi" w:hAnsiTheme="minorHAnsi"/>
                <w:color w:val="000000"/>
                <w:sz w:val="22"/>
                <w:shd w:val="clear" w:color="auto" w:fill="FFFFFF"/>
              </w:rPr>
              <w:t xml:space="preserve"> </w:t>
            </w:r>
            <w:proofErr w:type="spellStart"/>
            <w:r w:rsidRPr="00501C82">
              <w:rPr>
                <w:rFonts w:asciiTheme="minorHAnsi" w:hAnsiTheme="minorHAnsi"/>
                <w:color w:val="000000"/>
                <w:sz w:val="22"/>
                <w:shd w:val="clear" w:color="auto" w:fill="FFFFFF"/>
              </w:rPr>
              <w:t>books</w:t>
            </w:r>
            <w:proofErr w:type="spellEnd"/>
            <w:r w:rsidRPr="00501C82">
              <w:rPr>
                <w:rFonts w:asciiTheme="minorHAnsi" w:hAnsiTheme="minorHAnsi"/>
                <w:color w:val="000000"/>
                <w:sz w:val="22"/>
                <w:shd w:val="clear" w:color="auto" w:fill="FFFFFF"/>
              </w:rPr>
              <w:t xml:space="preserve"> </w:t>
            </w:r>
            <w:proofErr w:type="spellStart"/>
            <w:r w:rsidRPr="00501C82">
              <w:rPr>
                <w:rFonts w:asciiTheme="minorHAnsi" w:hAnsiTheme="minorHAnsi"/>
                <w:color w:val="000000"/>
                <w:sz w:val="22"/>
                <w:shd w:val="clear" w:color="auto" w:fill="FFFFFF"/>
              </w:rPr>
              <w:t>and</w:t>
            </w:r>
            <w:proofErr w:type="spellEnd"/>
            <w:r w:rsidRPr="00501C82">
              <w:rPr>
                <w:rFonts w:asciiTheme="minorHAnsi" w:hAnsiTheme="minorHAnsi"/>
                <w:color w:val="000000"/>
                <w:sz w:val="22"/>
                <w:shd w:val="clear" w:color="auto" w:fill="FFFFFF"/>
              </w:rPr>
              <w:t xml:space="preserve"> </w:t>
            </w:r>
            <w:proofErr w:type="spellStart"/>
            <w:r w:rsidRPr="00501C82">
              <w:rPr>
                <w:rFonts w:asciiTheme="minorHAnsi" w:hAnsiTheme="minorHAnsi"/>
                <w:color w:val="000000"/>
                <w:sz w:val="22"/>
                <w:shd w:val="clear" w:color="auto" w:fill="FFFFFF"/>
              </w:rPr>
              <w:t>readings</w:t>
            </w:r>
            <w:proofErr w:type="spellEnd"/>
            <w:r w:rsidRPr="00501C82">
              <w:rPr>
                <w:rFonts w:asciiTheme="minorHAnsi" w:hAnsiTheme="minorHAnsi"/>
                <w:color w:val="000000"/>
                <w:sz w:val="22"/>
                <w:shd w:val="clear" w:color="auto" w:fill="FFFFFF"/>
              </w:rPr>
              <w:t> </w:t>
            </w:r>
          </w:p>
        </w:tc>
        <w:tc>
          <w:tcPr>
            <w:tcW w:w="6379" w:type="dxa"/>
          </w:tcPr>
          <w:p w:rsidR="00E74C9D" w:rsidRPr="00501C82" w:rsidRDefault="00E74C9D" w:rsidP="00E74C9D">
            <w:pPr>
              <w:jc w:val="both"/>
              <w:rPr>
                <w:rFonts w:asciiTheme="minorHAnsi" w:hAnsiTheme="minorHAnsi"/>
                <w:sz w:val="22"/>
                <w:lang w:val="en-US"/>
              </w:rPr>
            </w:pPr>
            <w:r w:rsidRPr="00501C82">
              <w:rPr>
                <w:rFonts w:asciiTheme="minorHAnsi" w:hAnsiTheme="minorHAnsi"/>
                <w:sz w:val="22"/>
                <w:lang w:val="en-US"/>
              </w:rPr>
              <w:t xml:space="preserve">The key literature and readings of this course are the following: </w:t>
            </w:r>
          </w:p>
          <w:p w:rsidR="00E74C9D" w:rsidRPr="00501C82" w:rsidRDefault="00E74C9D" w:rsidP="005A3EEC">
            <w:pPr>
              <w:pStyle w:val="a5"/>
              <w:numPr>
                <w:ilvl w:val="0"/>
                <w:numId w:val="64"/>
              </w:numPr>
              <w:ind w:left="373"/>
              <w:jc w:val="both"/>
              <w:rPr>
                <w:rFonts w:asciiTheme="minorHAnsi" w:hAnsiTheme="minorHAnsi"/>
                <w:sz w:val="22"/>
                <w:lang w:val="en-US"/>
              </w:rPr>
            </w:pPr>
            <w:proofErr w:type="spellStart"/>
            <w:r w:rsidRPr="00501C82">
              <w:rPr>
                <w:rFonts w:asciiTheme="minorHAnsi" w:hAnsiTheme="minorHAnsi"/>
                <w:sz w:val="22"/>
                <w:lang w:val="en-US"/>
              </w:rPr>
              <w:t>Bekkers</w:t>
            </w:r>
            <w:proofErr w:type="spellEnd"/>
            <w:r w:rsidRPr="00501C82">
              <w:rPr>
                <w:rFonts w:asciiTheme="minorHAnsi" w:hAnsiTheme="minorHAnsi"/>
                <w:sz w:val="22"/>
                <w:lang w:val="en-US"/>
              </w:rPr>
              <w:t xml:space="preserve"> V.J.J.M., </w:t>
            </w:r>
            <w:proofErr w:type="spellStart"/>
            <w:r w:rsidRPr="00501C82">
              <w:rPr>
                <w:rFonts w:asciiTheme="minorHAnsi" w:hAnsiTheme="minorHAnsi"/>
                <w:sz w:val="22"/>
                <w:lang w:val="en-US"/>
              </w:rPr>
              <w:t>Tummers</w:t>
            </w:r>
            <w:proofErr w:type="spellEnd"/>
            <w:r w:rsidRPr="00501C82">
              <w:rPr>
                <w:rFonts w:asciiTheme="minorHAnsi" w:hAnsiTheme="minorHAnsi"/>
                <w:sz w:val="22"/>
                <w:lang w:val="en-US"/>
              </w:rPr>
              <w:t xml:space="preserve"> L.G., </w:t>
            </w:r>
            <w:proofErr w:type="spellStart"/>
            <w:r w:rsidRPr="00501C82">
              <w:rPr>
                <w:rFonts w:asciiTheme="minorHAnsi" w:hAnsiTheme="minorHAnsi"/>
                <w:sz w:val="22"/>
                <w:lang w:val="en-US"/>
              </w:rPr>
              <w:t>Stuijfzand</w:t>
            </w:r>
            <w:proofErr w:type="spellEnd"/>
            <w:r w:rsidRPr="00501C82">
              <w:rPr>
                <w:rFonts w:asciiTheme="minorHAnsi" w:hAnsiTheme="minorHAnsi"/>
                <w:sz w:val="22"/>
                <w:lang w:val="en-US"/>
              </w:rPr>
              <w:t xml:space="preserve"> B.G., </w:t>
            </w:r>
            <w:proofErr w:type="spellStart"/>
            <w:r w:rsidRPr="00501C82">
              <w:rPr>
                <w:rFonts w:asciiTheme="minorHAnsi" w:hAnsiTheme="minorHAnsi"/>
                <w:sz w:val="22"/>
                <w:lang w:val="en-US"/>
              </w:rPr>
              <w:t>Voorberg</w:t>
            </w:r>
            <w:proofErr w:type="spellEnd"/>
            <w:r w:rsidRPr="00501C82">
              <w:rPr>
                <w:rFonts w:asciiTheme="minorHAnsi" w:hAnsiTheme="minorHAnsi"/>
                <w:sz w:val="22"/>
                <w:lang w:val="en-US"/>
              </w:rPr>
              <w:t xml:space="preserve"> W. (2013) “Social Innovation in the Public Sector: An Integrative Framework”. LIPSE Working Paper № 1. Rotterdam: Erasmus University Rotterdam.</w:t>
            </w:r>
          </w:p>
          <w:p w:rsidR="00E74C9D" w:rsidRPr="00501C82" w:rsidRDefault="00E74C9D" w:rsidP="005A3EEC">
            <w:pPr>
              <w:pStyle w:val="a5"/>
              <w:numPr>
                <w:ilvl w:val="0"/>
                <w:numId w:val="64"/>
              </w:numPr>
              <w:ind w:left="373"/>
              <w:jc w:val="both"/>
              <w:rPr>
                <w:rFonts w:asciiTheme="minorHAnsi" w:hAnsiTheme="minorHAnsi"/>
                <w:sz w:val="22"/>
                <w:lang w:val="en-US"/>
              </w:rPr>
            </w:pPr>
            <w:proofErr w:type="spellStart"/>
            <w:r w:rsidRPr="00501C82">
              <w:rPr>
                <w:rFonts w:asciiTheme="minorHAnsi" w:hAnsiTheme="minorHAnsi"/>
                <w:sz w:val="22"/>
                <w:lang w:val="en-US"/>
              </w:rPr>
              <w:t>Mersianova</w:t>
            </w:r>
            <w:proofErr w:type="spellEnd"/>
            <w:r w:rsidRPr="00501C82">
              <w:rPr>
                <w:rFonts w:asciiTheme="minorHAnsi" w:hAnsiTheme="minorHAnsi"/>
                <w:sz w:val="22"/>
                <w:lang w:val="en-US"/>
              </w:rPr>
              <w:t xml:space="preserve"> I. V., </w:t>
            </w:r>
            <w:proofErr w:type="spellStart"/>
            <w:r w:rsidRPr="00501C82">
              <w:rPr>
                <w:rFonts w:asciiTheme="minorHAnsi" w:hAnsiTheme="minorHAnsi"/>
                <w:sz w:val="22"/>
                <w:lang w:val="en-US"/>
              </w:rPr>
              <w:t>Jakobson</w:t>
            </w:r>
            <w:proofErr w:type="spellEnd"/>
            <w:r w:rsidRPr="00501C82">
              <w:rPr>
                <w:rFonts w:asciiTheme="minorHAnsi" w:hAnsiTheme="minorHAnsi"/>
                <w:sz w:val="22"/>
                <w:lang w:val="en-US"/>
              </w:rPr>
              <w:t xml:space="preserve"> L. I., </w:t>
            </w:r>
            <w:proofErr w:type="spellStart"/>
            <w:r w:rsidRPr="00501C82">
              <w:rPr>
                <w:rFonts w:asciiTheme="minorHAnsi" w:hAnsiTheme="minorHAnsi"/>
                <w:sz w:val="22"/>
                <w:lang w:val="en-US"/>
              </w:rPr>
              <w:t>Krasnopolskaya</w:t>
            </w:r>
            <w:proofErr w:type="spellEnd"/>
            <w:r w:rsidRPr="00501C82">
              <w:rPr>
                <w:rFonts w:asciiTheme="minorHAnsi" w:hAnsiTheme="minorHAnsi"/>
                <w:sz w:val="22"/>
                <w:lang w:val="en-US"/>
              </w:rPr>
              <w:t xml:space="preserve"> I. Giving in Russia: The difficult shaping of the new nonprofit regime, in: The Palgrave Handbook of Global Philanthropy. L.: Palgrave Macmillan Ltd., 2015. Ch. 13. P. 249-267.</w:t>
            </w:r>
          </w:p>
          <w:p w:rsidR="00E74C9D" w:rsidRPr="00501C82" w:rsidRDefault="00E74C9D" w:rsidP="005A3EEC">
            <w:pPr>
              <w:pStyle w:val="a5"/>
              <w:numPr>
                <w:ilvl w:val="0"/>
                <w:numId w:val="64"/>
              </w:numPr>
              <w:ind w:left="373"/>
              <w:jc w:val="both"/>
              <w:rPr>
                <w:rFonts w:asciiTheme="minorHAnsi" w:hAnsiTheme="minorHAnsi"/>
                <w:sz w:val="22"/>
                <w:lang w:val="en-US"/>
              </w:rPr>
            </w:pPr>
            <w:proofErr w:type="spellStart"/>
            <w:r w:rsidRPr="00501C82">
              <w:rPr>
                <w:rFonts w:asciiTheme="minorHAnsi" w:hAnsiTheme="minorHAnsi"/>
                <w:sz w:val="22"/>
                <w:lang w:val="en-US"/>
              </w:rPr>
              <w:t>Muukkonen</w:t>
            </w:r>
            <w:proofErr w:type="spellEnd"/>
            <w:r w:rsidRPr="00501C82">
              <w:rPr>
                <w:rFonts w:asciiTheme="minorHAnsi" w:hAnsiTheme="minorHAnsi"/>
                <w:sz w:val="22"/>
                <w:lang w:val="en-US"/>
              </w:rPr>
              <w:t xml:space="preserve">, </w:t>
            </w:r>
            <w:proofErr w:type="spellStart"/>
            <w:r w:rsidRPr="00501C82">
              <w:rPr>
                <w:rFonts w:asciiTheme="minorHAnsi" w:hAnsiTheme="minorHAnsi"/>
                <w:sz w:val="22"/>
                <w:lang w:val="en-US"/>
              </w:rPr>
              <w:t>Martti</w:t>
            </w:r>
            <w:proofErr w:type="spellEnd"/>
            <w:r w:rsidRPr="00501C82">
              <w:rPr>
                <w:rFonts w:asciiTheme="minorHAnsi" w:hAnsiTheme="minorHAnsi"/>
                <w:sz w:val="22"/>
                <w:lang w:val="en-US"/>
              </w:rPr>
              <w:t>, 2009: Framing the Field: Civil Society and Related Concepts. Nonprofit and Voluntary Sector Quarterly, Vol. 38, No. 4, pp. 684-700.</w:t>
            </w:r>
          </w:p>
          <w:p w:rsidR="00E74C9D" w:rsidRPr="00501C82" w:rsidRDefault="00E74C9D" w:rsidP="005A3EEC">
            <w:pPr>
              <w:pStyle w:val="a5"/>
              <w:numPr>
                <w:ilvl w:val="0"/>
                <w:numId w:val="64"/>
              </w:numPr>
              <w:ind w:left="373"/>
              <w:jc w:val="both"/>
              <w:rPr>
                <w:rFonts w:asciiTheme="minorHAnsi" w:hAnsiTheme="minorHAnsi"/>
                <w:sz w:val="22"/>
              </w:rPr>
            </w:pPr>
            <w:r w:rsidRPr="00501C82">
              <w:rPr>
                <w:rFonts w:asciiTheme="minorHAnsi" w:hAnsiTheme="minorHAnsi"/>
                <w:sz w:val="22"/>
              </w:rPr>
              <w:t xml:space="preserve">Автономов А.С., Хананашвили Н.Л. Оценка в социальном проектировании. Методическое пособие./Под общей редакцией А.С. Автономова. М.: Национальная Ассоциация благотворительных организаций, 2010. – 150 с </w:t>
            </w:r>
          </w:p>
          <w:p w:rsidR="00E74C9D" w:rsidRPr="00501C82" w:rsidRDefault="00E74C9D" w:rsidP="005A3EEC">
            <w:pPr>
              <w:pStyle w:val="a5"/>
              <w:numPr>
                <w:ilvl w:val="0"/>
                <w:numId w:val="64"/>
              </w:numPr>
              <w:ind w:left="373"/>
              <w:jc w:val="both"/>
              <w:rPr>
                <w:rFonts w:asciiTheme="minorHAnsi" w:hAnsiTheme="minorHAnsi"/>
                <w:sz w:val="22"/>
                <w:lang w:val="en-US"/>
              </w:rPr>
            </w:pPr>
            <w:r w:rsidRPr="00501C82">
              <w:rPr>
                <w:rFonts w:asciiTheme="minorHAnsi" w:hAnsiTheme="minorHAnsi"/>
                <w:sz w:val="22"/>
              </w:rPr>
              <w:t xml:space="preserve">Гусева </w:t>
            </w:r>
            <w:proofErr w:type="spellStart"/>
            <w:r w:rsidRPr="00501C82">
              <w:rPr>
                <w:rFonts w:asciiTheme="minorHAnsi" w:hAnsiTheme="minorHAnsi"/>
                <w:sz w:val="22"/>
              </w:rPr>
              <w:t>Е.Г.Мониторинг</w:t>
            </w:r>
            <w:proofErr w:type="spellEnd"/>
            <w:r w:rsidRPr="00501C82">
              <w:rPr>
                <w:rFonts w:asciiTheme="minorHAnsi" w:hAnsiTheme="minorHAnsi"/>
                <w:sz w:val="22"/>
              </w:rPr>
              <w:t xml:space="preserve"> и оценка проекта.- СПб.: ЦРНО, 2014. </w:t>
            </w:r>
          </w:p>
          <w:p w:rsidR="00E74C9D" w:rsidRPr="00501C82" w:rsidRDefault="00E74C9D" w:rsidP="005A3EEC">
            <w:pPr>
              <w:pStyle w:val="a5"/>
              <w:numPr>
                <w:ilvl w:val="0"/>
                <w:numId w:val="64"/>
              </w:numPr>
              <w:ind w:left="373"/>
              <w:jc w:val="both"/>
              <w:rPr>
                <w:rFonts w:asciiTheme="minorHAnsi" w:hAnsiTheme="minorHAnsi"/>
                <w:sz w:val="22"/>
                <w:lang w:val="en-US"/>
              </w:rPr>
            </w:pPr>
            <w:r w:rsidRPr="00501C82">
              <w:rPr>
                <w:rFonts w:asciiTheme="minorHAnsi" w:hAnsiTheme="minorHAnsi"/>
                <w:sz w:val="22"/>
              </w:rPr>
              <w:t>Доклад о состоянии и развитии фондов в России – 2015 / Форум Доноров. М., 2016.</w:t>
            </w:r>
          </w:p>
          <w:p w:rsidR="00E74C9D" w:rsidRPr="00501C82" w:rsidRDefault="00E74C9D" w:rsidP="005A3EEC">
            <w:pPr>
              <w:pStyle w:val="a5"/>
              <w:numPr>
                <w:ilvl w:val="0"/>
                <w:numId w:val="64"/>
              </w:numPr>
              <w:ind w:left="373"/>
              <w:jc w:val="both"/>
              <w:rPr>
                <w:rFonts w:asciiTheme="minorHAnsi" w:hAnsiTheme="minorHAnsi"/>
                <w:sz w:val="22"/>
                <w:lang w:val="en-US"/>
              </w:rPr>
            </w:pPr>
            <w:proofErr w:type="spellStart"/>
            <w:r w:rsidRPr="00501C82">
              <w:rPr>
                <w:rFonts w:asciiTheme="minorHAnsi" w:hAnsiTheme="minorHAnsi"/>
                <w:sz w:val="22"/>
              </w:rPr>
              <w:t>Друкер</w:t>
            </w:r>
            <w:proofErr w:type="spellEnd"/>
            <w:r w:rsidRPr="00501C82">
              <w:rPr>
                <w:rFonts w:asciiTheme="minorHAnsi" w:hAnsiTheme="minorHAnsi"/>
                <w:sz w:val="22"/>
              </w:rPr>
              <w:t xml:space="preserve"> П. Энциклопедия менеджмента. Глава 4. Уроки некоммерческих организаций. С. 61-75</w:t>
            </w:r>
          </w:p>
          <w:p w:rsidR="00E74C9D" w:rsidRPr="00501C82" w:rsidRDefault="00E74C9D" w:rsidP="005A3EEC">
            <w:pPr>
              <w:pStyle w:val="a5"/>
              <w:numPr>
                <w:ilvl w:val="0"/>
                <w:numId w:val="64"/>
              </w:numPr>
              <w:ind w:left="373"/>
              <w:jc w:val="both"/>
              <w:rPr>
                <w:rFonts w:asciiTheme="minorHAnsi" w:hAnsiTheme="minorHAnsi"/>
                <w:sz w:val="22"/>
                <w:lang w:val="en-US"/>
              </w:rPr>
            </w:pPr>
            <w:r w:rsidRPr="00501C82">
              <w:rPr>
                <w:rFonts w:asciiTheme="minorHAnsi" w:hAnsiTheme="minorHAnsi"/>
                <w:sz w:val="22"/>
              </w:rPr>
              <w:t xml:space="preserve">Краснопольская И. И., Мерсиянова И. В. Трансформация управления социальной сферой: запрос на социальные инновации // Вопросы государственного и муниципального управления. 2015. № 2. С. 29-52. </w:t>
            </w:r>
          </w:p>
          <w:p w:rsidR="00E74C9D" w:rsidRPr="00501C82" w:rsidRDefault="00E74C9D" w:rsidP="005A3EEC">
            <w:pPr>
              <w:pStyle w:val="a5"/>
              <w:numPr>
                <w:ilvl w:val="0"/>
                <w:numId w:val="64"/>
              </w:numPr>
              <w:ind w:left="373"/>
              <w:jc w:val="both"/>
              <w:rPr>
                <w:rFonts w:asciiTheme="minorHAnsi" w:hAnsiTheme="minorHAnsi"/>
                <w:sz w:val="22"/>
              </w:rPr>
            </w:pPr>
            <w:r w:rsidRPr="00501C82">
              <w:rPr>
                <w:rFonts w:asciiTheme="minorHAnsi" w:hAnsiTheme="minorHAnsi"/>
                <w:sz w:val="22"/>
              </w:rPr>
              <w:t xml:space="preserve">Краснопольская И., Мерсиянова И. Гражданское общество как среда про- </w:t>
            </w:r>
            <w:proofErr w:type="spellStart"/>
            <w:r w:rsidRPr="00501C82">
              <w:rPr>
                <w:rFonts w:asciiTheme="minorHAnsi" w:hAnsiTheme="minorHAnsi"/>
                <w:sz w:val="22"/>
              </w:rPr>
              <w:t>изводства</w:t>
            </w:r>
            <w:proofErr w:type="spellEnd"/>
            <w:r w:rsidRPr="00501C82">
              <w:rPr>
                <w:rFonts w:asciiTheme="minorHAnsi" w:hAnsiTheme="minorHAnsi"/>
                <w:sz w:val="22"/>
              </w:rPr>
              <w:t xml:space="preserve"> и распространения социальных инноваций в России//Форсайт. М., 2014. №4. </w:t>
            </w:r>
          </w:p>
          <w:p w:rsidR="00E74C9D" w:rsidRPr="00501C82" w:rsidRDefault="00E74C9D" w:rsidP="005A3EEC">
            <w:pPr>
              <w:pStyle w:val="a5"/>
              <w:numPr>
                <w:ilvl w:val="0"/>
                <w:numId w:val="64"/>
              </w:numPr>
              <w:ind w:left="373"/>
              <w:jc w:val="both"/>
              <w:rPr>
                <w:rFonts w:asciiTheme="minorHAnsi" w:hAnsiTheme="minorHAnsi"/>
                <w:sz w:val="22"/>
                <w:lang w:val="en-US"/>
              </w:rPr>
            </w:pPr>
            <w:r w:rsidRPr="00501C82">
              <w:rPr>
                <w:rFonts w:asciiTheme="minorHAnsi" w:hAnsiTheme="minorHAnsi"/>
                <w:sz w:val="22"/>
              </w:rPr>
              <w:t xml:space="preserve">Краснопольская И.И., Мерсиянова И.В. Трансформация управления социальной сферой: запрос на социальные инновации/Вопросы государственного и муниципального управления. 2015. № 2. С. 29-52. </w:t>
            </w:r>
          </w:p>
          <w:p w:rsidR="00E74C9D" w:rsidRPr="00501C82" w:rsidRDefault="00E74C9D" w:rsidP="005A3EEC">
            <w:pPr>
              <w:pStyle w:val="a5"/>
              <w:numPr>
                <w:ilvl w:val="0"/>
                <w:numId w:val="64"/>
              </w:numPr>
              <w:ind w:left="373"/>
              <w:jc w:val="both"/>
              <w:rPr>
                <w:rFonts w:asciiTheme="minorHAnsi" w:hAnsiTheme="minorHAnsi"/>
                <w:sz w:val="22"/>
              </w:rPr>
            </w:pPr>
            <w:r w:rsidRPr="00501C82">
              <w:rPr>
                <w:rFonts w:asciiTheme="minorHAnsi" w:hAnsiTheme="minorHAnsi"/>
                <w:sz w:val="22"/>
              </w:rPr>
              <w:lastRenderedPageBreak/>
              <w:t xml:space="preserve">Крылова Ю.С. </w:t>
            </w:r>
            <w:r w:rsidRPr="00501C82">
              <w:rPr>
                <w:rFonts w:asciiTheme="minorHAnsi" w:hAnsiTheme="minorHAnsi"/>
                <w:sz w:val="22"/>
                <w:lang w:val="en-US"/>
              </w:rPr>
              <w:t>PR</w:t>
            </w:r>
            <w:r w:rsidRPr="00501C82">
              <w:rPr>
                <w:rFonts w:asciiTheme="minorHAnsi" w:hAnsiTheme="minorHAnsi"/>
                <w:sz w:val="22"/>
              </w:rPr>
              <w:t xml:space="preserve"> и продвижение некоммерческого проекта. – СПб.: ЦРНО, 2014.</w:t>
            </w:r>
          </w:p>
          <w:p w:rsidR="00E74C9D" w:rsidRPr="00501C82" w:rsidRDefault="00E74C9D" w:rsidP="005A3EEC">
            <w:pPr>
              <w:pStyle w:val="a5"/>
              <w:numPr>
                <w:ilvl w:val="0"/>
                <w:numId w:val="64"/>
              </w:numPr>
              <w:ind w:left="373"/>
              <w:jc w:val="both"/>
              <w:rPr>
                <w:rFonts w:asciiTheme="minorHAnsi" w:hAnsiTheme="minorHAnsi"/>
                <w:sz w:val="22"/>
                <w:lang w:val="en-US"/>
              </w:rPr>
            </w:pPr>
            <w:r w:rsidRPr="00501C82">
              <w:rPr>
                <w:rFonts w:asciiTheme="minorHAnsi" w:hAnsiTheme="minorHAnsi"/>
                <w:sz w:val="22"/>
              </w:rPr>
              <w:t>М.: Фонд социального развития и охраны здоровья «ФОКУС-МЕДИА», 2007. — 195 с. Глава 4. Коммуникации и связи с общественностью.</w:t>
            </w:r>
          </w:p>
          <w:p w:rsidR="00E74C9D" w:rsidRPr="00501C82" w:rsidRDefault="00E74C9D" w:rsidP="005A3EEC">
            <w:pPr>
              <w:pStyle w:val="a5"/>
              <w:numPr>
                <w:ilvl w:val="0"/>
                <w:numId w:val="64"/>
              </w:numPr>
              <w:ind w:left="373"/>
              <w:jc w:val="both"/>
              <w:rPr>
                <w:rFonts w:asciiTheme="minorHAnsi" w:hAnsiTheme="minorHAnsi"/>
                <w:sz w:val="22"/>
              </w:rPr>
            </w:pPr>
            <w:r w:rsidRPr="00501C82">
              <w:rPr>
                <w:rFonts w:asciiTheme="minorHAnsi" w:hAnsiTheme="minorHAnsi"/>
                <w:sz w:val="22"/>
              </w:rPr>
              <w:t>Мерсиянова И.В. Определение понятия "гражданское общество": опыт систематизации//Гражданское общество в России и за рубежом. - 2011. - №4</w:t>
            </w:r>
          </w:p>
          <w:p w:rsidR="00E74C9D" w:rsidRPr="00501C82" w:rsidRDefault="00E74C9D" w:rsidP="005A3EEC">
            <w:pPr>
              <w:pStyle w:val="a5"/>
              <w:numPr>
                <w:ilvl w:val="0"/>
                <w:numId w:val="64"/>
              </w:numPr>
              <w:ind w:left="373"/>
              <w:jc w:val="both"/>
              <w:rPr>
                <w:rFonts w:asciiTheme="minorHAnsi" w:hAnsiTheme="minorHAnsi"/>
                <w:sz w:val="22"/>
              </w:rPr>
            </w:pPr>
            <w:r w:rsidRPr="00501C82">
              <w:rPr>
                <w:rFonts w:asciiTheme="minorHAnsi" w:hAnsiTheme="minorHAnsi"/>
                <w:sz w:val="22"/>
              </w:rPr>
              <w:t>Отчетность по проекту. Как подготовить содержательный и финансовый отчет по проекту. - СПб.: ЦРНО, 2008. 4) Шубина Д.А. Содержательная и финансовая отчетность по проектам, реализованным за счет государственных субсидий. – СПб.: ЦРНО, 2014</w:t>
            </w:r>
          </w:p>
          <w:p w:rsidR="00E74C9D" w:rsidRPr="00501C82" w:rsidRDefault="00E74C9D" w:rsidP="005A3EEC">
            <w:pPr>
              <w:pStyle w:val="a5"/>
              <w:numPr>
                <w:ilvl w:val="0"/>
                <w:numId w:val="64"/>
              </w:numPr>
              <w:ind w:left="373"/>
              <w:jc w:val="both"/>
              <w:rPr>
                <w:rFonts w:asciiTheme="minorHAnsi" w:hAnsiTheme="minorHAnsi"/>
                <w:sz w:val="22"/>
                <w:lang w:val="en-US"/>
              </w:rPr>
            </w:pPr>
            <w:r w:rsidRPr="00501C82">
              <w:rPr>
                <w:rFonts w:asciiTheme="minorHAnsi" w:hAnsiTheme="minorHAnsi"/>
                <w:sz w:val="22"/>
              </w:rPr>
              <w:t>Потенциал и пути развития филантропии в России / Отв. ред.: И. В. Мерсиянова, Л. И. Якобсон. М.: Издательский дом ГУ-ВШЭ, 2010</w:t>
            </w:r>
          </w:p>
          <w:p w:rsidR="00E74C9D" w:rsidRPr="00501C82" w:rsidRDefault="00E74C9D" w:rsidP="005A3EEC">
            <w:pPr>
              <w:pStyle w:val="a5"/>
              <w:numPr>
                <w:ilvl w:val="0"/>
                <w:numId w:val="64"/>
              </w:numPr>
              <w:ind w:left="373"/>
              <w:jc w:val="both"/>
              <w:rPr>
                <w:rFonts w:asciiTheme="minorHAnsi" w:hAnsiTheme="minorHAnsi"/>
                <w:sz w:val="22"/>
              </w:rPr>
            </w:pPr>
            <w:r w:rsidRPr="00501C82">
              <w:rPr>
                <w:rFonts w:asciiTheme="minorHAnsi" w:hAnsiTheme="minorHAnsi"/>
                <w:sz w:val="22"/>
              </w:rPr>
              <w:t xml:space="preserve">Прихожан, И.А. Управление социальным проектом: практикум для </w:t>
            </w:r>
            <w:proofErr w:type="spellStart"/>
            <w:r w:rsidRPr="00501C82">
              <w:rPr>
                <w:rFonts w:asciiTheme="minorHAnsi" w:hAnsiTheme="minorHAnsi"/>
                <w:sz w:val="22"/>
              </w:rPr>
              <w:t>не-</w:t>
            </w:r>
            <w:proofErr w:type="spellEnd"/>
            <w:r w:rsidRPr="00501C82">
              <w:rPr>
                <w:rFonts w:asciiTheme="minorHAnsi" w:hAnsiTheme="minorHAnsi"/>
                <w:sz w:val="22"/>
              </w:rPr>
              <w:t xml:space="preserve"> коммерческих организаций / </w:t>
            </w:r>
            <w:proofErr w:type="spellStart"/>
            <w:r w:rsidRPr="00501C82">
              <w:rPr>
                <w:rFonts w:asciiTheme="minorHAnsi" w:hAnsiTheme="minorHAnsi"/>
                <w:sz w:val="22"/>
              </w:rPr>
              <w:t>Волгогр</w:t>
            </w:r>
            <w:proofErr w:type="spellEnd"/>
            <w:r w:rsidRPr="00501C82">
              <w:rPr>
                <w:rFonts w:asciiTheme="minorHAnsi" w:hAnsiTheme="minorHAnsi"/>
                <w:sz w:val="22"/>
              </w:rPr>
              <w:t xml:space="preserve">. ин-т гражданского общества, Центр гражданского образования. - Волгоград : </w:t>
            </w:r>
            <w:proofErr w:type="spellStart"/>
            <w:r w:rsidRPr="00501C82">
              <w:rPr>
                <w:rFonts w:asciiTheme="minorHAnsi" w:hAnsiTheme="minorHAnsi"/>
                <w:sz w:val="22"/>
              </w:rPr>
              <w:t>Принт</w:t>
            </w:r>
            <w:proofErr w:type="spellEnd"/>
            <w:r w:rsidRPr="00501C82">
              <w:rPr>
                <w:rFonts w:asciiTheme="minorHAnsi" w:hAnsiTheme="minorHAnsi"/>
                <w:sz w:val="22"/>
              </w:rPr>
              <w:t xml:space="preserve">, 2009. - 232 с. Разделы 1,2 </w:t>
            </w:r>
          </w:p>
          <w:p w:rsidR="00E74C9D" w:rsidRPr="00501C82" w:rsidRDefault="00E74C9D" w:rsidP="005A3EEC">
            <w:pPr>
              <w:pStyle w:val="a5"/>
              <w:numPr>
                <w:ilvl w:val="0"/>
                <w:numId w:val="64"/>
              </w:numPr>
              <w:ind w:left="373"/>
              <w:jc w:val="both"/>
              <w:rPr>
                <w:rFonts w:asciiTheme="minorHAnsi" w:hAnsiTheme="minorHAnsi"/>
                <w:sz w:val="22"/>
              </w:rPr>
            </w:pPr>
            <w:r w:rsidRPr="00501C82">
              <w:rPr>
                <w:rFonts w:asciiTheme="minorHAnsi" w:hAnsiTheme="minorHAnsi"/>
                <w:sz w:val="22"/>
              </w:rPr>
              <w:t xml:space="preserve">Прихожан, И.А. Управление социальным проектом: практикум для некоммерческих организаций / </w:t>
            </w:r>
            <w:proofErr w:type="spellStart"/>
            <w:r w:rsidRPr="00501C82">
              <w:rPr>
                <w:rFonts w:asciiTheme="minorHAnsi" w:hAnsiTheme="minorHAnsi"/>
                <w:sz w:val="22"/>
              </w:rPr>
              <w:t>Волгогр</w:t>
            </w:r>
            <w:proofErr w:type="spellEnd"/>
            <w:r w:rsidRPr="00501C82">
              <w:rPr>
                <w:rFonts w:asciiTheme="minorHAnsi" w:hAnsiTheme="minorHAnsi"/>
                <w:sz w:val="22"/>
              </w:rPr>
              <w:t xml:space="preserve">. ин-т гражданского общества, Центр гражданского образования. - Волгоград : </w:t>
            </w:r>
            <w:proofErr w:type="spellStart"/>
            <w:r w:rsidRPr="00501C82">
              <w:rPr>
                <w:rFonts w:asciiTheme="minorHAnsi" w:hAnsiTheme="minorHAnsi"/>
                <w:sz w:val="22"/>
              </w:rPr>
              <w:t>Принт</w:t>
            </w:r>
            <w:proofErr w:type="spellEnd"/>
            <w:r w:rsidRPr="00501C82">
              <w:rPr>
                <w:rFonts w:asciiTheme="minorHAnsi" w:hAnsiTheme="minorHAnsi"/>
                <w:sz w:val="22"/>
              </w:rPr>
              <w:t>, 2009. - 232 с. Раздел 3</w:t>
            </w:r>
          </w:p>
          <w:p w:rsidR="00E74C9D" w:rsidRPr="00501C82" w:rsidRDefault="00E74C9D" w:rsidP="005A3EEC">
            <w:pPr>
              <w:pStyle w:val="a5"/>
              <w:numPr>
                <w:ilvl w:val="0"/>
                <w:numId w:val="64"/>
              </w:numPr>
              <w:ind w:left="373"/>
              <w:jc w:val="both"/>
              <w:rPr>
                <w:rFonts w:asciiTheme="minorHAnsi" w:hAnsiTheme="minorHAnsi"/>
                <w:sz w:val="22"/>
              </w:rPr>
            </w:pPr>
            <w:r w:rsidRPr="00501C82">
              <w:rPr>
                <w:rFonts w:asciiTheme="minorHAnsi" w:hAnsiTheme="minorHAnsi"/>
                <w:sz w:val="22"/>
              </w:rPr>
              <w:t xml:space="preserve">Социальное предпринимательство в России и в мире: практика и исследования / отв. ред. </w:t>
            </w:r>
            <w:proofErr w:type="spellStart"/>
            <w:r w:rsidRPr="00501C82">
              <w:rPr>
                <w:rFonts w:asciiTheme="minorHAnsi" w:hAnsiTheme="minorHAnsi"/>
                <w:sz w:val="22"/>
              </w:rPr>
              <w:t>А.А.Московская</w:t>
            </w:r>
            <w:proofErr w:type="spellEnd"/>
            <w:r w:rsidRPr="00501C82">
              <w:rPr>
                <w:rFonts w:asciiTheme="minorHAnsi" w:hAnsiTheme="minorHAnsi"/>
                <w:sz w:val="22"/>
              </w:rPr>
              <w:t xml:space="preserve">. М.: Изд. Дом ВШЭ, 2011. (электронная версия: </w:t>
            </w:r>
            <w:hyperlink r:id="rId9" w:history="1">
              <w:r w:rsidRPr="00501C82">
                <w:rPr>
                  <w:rStyle w:val="a4"/>
                  <w:rFonts w:asciiTheme="minorHAnsi" w:hAnsiTheme="minorHAnsi"/>
                  <w:sz w:val="22"/>
                  <w:lang w:val="en-US"/>
                </w:rPr>
                <w:t>http</w:t>
              </w:r>
              <w:r w:rsidRPr="00501C82">
                <w:rPr>
                  <w:rStyle w:val="a4"/>
                  <w:rFonts w:asciiTheme="minorHAnsi" w:hAnsiTheme="minorHAnsi"/>
                  <w:sz w:val="22"/>
                </w:rPr>
                <w:t>://</w:t>
              </w:r>
              <w:r w:rsidRPr="00501C82">
                <w:rPr>
                  <w:rStyle w:val="a4"/>
                  <w:rFonts w:asciiTheme="minorHAnsi" w:hAnsiTheme="minorHAnsi"/>
                  <w:sz w:val="22"/>
                  <w:lang w:val="en-US"/>
                </w:rPr>
                <w:t>www</w:t>
              </w:r>
              <w:r w:rsidRPr="00501C82">
                <w:rPr>
                  <w:rStyle w:val="a4"/>
                  <w:rFonts w:asciiTheme="minorHAnsi" w:hAnsiTheme="minorHAnsi"/>
                  <w:sz w:val="22"/>
                </w:rPr>
                <w:t>.</w:t>
              </w:r>
              <w:proofErr w:type="spellStart"/>
              <w:r w:rsidRPr="00501C82">
                <w:rPr>
                  <w:rStyle w:val="a4"/>
                  <w:rFonts w:asciiTheme="minorHAnsi" w:hAnsiTheme="minorHAnsi"/>
                  <w:sz w:val="22"/>
                  <w:lang w:val="en-US"/>
                </w:rPr>
                <w:t>hse</w:t>
              </w:r>
              <w:proofErr w:type="spellEnd"/>
              <w:r w:rsidRPr="00501C82">
                <w:rPr>
                  <w:rStyle w:val="a4"/>
                  <w:rFonts w:asciiTheme="minorHAnsi" w:hAnsiTheme="minorHAnsi"/>
                  <w:sz w:val="22"/>
                </w:rPr>
                <w:t>.</w:t>
              </w:r>
              <w:proofErr w:type="spellStart"/>
              <w:r w:rsidRPr="00501C82">
                <w:rPr>
                  <w:rStyle w:val="a4"/>
                  <w:rFonts w:asciiTheme="minorHAnsi" w:hAnsiTheme="minorHAnsi"/>
                  <w:sz w:val="22"/>
                  <w:lang w:val="en-US"/>
                </w:rPr>
                <w:t>ru</w:t>
              </w:r>
              <w:proofErr w:type="spellEnd"/>
              <w:r w:rsidRPr="00501C82">
                <w:rPr>
                  <w:rStyle w:val="a4"/>
                  <w:rFonts w:asciiTheme="minorHAnsi" w:hAnsiTheme="minorHAnsi"/>
                  <w:sz w:val="22"/>
                </w:rPr>
                <w:t>/</w:t>
              </w:r>
              <w:r w:rsidRPr="00501C82">
                <w:rPr>
                  <w:rStyle w:val="a4"/>
                  <w:rFonts w:asciiTheme="minorHAnsi" w:hAnsiTheme="minorHAnsi"/>
                  <w:sz w:val="22"/>
                  <w:lang w:val="en-US"/>
                </w:rPr>
                <w:t>data</w:t>
              </w:r>
              <w:r w:rsidRPr="00501C82">
                <w:rPr>
                  <w:rStyle w:val="a4"/>
                  <w:rFonts w:asciiTheme="minorHAnsi" w:hAnsiTheme="minorHAnsi"/>
                  <w:sz w:val="22"/>
                </w:rPr>
                <w:t>/2012/09/17/1244930571/04.</w:t>
              </w:r>
              <w:r w:rsidRPr="00501C82">
                <w:rPr>
                  <w:rStyle w:val="a4"/>
                  <w:rFonts w:asciiTheme="minorHAnsi" w:hAnsiTheme="minorHAnsi"/>
                  <w:sz w:val="22"/>
                  <w:lang w:val="en-US"/>
                </w:rPr>
                <w:t>pdf</w:t>
              </w:r>
            </w:hyperlink>
            <w:r w:rsidRPr="00501C82">
              <w:rPr>
                <w:rFonts w:asciiTheme="minorHAnsi" w:hAnsiTheme="minorHAnsi"/>
                <w:sz w:val="22"/>
              </w:rPr>
              <w:t>)</w:t>
            </w:r>
          </w:p>
          <w:p w:rsidR="00E74C9D" w:rsidRPr="00501C82" w:rsidRDefault="00E74C9D" w:rsidP="005A3EEC">
            <w:pPr>
              <w:pStyle w:val="a5"/>
              <w:numPr>
                <w:ilvl w:val="0"/>
                <w:numId w:val="64"/>
              </w:numPr>
              <w:ind w:left="373"/>
              <w:jc w:val="both"/>
              <w:rPr>
                <w:rFonts w:asciiTheme="minorHAnsi" w:hAnsiTheme="minorHAnsi"/>
                <w:sz w:val="22"/>
                <w:lang w:val="en-US"/>
              </w:rPr>
            </w:pPr>
            <w:r w:rsidRPr="00501C82">
              <w:rPr>
                <w:rFonts w:asciiTheme="minorHAnsi" w:hAnsiTheme="minorHAnsi"/>
                <w:sz w:val="22"/>
              </w:rPr>
              <w:t>Теннисон Р. Практическое руководство по межсекторному партнерству.– Международный форум лидеров бизнеса.-2003.</w:t>
            </w:r>
          </w:p>
          <w:p w:rsidR="00E74C9D" w:rsidRPr="00501C82" w:rsidRDefault="00E74C9D" w:rsidP="005A3EEC">
            <w:pPr>
              <w:pStyle w:val="a5"/>
              <w:numPr>
                <w:ilvl w:val="0"/>
                <w:numId w:val="64"/>
              </w:numPr>
              <w:ind w:left="373"/>
              <w:jc w:val="both"/>
              <w:rPr>
                <w:rFonts w:asciiTheme="minorHAnsi" w:hAnsiTheme="minorHAnsi"/>
                <w:sz w:val="22"/>
                <w:lang w:val="en-US"/>
              </w:rPr>
            </w:pPr>
            <w:r w:rsidRPr="00501C82">
              <w:rPr>
                <w:rFonts w:asciiTheme="minorHAnsi" w:hAnsiTheme="minorHAnsi"/>
                <w:sz w:val="22"/>
              </w:rPr>
              <w:t xml:space="preserve">Туманова А.С. Концепции гражданского общества западных обществоведов </w:t>
            </w:r>
            <w:r w:rsidRPr="00501C82">
              <w:rPr>
                <w:rFonts w:asciiTheme="minorHAnsi" w:hAnsiTheme="minorHAnsi"/>
                <w:sz w:val="22"/>
                <w:lang w:val="en-US"/>
              </w:rPr>
              <w:t>XX</w:t>
            </w:r>
            <w:r w:rsidRPr="00501C82">
              <w:rPr>
                <w:rFonts w:asciiTheme="minorHAnsi" w:hAnsiTheme="minorHAnsi"/>
                <w:sz w:val="22"/>
              </w:rPr>
              <w:t xml:space="preserve"> века // Гражданское общество в России и за рубежом. 2013. № 1</w:t>
            </w:r>
          </w:p>
          <w:p w:rsidR="00E74C9D" w:rsidRPr="00501C82" w:rsidRDefault="00E74C9D" w:rsidP="005A3EEC">
            <w:pPr>
              <w:pStyle w:val="a5"/>
              <w:numPr>
                <w:ilvl w:val="0"/>
                <w:numId w:val="64"/>
              </w:numPr>
              <w:ind w:left="373"/>
              <w:jc w:val="both"/>
              <w:rPr>
                <w:rFonts w:asciiTheme="minorHAnsi" w:hAnsiTheme="minorHAnsi"/>
                <w:sz w:val="22"/>
                <w:lang w:val="en-US"/>
              </w:rPr>
            </w:pPr>
            <w:r w:rsidRPr="00501C82">
              <w:rPr>
                <w:rFonts w:asciiTheme="minorHAnsi" w:hAnsiTheme="minorHAnsi"/>
                <w:sz w:val="22"/>
              </w:rPr>
              <w:t>Управление проектами в некоммерческой сфере. Ресурсный Центр по вопросам ВИЧ и ТБ. – 2012. 150 с. Раздел 1, Раздел 2 (2.1-2.2.3)</w:t>
            </w:r>
          </w:p>
          <w:p w:rsidR="00E74C9D" w:rsidRPr="00501C82" w:rsidRDefault="00E74C9D" w:rsidP="005A3EEC">
            <w:pPr>
              <w:pStyle w:val="a5"/>
              <w:numPr>
                <w:ilvl w:val="0"/>
                <w:numId w:val="64"/>
              </w:numPr>
              <w:ind w:left="373"/>
              <w:jc w:val="both"/>
              <w:rPr>
                <w:rFonts w:asciiTheme="minorHAnsi" w:hAnsiTheme="minorHAnsi"/>
                <w:sz w:val="22"/>
                <w:lang w:val="en-US"/>
              </w:rPr>
            </w:pPr>
            <w:r w:rsidRPr="00501C82">
              <w:rPr>
                <w:rFonts w:asciiTheme="minorHAnsi" w:hAnsiTheme="minorHAnsi"/>
                <w:sz w:val="22"/>
              </w:rPr>
              <w:t>Управление проектами в некоммерческой сфере. Ресурсный Центр по вопросам ВИЧ и ТБ. – 2012. 150 с. Раздел 2.2.4</w:t>
            </w:r>
          </w:p>
          <w:p w:rsidR="00E74C9D" w:rsidRPr="00501C82" w:rsidRDefault="00E74C9D" w:rsidP="005A3EEC">
            <w:pPr>
              <w:pStyle w:val="a5"/>
              <w:numPr>
                <w:ilvl w:val="0"/>
                <w:numId w:val="64"/>
              </w:numPr>
              <w:ind w:left="373"/>
              <w:jc w:val="both"/>
              <w:rPr>
                <w:rFonts w:asciiTheme="minorHAnsi" w:hAnsiTheme="minorHAnsi"/>
                <w:sz w:val="22"/>
                <w:lang w:val="en-US"/>
              </w:rPr>
            </w:pPr>
            <w:r w:rsidRPr="00501C82">
              <w:rPr>
                <w:rFonts w:asciiTheme="minorHAnsi" w:hAnsiTheme="minorHAnsi"/>
                <w:sz w:val="22"/>
              </w:rPr>
              <w:t>Управление проектами в некоммерческой сфере. Ресурсный Центр по вопросам ВИЧ и ТБ. – 2012. 150 с. Разделы 3.3, 3.4.</w:t>
            </w:r>
          </w:p>
          <w:p w:rsidR="00E74C9D" w:rsidRPr="00501C82" w:rsidRDefault="00E74C9D" w:rsidP="005A3EEC">
            <w:pPr>
              <w:pStyle w:val="a5"/>
              <w:numPr>
                <w:ilvl w:val="0"/>
                <w:numId w:val="64"/>
              </w:numPr>
              <w:ind w:left="373"/>
              <w:jc w:val="both"/>
              <w:rPr>
                <w:rFonts w:asciiTheme="minorHAnsi" w:hAnsiTheme="minorHAnsi"/>
                <w:sz w:val="22"/>
                <w:lang w:val="en-US"/>
              </w:rPr>
            </w:pPr>
            <w:r w:rsidRPr="00501C82">
              <w:rPr>
                <w:rFonts w:asciiTheme="minorHAnsi" w:hAnsiTheme="minorHAnsi"/>
                <w:sz w:val="22"/>
              </w:rPr>
              <w:t>Управление проектами в некоммерческой сфере. Ресурсный Центр по вопросам ВИЧ и ТБ. – 2012. 150 с. Раздел 3.6. Управление партнерами проекта/заинтересованными сторонами</w:t>
            </w:r>
          </w:p>
          <w:p w:rsidR="00E74C9D" w:rsidRPr="00501C82" w:rsidRDefault="00E74C9D" w:rsidP="005A3EEC">
            <w:pPr>
              <w:pStyle w:val="a5"/>
              <w:numPr>
                <w:ilvl w:val="0"/>
                <w:numId w:val="64"/>
              </w:numPr>
              <w:ind w:left="373"/>
              <w:jc w:val="both"/>
              <w:rPr>
                <w:rFonts w:asciiTheme="minorHAnsi" w:hAnsiTheme="minorHAnsi"/>
                <w:sz w:val="22"/>
                <w:lang w:val="en-US"/>
              </w:rPr>
            </w:pPr>
            <w:r w:rsidRPr="00501C82">
              <w:rPr>
                <w:rFonts w:asciiTheme="minorHAnsi" w:hAnsiTheme="minorHAnsi"/>
                <w:sz w:val="22"/>
              </w:rPr>
              <w:t xml:space="preserve">Управление проектами: фундаментальный курс: учебник / А. В. Алешин, В. М. Аньшин, К. А. </w:t>
            </w:r>
            <w:proofErr w:type="spellStart"/>
            <w:r w:rsidRPr="00501C82">
              <w:rPr>
                <w:rFonts w:asciiTheme="minorHAnsi" w:hAnsiTheme="minorHAnsi"/>
                <w:sz w:val="22"/>
              </w:rPr>
              <w:t>Багратиони</w:t>
            </w:r>
            <w:proofErr w:type="spellEnd"/>
            <w:r w:rsidRPr="00501C82">
              <w:rPr>
                <w:rFonts w:asciiTheme="minorHAnsi" w:hAnsiTheme="minorHAnsi"/>
                <w:sz w:val="22"/>
              </w:rPr>
              <w:t xml:space="preserve"> и др. ; под ред. В. М. </w:t>
            </w:r>
            <w:proofErr w:type="spellStart"/>
            <w:r w:rsidRPr="00501C82">
              <w:rPr>
                <w:rFonts w:asciiTheme="minorHAnsi" w:hAnsiTheme="minorHAnsi"/>
                <w:sz w:val="22"/>
              </w:rPr>
              <w:t>Аньшина</w:t>
            </w:r>
            <w:proofErr w:type="spellEnd"/>
            <w:r w:rsidRPr="00501C82">
              <w:rPr>
                <w:rFonts w:asciiTheme="minorHAnsi" w:hAnsiTheme="minorHAnsi"/>
                <w:sz w:val="22"/>
              </w:rPr>
              <w:t xml:space="preserve">, О. Н. Ильиной ; </w:t>
            </w:r>
            <w:proofErr w:type="spellStart"/>
            <w:r w:rsidRPr="00501C82">
              <w:rPr>
                <w:rFonts w:asciiTheme="minorHAnsi" w:hAnsiTheme="minorHAnsi"/>
                <w:sz w:val="22"/>
              </w:rPr>
              <w:t>Нац.исслед.ун</w:t>
            </w:r>
            <w:proofErr w:type="spellEnd"/>
            <w:r w:rsidRPr="00501C82">
              <w:rPr>
                <w:rFonts w:asciiTheme="minorHAnsi" w:hAnsiTheme="minorHAnsi"/>
                <w:sz w:val="22"/>
              </w:rPr>
              <w:t xml:space="preserve"> т «Высшая школа экономики». — М. : Изд. Дом Высшей школы экономики, 2013. —620 Глава 16.</w:t>
            </w:r>
          </w:p>
          <w:p w:rsidR="00E74C9D" w:rsidRPr="00501C82" w:rsidRDefault="00E74C9D" w:rsidP="005A3EEC">
            <w:pPr>
              <w:pStyle w:val="a5"/>
              <w:numPr>
                <w:ilvl w:val="0"/>
                <w:numId w:val="64"/>
              </w:numPr>
              <w:ind w:left="373"/>
              <w:jc w:val="both"/>
              <w:rPr>
                <w:rFonts w:asciiTheme="minorHAnsi" w:hAnsiTheme="minorHAnsi"/>
                <w:sz w:val="22"/>
              </w:rPr>
            </w:pPr>
            <w:r w:rsidRPr="00501C82">
              <w:rPr>
                <w:rFonts w:asciiTheme="minorHAnsi" w:hAnsiTheme="minorHAnsi"/>
                <w:sz w:val="22"/>
              </w:rPr>
              <w:t xml:space="preserve"> Учебное пособие по разработке и реализации социальных проектов. — М.: Фонд социального развития и охраны здоровья «ФОКУС-МЕДИА», 2007. — 195 с. Главы 1, 2</w:t>
            </w:r>
          </w:p>
          <w:p w:rsidR="00E74C9D" w:rsidRPr="00501C82" w:rsidRDefault="00E74C9D" w:rsidP="005A3EEC">
            <w:pPr>
              <w:pStyle w:val="a5"/>
              <w:numPr>
                <w:ilvl w:val="0"/>
                <w:numId w:val="64"/>
              </w:numPr>
              <w:ind w:left="373"/>
              <w:jc w:val="both"/>
              <w:rPr>
                <w:rFonts w:asciiTheme="minorHAnsi" w:hAnsiTheme="minorHAnsi"/>
                <w:sz w:val="22"/>
                <w:lang w:val="en-US"/>
              </w:rPr>
            </w:pPr>
            <w:r w:rsidRPr="00501C82">
              <w:rPr>
                <w:rFonts w:asciiTheme="minorHAnsi" w:hAnsiTheme="minorHAnsi"/>
                <w:sz w:val="22"/>
              </w:rPr>
              <w:t xml:space="preserve">Учебное пособие по разработке и реализации социальных проектов. — М.: Фонд </w:t>
            </w:r>
            <w:proofErr w:type="spellStart"/>
            <w:r w:rsidRPr="00501C82">
              <w:rPr>
                <w:rFonts w:asciiTheme="minorHAnsi" w:hAnsiTheme="minorHAnsi"/>
                <w:sz w:val="22"/>
              </w:rPr>
              <w:t>социалльного</w:t>
            </w:r>
            <w:proofErr w:type="spellEnd"/>
            <w:r w:rsidRPr="00501C82">
              <w:rPr>
                <w:rFonts w:asciiTheme="minorHAnsi" w:hAnsiTheme="minorHAnsi"/>
                <w:sz w:val="22"/>
              </w:rPr>
              <w:t xml:space="preserve"> развития и охраны </w:t>
            </w:r>
            <w:r w:rsidRPr="00501C82">
              <w:rPr>
                <w:rFonts w:asciiTheme="minorHAnsi" w:hAnsiTheme="minorHAnsi"/>
                <w:sz w:val="22"/>
              </w:rPr>
              <w:lastRenderedPageBreak/>
              <w:t>здоровья «ФОКУС-МЕДИА», 2007. — 195 с. Глава 3. Привлечение средств на социальные проекты</w:t>
            </w:r>
          </w:p>
          <w:p w:rsidR="00E74C9D" w:rsidRPr="00501C82" w:rsidRDefault="00E74C9D" w:rsidP="005A3EEC">
            <w:pPr>
              <w:pStyle w:val="a5"/>
              <w:numPr>
                <w:ilvl w:val="0"/>
                <w:numId w:val="64"/>
              </w:numPr>
              <w:ind w:left="373"/>
              <w:jc w:val="both"/>
              <w:rPr>
                <w:rFonts w:asciiTheme="minorHAnsi" w:hAnsiTheme="minorHAnsi"/>
                <w:sz w:val="22"/>
              </w:rPr>
            </w:pPr>
            <w:r w:rsidRPr="00501C82">
              <w:rPr>
                <w:rFonts w:asciiTheme="minorHAnsi" w:hAnsiTheme="minorHAnsi"/>
                <w:sz w:val="22"/>
              </w:rPr>
              <w:t>Учебное пособие по разработке и реализации социальных проектов. —</w:t>
            </w:r>
          </w:p>
          <w:p w:rsidR="00E74C9D" w:rsidRPr="00501C82" w:rsidRDefault="00E74C9D" w:rsidP="005A3EEC">
            <w:pPr>
              <w:pStyle w:val="a5"/>
              <w:numPr>
                <w:ilvl w:val="0"/>
                <w:numId w:val="64"/>
              </w:numPr>
              <w:ind w:left="373"/>
              <w:jc w:val="both"/>
              <w:rPr>
                <w:rFonts w:asciiTheme="minorHAnsi" w:hAnsiTheme="minorHAnsi"/>
                <w:sz w:val="22"/>
                <w:lang w:val="en-US"/>
              </w:rPr>
            </w:pPr>
            <w:r w:rsidRPr="00501C82">
              <w:rPr>
                <w:rFonts w:asciiTheme="minorHAnsi" w:hAnsiTheme="minorHAnsi"/>
                <w:sz w:val="22"/>
              </w:rPr>
              <w:t>Факторы развития гражданского общества и механизмы его взаимодействия с государством / Под ред. Л. И. Якобсона. М.: Вершина, 2008. --- 296 с. Глава 1.</w:t>
            </w:r>
          </w:p>
          <w:p w:rsidR="00E74C9D" w:rsidRPr="00501C82" w:rsidRDefault="00E74C9D" w:rsidP="005A3EEC">
            <w:pPr>
              <w:pStyle w:val="a5"/>
              <w:numPr>
                <w:ilvl w:val="0"/>
                <w:numId w:val="64"/>
              </w:numPr>
              <w:ind w:left="373"/>
              <w:jc w:val="both"/>
              <w:rPr>
                <w:rFonts w:asciiTheme="minorHAnsi" w:hAnsiTheme="minorHAnsi"/>
                <w:sz w:val="22"/>
                <w:lang w:val="en-US"/>
              </w:rPr>
            </w:pPr>
            <w:proofErr w:type="spellStart"/>
            <w:r w:rsidRPr="00501C82">
              <w:rPr>
                <w:rFonts w:asciiTheme="minorHAnsi" w:hAnsiTheme="minorHAnsi"/>
                <w:sz w:val="22"/>
              </w:rPr>
              <w:t>Шматко</w:t>
            </w:r>
            <w:proofErr w:type="spellEnd"/>
            <w:r w:rsidRPr="00501C82">
              <w:rPr>
                <w:rFonts w:asciiTheme="minorHAnsi" w:hAnsiTheme="minorHAnsi"/>
                <w:sz w:val="22"/>
              </w:rPr>
              <w:t xml:space="preserve"> А.В., Орлова А.В., </w:t>
            </w:r>
            <w:proofErr w:type="spellStart"/>
            <w:r w:rsidRPr="00501C82">
              <w:rPr>
                <w:rFonts w:asciiTheme="minorHAnsi" w:hAnsiTheme="minorHAnsi"/>
                <w:sz w:val="22"/>
              </w:rPr>
              <w:t>Клецина</w:t>
            </w:r>
            <w:proofErr w:type="spellEnd"/>
            <w:r w:rsidRPr="00501C82">
              <w:rPr>
                <w:rFonts w:asciiTheme="minorHAnsi" w:hAnsiTheme="minorHAnsi"/>
                <w:sz w:val="22"/>
              </w:rPr>
              <w:t xml:space="preserve"> А.А., Скворцова А.Я. Подходы и инструменты проектного менеджмента для социально ориентированных НКО. 2012. Глава 4.</w:t>
            </w:r>
          </w:p>
          <w:p w:rsidR="00E74C9D" w:rsidRPr="00501C82" w:rsidRDefault="00E74C9D" w:rsidP="005A3EEC">
            <w:pPr>
              <w:pStyle w:val="a5"/>
              <w:numPr>
                <w:ilvl w:val="0"/>
                <w:numId w:val="64"/>
              </w:numPr>
              <w:ind w:left="373"/>
              <w:jc w:val="both"/>
              <w:rPr>
                <w:rFonts w:asciiTheme="minorHAnsi" w:hAnsiTheme="minorHAnsi"/>
                <w:sz w:val="22"/>
                <w:lang w:val="en-US"/>
              </w:rPr>
            </w:pPr>
            <w:proofErr w:type="spellStart"/>
            <w:r w:rsidRPr="00501C82">
              <w:rPr>
                <w:rFonts w:asciiTheme="minorHAnsi" w:hAnsiTheme="minorHAnsi"/>
                <w:sz w:val="22"/>
              </w:rPr>
              <w:t>Шматко</w:t>
            </w:r>
            <w:proofErr w:type="spellEnd"/>
            <w:r w:rsidRPr="00501C82">
              <w:rPr>
                <w:rFonts w:asciiTheme="minorHAnsi" w:hAnsiTheme="minorHAnsi"/>
                <w:sz w:val="22"/>
              </w:rPr>
              <w:t xml:space="preserve"> А.В., Орлова А.В., </w:t>
            </w:r>
            <w:proofErr w:type="spellStart"/>
            <w:r w:rsidRPr="00501C82">
              <w:rPr>
                <w:rFonts w:asciiTheme="minorHAnsi" w:hAnsiTheme="minorHAnsi"/>
                <w:sz w:val="22"/>
              </w:rPr>
              <w:t>Клецина</w:t>
            </w:r>
            <w:proofErr w:type="spellEnd"/>
            <w:r w:rsidRPr="00501C82">
              <w:rPr>
                <w:rFonts w:asciiTheme="minorHAnsi" w:hAnsiTheme="minorHAnsi"/>
                <w:sz w:val="22"/>
              </w:rPr>
              <w:t xml:space="preserve"> А.А., Скворцова А.Я. Подходы и инструменты проектного менеджмента для социально ориентированных НКО. 2012. Главы 3,4.</w:t>
            </w:r>
          </w:p>
          <w:p w:rsidR="00E74C9D" w:rsidRPr="00501C82" w:rsidRDefault="00E74C9D" w:rsidP="005A3EEC">
            <w:pPr>
              <w:pStyle w:val="a5"/>
              <w:numPr>
                <w:ilvl w:val="0"/>
                <w:numId w:val="64"/>
              </w:numPr>
              <w:ind w:left="373"/>
              <w:jc w:val="both"/>
              <w:rPr>
                <w:rFonts w:asciiTheme="minorHAnsi" w:hAnsiTheme="minorHAnsi"/>
                <w:sz w:val="22"/>
              </w:rPr>
            </w:pPr>
            <w:r w:rsidRPr="00501C82">
              <w:rPr>
                <w:rFonts w:asciiTheme="minorHAnsi" w:hAnsiTheme="minorHAnsi"/>
                <w:sz w:val="22"/>
              </w:rPr>
              <w:t>Якобсон Л.И. Будущее гражданского общества: исследование и проектирование//Гражданское общество в России и за рубежом. - 2011. - №1</w:t>
            </w:r>
          </w:p>
        </w:tc>
      </w:tr>
      <w:tr w:rsidR="00E74C9D" w:rsidRPr="00501C82" w:rsidTr="00251B2D">
        <w:tc>
          <w:tcPr>
            <w:tcW w:w="2943" w:type="dxa"/>
          </w:tcPr>
          <w:p w:rsidR="00E74C9D" w:rsidRPr="00501C82" w:rsidRDefault="00E74C9D" w:rsidP="005A3EEC">
            <w:pPr>
              <w:pStyle w:val="a5"/>
              <w:numPr>
                <w:ilvl w:val="0"/>
                <w:numId w:val="63"/>
              </w:numPr>
              <w:rPr>
                <w:rFonts w:asciiTheme="minorHAnsi" w:hAnsiTheme="minorHAnsi"/>
                <w:sz w:val="22"/>
              </w:rPr>
            </w:pPr>
            <w:proofErr w:type="spellStart"/>
            <w:r w:rsidRPr="00501C82">
              <w:rPr>
                <w:rFonts w:asciiTheme="minorHAnsi" w:hAnsiTheme="minorHAnsi"/>
                <w:color w:val="000000"/>
                <w:sz w:val="22"/>
                <w:shd w:val="clear" w:color="auto" w:fill="FFFFFF"/>
              </w:rPr>
              <w:lastRenderedPageBreak/>
              <w:t>Way</w:t>
            </w:r>
            <w:proofErr w:type="spellEnd"/>
            <w:r w:rsidRPr="00501C82">
              <w:rPr>
                <w:rFonts w:asciiTheme="minorHAnsi" w:hAnsiTheme="minorHAnsi"/>
                <w:color w:val="000000"/>
                <w:sz w:val="22"/>
                <w:shd w:val="clear" w:color="auto" w:fill="FFFFFF"/>
              </w:rPr>
              <w:t xml:space="preserve"> of </w:t>
            </w:r>
            <w:proofErr w:type="spellStart"/>
            <w:r w:rsidRPr="00501C82">
              <w:rPr>
                <w:rFonts w:asciiTheme="minorHAnsi" w:hAnsiTheme="minorHAnsi"/>
                <w:color w:val="000000"/>
                <w:sz w:val="22"/>
                <w:shd w:val="clear" w:color="auto" w:fill="FFFFFF"/>
              </w:rPr>
              <w:t>examining</w:t>
            </w:r>
            <w:proofErr w:type="spellEnd"/>
          </w:p>
          <w:p w:rsidR="00E74C9D" w:rsidRPr="00501C82" w:rsidRDefault="00E74C9D" w:rsidP="00251B2D">
            <w:pPr>
              <w:rPr>
                <w:rFonts w:asciiTheme="minorHAnsi" w:hAnsiTheme="minorHAnsi"/>
                <w:sz w:val="22"/>
              </w:rPr>
            </w:pPr>
          </w:p>
        </w:tc>
        <w:tc>
          <w:tcPr>
            <w:tcW w:w="6379" w:type="dxa"/>
          </w:tcPr>
          <w:p w:rsidR="00E74C9D" w:rsidRPr="00501C82" w:rsidRDefault="00E74C9D" w:rsidP="00251B2D">
            <w:pPr>
              <w:rPr>
                <w:rFonts w:asciiTheme="minorHAnsi" w:eastAsia="Calibri" w:hAnsiTheme="minorHAnsi"/>
                <w:bCs/>
                <w:sz w:val="22"/>
                <w:lang w:val="en-US"/>
              </w:rPr>
            </w:pPr>
            <w:r w:rsidRPr="00501C82">
              <w:rPr>
                <w:rFonts w:asciiTheme="minorHAnsi" w:eastAsia="Calibri" w:hAnsiTheme="minorHAnsi"/>
                <w:bCs/>
                <w:sz w:val="22"/>
                <w:lang w:val="en-US"/>
              </w:rPr>
              <w:t>The assessment criteria and grade system are the following:</w:t>
            </w:r>
          </w:p>
          <w:tbl>
            <w:tblPr>
              <w:tblStyle w:val="a8"/>
              <w:tblW w:w="0" w:type="auto"/>
              <w:jc w:val="center"/>
              <w:tblLook w:val="04A0" w:firstRow="1" w:lastRow="0" w:firstColumn="1" w:lastColumn="0" w:noHBand="0" w:noVBand="1"/>
            </w:tblPr>
            <w:tblGrid>
              <w:gridCol w:w="3543"/>
              <w:gridCol w:w="2092"/>
            </w:tblGrid>
            <w:tr w:rsidR="00E74C9D" w:rsidRPr="00AD5466" w:rsidTr="00251B2D">
              <w:trPr>
                <w:jc w:val="center"/>
              </w:trPr>
              <w:tc>
                <w:tcPr>
                  <w:tcW w:w="3543" w:type="dxa"/>
                </w:tcPr>
                <w:p w:rsidR="00E74C9D" w:rsidRPr="00501C82" w:rsidRDefault="00E74C9D" w:rsidP="00251B2D">
                  <w:pPr>
                    <w:jc w:val="center"/>
                    <w:rPr>
                      <w:rFonts w:asciiTheme="minorHAnsi" w:eastAsia="Calibri" w:hAnsiTheme="minorHAnsi"/>
                      <w:bCs/>
                      <w:sz w:val="22"/>
                      <w:lang w:val="en-US"/>
                    </w:rPr>
                  </w:pPr>
                  <w:r w:rsidRPr="00501C82">
                    <w:rPr>
                      <w:rFonts w:asciiTheme="minorHAnsi" w:hAnsiTheme="minorHAnsi"/>
                      <w:i/>
                      <w:sz w:val="22"/>
                      <w:lang w:val="en-US"/>
                    </w:rPr>
                    <w:t>Mark’s components</w:t>
                  </w:r>
                </w:p>
              </w:tc>
              <w:tc>
                <w:tcPr>
                  <w:tcW w:w="2092" w:type="dxa"/>
                  <w:vAlign w:val="center"/>
                </w:tcPr>
                <w:p w:rsidR="00E74C9D" w:rsidRPr="00501C82" w:rsidRDefault="00E74C9D" w:rsidP="00251B2D">
                  <w:pPr>
                    <w:jc w:val="center"/>
                    <w:rPr>
                      <w:rFonts w:asciiTheme="minorHAnsi" w:eastAsia="Calibri" w:hAnsiTheme="minorHAnsi"/>
                      <w:bCs/>
                      <w:sz w:val="22"/>
                      <w:lang w:val="en-US"/>
                    </w:rPr>
                  </w:pPr>
                  <w:r w:rsidRPr="00501C82">
                    <w:rPr>
                      <w:rFonts w:asciiTheme="minorHAnsi" w:hAnsiTheme="minorHAnsi"/>
                      <w:i/>
                      <w:sz w:val="22"/>
                      <w:lang w:val="en-US"/>
                    </w:rPr>
                    <w:t>Weight in the final mark</w:t>
                  </w:r>
                </w:p>
              </w:tc>
            </w:tr>
            <w:tr w:rsidR="00E74C9D" w:rsidRPr="00501C82" w:rsidTr="00251B2D">
              <w:trPr>
                <w:jc w:val="center"/>
              </w:trPr>
              <w:tc>
                <w:tcPr>
                  <w:tcW w:w="3543" w:type="dxa"/>
                </w:tcPr>
                <w:p w:rsidR="00E74C9D" w:rsidRPr="00501C82" w:rsidRDefault="00E74C9D" w:rsidP="00251B2D">
                  <w:pPr>
                    <w:jc w:val="both"/>
                    <w:rPr>
                      <w:rFonts w:asciiTheme="minorHAnsi" w:eastAsia="Calibri" w:hAnsiTheme="minorHAnsi"/>
                      <w:bCs/>
                      <w:sz w:val="22"/>
                      <w:lang w:val="en-US"/>
                    </w:rPr>
                  </w:pPr>
                  <w:r w:rsidRPr="00501C82">
                    <w:rPr>
                      <w:rFonts w:asciiTheme="minorHAnsi" w:hAnsiTheme="minorHAnsi"/>
                      <w:sz w:val="22"/>
                      <w:lang w:val="en-US"/>
                    </w:rPr>
                    <w:t>Project implementation</w:t>
                  </w:r>
                </w:p>
              </w:tc>
              <w:tc>
                <w:tcPr>
                  <w:tcW w:w="2092" w:type="dxa"/>
                  <w:vAlign w:val="center"/>
                </w:tcPr>
                <w:p w:rsidR="00E74C9D" w:rsidRPr="00501C82" w:rsidRDefault="00E74C9D" w:rsidP="00251B2D">
                  <w:pPr>
                    <w:jc w:val="center"/>
                    <w:rPr>
                      <w:rFonts w:asciiTheme="minorHAnsi" w:eastAsia="Calibri" w:hAnsiTheme="minorHAnsi"/>
                      <w:bCs/>
                      <w:sz w:val="22"/>
                      <w:lang w:val="en-US"/>
                    </w:rPr>
                  </w:pPr>
                  <w:r w:rsidRPr="00501C82">
                    <w:rPr>
                      <w:rFonts w:asciiTheme="minorHAnsi" w:hAnsiTheme="minorHAnsi"/>
                      <w:sz w:val="22"/>
                      <w:lang w:val="en-US"/>
                    </w:rPr>
                    <w:t>0.3</w:t>
                  </w:r>
                </w:p>
              </w:tc>
            </w:tr>
            <w:tr w:rsidR="00E74C9D" w:rsidRPr="00501C82" w:rsidTr="00251B2D">
              <w:trPr>
                <w:jc w:val="center"/>
              </w:trPr>
              <w:tc>
                <w:tcPr>
                  <w:tcW w:w="3543" w:type="dxa"/>
                </w:tcPr>
                <w:p w:rsidR="00E74C9D" w:rsidRPr="00501C82" w:rsidRDefault="00E74C9D" w:rsidP="00251B2D">
                  <w:pPr>
                    <w:jc w:val="both"/>
                    <w:rPr>
                      <w:rFonts w:asciiTheme="minorHAnsi" w:eastAsia="Calibri" w:hAnsiTheme="minorHAnsi"/>
                      <w:bCs/>
                      <w:sz w:val="22"/>
                      <w:lang w:val="en-US"/>
                    </w:rPr>
                  </w:pPr>
                  <w:r w:rsidRPr="00501C82">
                    <w:rPr>
                      <w:rFonts w:asciiTheme="minorHAnsi" w:hAnsiTheme="minorHAnsi"/>
                      <w:sz w:val="22"/>
                      <w:lang w:val="en-US"/>
                    </w:rPr>
                    <w:t>Essay and presentations (self-study)</w:t>
                  </w:r>
                </w:p>
              </w:tc>
              <w:tc>
                <w:tcPr>
                  <w:tcW w:w="2092" w:type="dxa"/>
                  <w:vAlign w:val="center"/>
                </w:tcPr>
                <w:p w:rsidR="00E74C9D" w:rsidRPr="00501C82" w:rsidRDefault="00E74C9D" w:rsidP="00251B2D">
                  <w:pPr>
                    <w:jc w:val="center"/>
                    <w:rPr>
                      <w:rFonts w:asciiTheme="minorHAnsi" w:eastAsia="Calibri" w:hAnsiTheme="minorHAnsi"/>
                      <w:bCs/>
                      <w:sz w:val="22"/>
                      <w:lang w:val="en-US"/>
                    </w:rPr>
                  </w:pPr>
                  <w:r w:rsidRPr="00501C82">
                    <w:rPr>
                      <w:rFonts w:asciiTheme="minorHAnsi" w:hAnsiTheme="minorHAnsi"/>
                      <w:sz w:val="22"/>
                      <w:lang w:val="en-US"/>
                    </w:rPr>
                    <w:t>0.4</w:t>
                  </w:r>
                </w:p>
              </w:tc>
            </w:tr>
            <w:tr w:rsidR="00E74C9D" w:rsidRPr="00501C82" w:rsidTr="00251B2D">
              <w:trPr>
                <w:jc w:val="center"/>
              </w:trPr>
              <w:tc>
                <w:tcPr>
                  <w:tcW w:w="3543" w:type="dxa"/>
                </w:tcPr>
                <w:p w:rsidR="00E74C9D" w:rsidRPr="00501C82" w:rsidRDefault="00E74C9D" w:rsidP="00251B2D">
                  <w:pPr>
                    <w:jc w:val="both"/>
                    <w:rPr>
                      <w:rFonts w:asciiTheme="minorHAnsi" w:eastAsia="Calibri" w:hAnsiTheme="minorHAnsi"/>
                      <w:bCs/>
                      <w:sz w:val="22"/>
                      <w:lang w:val="en-US"/>
                    </w:rPr>
                  </w:pPr>
                  <w:r w:rsidRPr="00501C82">
                    <w:rPr>
                      <w:rFonts w:asciiTheme="minorHAnsi" w:hAnsiTheme="minorHAnsi"/>
                      <w:sz w:val="22"/>
                      <w:lang w:val="en-US"/>
                    </w:rPr>
                    <w:t>Current control at seminars</w:t>
                  </w:r>
                </w:p>
              </w:tc>
              <w:tc>
                <w:tcPr>
                  <w:tcW w:w="2092" w:type="dxa"/>
                  <w:vAlign w:val="center"/>
                </w:tcPr>
                <w:p w:rsidR="00E74C9D" w:rsidRPr="00501C82" w:rsidRDefault="00E74C9D" w:rsidP="00251B2D">
                  <w:pPr>
                    <w:jc w:val="center"/>
                    <w:rPr>
                      <w:rFonts w:asciiTheme="minorHAnsi" w:eastAsia="Calibri" w:hAnsiTheme="minorHAnsi"/>
                      <w:bCs/>
                      <w:sz w:val="22"/>
                      <w:lang w:val="en-US"/>
                    </w:rPr>
                  </w:pPr>
                  <w:r w:rsidRPr="00501C82">
                    <w:rPr>
                      <w:rFonts w:asciiTheme="minorHAnsi" w:hAnsiTheme="minorHAnsi"/>
                      <w:sz w:val="22"/>
                      <w:lang w:val="en-US"/>
                    </w:rPr>
                    <w:t>0.3</w:t>
                  </w:r>
                </w:p>
              </w:tc>
            </w:tr>
            <w:tr w:rsidR="00E74C9D" w:rsidRPr="00501C82" w:rsidTr="00251B2D">
              <w:trPr>
                <w:jc w:val="center"/>
              </w:trPr>
              <w:tc>
                <w:tcPr>
                  <w:tcW w:w="3543" w:type="dxa"/>
                </w:tcPr>
                <w:p w:rsidR="00E74C9D" w:rsidRPr="00501C82" w:rsidRDefault="00E74C9D" w:rsidP="00251B2D">
                  <w:pPr>
                    <w:rPr>
                      <w:rFonts w:asciiTheme="minorHAnsi" w:hAnsiTheme="minorHAnsi"/>
                      <w:sz w:val="22"/>
                      <w:lang w:val="en-US"/>
                    </w:rPr>
                  </w:pPr>
                  <w:r w:rsidRPr="00501C82">
                    <w:rPr>
                      <w:rFonts w:asciiTheme="minorHAnsi" w:hAnsiTheme="minorHAnsi"/>
                      <w:sz w:val="22"/>
                      <w:lang w:val="en-US"/>
                    </w:rPr>
                    <w:t>Written exam</w:t>
                  </w:r>
                </w:p>
              </w:tc>
              <w:tc>
                <w:tcPr>
                  <w:tcW w:w="2092" w:type="dxa"/>
                  <w:vAlign w:val="center"/>
                </w:tcPr>
                <w:p w:rsidR="00E74C9D" w:rsidRPr="00501C82" w:rsidRDefault="00E74C9D" w:rsidP="00251B2D">
                  <w:pPr>
                    <w:jc w:val="center"/>
                    <w:rPr>
                      <w:rFonts w:asciiTheme="minorHAnsi" w:hAnsiTheme="minorHAnsi"/>
                      <w:sz w:val="22"/>
                      <w:lang w:val="en-US"/>
                    </w:rPr>
                  </w:pPr>
                  <w:r w:rsidRPr="00501C82">
                    <w:rPr>
                      <w:rFonts w:asciiTheme="minorHAnsi" w:hAnsiTheme="minorHAnsi"/>
                      <w:sz w:val="22"/>
                      <w:lang w:val="en-US"/>
                    </w:rPr>
                    <w:t>0.3</w:t>
                  </w:r>
                </w:p>
              </w:tc>
            </w:tr>
          </w:tbl>
          <w:p w:rsidR="00E74C9D" w:rsidRPr="00501C82" w:rsidRDefault="00E74C9D" w:rsidP="00251B2D">
            <w:pPr>
              <w:rPr>
                <w:rFonts w:asciiTheme="minorHAnsi" w:hAnsiTheme="minorHAnsi"/>
                <w:sz w:val="22"/>
                <w:lang w:val="en-US"/>
              </w:rPr>
            </w:pPr>
          </w:p>
        </w:tc>
      </w:tr>
    </w:tbl>
    <w:p w:rsidR="00F76E98" w:rsidRDefault="00F76E98" w:rsidP="00AD5466">
      <w:pPr>
        <w:rPr>
          <w:lang w:val="en-US"/>
        </w:rPr>
      </w:pPr>
    </w:p>
    <w:sectPr w:rsidR="00F76E98" w:rsidSect="006D6E6F">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6B6" w:rsidRDefault="00E176B6" w:rsidP="00EA035A">
      <w:pPr>
        <w:spacing w:after="0" w:line="240" w:lineRule="auto"/>
      </w:pPr>
      <w:r>
        <w:separator/>
      </w:r>
    </w:p>
  </w:endnote>
  <w:endnote w:type="continuationSeparator" w:id="0">
    <w:p w:rsidR="00E176B6" w:rsidRDefault="00E176B6" w:rsidP="00EA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6B6" w:rsidRDefault="00E176B6" w:rsidP="00EA035A">
      <w:pPr>
        <w:spacing w:after="0" w:line="240" w:lineRule="auto"/>
      </w:pPr>
      <w:r>
        <w:separator/>
      </w:r>
    </w:p>
  </w:footnote>
  <w:footnote w:type="continuationSeparator" w:id="0">
    <w:p w:rsidR="00E176B6" w:rsidRDefault="00E176B6" w:rsidP="00EA0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630"/>
    <w:multiLevelType w:val="hybridMultilevel"/>
    <w:tmpl w:val="0EE851C6"/>
    <w:lvl w:ilvl="0" w:tplc="AC8E39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04179D8"/>
    <w:multiLevelType w:val="hybridMultilevel"/>
    <w:tmpl w:val="D67043D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0601D1B"/>
    <w:multiLevelType w:val="hybridMultilevel"/>
    <w:tmpl w:val="F0186132"/>
    <w:lvl w:ilvl="0" w:tplc="C23CFD88">
      <w:start w:val="14"/>
      <w:numFmt w:val="bullet"/>
      <w:lvlText w:val="-"/>
      <w:lvlJc w:val="left"/>
      <w:pPr>
        <w:ind w:left="720" w:hanging="360"/>
      </w:pPr>
      <w:rPr>
        <w:rFonts w:ascii="Calibri" w:eastAsia="Times New Roman" w:hAnsi="Calibri" w:cs="Calibri" w:hint="default"/>
        <w:b/>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6D1342"/>
    <w:multiLevelType w:val="hybridMultilevel"/>
    <w:tmpl w:val="BE64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8D4A6E"/>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0E91EF6"/>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A12D4E"/>
    <w:multiLevelType w:val="hybridMultilevel"/>
    <w:tmpl w:val="727434C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2843CC6"/>
    <w:multiLevelType w:val="hybridMultilevel"/>
    <w:tmpl w:val="9830FF92"/>
    <w:lvl w:ilvl="0" w:tplc="FF1ED4BA">
      <w:start w:val="1"/>
      <w:numFmt w:val="decimal"/>
      <w:lvlText w:val="%1."/>
      <w:lvlJc w:val="left"/>
      <w:pPr>
        <w:ind w:left="460" w:hanging="360"/>
      </w:pPr>
      <w:rPr>
        <w:rFonts w:cs="Times New Roman" w:hint="default"/>
      </w:rPr>
    </w:lvl>
    <w:lvl w:ilvl="1" w:tplc="04090019">
      <w:start w:val="1"/>
      <w:numFmt w:val="lowerLetter"/>
      <w:lvlText w:val="%2."/>
      <w:lvlJc w:val="left"/>
      <w:pPr>
        <w:ind w:left="1180" w:hanging="360"/>
      </w:pPr>
      <w:rPr>
        <w:rFonts w:cs="Times New Roman"/>
      </w:rPr>
    </w:lvl>
    <w:lvl w:ilvl="2" w:tplc="0409001B">
      <w:start w:val="1"/>
      <w:numFmt w:val="lowerRoman"/>
      <w:lvlText w:val="%3."/>
      <w:lvlJc w:val="right"/>
      <w:pPr>
        <w:ind w:left="1900" w:hanging="180"/>
      </w:pPr>
      <w:rPr>
        <w:rFonts w:cs="Times New Roman"/>
      </w:rPr>
    </w:lvl>
    <w:lvl w:ilvl="3" w:tplc="0409000F">
      <w:start w:val="1"/>
      <w:numFmt w:val="decimal"/>
      <w:lvlText w:val="%4."/>
      <w:lvlJc w:val="left"/>
      <w:pPr>
        <w:ind w:left="2620" w:hanging="360"/>
      </w:pPr>
      <w:rPr>
        <w:rFonts w:cs="Times New Roman"/>
      </w:rPr>
    </w:lvl>
    <w:lvl w:ilvl="4" w:tplc="04090019">
      <w:start w:val="1"/>
      <w:numFmt w:val="lowerLetter"/>
      <w:lvlText w:val="%5."/>
      <w:lvlJc w:val="left"/>
      <w:pPr>
        <w:ind w:left="3340" w:hanging="360"/>
      </w:pPr>
      <w:rPr>
        <w:rFonts w:cs="Times New Roman"/>
      </w:rPr>
    </w:lvl>
    <w:lvl w:ilvl="5" w:tplc="0409001B">
      <w:start w:val="1"/>
      <w:numFmt w:val="lowerRoman"/>
      <w:lvlText w:val="%6."/>
      <w:lvlJc w:val="right"/>
      <w:pPr>
        <w:ind w:left="4060" w:hanging="180"/>
      </w:pPr>
      <w:rPr>
        <w:rFonts w:cs="Times New Roman"/>
      </w:rPr>
    </w:lvl>
    <w:lvl w:ilvl="6" w:tplc="0409000F">
      <w:start w:val="1"/>
      <w:numFmt w:val="decimal"/>
      <w:lvlText w:val="%7."/>
      <w:lvlJc w:val="left"/>
      <w:pPr>
        <w:ind w:left="4780" w:hanging="360"/>
      </w:pPr>
      <w:rPr>
        <w:rFonts w:cs="Times New Roman"/>
      </w:rPr>
    </w:lvl>
    <w:lvl w:ilvl="7" w:tplc="04090019">
      <w:start w:val="1"/>
      <w:numFmt w:val="lowerLetter"/>
      <w:lvlText w:val="%8."/>
      <w:lvlJc w:val="left"/>
      <w:pPr>
        <w:ind w:left="5500" w:hanging="360"/>
      </w:pPr>
      <w:rPr>
        <w:rFonts w:cs="Times New Roman"/>
      </w:rPr>
    </w:lvl>
    <w:lvl w:ilvl="8" w:tplc="0409001B">
      <w:start w:val="1"/>
      <w:numFmt w:val="lowerRoman"/>
      <w:lvlText w:val="%9."/>
      <w:lvlJc w:val="right"/>
      <w:pPr>
        <w:ind w:left="6220" w:hanging="180"/>
      </w:pPr>
      <w:rPr>
        <w:rFonts w:cs="Times New Roman"/>
      </w:rPr>
    </w:lvl>
  </w:abstractNum>
  <w:abstractNum w:abstractNumId="8">
    <w:nsid w:val="03033248"/>
    <w:multiLevelType w:val="hybridMultilevel"/>
    <w:tmpl w:val="F29A7E6E"/>
    <w:lvl w:ilvl="0" w:tplc="FFFFFFFF">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0492731C"/>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4A424CC"/>
    <w:multiLevelType w:val="hybridMultilevel"/>
    <w:tmpl w:val="B35EAFD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324C52"/>
    <w:multiLevelType w:val="hybridMultilevel"/>
    <w:tmpl w:val="57A48F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6D00B1B"/>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09315168"/>
    <w:multiLevelType w:val="hybridMultilevel"/>
    <w:tmpl w:val="A94C3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9A47FE9"/>
    <w:multiLevelType w:val="hybridMultilevel"/>
    <w:tmpl w:val="B4828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BE33F13"/>
    <w:multiLevelType w:val="hybridMultilevel"/>
    <w:tmpl w:val="DD7A3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C2D4869"/>
    <w:multiLevelType w:val="hybridMultilevel"/>
    <w:tmpl w:val="49DCD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D0C25CD"/>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E034718"/>
    <w:multiLevelType w:val="hybridMultilevel"/>
    <w:tmpl w:val="68C25CE4"/>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E312BC3"/>
    <w:multiLevelType w:val="hybridMultilevel"/>
    <w:tmpl w:val="07964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E27B49"/>
    <w:multiLevelType w:val="hybridMultilevel"/>
    <w:tmpl w:val="05F022B4"/>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FE9018E"/>
    <w:multiLevelType w:val="hybridMultilevel"/>
    <w:tmpl w:val="CACA3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01946E4"/>
    <w:multiLevelType w:val="hybridMultilevel"/>
    <w:tmpl w:val="95A0B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199445B"/>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1BE4E27"/>
    <w:multiLevelType w:val="hybridMultilevel"/>
    <w:tmpl w:val="0796485C"/>
    <w:lvl w:ilvl="0" w:tplc="C9DC927C">
      <w:start w:val="21"/>
      <w:numFmt w:val="decimal"/>
      <w:lvlText w:val="%1."/>
      <w:lvlJc w:val="left"/>
      <w:pPr>
        <w:ind w:left="714" w:hanging="360"/>
      </w:pPr>
      <w:rPr>
        <w:rFonts w:hint="default"/>
      </w:r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25">
    <w:nsid w:val="149127F8"/>
    <w:multiLevelType w:val="hybridMultilevel"/>
    <w:tmpl w:val="38DA5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4937874"/>
    <w:multiLevelType w:val="hybridMultilevel"/>
    <w:tmpl w:val="8384C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4F6445F"/>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50D36EF"/>
    <w:multiLevelType w:val="hybridMultilevel"/>
    <w:tmpl w:val="2ED04D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155B7B32"/>
    <w:multiLevelType w:val="hybridMultilevel"/>
    <w:tmpl w:val="FEAA5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8022FCC"/>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83435FA"/>
    <w:multiLevelType w:val="hybridMultilevel"/>
    <w:tmpl w:val="FD042026"/>
    <w:lvl w:ilvl="0" w:tplc="E80E1AB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184B333E"/>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187739BE"/>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89125B8"/>
    <w:multiLevelType w:val="hybridMultilevel"/>
    <w:tmpl w:val="95929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91B6988"/>
    <w:multiLevelType w:val="multilevel"/>
    <w:tmpl w:val="778258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95E6812"/>
    <w:multiLevelType w:val="hybridMultilevel"/>
    <w:tmpl w:val="739451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19A3424D"/>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A195D2E"/>
    <w:multiLevelType w:val="hybridMultilevel"/>
    <w:tmpl w:val="F8F2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B8C102A"/>
    <w:multiLevelType w:val="hybridMultilevel"/>
    <w:tmpl w:val="B7BAE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CA775F7"/>
    <w:multiLevelType w:val="hybridMultilevel"/>
    <w:tmpl w:val="39FA87CC"/>
    <w:lvl w:ilvl="0" w:tplc="1CE852F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415036D"/>
    <w:multiLevelType w:val="hybridMultilevel"/>
    <w:tmpl w:val="27987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4336875"/>
    <w:multiLevelType w:val="hybridMultilevel"/>
    <w:tmpl w:val="EE5CE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7C6024"/>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5D6439D"/>
    <w:multiLevelType w:val="hybridMultilevel"/>
    <w:tmpl w:val="1EC4C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F5516A"/>
    <w:multiLevelType w:val="hybridMultilevel"/>
    <w:tmpl w:val="2758C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640102A"/>
    <w:multiLevelType w:val="hybridMultilevel"/>
    <w:tmpl w:val="B2666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7A236FE"/>
    <w:multiLevelType w:val="hybridMultilevel"/>
    <w:tmpl w:val="D10C3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8C67C0E"/>
    <w:multiLevelType w:val="hybridMultilevel"/>
    <w:tmpl w:val="F800A242"/>
    <w:lvl w:ilvl="0" w:tplc="1CCE4EF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nsid w:val="2A3333D6"/>
    <w:multiLevelType w:val="hybridMultilevel"/>
    <w:tmpl w:val="A3023622"/>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A426C90"/>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AA369DE"/>
    <w:multiLevelType w:val="hybridMultilevel"/>
    <w:tmpl w:val="6748A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2AFA6B91"/>
    <w:multiLevelType w:val="hybridMultilevel"/>
    <w:tmpl w:val="B5D2BCA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C962BEF"/>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CBC6140"/>
    <w:multiLevelType w:val="hybridMultilevel"/>
    <w:tmpl w:val="50A2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DD75170"/>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DF95A7B"/>
    <w:multiLevelType w:val="hybridMultilevel"/>
    <w:tmpl w:val="5F28E0BC"/>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EAE1489"/>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F091A07"/>
    <w:multiLevelType w:val="hybridMultilevel"/>
    <w:tmpl w:val="8CCCE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0C06658"/>
    <w:multiLevelType w:val="hybridMultilevel"/>
    <w:tmpl w:val="8230FBD8"/>
    <w:lvl w:ilvl="0" w:tplc="B7FE41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0EF06D8"/>
    <w:multiLevelType w:val="hybridMultilevel"/>
    <w:tmpl w:val="E4BCA4B8"/>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31037801"/>
    <w:multiLevelType w:val="hybridMultilevel"/>
    <w:tmpl w:val="3620B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14F6047"/>
    <w:multiLevelType w:val="hybridMultilevel"/>
    <w:tmpl w:val="C2CCC0D6"/>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45B3577"/>
    <w:multiLevelType w:val="hybridMultilevel"/>
    <w:tmpl w:val="6FDCD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59F40A7"/>
    <w:multiLevelType w:val="hybridMultilevel"/>
    <w:tmpl w:val="39B0A6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5">
    <w:nsid w:val="35BC20FD"/>
    <w:multiLevelType w:val="hybridMultilevel"/>
    <w:tmpl w:val="9B942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6BE4C7F"/>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380268FA"/>
    <w:multiLevelType w:val="hybridMultilevel"/>
    <w:tmpl w:val="1C4AC6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A994625"/>
    <w:multiLevelType w:val="hybridMultilevel"/>
    <w:tmpl w:val="890894D4"/>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B1D7B2D"/>
    <w:multiLevelType w:val="hybridMultilevel"/>
    <w:tmpl w:val="98989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E2C5939"/>
    <w:multiLevelType w:val="hybridMultilevel"/>
    <w:tmpl w:val="4F3E7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CC49AD"/>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0611CFE"/>
    <w:multiLevelType w:val="hybridMultilevel"/>
    <w:tmpl w:val="073C0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3490EA3"/>
    <w:multiLevelType w:val="hybridMultilevel"/>
    <w:tmpl w:val="47DE94BC"/>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36C4FAD"/>
    <w:multiLevelType w:val="hybridMultilevel"/>
    <w:tmpl w:val="CAA6E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9174662"/>
    <w:multiLevelType w:val="hybridMultilevel"/>
    <w:tmpl w:val="B3766168"/>
    <w:lvl w:ilvl="0" w:tplc="E80E1ABA">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76">
    <w:nsid w:val="4BEC4E9C"/>
    <w:multiLevelType w:val="hybridMultilevel"/>
    <w:tmpl w:val="1D8E536C"/>
    <w:lvl w:ilvl="0" w:tplc="FFFFFFFF">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4EBB2DEF"/>
    <w:multiLevelType w:val="hybridMultilevel"/>
    <w:tmpl w:val="C81EB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F2F0D36"/>
    <w:multiLevelType w:val="hybridMultilevel"/>
    <w:tmpl w:val="1DE8A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F4A0701"/>
    <w:multiLevelType w:val="hybridMultilevel"/>
    <w:tmpl w:val="3E76A73C"/>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00C1AB2"/>
    <w:multiLevelType w:val="hybridMultilevel"/>
    <w:tmpl w:val="B97A2FCE"/>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503E2C59"/>
    <w:multiLevelType w:val="hybridMultilevel"/>
    <w:tmpl w:val="184EDD80"/>
    <w:lvl w:ilvl="0" w:tplc="B7FE41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50E80F04"/>
    <w:multiLevelType w:val="hybridMultilevel"/>
    <w:tmpl w:val="9A88B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209789B"/>
    <w:multiLevelType w:val="hybridMultilevel"/>
    <w:tmpl w:val="AAD8C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2A12094"/>
    <w:multiLevelType w:val="hybridMultilevel"/>
    <w:tmpl w:val="2828E8E2"/>
    <w:lvl w:ilvl="0" w:tplc="3DB26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2CC1A23"/>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2D17247"/>
    <w:multiLevelType w:val="hybridMultilevel"/>
    <w:tmpl w:val="C7A4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32E55BB"/>
    <w:multiLevelType w:val="hybridMultilevel"/>
    <w:tmpl w:val="4334971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4C53E26"/>
    <w:multiLevelType w:val="hybridMultilevel"/>
    <w:tmpl w:val="FAECB97E"/>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59335DD"/>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620478D"/>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6A6580F"/>
    <w:multiLevelType w:val="hybridMultilevel"/>
    <w:tmpl w:val="EDCA2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70100D0"/>
    <w:multiLevelType w:val="hybridMultilevel"/>
    <w:tmpl w:val="A554FE68"/>
    <w:lvl w:ilvl="0" w:tplc="B14079C8">
      <w:start w:val="1"/>
      <w:numFmt w:val="bullet"/>
      <w:lvlText w:val=""/>
      <w:lvlJc w:val="left"/>
      <w:pPr>
        <w:ind w:left="720" w:hanging="360"/>
      </w:pPr>
      <w:rPr>
        <w:rFonts w:ascii="Symbol" w:hAnsi="Symbol" w:hint="default"/>
      </w:rPr>
    </w:lvl>
    <w:lvl w:ilvl="1" w:tplc="50CE3FD2">
      <w:start w:val="1"/>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7B21318"/>
    <w:multiLevelType w:val="hybridMultilevel"/>
    <w:tmpl w:val="65DE7486"/>
    <w:lvl w:ilvl="0" w:tplc="AC8E39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4">
    <w:nsid w:val="586C607E"/>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95F5DC3"/>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5966769D"/>
    <w:multiLevelType w:val="hybridMultilevel"/>
    <w:tmpl w:val="C1CAE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9B5343F"/>
    <w:multiLevelType w:val="hybridMultilevel"/>
    <w:tmpl w:val="17EC2B92"/>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B120F45"/>
    <w:multiLevelType w:val="hybridMultilevel"/>
    <w:tmpl w:val="DF94A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nsid w:val="5BA75A56"/>
    <w:multiLevelType w:val="hybridMultilevel"/>
    <w:tmpl w:val="C4242EA0"/>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5CDD6381"/>
    <w:multiLevelType w:val="hybridMultilevel"/>
    <w:tmpl w:val="321E2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081021A"/>
    <w:multiLevelType w:val="hybridMultilevel"/>
    <w:tmpl w:val="7A4C17D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1E853CA"/>
    <w:multiLevelType w:val="hybridMultilevel"/>
    <w:tmpl w:val="4F48E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46718A9"/>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4B42122"/>
    <w:multiLevelType w:val="hybridMultilevel"/>
    <w:tmpl w:val="B2E0ACAA"/>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4C408C0"/>
    <w:multiLevelType w:val="hybridMultilevel"/>
    <w:tmpl w:val="E0221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507196C"/>
    <w:multiLevelType w:val="hybridMultilevel"/>
    <w:tmpl w:val="130CF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5121E38"/>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5360B33"/>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5680B0F"/>
    <w:multiLevelType w:val="hybridMultilevel"/>
    <w:tmpl w:val="FA7CFB22"/>
    <w:lvl w:ilvl="0" w:tplc="7BDE5E8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11">
    <w:nsid w:val="656F1ED0"/>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5AF2799"/>
    <w:multiLevelType w:val="hybridMultilevel"/>
    <w:tmpl w:val="9A8A0E18"/>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6C96B82"/>
    <w:multiLevelType w:val="hybridMultilevel"/>
    <w:tmpl w:val="2A5ED0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4">
    <w:nsid w:val="68D927B6"/>
    <w:multiLevelType w:val="hybridMultilevel"/>
    <w:tmpl w:val="0C1E3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95D5DCD"/>
    <w:multiLevelType w:val="hybridMultilevel"/>
    <w:tmpl w:val="ECB47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A993D69"/>
    <w:multiLevelType w:val="hybridMultilevel"/>
    <w:tmpl w:val="55ECB874"/>
    <w:lvl w:ilvl="0" w:tplc="21947F0E">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AAB72DC"/>
    <w:multiLevelType w:val="hybridMultilevel"/>
    <w:tmpl w:val="7A6C223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8">
    <w:nsid w:val="6CD278E5"/>
    <w:multiLevelType w:val="hybridMultilevel"/>
    <w:tmpl w:val="8CCC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DB04FB7"/>
    <w:multiLevelType w:val="hybridMultilevel"/>
    <w:tmpl w:val="08D66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6F572E48"/>
    <w:multiLevelType w:val="hybridMultilevel"/>
    <w:tmpl w:val="8BDE2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70757948"/>
    <w:multiLevelType w:val="multilevel"/>
    <w:tmpl w:val="03A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21427B8"/>
    <w:multiLevelType w:val="hybridMultilevel"/>
    <w:tmpl w:val="EE2E086A"/>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25B5421"/>
    <w:multiLevelType w:val="hybridMultilevel"/>
    <w:tmpl w:val="798C719E"/>
    <w:lvl w:ilvl="0" w:tplc="2530F71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3597AB6"/>
    <w:multiLevelType w:val="hybridMultilevel"/>
    <w:tmpl w:val="D4DA6022"/>
    <w:lvl w:ilvl="0" w:tplc="B7FE41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5AC09C1"/>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62F4D37"/>
    <w:multiLevelType w:val="hybridMultilevel"/>
    <w:tmpl w:val="11F41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822106C"/>
    <w:multiLevelType w:val="singleLevel"/>
    <w:tmpl w:val="4E208218"/>
    <w:lvl w:ilvl="0">
      <w:start w:val="1"/>
      <w:numFmt w:val="decimal"/>
      <w:lvlText w:val="%1."/>
      <w:lvlJc w:val="left"/>
      <w:pPr>
        <w:tabs>
          <w:tab w:val="num" w:pos="1140"/>
        </w:tabs>
        <w:ind w:left="1140" w:hanging="360"/>
      </w:pPr>
      <w:rPr>
        <w:rFonts w:ascii="Times New Roman" w:hAnsi="Times New Roman" w:cs="Times New Roman" w:hint="default"/>
      </w:rPr>
    </w:lvl>
  </w:abstractNum>
  <w:abstractNum w:abstractNumId="128">
    <w:nsid w:val="788F45C0"/>
    <w:multiLevelType w:val="hybridMultilevel"/>
    <w:tmpl w:val="B12A0ACC"/>
    <w:lvl w:ilvl="0" w:tplc="853275CC">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29">
    <w:nsid w:val="7DB13D90"/>
    <w:multiLevelType w:val="hybridMultilevel"/>
    <w:tmpl w:val="F3862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EE03735"/>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7F484E07"/>
    <w:multiLevelType w:val="hybridMultilevel"/>
    <w:tmpl w:val="48F418D8"/>
    <w:lvl w:ilvl="0" w:tplc="0409000F">
      <w:start w:val="1"/>
      <w:numFmt w:val="decimal"/>
      <w:lvlText w:val="%1."/>
      <w:lvlJc w:val="left"/>
      <w:pPr>
        <w:ind w:left="608" w:hanging="360"/>
      </w:p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num w:numId="1">
    <w:abstractNumId w:val="110"/>
  </w:num>
  <w:num w:numId="2">
    <w:abstractNumId w:val="89"/>
  </w:num>
  <w:num w:numId="3">
    <w:abstractNumId w:val="23"/>
  </w:num>
  <w:num w:numId="4">
    <w:abstractNumId w:val="46"/>
  </w:num>
  <w:num w:numId="5">
    <w:abstractNumId w:val="53"/>
  </w:num>
  <w:num w:numId="6">
    <w:abstractNumId w:val="17"/>
  </w:num>
  <w:num w:numId="7">
    <w:abstractNumId w:val="83"/>
  </w:num>
  <w:num w:numId="8">
    <w:abstractNumId w:val="21"/>
  </w:num>
  <w:num w:numId="9">
    <w:abstractNumId w:val="43"/>
  </w:num>
  <w:num w:numId="10">
    <w:abstractNumId w:val="125"/>
  </w:num>
  <w:num w:numId="11">
    <w:abstractNumId w:val="8"/>
  </w:num>
  <w:num w:numId="12">
    <w:abstractNumId w:val="81"/>
  </w:num>
  <w:num w:numId="13">
    <w:abstractNumId w:val="12"/>
  </w:num>
  <w:num w:numId="14">
    <w:abstractNumId w:val="22"/>
  </w:num>
  <w:num w:numId="15">
    <w:abstractNumId w:val="113"/>
  </w:num>
  <w:num w:numId="16">
    <w:abstractNumId w:val="101"/>
  </w:num>
  <w:num w:numId="17">
    <w:abstractNumId w:val="11"/>
  </w:num>
  <w:num w:numId="18">
    <w:abstractNumId w:val="112"/>
  </w:num>
  <w:num w:numId="19">
    <w:abstractNumId w:val="122"/>
  </w:num>
  <w:num w:numId="20">
    <w:abstractNumId w:val="47"/>
  </w:num>
  <w:num w:numId="21">
    <w:abstractNumId w:val="84"/>
  </w:num>
  <w:num w:numId="22">
    <w:abstractNumId w:val="103"/>
  </w:num>
  <w:num w:numId="23">
    <w:abstractNumId w:val="102"/>
  </w:num>
  <w:num w:numId="24">
    <w:abstractNumId w:val="124"/>
  </w:num>
  <w:num w:numId="25">
    <w:abstractNumId w:val="58"/>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1"/>
  </w:num>
  <w:num w:numId="29">
    <w:abstractNumId w:val="27"/>
  </w:num>
  <w:num w:numId="30">
    <w:abstractNumId w:val="48"/>
  </w:num>
  <w:num w:numId="31">
    <w:abstractNumId w:val="60"/>
  </w:num>
  <w:num w:numId="32">
    <w:abstractNumId w:val="80"/>
  </w:num>
  <w:num w:numId="33">
    <w:abstractNumId w:val="131"/>
  </w:num>
  <w:num w:numId="34">
    <w:abstractNumId w:val="44"/>
  </w:num>
  <w:num w:numId="35">
    <w:abstractNumId w:val="98"/>
  </w:num>
  <w:num w:numId="36">
    <w:abstractNumId w:val="117"/>
  </w:num>
  <w:num w:numId="37">
    <w:abstractNumId w:val="70"/>
  </w:num>
  <w:num w:numId="38">
    <w:abstractNumId w:val="82"/>
  </w:num>
  <w:num w:numId="39">
    <w:abstractNumId w:val="93"/>
  </w:num>
  <w:num w:numId="40">
    <w:abstractNumId w:val="0"/>
  </w:num>
  <w:num w:numId="41">
    <w:abstractNumId w:val="66"/>
  </w:num>
  <w:num w:numId="42">
    <w:abstractNumId w:val="28"/>
  </w:num>
  <w:num w:numId="43">
    <w:abstractNumId w:val="64"/>
  </w:num>
  <w:num w:numId="44">
    <w:abstractNumId w:val="2"/>
  </w:num>
  <w:num w:numId="45">
    <w:abstractNumId w:val="40"/>
  </w:num>
  <w:num w:numId="46">
    <w:abstractNumId w:val="92"/>
  </w:num>
  <w:num w:numId="47">
    <w:abstractNumId w:val="56"/>
  </w:num>
  <w:num w:numId="48">
    <w:abstractNumId w:val="68"/>
  </w:num>
  <w:num w:numId="49">
    <w:abstractNumId w:val="119"/>
  </w:num>
  <w:num w:numId="50">
    <w:abstractNumId w:val="96"/>
  </w:num>
  <w:num w:numId="51">
    <w:abstractNumId w:val="59"/>
  </w:num>
  <w:num w:numId="52">
    <w:abstractNumId w:val="118"/>
  </w:num>
  <w:num w:numId="53">
    <w:abstractNumId w:val="86"/>
  </w:num>
  <w:num w:numId="54">
    <w:abstractNumId w:val="50"/>
  </w:num>
  <w:num w:numId="55">
    <w:abstractNumId w:val="26"/>
  </w:num>
  <w:num w:numId="56">
    <w:abstractNumId w:val="15"/>
  </w:num>
  <w:num w:numId="57">
    <w:abstractNumId w:val="30"/>
  </w:num>
  <w:num w:numId="58">
    <w:abstractNumId w:val="114"/>
  </w:num>
  <w:num w:numId="59">
    <w:abstractNumId w:val="90"/>
  </w:num>
  <w:num w:numId="60">
    <w:abstractNumId w:val="79"/>
  </w:num>
  <w:num w:numId="61">
    <w:abstractNumId w:val="35"/>
  </w:num>
  <w:num w:numId="62">
    <w:abstractNumId w:val="41"/>
  </w:num>
  <w:num w:numId="63">
    <w:abstractNumId w:val="42"/>
  </w:num>
  <w:num w:numId="64">
    <w:abstractNumId w:val="115"/>
  </w:num>
  <w:num w:numId="65">
    <w:abstractNumId w:val="99"/>
  </w:num>
  <w:num w:numId="66">
    <w:abstractNumId w:val="49"/>
  </w:num>
  <w:num w:numId="67">
    <w:abstractNumId w:val="105"/>
  </w:num>
  <w:num w:numId="68">
    <w:abstractNumId w:val="85"/>
  </w:num>
  <w:num w:numId="69">
    <w:abstractNumId w:val="37"/>
  </w:num>
  <w:num w:numId="70">
    <w:abstractNumId w:val="108"/>
  </w:num>
  <w:num w:numId="71">
    <w:abstractNumId w:val="33"/>
  </w:num>
  <w:num w:numId="72">
    <w:abstractNumId w:val="111"/>
  </w:num>
  <w:num w:numId="73">
    <w:abstractNumId w:val="74"/>
  </w:num>
  <w:num w:numId="74">
    <w:abstractNumId w:val="24"/>
  </w:num>
  <w:num w:numId="75">
    <w:abstractNumId w:val="78"/>
  </w:num>
  <w:num w:numId="76">
    <w:abstractNumId w:val="106"/>
  </w:num>
  <w:num w:numId="77">
    <w:abstractNumId w:val="123"/>
  </w:num>
  <w:num w:numId="78">
    <w:abstractNumId w:val="19"/>
  </w:num>
  <w:num w:numId="79">
    <w:abstractNumId w:val="107"/>
  </w:num>
  <w:num w:numId="80">
    <w:abstractNumId w:val="57"/>
  </w:num>
  <w:num w:numId="81">
    <w:abstractNumId w:val="72"/>
  </w:num>
  <w:num w:numId="82">
    <w:abstractNumId w:val="69"/>
  </w:num>
  <w:num w:numId="83">
    <w:abstractNumId w:val="100"/>
  </w:num>
  <w:num w:numId="84">
    <w:abstractNumId w:val="13"/>
  </w:num>
  <w:num w:numId="85">
    <w:abstractNumId w:val="14"/>
  </w:num>
  <w:num w:numId="86">
    <w:abstractNumId w:val="97"/>
  </w:num>
  <w:num w:numId="87">
    <w:abstractNumId w:val="71"/>
  </w:num>
  <w:num w:numId="88">
    <w:abstractNumId w:val="34"/>
  </w:num>
  <w:num w:numId="89">
    <w:abstractNumId w:val="77"/>
  </w:num>
  <w:num w:numId="90">
    <w:abstractNumId w:val="128"/>
  </w:num>
  <w:num w:numId="91">
    <w:abstractNumId w:val="63"/>
  </w:num>
  <w:num w:numId="92">
    <w:abstractNumId w:val="67"/>
  </w:num>
  <w:num w:numId="93">
    <w:abstractNumId w:val="32"/>
  </w:num>
  <w:num w:numId="94">
    <w:abstractNumId w:val="10"/>
  </w:num>
  <w:num w:numId="95">
    <w:abstractNumId w:val="16"/>
  </w:num>
  <w:num w:numId="96">
    <w:abstractNumId w:val="61"/>
  </w:num>
  <w:num w:numId="97">
    <w:abstractNumId w:val="38"/>
  </w:num>
  <w:num w:numId="98">
    <w:abstractNumId w:val="29"/>
  </w:num>
  <w:num w:numId="99">
    <w:abstractNumId w:val="52"/>
  </w:num>
  <w:num w:numId="100">
    <w:abstractNumId w:val="87"/>
  </w:num>
  <w:num w:numId="101">
    <w:abstractNumId w:val="95"/>
  </w:num>
  <w:num w:numId="102">
    <w:abstractNumId w:val="55"/>
  </w:num>
  <w:num w:numId="103">
    <w:abstractNumId w:val="62"/>
  </w:num>
  <w:num w:numId="104">
    <w:abstractNumId w:val="88"/>
  </w:num>
  <w:num w:numId="105">
    <w:abstractNumId w:val="126"/>
  </w:num>
  <w:num w:numId="106">
    <w:abstractNumId w:val="91"/>
  </w:num>
  <w:num w:numId="107">
    <w:abstractNumId w:val="18"/>
  </w:num>
  <w:num w:numId="108">
    <w:abstractNumId w:val="45"/>
  </w:num>
  <w:num w:numId="109">
    <w:abstractNumId w:val="9"/>
  </w:num>
  <w:num w:numId="110">
    <w:abstractNumId w:val="76"/>
  </w:num>
  <w:num w:numId="111">
    <w:abstractNumId w:val="129"/>
  </w:num>
  <w:num w:numId="112">
    <w:abstractNumId w:val="127"/>
  </w:num>
  <w:num w:numId="113">
    <w:abstractNumId w:val="120"/>
  </w:num>
  <w:num w:numId="114">
    <w:abstractNumId w:val="39"/>
  </w:num>
  <w:num w:numId="115">
    <w:abstractNumId w:val="3"/>
  </w:num>
  <w:num w:numId="116">
    <w:abstractNumId w:val="54"/>
  </w:num>
  <w:num w:numId="117">
    <w:abstractNumId w:val="25"/>
  </w:num>
  <w:num w:numId="118">
    <w:abstractNumId w:val="65"/>
  </w:num>
  <w:num w:numId="119">
    <w:abstractNumId w:val="104"/>
  </w:num>
  <w:num w:numId="120">
    <w:abstractNumId w:val="109"/>
  </w:num>
  <w:num w:numId="121">
    <w:abstractNumId w:val="94"/>
  </w:num>
  <w:num w:numId="122">
    <w:abstractNumId w:val="4"/>
  </w:num>
  <w:num w:numId="123">
    <w:abstractNumId w:val="5"/>
  </w:num>
  <w:num w:numId="124">
    <w:abstractNumId w:val="130"/>
  </w:num>
  <w:num w:numId="125">
    <w:abstractNumId w:val="116"/>
  </w:num>
  <w:num w:numId="126">
    <w:abstractNumId w:val="75"/>
  </w:num>
  <w:num w:numId="127">
    <w:abstractNumId w:val="73"/>
  </w:num>
  <w:num w:numId="128">
    <w:abstractNumId w:val="20"/>
  </w:num>
  <w:num w:numId="129">
    <w:abstractNumId w:val="6"/>
  </w:num>
  <w:num w:numId="130">
    <w:abstractNumId w:val="1"/>
  </w:num>
  <w:num w:numId="131">
    <w:abstractNumId w:val="7"/>
  </w:num>
  <w:num w:numId="132">
    <w:abstractNumId w:val="3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F87"/>
    <w:rsid w:val="00002CFA"/>
    <w:rsid w:val="000030A0"/>
    <w:rsid w:val="000036FE"/>
    <w:rsid w:val="000113F9"/>
    <w:rsid w:val="000116D4"/>
    <w:rsid w:val="00011915"/>
    <w:rsid w:val="00014EDE"/>
    <w:rsid w:val="00030778"/>
    <w:rsid w:val="00034406"/>
    <w:rsid w:val="00035D71"/>
    <w:rsid w:val="0004030E"/>
    <w:rsid w:val="0004107B"/>
    <w:rsid w:val="00044946"/>
    <w:rsid w:val="00071105"/>
    <w:rsid w:val="0007663C"/>
    <w:rsid w:val="00076943"/>
    <w:rsid w:val="000B0700"/>
    <w:rsid w:val="000B4BA4"/>
    <w:rsid w:val="000E33EE"/>
    <w:rsid w:val="000F2FB6"/>
    <w:rsid w:val="000F6D23"/>
    <w:rsid w:val="00100BB0"/>
    <w:rsid w:val="001059A7"/>
    <w:rsid w:val="00106B6F"/>
    <w:rsid w:val="0010729D"/>
    <w:rsid w:val="00107F4E"/>
    <w:rsid w:val="001231A6"/>
    <w:rsid w:val="00125036"/>
    <w:rsid w:val="00142A36"/>
    <w:rsid w:val="00142B1E"/>
    <w:rsid w:val="00144A40"/>
    <w:rsid w:val="001879C5"/>
    <w:rsid w:val="001956E6"/>
    <w:rsid w:val="001A24D3"/>
    <w:rsid w:val="001A3A67"/>
    <w:rsid w:val="001B26CF"/>
    <w:rsid w:val="001B70DF"/>
    <w:rsid w:val="001C3AC6"/>
    <w:rsid w:val="001C3C39"/>
    <w:rsid w:val="001E1902"/>
    <w:rsid w:val="001F54BB"/>
    <w:rsid w:val="001F7DCA"/>
    <w:rsid w:val="00204267"/>
    <w:rsid w:val="002069A2"/>
    <w:rsid w:val="00207640"/>
    <w:rsid w:val="00234607"/>
    <w:rsid w:val="0023501E"/>
    <w:rsid w:val="00235B9E"/>
    <w:rsid w:val="002362E0"/>
    <w:rsid w:val="00251B2D"/>
    <w:rsid w:val="00263237"/>
    <w:rsid w:val="00265695"/>
    <w:rsid w:val="0026655D"/>
    <w:rsid w:val="00273A72"/>
    <w:rsid w:val="00276E9F"/>
    <w:rsid w:val="00287FAD"/>
    <w:rsid w:val="00292429"/>
    <w:rsid w:val="002951D1"/>
    <w:rsid w:val="002A40EC"/>
    <w:rsid w:val="002A4BB3"/>
    <w:rsid w:val="002A7BDB"/>
    <w:rsid w:val="002B0013"/>
    <w:rsid w:val="002B2C0F"/>
    <w:rsid w:val="002B7FA0"/>
    <w:rsid w:val="002C3D74"/>
    <w:rsid w:val="002E136B"/>
    <w:rsid w:val="002E1521"/>
    <w:rsid w:val="002E1C96"/>
    <w:rsid w:val="002E7BFF"/>
    <w:rsid w:val="002F3349"/>
    <w:rsid w:val="003019C9"/>
    <w:rsid w:val="00306126"/>
    <w:rsid w:val="00306A1C"/>
    <w:rsid w:val="003108DF"/>
    <w:rsid w:val="0033152F"/>
    <w:rsid w:val="003350F6"/>
    <w:rsid w:val="00337C82"/>
    <w:rsid w:val="00352AFA"/>
    <w:rsid w:val="00361869"/>
    <w:rsid w:val="00365519"/>
    <w:rsid w:val="00370424"/>
    <w:rsid w:val="00371F49"/>
    <w:rsid w:val="003905A3"/>
    <w:rsid w:val="00394699"/>
    <w:rsid w:val="003A5121"/>
    <w:rsid w:val="003B0667"/>
    <w:rsid w:val="003B075D"/>
    <w:rsid w:val="003C0BB9"/>
    <w:rsid w:val="003C10F8"/>
    <w:rsid w:val="003C3224"/>
    <w:rsid w:val="003D1F76"/>
    <w:rsid w:val="003D4C6F"/>
    <w:rsid w:val="00414D6E"/>
    <w:rsid w:val="00431699"/>
    <w:rsid w:val="0044085F"/>
    <w:rsid w:val="00446F12"/>
    <w:rsid w:val="004539C6"/>
    <w:rsid w:val="00455EF1"/>
    <w:rsid w:val="00463116"/>
    <w:rsid w:val="00472565"/>
    <w:rsid w:val="00493FE8"/>
    <w:rsid w:val="004A3149"/>
    <w:rsid w:val="004A4F7C"/>
    <w:rsid w:val="004D4496"/>
    <w:rsid w:val="004D4C6E"/>
    <w:rsid w:val="004D4EC0"/>
    <w:rsid w:val="004E32DF"/>
    <w:rsid w:val="004E6EC5"/>
    <w:rsid w:val="00501C82"/>
    <w:rsid w:val="00503EEE"/>
    <w:rsid w:val="00504740"/>
    <w:rsid w:val="0051061F"/>
    <w:rsid w:val="005123D5"/>
    <w:rsid w:val="00525DDD"/>
    <w:rsid w:val="00526ECF"/>
    <w:rsid w:val="00534A79"/>
    <w:rsid w:val="0053611D"/>
    <w:rsid w:val="005369CA"/>
    <w:rsid w:val="00570CF9"/>
    <w:rsid w:val="00570F87"/>
    <w:rsid w:val="00584939"/>
    <w:rsid w:val="00587DFB"/>
    <w:rsid w:val="005A3EEC"/>
    <w:rsid w:val="005B0600"/>
    <w:rsid w:val="005B4AEC"/>
    <w:rsid w:val="005B4E7F"/>
    <w:rsid w:val="005C0A7E"/>
    <w:rsid w:val="005F19DE"/>
    <w:rsid w:val="005F27D8"/>
    <w:rsid w:val="005F364B"/>
    <w:rsid w:val="0060450D"/>
    <w:rsid w:val="00605DDD"/>
    <w:rsid w:val="00623259"/>
    <w:rsid w:val="00635602"/>
    <w:rsid w:val="006439B2"/>
    <w:rsid w:val="006466CF"/>
    <w:rsid w:val="0064760A"/>
    <w:rsid w:val="006540DF"/>
    <w:rsid w:val="00666349"/>
    <w:rsid w:val="00667BE3"/>
    <w:rsid w:val="00670BD9"/>
    <w:rsid w:val="0068039A"/>
    <w:rsid w:val="00683C30"/>
    <w:rsid w:val="00686B76"/>
    <w:rsid w:val="00693713"/>
    <w:rsid w:val="006C32FC"/>
    <w:rsid w:val="006C64DC"/>
    <w:rsid w:val="006D374E"/>
    <w:rsid w:val="006D6E6F"/>
    <w:rsid w:val="006E6260"/>
    <w:rsid w:val="006E6BFD"/>
    <w:rsid w:val="006E6C6B"/>
    <w:rsid w:val="00701972"/>
    <w:rsid w:val="007044EE"/>
    <w:rsid w:val="00706230"/>
    <w:rsid w:val="0071325E"/>
    <w:rsid w:val="00730A90"/>
    <w:rsid w:val="00740210"/>
    <w:rsid w:val="00753B6A"/>
    <w:rsid w:val="0075456D"/>
    <w:rsid w:val="00762800"/>
    <w:rsid w:val="007675C0"/>
    <w:rsid w:val="007704EC"/>
    <w:rsid w:val="00772DCA"/>
    <w:rsid w:val="0078299F"/>
    <w:rsid w:val="00786128"/>
    <w:rsid w:val="00794EFA"/>
    <w:rsid w:val="00796887"/>
    <w:rsid w:val="007A068B"/>
    <w:rsid w:val="007A4C90"/>
    <w:rsid w:val="007C61FA"/>
    <w:rsid w:val="007D0B2F"/>
    <w:rsid w:val="007D2DA2"/>
    <w:rsid w:val="007E024A"/>
    <w:rsid w:val="007E26E9"/>
    <w:rsid w:val="007E4085"/>
    <w:rsid w:val="007F29B2"/>
    <w:rsid w:val="00814884"/>
    <w:rsid w:val="00832D96"/>
    <w:rsid w:val="00833261"/>
    <w:rsid w:val="008533C2"/>
    <w:rsid w:val="00857942"/>
    <w:rsid w:val="00862E82"/>
    <w:rsid w:val="00870535"/>
    <w:rsid w:val="00875496"/>
    <w:rsid w:val="008838A0"/>
    <w:rsid w:val="00896953"/>
    <w:rsid w:val="008B79E4"/>
    <w:rsid w:val="008D1195"/>
    <w:rsid w:val="008E1644"/>
    <w:rsid w:val="008F0CBB"/>
    <w:rsid w:val="008F5B74"/>
    <w:rsid w:val="008F7D99"/>
    <w:rsid w:val="00905272"/>
    <w:rsid w:val="00911251"/>
    <w:rsid w:val="00914F79"/>
    <w:rsid w:val="00916F24"/>
    <w:rsid w:val="009370D5"/>
    <w:rsid w:val="009431D3"/>
    <w:rsid w:val="00945458"/>
    <w:rsid w:val="00981670"/>
    <w:rsid w:val="009903B2"/>
    <w:rsid w:val="00996BA5"/>
    <w:rsid w:val="009A28BC"/>
    <w:rsid w:val="009A72D5"/>
    <w:rsid w:val="009B1CF5"/>
    <w:rsid w:val="009B582E"/>
    <w:rsid w:val="009C65C6"/>
    <w:rsid w:val="009E02AD"/>
    <w:rsid w:val="00A03D6E"/>
    <w:rsid w:val="00A04BFF"/>
    <w:rsid w:val="00A10F97"/>
    <w:rsid w:val="00A15889"/>
    <w:rsid w:val="00A15DEC"/>
    <w:rsid w:val="00A21403"/>
    <w:rsid w:val="00A24576"/>
    <w:rsid w:val="00A34B50"/>
    <w:rsid w:val="00A4002E"/>
    <w:rsid w:val="00A40E53"/>
    <w:rsid w:val="00A4398E"/>
    <w:rsid w:val="00A65AFD"/>
    <w:rsid w:val="00A86A99"/>
    <w:rsid w:val="00AA71E6"/>
    <w:rsid w:val="00AA779E"/>
    <w:rsid w:val="00AB2BBB"/>
    <w:rsid w:val="00AB799F"/>
    <w:rsid w:val="00AC1F94"/>
    <w:rsid w:val="00AC2615"/>
    <w:rsid w:val="00AC3709"/>
    <w:rsid w:val="00AD5466"/>
    <w:rsid w:val="00AE4368"/>
    <w:rsid w:val="00AE7020"/>
    <w:rsid w:val="00AF5A03"/>
    <w:rsid w:val="00B00971"/>
    <w:rsid w:val="00B2634E"/>
    <w:rsid w:val="00B32444"/>
    <w:rsid w:val="00B374A1"/>
    <w:rsid w:val="00B42F67"/>
    <w:rsid w:val="00B5084B"/>
    <w:rsid w:val="00B521CE"/>
    <w:rsid w:val="00B52583"/>
    <w:rsid w:val="00B52BA3"/>
    <w:rsid w:val="00B77FA7"/>
    <w:rsid w:val="00B81A1B"/>
    <w:rsid w:val="00B86A1D"/>
    <w:rsid w:val="00B876AA"/>
    <w:rsid w:val="00BA53BC"/>
    <w:rsid w:val="00BB4B40"/>
    <w:rsid w:val="00BC4FBF"/>
    <w:rsid w:val="00BC66FC"/>
    <w:rsid w:val="00BE29EA"/>
    <w:rsid w:val="00BE5024"/>
    <w:rsid w:val="00BF1CED"/>
    <w:rsid w:val="00C07EB3"/>
    <w:rsid w:val="00C1175A"/>
    <w:rsid w:val="00C128CA"/>
    <w:rsid w:val="00C35D7A"/>
    <w:rsid w:val="00C41218"/>
    <w:rsid w:val="00C414BE"/>
    <w:rsid w:val="00C53D95"/>
    <w:rsid w:val="00C70E80"/>
    <w:rsid w:val="00C75A76"/>
    <w:rsid w:val="00C84B81"/>
    <w:rsid w:val="00C965F1"/>
    <w:rsid w:val="00CB233F"/>
    <w:rsid w:val="00CB4A20"/>
    <w:rsid w:val="00CC5388"/>
    <w:rsid w:val="00CF37D5"/>
    <w:rsid w:val="00D00BCF"/>
    <w:rsid w:val="00D0397D"/>
    <w:rsid w:val="00D31463"/>
    <w:rsid w:val="00D42F30"/>
    <w:rsid w:val="00D4663E"/>
    <w:rsid w:val="00D46DC2"/>
    <w:rsid w:val="00D520B5"/>
    <w:rsid w:val="00D62AE3"/>
    <w:rsid w:val="00D8743F"/>
    <w:rsid w:val="00D95FE5"/>
    <w:rsid w:val="00DA089C"/>
    <w:rsid w:val="00DB4424"/>
    <w:rsid w:val="00DB71B3"/>
    <w:rsid w:val="00DD256A"/>
    <w:rsid w:val="00DD298C"/>
    <w:rsid w:val="00E1567E"/>
    <w:rsid w:val="00E176B6"/>
    <w:rsid w:val="00E35F8C"/>
    <w:rsid w:val="00E36580"/>
    <w:rsid w:val="00E4086A"/>
    <w:rsid w:val="00E42CC3"/>
    <w:rsid w:val="00E5174C"/>
    <w:rsid w:val="00E72A5A"/>
    <w:rsid w:val="00E74C9D"/>
    <w:rsid w:val="00E76DD7"/>
    <w:rsid w:val="00E80695"/>
    <w:rsid w:val="00E843C5"/>
    <w:rsid w:val="00E932CD"/>
    <w:rsid w:val="00E9447E"/>
    <w:rsid w:val="00EA0268"/>
    <w:rsid w:val="00EA035A"/>
    <w:rsid w:val="00EA1B88"/>
    <w:rsid w:val="00EA69F7"/>
    <w:rsid w:val="00EB10DC"/>
    <w:rsid w:val="00EB177D"/>
    <w:rsid w:val="00EB7817"/>
    <w:rsid w:val="00ED3B66"/>
    <w:rsid w:val="00EE29AD"/>
    <w:rsid w:val="00EE5AE7"/>
    <w:rsid w:val="00EF3B68"/>
    <w:rsid w:val="00F17401"/>
    <w:rsid w:val="00F40580"/>
    <w:rsid w:val="00F50776"/>
    <w:rsid w:val="00F55D12"/>
    <w:rsid w:val="00F62117"/>
    <w:rsid w:val="00F6456B"/>
    <w:rsid w:val="00F74DFF"/>
    <w:rsid w:val="00F7647A"/>
    <w:rsid w:val="00F76E98"/>
    <w:rsid w:val="00F8280A"/>
    <w:rsid w:val="00F8371C"/>
    <w:rsid w:val="00FA2EC0"/>
    <w:rsid w:val="00FB33F8"/>
    <w:rsid w:val="00FB7451"/>
    <w:rsid w:val="00FC3985"/>
    <w:rsid w:val="00FD4F3D"/>
    <w:rsid w:val="00FE383B"/>
    <w:rsid w:val="00FF1FA8"/>
    <w:rsid w:val="00FF5B2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5977">
      <w:bodyDiv w:val="1"/>
      <w:marLeft w:val="0"/>
      <w:marRight w:val="0"/>
      <w:marTop w:val="0"/>
      <w:marBottom w:val="0"/>
      <w:divBdr>
        <w:top w:val="none" w:sz="0" w:space="0" w:color="auto"/>
        <w:left w:val="none" w:sz="0" w:space="0" w:color="auto"/>
        <w:bottom w:val="none" w:sz="0" w:space="0" w:color="auto"/>
        <w:right w:val="none" w:sz="0" w:space="0" w:color="auto"/>
      </w:divBdr>
    </w:div>
    <w:div w:id="478813921">
      <w:bodyDiv w:val="1"/>
      <w:marLeft w:val="0"/>
      <w:marRight w:val="0"/>
      <w:marTop w:val="0"/>
      <w:marBottom w:val="0"/>
      <w:divBdr>
        <w:top w:val="none" w:sz="0" w:space="0" w:color="auto"/>
        <w:left w:val="none" w:sz="0" w:space="0" w:color="auto"/>
        <w:bottom w:val="none" w:sz="0" w:space="0" w:color="auto"/>
        <w:right w:val="none" w:sz="0" w:space="0" w:color="auto"/>
      </w:divBdr>
    </w:div>
    <w:div w:id="708799596">
      <w:bodyDiv w:val="1"/>
      <w:marLeft w:val="0"/>
      <w:marRight w:val="0"/>
      <w:marTop w:val="0"/>
      <w:marBottom w:val="0"/>
      <w:divBdr>
        <w:top w:val="none" w:sz="0" w:space="0" w:color="auto"/>
        <w:left w:val="none" w:sz="0" w:space="0" w:color="auto"/>
        <w:bottom w:val="none" w:sz="0" w:space="0" w:color="auto"/>
        <w:right w:val="none" w:sz="0" w:space="0" w:color="auto"/>
      </w:divBdr>
    </w:div>
    <w:div w:id="1785535115">
      <w:bodyDiv w:val="1"/>
      <w:marLeft w:val="0"/>
      <w:marRight w:val="0"/>
      <w:marTop w:val="0"/>
      <w:marBottom w:val="0"/>
      <w:divBdr>
        <w:top w:val="none" w:sz="0" w:space="0" w:color="auto"/>
        <w:left w:val="none" w:sz="0" w:space="0" w:color="auto"/>
        <w:bottom w:val="none" w:sz="0" w:space="0" w:color="auto"/>
        <w:right w:val="none" w:sz="0" w:space="0" w:color="auto"/>
      </w:divBdr>
      <w:divsChild>
        <w:div w:id="325715484">
          <w:marLeft w:val="0"/>
          <w:marRight w:val="0"/>
          <w:marTop w:val="0"/>
          <w:marBottom w:val="0"/>
          <w:divBdr>
            <w:top w:val="none" w:sz="0" w:space="0" w:color="auto"/>
            <w:left w:val="none" w:sz="0" w:space="0" w:color="auto"/>
            <w:bottom w:val="none" w:sz="0" w:space="0" w:color="auto"/>
            <w:right w:val="none" w:sz="0" w:space="0" w:color="auto"/>
          </w:divBdr>
        </w:div>
        <w:div w:id="1984265146">
          <w:marLeft w:val="-900"/>
          <w:marRight w:val="0"/>
          <w:marTop w:val="0"/>
          <w:marBottom w:val="0"/>
          <w:divBdr>
            <w:top w:val="none" w:sz="0" w:space="0" w:color="auto"/>
            <w:left w:val="none" w:sz="0" w:space="0" w:color="auto"/>
            <w:bottom w:val="none" w:sz="0" w:space="0" w:color="auto"/>
            <w:right w:val="none" w:sz="0" w:space="0" w:color="auto"/>
          </w:divBdr>
        </w:div>
        <w:div w:id="835266564">
          <w:marLeft w:val="0"/>
          <w:marRight w:val="0"/>
          <w:marTop w:val="0"/>
          <w:marBottom w:val="0"/>
          <w:divBdr>
            <w:top w:val="none" w:sz="0" w:space="0" w:color="auto"/>
            <w:left w:val="none" w:sz="0" w:space="0" w:color="auto"/>
            <w:bottom w:val="none" w:sz="0" w:space="0" w:color="auto"/>
            <w:right w:val="none" w:sz="0" w:space="0" w:color="auto"/>
          </w:divBdr>
        </w:div>
        <w:div w:id="725952485">
          <w:marLeft w:val="0"/>
          <w:marRight w:val="0"/>
          <w:marTop w:val="0"/>
          <w:marBottom w:val="0"/>
          <w:divBdr>
            <w:top w:val="none" w:sz="0" w:space="0" w:color="auto"/>
            <w:left w:val="none" w:sz="0" w:space="0" w:color="auto"/>
            <w:bottom w:val="none" w:sz="0" w:space="0" w:color="auto"/>
            <w:right w:val="none" w:sz="0" w:space="0" w:color="auto"/>
          </w:divBdr>
        </w:div>
        <w:div w:id="103228716">
          <w:marLeft w:val="0"/>
          <w:marRight w:val="0"/>
          <w:marTop w:val="0"/>
          <w:marBottom w:val="0"/>
          <w:divBdr>
            <w:top w:val="none" w:sz="0" w:space="0" w:color="auto"/>
            <w:left w:val="none" w:sz="0" w:space="0" w:color="auto"/>
            <w:bottom w:val="none" w:sz="0" w:space="0" w:color="auto"/>
            <w:right w:val="none" w:sz="0" w:space="0" w:color="auto"/>
          </w:divBdr>
        </w:div>
        <w:div w:id="790829341">
          <w:marLeft w:val="-900"/>
          <w:marRight w:val="0"/>
          <w:marTop w:val="0"/>
          <w:marBottom w:val="0"/>
          <w:divBdr>
            <w:top w:val="none" w:sz="0" w:space="0" w:color="auto"/>
            <w:left w:val="none" w:sz="0" w:space="0" w:color="auto"/>
            <w:bottom w:val="none" w:sz="0" w:space="0" w:color="auto"/>
            <w:right w:val="none" w:sz="0" w:space="0" w:color="auto"/>
          </w:divBdr>
        </w:div>
        <w:div w:id="2107382203">
          <w:marLeft w:val="0"/>
          <w:marRight w:val="0"/>
          <w:marTop w:val="0"/>
          <w:marBottom w:val="0"/>
          <w:divBdr>
            <w:top w:val="none" w:sz="0" w:space="0" w:color="auto"/>
            <w:left w:val="none" w:sz="0" w:space="0" w:color="auto"/>
            <w:bottom w:val="none" w:sz="0" w:space="0" w:color="auto"/>
            <w:right w:val="none" w:sz="0" w:space="0" w:color="auto"/>
          </w:divBdr>
        </w:div>
        <w:div w:id="519440959">
          <w:marLeft w:val="0"/>
          <w:marRight w:val="0"/>
          <w:marTop w:val="0"/>
          <w:marBottom w:val="0"/>
          <w:divBdr>
            <w:top w:val="none" w:sz="0" w:space="0" w:color="auto"/>
            <w:left w:val="none" w:sz="0" w:space="0" w:color="auto"/>
            <w:bottom w:val="none" w:sz="0" w:space="0" w:color="auto"/>
            <w:right w:val="none" w:sz="0" w:space="0" w:color="auto"/>
          </w:divBdr>
        </w:div>
        <w:div w:id="389379191">
          <w:marLeft w:val="-900"/>
          <w:marRight w:val="0"/>
          <w:marTop w:val="0"/>
          <w:marBottom w:val="0"/>
          <w:divBdr>
            <w:top w:val="none" w:sz="0" w:space="0" w:color="auto"/>
            <w:left w:val="none" w:sz="0" w:space="0" w:color="auto"/>
            <w:bottom w:val="none" w:sz="0" w:space="0" w:color="auto"/>
            <w:right w:val="none" w:sz="0" w:space="0" w:color="auto"/>
          </w:divBdr>
        </w:div>
        <w:div w:id="396590707">
          <w:marLeft w:val="0"/>
          <w:marRight w:val="0"/>
          <w:marTop w:val="0"/>
          <w:marBottom w:val="0"/>
          <w:divBdr>
            <w:top w:val="none" w:sz="0" w:space="0" w:color="auto"/>
            <w:left w:val="none" w:sz="0" w:space="0" w:color="auto"/>
            <w:bottom w:val="none" w:sz="0" w:space="0" w:color="auto"/>
            <w:right w:val="none" w:sz="0" w:space="0" w:color="auto"/>
          </w:divBdr>
        </w:div>
        <w:div w:id="490147307">
          <w:marLeft w:val="0"/>
          <w:marRight w:val="0"/>
          <w:marTop w:val="0"/>
          <w:marBottom w:val="0"/>
          <w:divBdr>
            <w:top w:val="none" w:sz="0" w:space="0" w:color="auto"/>
            <w:left w:val="none" w:sz="0" w:space="0" w:color="auto"/>
            <w:bottom w:val="none" w:sz="0" w:space="0" w:color="auto"/>
            <w:right w:val="none" w:sz="0" w:space="0" w:color="auto"/>
          </w:divBdr>
        </w:div>
      </w:divsChild>
    </w:div>
    <w:div w:id="205253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se.ru/data/2012/09/17/1244930571/0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6DFFE-BDF2-43E8-BF07-DB108D9B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Студент НИУ ВШЭ</cp:lastModifiedBy>
  <cp:revision>3</cp:revision>
  <dcterms:created xsi:type="dcterms:W3CDTF">2017-04-03T08:05:00Z</dcterms:created>
  <dcterms:modified xsi:type="dcterms:W3CDTF">2017-04-03T09:14:00Z</dcterms:modified>
</cp:coreProperties>
</file>