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DB5" w:rsidRDefault="00E85DB5" w:rsidP="00E85DB5">
      <w:pPr>
        <w:rPr>
          <w:rFonts w:ascii="Calibri" w:hAnsi="Calibri"/>
          <w:b/>
          <w:sz w:val="22"/>
          <w:lang w:val="en-US"/>
        </w:rPr>
      </w:pPr>
      <w:r>
        <w:rPr>
          <w:rFonts w:asciiTheme="minorHAnsi" w:hAnsiTheme="minorHAnsi"/>
          <w:b/>
          <w:sz w:val="22"/>
          <w:lang w:val="en-US"/>
        </w:rPr>
        <w:t xml:space="preserve">Course abstract, </w:t>
      </w:r>
      <w:r w:rsidRPr="00546798">
        <w:rPr>
          <w:rFonts w:asciiTheme="minorHAnsi" w:hAnsiTheme="minorHAnsi"/>
          <w:b/>
          <w:sz w:val="22"/>
        </w:rPr>
        <w:t>Б</w:t>
      </w:r>
      <w:r w:rsidRPr="00546798">
        <w:rPr>
          <w:rFonts w:asciiTheme="minorHAnsi" w:hAnsiTheme="minorHAnsi"/>
          <w:b/>
          <w:sz w:val="22"/>
          <w:lang w:val="en-US"/>
        </w:rPr>
        <w:t>.</w:t>
      </w:r>
      <w:proofErr w:type="spellStart"/>
      <w:r>
        <w:rPr>
          <w:rFonts w:asciiTheme="minorHAnsi" w:hAnsiTheme="minorHAnsi"/>
          <w:b/>
          <w:sz w:val="22"/>
        </w:rPr>
        <w:t>Пр</w:t>
      </w:r>
      <w:proofErr w:type="spellEnd"/>
      <w:r w:rsidRPr="00546798">
        <w:rPr>
          <w:rFonts w:asciiTheme="minorHAnsi" w:hAnsiTheme="minorHAnsi"/>
          <w:b/>
          <w:sz w:val="22"/>
          <w:lang w:val="en-US"/>
        </w:rPr>
        <w:t>.</w:t>
      </w:r>
      <w:r>
        <w:rPr>
          <w:rFonts w:asciiTheme="minorHAnsi" w:hAnsiTheme="minorHAnsi"/>
          <w:b/>
          <w:sz w:val="22"/>
        </w:rPr>
        <w:t>Б</w:t>
      </w:r>
      <w:r>
        <w:rPr>
          <w:rFonts w:asciiTheme="minorHAnsi" w:hAnsiTheme="minorHAnsi"/>
          <w:b/>
          <w:sz w:val="22"/>
          <w:lang w:val="en-US"/>
        </w:rPr>
        <w:t>.1</w:t>
      </w:r>
      <w:r w:rsidRPr="009D2EB4">
        <w:rPr>
          <w:rFonts w:asciiTheme="minorHAnsi" w:hAnsiTheme="minorHAnsi"/>
          <w:b/>
          <w:sz w:val="22"/>
          <w:lang w:val="en-US"/>
        </w:rPr>
        <w:t>6</w:t>
      </w:r>
      <w:r w:rsidRPr="00061C2D">
        <w:rPr>
          <w:rFonts w:asciiTheme="minorHAnsi" w:hAnsiTheme="minorHAnsi"/>
          <w:b/>
          <w:sz w:val="22"/>
          <w:lang w:val="en-US"/>
        </w:rPr>
        <w:t xml:space="preserve">, </w:t>
      </w:r>
      <w:bookmarkStart w:id="0" w:name="_GoBack"/>
      <w:r w:rsidRPr="00546798">
        <w:rPr>
          <w:rFonts w:asciiTheme="minorHAnsi" w:hAnsiTheme="minorHAnsi"/>
          <w:b/>
          <w:sz w:val="22"/>
          <w:lang w:val="en-US"/>
        </w:rPr>
        <w:t>Tools of governance</w:t>
      </w:r>
      <w:bookmarkEnd w:id="0"/>
    </w:p>
    <w:tbl>
      <w:tblPr>
        <w:tblW w:w="963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778"/>
        <w:gridCol w:w="6860"/>
      </w:tblGrid>
      <w:tr w:rsidR="00E85DB5" w:rsidRPr="00174FEF" w:rsidTr="00AB6406">
        <w:tc>
          <w:tcPr>
            <w:tcW w:w="2783" w:type="dxa"/>
            <w:tcBorders>
              <w:top w:val="single" w:sz="2" w:space="0" w:color="000000"/>
              <w:left w:val="single" w:sz="2" w:space="0" w:color="000000"/>
              <w:bottom w:val="single" w:sz="2" w:space="0" w:color="000000"/>
            </w:tcBorders>
            <w:shd w:val="clear" w:color="auto" w:fill="auto"/>
            <w:tcMar>
              <w:left w:w="54" w:type="dxa"/>
            </w:tcMar>
          </w:tcPr>
          <w:p w:rsidR="00E85DB5" w:rsidRPr="00936DA8" w:rsidRDefault="00E85DB5" w:rsidP="00AB6406">
            <w:pPr>
              <w:pStyle w:val="aa"/>
              <w:rPr>
                <w:rFonts w:asciiTheme="minorHAnsi" w:hAnsiTheme="minorHAnsi" w:cs="Times New Roman"/>
                <w:b/>
                <w:sz w:val="22"/>
                <w:szCs w:val="22"/>
                <w:lang w:val="en-US"/>
              </w:rPr>
            </w:pPr>
            <w:r w:rsidRPr="00936DA8">
              <w:rPr>
                <w:rFonts w:asciiTheme="minorHAnsi" w:hAnsiTheme="minorHAnsi" w:cs="Times New Roman"/>
                <w:b/>
                <w:sz w:val="22"/>
                <w:szCs w:val="22"/>
                <w:lang w:val="en-US"/>
              </w:rPr>
              <w:t>1. Course number, title, and ECTS</w:t>
            </w:r>
          </w:p>
        </w:tc>
        <w:tc>
          <w:tcPr>
            <w:tcW w:w="685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E85DB5" w:rsidRPr="000C5C9E" w:rsidRDefault="00E85DB5" w:rsidP="00AB6406">
            <w:pPr>
              <w:pStyle w:val="aa"/>
              <w:rPr>
                <w:rFonts w:asciiTheme="minorHAnsi" w:hAnsiTheme="minorHAnsi" w:cs="Times New Roman"/>
                <w:b/>
                <w:sz w:val="22"/>
                <w:szCs w:val="22"/>
                <w:u w:val="single"/>
                <w:lang w:val="en-US"/>
              </w:rPr>
            </w:pPr>
            <w:r w:rsidRPr="000C5C9E">
              <w:rPr>
                <w:rFonts w:asciiTheme="minorHAnsi" w:hAnsiTheme="minorHAnsi" w:cs="Times New Roman"/>
                <w:b/>
                <w:sz w:val="22"/>
                <w:szCs w:val="22"/>
                <w:u w:val="single"/>
              </w:rPr>
              <w:t>Б</w:t>
            </w:r>
            <w:r w:rsidRPr="000C5C9E">
              <w:rPr>
                <w:rFonts w:asciiTheme="minorHAnsi" w:hAnsiTheme="minorHAnsi" w:cs="Times New Roman"/>
                <w:b/>
                <w:sz w:val="22"/>
                <w:szCs w:val="22"/>
                <w:u w:val="single"/>
                <w:lang w:val="en-US"/>
              </w:rPr>
              <w:t>.</w:t>
            </w:r>
            <w:proofErr w:type="spellStart"/>
            <w:r w:rsidRPr="000C5C9E">
              <w:rPr>
                <w:rFonts w:asciiTheme="minorHAnsi" w:hAnsiTheme="minorHAnsi" w:cs="Times New Roman"/>
                <w:b/>
                <w:sz w:val="22"/>
                <w:szCs w:val="22"/>
                <w:u w:val="single"/>
              </w:rPr>
              <w:t>П</w:t>
            </w:r>
            <w:r>
              <w:rPr>
                <w:rFonts w:asciiTheme="minorHAnsi" w:hAnsiTheme="minorHAnsi" w:cs="Times New Roman"/>
                <w:b/>
                <w:sz w:val="22"/>
                <w:szCs w:val="22"/>
                <w:u w:val="single"/>
              </w:rPr>
              <w:t>р</w:t>
            </w:r>
            <w:proofErr w:type="spellEnd"/>
            <w:r w:rsidRPr="000C5C9E">
              <w:rPr>
                <w:rFonts w:asciiTheme="minorHAnsi" w:hAnsiTheme="minorHAnsi" w:cs="Times New Roman"/>
                <w:b/>
                <w:sz w:val="22"/>
                <w:szCs w:val="22"/>
                <w:u w:val="single"/>
                <w:lang w:val="en-US"/>
              </w:rPr>
              <w:t>.</w:t>
            </w:r>
            <w:r w:rsidRPr="000C5C9E">
              <w:rPr>
                <w:rFonts w:asciiTheme="minorHAnsi" w:hAnsiTheme="minorHAnsi" w:cs="Times New Roman"/>
                <w:b/>
                <w:sz w:val="22"/>
                <w:szCs w:val="22"/>
                <w:u w:val="single"/>
              </w:rPr>
              <w:t>Б</w:t>
            </w:r>
            <w:r w:rsidRPr="000C5C9E">
              <w:rPr>
                <w:rFonts w:asciiTheme="minorHAnsi" w:hAnsiTheme="minorHAnsi" w:cs="Times New Roman"/>
                <w:b/>
                <w:sz w:val="22"/>
                <w:szCs w:val="22"/>
                <w:u w:val="single"/>
                <w:lang w:val="en-US"/>
              </w:rPr>
              <w:t xml:space="preserve">.16. Tools of governance, 6 </w:t>
            </w:r>
            <w:r>
              <w:rPr>
                <w:rFonts w:asciiTheme="minorHAnsi" w:hAnsiTheme="minorHAnsi" w:cs="Times New Roman"/>
                <w:b/>
                <w:sz w:val="22"/>
                <w:szCs w:val="22"/>
                <w:u w:val="single"/>
                <w:lang w:val="en-US"/>
              </w:rPr>
              <w:t>ECTS</w:t>
            </w:r>
          </w:p>
          <w:p w:rsidR="00E85DB5" w:rsidRPr="00546798" w:rsidRDefault="00E85DB5" w:rsidP="00AB6406">
            <w:pPr>
              <w:pStyle w:val="aa"/>
              <w:rPr>
                <w:rFonts w:asciiTheme="minorHAnsi" w:hAnsiTheme="minorHAnsi" w:cs="Times New Roman"/>
                <w:b/>
                <w:sz w:val="22"/>
                <w:szCs w:val="22"/>
                <w:lang w:val="en-US"/>
              </w:rPr>
            </w:pPr>
            <w:r w:rsidRPr="00546798">
              <w:rPr>
                <w:rFonts w:asciiTheme="minorHAnsi" w:hAnsiTheme="minorHAnsi" w:cs="Times New Roman"/>
                <w:b/>
                <w:sz w:val="22"/>
                <w:szCs w:val="22"/>
                <w:lang w:val="en-US"/>
              </w:rPr>
              <w:t xml:space="preserve"> </w:t>
            </w:r>
            <w:r>
              <w:rPr>
                <w:rFonts w:asciiTheme="minorHAnsi" w:hAnsiTheme="minorHAnsi" w:cs="Times New Roman"/>
                <w:b/>
                <w:sz w:val="22"/>
                <w:szCs w:val="22"/>
                <w:lang w:val="en-US"/>
              </w:rPr>
              <w:t>Core</w:t>
            </w:r>
          </w:p>
          <w:p w:rsidR="00E85DB5" w:rsidRPr="00546798" w:rsidRDefault="00E85DB5" w:rsidP="00AB6406">
            <w:pPr>
              <w:pStyle w:val="aa"/>
              <w:tabs>
                <w:tab w:val="center" w:pos="3375"/>
              </w:tabs>
              <w:rPr>
                <w:rFonts w:asciiTheme="minorHAnsi" w:hAnsiTheme="minorHAnsi" w:cs="Times New Roman"/>
                <w:sz w:val="22"/>
                <w:szCs w:val="22"/>
                <w:lang w:val="en-US"/>
              </w:rPr>
            </w:pPr>
            <w:r>
              <w:rPr>
                <w:rFonts w:asciiTheme="minorHAnsi" w:hAnsiTheme="minorHAnsi" w:cs="Times New Roman"/>
                <w:sz w:val="22"/>
                <w:szCs w:val="22"/>
                <w:lang w:val="en-US"/>
              </w:rPr>
              <w:t>Lectures – 2</w:t>
            </w:r>
            <w:r w:rsidRPr="00DD192B">
              <w:rPr>
                <w:rFonts w:asciiTheme="minorHAnsi" w:hAnsiTheme="minorHAnsi" w:cs="Times New Roman"/>
                <w:sz w:val="22"/>
                <w:szCs w:val="22"/>
                <w:lang w:val="en-US"/>
              </w:rPr>
              <w:t>8</w:t>
            </w:r>
            <w:r w:rsidRPr="00546798">
              <w:rPr>
                <w:rFonts w:asciiTheme="minorHAnsi" w:hAnsiTheme="minorHAnsi" w:cs="Times New Roman"/>
                <w:sz w:val="22"/>
                <w:szCs w:val="22"/>
                <w:lang w:val="en-US"/>
              </w:rPr>
              <w:tab/>
            </w:r>
          </w:p>
          <w:p w:rsidR="00E85DB5" w:rsidRDefault="00E85DB5" w:rsidP="00AB6406">
            <w:pPr>
              <w:pStyle w:val="aa"/>
              <w:rPr>
                <w:rFonts w:asciiTheme="minorHAnsi" w:hAnsiTheme="minorHAnsi" w:cs="Times New Roman"/>
                <w:sz w:val="22"/>
                <w:szCs w:val="22"/>
                <w:lang w:val="en-US"/>
              </w:rPr>
            </w:pPr>
            <w:r w:rsidRPr="00546798">
              <w:rPr>
                <w:rFonts w:asciiTheme="minorHAnsi" w:hAnsiTheme="minorHAnsi" w:cs="Times New Roman"/>
                <w:sz w:val="22"/>
                <w:szCs w:val="22"/>
                <w:lang w:val="en-US"/>
              </w:rPr>
              <w:t xml:space="preserve">Seminars </w:t>
            </w:r>
            <w:r>
              <w:rPr>
                <w:rFonts w:asciiTheme="minorHAnsi" w:hAnsiTheme="minorHAnsi" w:cs="Times New Roman"/>
                <w:sz w:val="22"/>
                <w:szCs w:val="22"/>
                <w:lang w:val="en-US"/>
              </w:rPr>
              <w:t>– 36</w:t>
            </w:r>
          </w:p>
          <w:p w:rsidR="00E85DB5" w:rsidRPr="00DD192B" w:rsidRDefault="00E85DB5" w:rsidP="00AB6406">
            <w:pPr>
              <w:pStyle w:val="aa"/>
              <w:rPr>
                <w:rFonts w:asciiTheme="minorHAnsi" w:hAnsiTheme="minorHAnsi" w:cs="Times New Roman"/>
                <w:sz w:val="22"/>
                <w:szCs w:val="22"/>
                <w:lang w:val="en-US"/>
              </w:rPr>
            </w:pPr>
            <w:r>
              <w:rPr>
                <w:rFonts w:asciiTheme="minorHAnsi" w:hAnsiTheme="minorHAnsi" w:cs="Times New Roman"/>
                <w:sz w:val="22"/>
                <w:szCs w:val="22"/>
                <w:lang w:val="en-US"/>
              </w:rPr>
              <w:t>Contact Hours - 6</w:t>
            </w:r>
            <w:r w:rsidRPr="00DD192B">
              <w:rPr>
                <w:rFonts w:asciiTheme="minorHAnsi" w:hAnsiTheme="minorHAnsi" w:cs="Times New Roman"/>
                <w:sz w:val="22"/>
                <w:szCs w:val="22"/>
                <w:lang w:val="en-US"/>
              </w:rPr>
              <w:t>4</w:t>
            </w:r>
          </w:p>
          <w:p w:rsidR="00E85DB5" w:rsidRPr="00493CEE" w:rsidRDefault="00E85DB5" w:rsidP="00AB6406">
            <w:pPr>
              <w:pStyle w:val="aa"/>
              <w:rPr>
                <w:rFonts w:asciiTheme="minorHAnsi" w:hAnsiTheme="minorHAnsi" w:cs="Times New Roman"/>
                <w:sz w:val="22"/>
                <w:szCs w:val="22"/>
                <w:lang w:val="en-US"/>
              </w:rPr>
            </w:pPr>
            <w:r w:rsidRPr="00546798">
              <w:rPr>
                <w:rFonts w:asciiTheme="minorHAnsi" w:hAnsiTheme="minorHAnsi" w:cs="Times New Roman"/>
                <w:sz w:val="22"/>
                <w:szCs w:val="22"/>
                <w:lang w:val="en-US"/>
              </w:rPr>
              <w:t>Self-study</w:t>
            </w:r>
            <w:r w:rsidRPr="00061C2D">
              <w:rPr>
                <w:rFonts w:asciiTheme="minorHAnsi" w:hAnsiTheme="minorHAnsi" w:cs="Times New Roman"/>
                <w:sz w:val="22"/>
                <w:szCs w:val="22"/>
                <w:lang w:val="en-US"/>
              </w:rPr>
              <w:t xml:space="preserve"> </w:t>
            </w:r>
            <w:r>
              <w:rPr>
                <w:rFonts w:asciiTheme="minorHAnsi" w:hAnsiTheme="minorHAnsi" w:cs="Times New Roman"/>
                <w:sz w:val="22"/>
                <w:szCs w:val="22"/>
                <w:lang w:val="en-US"/>
              </w:rPr>
              <w:t xml:space="preserve">hours </w:t>
            </w:r>
            <w:r w:rsidRPr="00061C2D">
              <w:rPr>
                <w:rFonts w:asciiTheme="minorHAnsi" w:hAnsiTheme="minorHAnsi" w:cs="Times New Roman"/>
                <w:sz w:val="22"/>
                <w:szCs w:val="22"/>
                <w:lang w:val="en-US"/>
              </w:rPr>
              <w:t xml:space="preserve">– </w:t>
            </w:r>
            <w:r>
              <w:rPr>
                <w:rFonts w:asciiTheme="minorHAnsi" w:hAnsiTheme="minorHAnsi" w:cs="Times New Roman"/>
                <w:sz w:val="22"/>
                <w:szCs w:val="22"/>
                <w:lang w:val="en-US"/>
              </w:rPr>
              <w:t>164</w:t>
            </w:r>
          </w:p>
        </w:tc>
      </w:tr>
      <w:tr w:rsidR="00E85DB5" w:rsidRPr="00546798" w:rsidTr="00AB6406">
        <w:tc>
          <w:tcPr>
            <w:tcW w:w="2783" w:type="dxa"/>
            <w:tcBorders>
              <w:left w:val="single" w:sz="2" w:space="0" w:color="000000"/>
              <w:bottom w:val="single" w:sz="2" w:space="0" w:color="000000"/>
            </w:tcBorders>
            <w:shd w:val="clear" w:color="auto" w:fill="auto"/>
            <w:tcMar>
              <w:left w:w="54" w:type="dxa"/>
            </w:tcMar>
          </w:tcPr>
          <w:p w:rsidR="00E85DB5" w:rsidRPr="00936DA8" w:rsidRDefault="00E85DB5" w:rsidP="00AB6406">
            <w:pPr>
              <w:pStyle w:val="aa"/>
              <w:rPr>
                <w:rFonts w:asciiTheme="minorHAnsi" w:hAnsiTheme="minorHAnsi" w:cs="Times New Roman"/>
                <w:b/>
                <w:sz w:val="22"/>
                <w:szCs w:val="22"/>
                <w:lang w:val="en-US"/>
              </w:rPr>
            </w:pPr>
            <w:r w:rsidRPr="00936DA8">
              <w:rPr>
                <w:rFonts w:asciiTheme="minorHAnsi" w:hAnsiTheme="minorHAnsi" w:cs="Times New Roman"/>
                <w:b/>
                <w:sz w:val="22"/>
                <w:szCs w:val="22"/>
                <w:lang w:val="en-US"/>
              </w:rPr>
              <w:t>2. Course instructors during Self-Evaluation year and site visit year</w:t>
            </w:r>
          </w:p>
        </w:tc>
        <w:tc>
          <w:tcPr>
            <w:tcW w:w="6855" w:type="dxa"/>
            <w:tcBorders>
              <w:left w:val="single" w:sz="2" w:space="0" w:color="000000"/>
              <w:bottom w:val="single" w:sz="2" w:space="0" w:color="000000"/>
              <w:right w:val="single" w:sz="2" w:space="0" w:color="000000"/>
            </w:tcBorders>
            <w:shd w:val="clear" w:color="auto" w:fill="auto"/>
            <w:tcMar>
              <w:left w:w="54" w:type="dxa"/>
            </w:tcMar>
          </w:tcPr>
          <w:p w:rsidR="00E85DB5" w:rsidRPr="00546798" w:rsidRDefault="00E85DB5" w:rsidP="00AB6406">
            <w:pPr>
              <w:widowControl w:val="0"/>
              <w:suppressAutoHyphens/>
              <w:spacing w:after="0" w:line="240" w:lineRule="auto"/>
              <w:rPr>
                <w:rFonts w:asciiTheme="minorHAnsi" w:hAnsiTheme="minorHAnsi"/>
                <w:sz w:val="22"/>
                <w:lang w:val="en-US"/>
              </w:rPr>
            </w:pPr>
            <w:r>
              <w:rPr>
                <w:rFonts w:asciiTheme="minorHAnsi" w:hAnsiTheme="minorHAnsi"/>
                <w:sz w:val="22"/>
                <w:lang w:val="en-US"/>
              </w:rPr>
              <w:t xml:space="preserve">Mr. </w:t>
            </w:r>
            <w:proofErr w:type="spellStart"/>
            <w:r>
              <w:rPr>
                <w:rFonts w:asciiTheme="minorHAnsi" w:hAnsiTheme="minorHAnsi"/>
                <w:sz w:val="22"/>
                <w:lang w:val="en-US"/>
              </w:rPr>
              <w:t>Andrey</w:t>
            </w:r>
            <w:proofErr w:type="spellEnd"/>
            <w:r>
              <w:rPr>
                <w:rFonts w:asciiTheme="minorHAnsi" w:hAnsiTheme="minorHAnsi"/>
                <w:sz w:val="22"/>
                <w:lang w:val="en-US"/>
              </w:rPr>
              <w:t xml:space="preserve"> </w:t>
            </w:r>
            <w:proofErr w:type="spellStart"/>
            <w:r>
              <w:rPr>
                <w:rFonts w:asciiTheme="minorHAnsi" w:hAnsiTheme="minorHAnsi"/>
                <w:sz w:val="22"/>
                <w:lang w:val="en-US"/>
              </w:rPr>
              <w:t>Klimenko</w:t>
            </w:r>
            <w:proofErr w:type="spellEnd"/>
            <w:r w:rsidRPr="00546798">
              <w:rPr>
                <w:rFonts w:asciiTheme="minorHAnsi" w:hAnsiTheme="minorHAnsi"/>
                <w:sz w:val="22"/>
                <w:lang w:val="en-US"/>
              </w:rPr>
              <w:t xml:space="preserve">, </w:t>
            </w:r>
            <w:r>
              <w:rPr>
                <w:rFonts w:asciiTheme="minorHAnsi" w:hAnsiTheme="minorHAnsi"/>
                <w:sz w:val="22"/>
                <w:lang w:val="en-US"/>
              </w:rPr>
              <w:t>Professor, PhD in Economics</w:t>
            </w:r>
          </w:p>
          <w:p w:rsidR="00E85DB5" w:rsidRPr="00546798" w:rsidRDefault="00E85DB5" w:rsidP="00AB6406">
            <w:pPr>
              <w:widowControl w:val="0"/>
              <w:suppressAutoHyphens/>
              <w:spacing w:after="0" w:line="240" w:lineRule="auto"/>
              <w:rPr>
                <w:rFonts w:asciiTheme="minorHAnsi" w:hAnsiTheme="minorHAnsi"/>
                <w:sz w:val="22"/>
                <w:lang w:val="en-US"/>
              </w:rPr>
            </w:pPr>
            <w:r>
              <w:rPr>
                <w:rFonts w:asciiTheme="minorHAnsi" w:hAnsiTheme="minorHAnsi"/>
                <w:sz w:val="22"/>
                <w:lang w:val="en-US"/>
              </w:rPr>
              <w:t xml:space="preserve">Mrs. Natalya </w:t>
            </w:r>
            <w:proofErr w:type="spellStart"/>
            <w:r w:rsidRPr="00546798">
              <w:rPr>
                <w:rFonts w:asciiTheme="minorHAnsi" w:hAnsiTheme="minorHAnsi"/>
                <w:sz w:val="22"/>
                <w:lang w:val="en-US"/>
              </w:rPr>
              <w:t>Dmitrieva</w:t>
            </w:r>
            <w:proofErr w:type="spellEnd"/>
            <w:r>
              <w:rPr>
                <w:rFonts w:asciiTheme="minorHAnsi" w:hAnsiTheme="minorHAnsi"/>
                <w:sz w:val="22"/>
                <w:lang w:val="en-US"/>
              </w:rPr>
              <w:t xml:space="preserve">, Associate Professor, </w:t>
            </w:r>
            <w:proofErr w:type="spellStart"/>
            <w:r>
              <w:rPr>
                <w:rFonts w:asciiTheme="minorHAnsi" w:hAnsiTheme="minorHAnsi"/>
                <w:sz w:val="22"/>
                <w:lang w:val="en-US"/>
              </w:rPr>
              <w:t>Phd</w:t>
            </w:r>
            <w:proofErr w:type="spellEnd"/>
            <w:r>
              <w:rPr>
                <w:rFonts w:asciiTheme="minorHAnsi" w:hAnsiTheme="minorHAnsi"/>
                <w:sz w:val="22"/>
                <w:lang w:val="en-US"/>
              </w:rPr>
              <w:t xml:space="preserve"> in </w:t>
            </w:r>
            <w:proofErr w:type="spellStart"/>
            <w:r>
              <w:rPr>
                <w:rFonts w:asciiTheme="minorHAnsi" w:hAnsiTheme="minorHAnsi"/>
                <w:sz w:val="22"/>
                <w:lang w:val="en-US"/>
              </w:rPr>
              <w:t>Socilology</w:t>
            </w:r>
            <w:proofErr w:type="spellEnd"/>
          </w:p>
          <w:p w:rsidR="00E85DB5" w:rsidRPr="00546798" w:rsidRDefault="00E85DB5" w:rsidP="00AB6406">
            <w:pPr>
              <w:widowControl w:val="0"/>
              <w:suppressAutoHyphens/>
              <w:spacing w:after="0" w:line="240" w:lineRule="auto"/>
              <w:rPr>
                <w:rFonts w:asciiTheme="minorHAnsi" w:hAnsiTheme="minorHAnsi"/>
                <w:sz w:val="22"/>
                <w:lang w:val="en-US"/>
              </w:rPr>
            </w:pPr>
            <w:r>
              <w:rPr>
                <w:rFonts w:asciiTheme="minorHAnsi" w:hAnsiTheme="minorHAnsi"/>
                <w:sz w:val="22"/>
                <w:lang w:val="en-US"/>
              </w:rPr>
              <w:t xml:space="preserve">Mr. Alexander </w:t>
            </w:r>
            <w:proofErr w:type="spellStart"/>
            <w:r>
              <w:rPr>
                <w:rFonts w:asciiTheme="minorHAnsi" w:hAnsiTheme="minorHAnsi"/>
                <w:sz w:val="22"/>
                <w:lang w:val="en-US"/>
              </w:rPr>
              <w:t>Kalgin</w:t>
            </w:r>
            <w:proofErr w:type="spellEnd"/>
            <w:r w:rsidRPr="00546798">
              <w:rPr>
                <w:rFonts w:asciiTheme="minorHAnsi" w:hAnsiTheme="minorHAnsi"/>
                <w:sz w:val="22"/>
                <w:lang w:val="en-US"/>
              </w:rPr>
              <w:t>,</w:t>
            </w:r>
            <w:r>
              <w:rPr>
                <w:rFonts w:asciiTheme="minorHAnsi" w:hAnsiTheme="minorHAnsi"/>
                <w:sz w:val="22"/>
                <w:lang w:val="en-US"/>
              </w:rPr>
              <w:t xml:space="preserve"> Lecturer, </w:t>
            </w:r>
            <w:r w:rsidRPr="00546798">
              <w:rPr>
                <w:rFonts w:asciiTheme="minorHAnsi" w:hAnsiTheme="minorHAnsi"/>
                <w:sz w:val="22"/>
                <w:lang w:val="en-US"/>
              </w:rPr>
              <w:t xml:space="preserve"> PhD</w:t>
            </w:r>
          </w:p>
          <w:p w:rsidR="00E85DB5" w:rsidRDefault="00E85DB5" w:rsidP="00AB6406">
            <w:pPr>
              <w:widowControl w:val="0"/>
              <w:suppressAutoHyphens/>
              <w:spacing w:after="0" w:line="240" w:lineRule="auto"/>
              <w:rPr>
                <w:rFonts w:asciiTheme="minorHAnsi" w:hAnsiTheme="minorHAnsi"/>
                <w:sz w:val="22"/>
                <w:lang w:val="en-US"/>
              </w:rPr>
            </w:pPr>
            <w:r>
              <w:rPr>
                <w:rFonts w:asciiTheme="minorHAnsi" w:hAnsiTheme="minorHAnsi"/>
                <w:sz w:val="22"/>
                <w:lang w:val="en-US"/>
              </w:rPr>
              <w:t>Mr. Daniel Tsygankov</w:t>
            </w:r>
            <w:r w:rsidRPr="00546798">
              <w:rPr>
                <w:rFonts w:asciiTheme="minorHAnsi" w:hAnsiTheme="minorHAnsi"/>
                <w:sz w:val="22"/>
                <w:lang w:val="en-US"/>
              </w:rPr>
              <w:t xml:space="preserve">, </w:t>
            </w:r>
            <w:r w:rsidRPr="00CA21E5">
              <w:rPr>
                <w:rFonts w:asciiTheme="minorHAnsi" w:hAnsiTheme="minorHAnsi"/>
                <w:sz w:val="22"/>
                <w:lang w:val="en-US"/>
              </w:rPr>
              <w:t xml:space="preserve">Associate Professor, </w:t>
            </w:r>
            <w:proofErr w:type="spellStart"/>
            <w:r w:rsidRPr="00CA21E5">
              <w:rPr>
                <w:rFonts w:asciiTheme="minorHAnsi" w:hAnsiTheme="minorHAnsi"/>
                <w:sz w:val="22"/>
                <w:lang w:val="en-US"/>
              </w:rPr>
              <w:t>Phd</w:t>
            </w:r>
            <w:proofErr w:type="spellEnd"/>
            <w:r w:rsidRPr="00CA21E5">
              <w:rPr>
                <w:rFonts w:asciiTheme="minorHAnsi" w:hAnsiTheme="minorHAnsi"/>
                <w:sz w:val="22"/>
                <w:lang w:val="en-US"/>
              </w:rPr>
              <w:t xml:space="preserve"> in </w:t>
            </w:r>
            <w:proofErr w:type="spellStart"/>
            <w:r w:rsidRPr="00CA21E5">
              <w:rPr>
                <w:rFonts w:asciiTheme="minorHAnsi" w:hAnsiTheme="minorHAnsi"/>
                <w:sz w:val="22"/>
                <w:lang w:val="en-US"/>
              </w:rPr>
              <w:t>Socilology</w:t>
            </w:r>
            <w:proofErr w:type="spellEnd"/>
            <w:r w:rsidRPr="00061C2D">
              <w:rPr>
                <w:rFonts w:asciiTheme="minorHAnsi" w:hAnsiTheme="minorHAnsi"/>
                <w:sz w:val="22"/>
                <w:lang w:val="en-US"/>
              </w:rPr>
              <w:t xml:space="preserve"> </w:t>
            </w:r>
          </w:p>
          <w:p w:rsidR="00E85DB5" w:rsidRPr="00546798" w:rsidRDefault="00E85DB5" w:rsidP="00AB6406">
            <w:pPr>
              <w:widowControl w:val="0"/>
              <w:suppressAutoHyphens/>
              <w:spacing w:after="0" w:line="240" w:lineRule="auto"/>
              <w:rPr>
                <w:rFonts w:asciiTheme="minorHAnsi" w:hAnsiTheme="minorHAnsi"/>
                <w:sz w:val="22"/>
                <w:lang w:val="en-US"/>
              </w:rPr>
            </w:pPr>
            <w:r>
              <w:rPr>
                <w:rFonts w:asciiTheme="minorHAnsi" w:hAnsiTheme="minorHAnsi"/>
                <w:sz w:val="22"/>
                <w:lang w:val="en-US"/>
              </w:rPr>
              <w:t xml:space="preserve">Mr. </w:t>
            </w:r>
            <w:proofErr w:type="spellStart"/>
            <w:r>
              <w:rPr>
                <w:rFonts w:asciiTheme="minorHAnsi" w:hAnsiTheme="minorHAnsi"/>
                <w:sz w:val="22"/>
                <w:lang w:val="en-US"/>
              </w:rPr>
              <w:t>Nikolay</w:t>
            </w:r>
            <w:proofErr w:type="spellEnd"/>
            <w:r>
              <w:rPr>
                <w:rFonts w:asciiTheme="minorHAnsi" w:hAnsiTheme="minorHAnsi"/>
                <w:sz w:val="22"/>
                <w:lang w:val="en-US"/>
              </w:rPr>
              <w:t xml:space="preserve"> </w:t>
            </w:r>
            <w:proofErr w:type="spellStart"/>
            <w:r>
              <w:rPr>
                <w:rFonts w:asciiTheme="minorHAnsi" w:hAnsiTheme="minorHAnsi"/>
                <w:sz w:val="22"/>
              </w:rPr>
              <w:t>Sobolev</w:t>
            </w:r>
            <w:proofErr w:type="spellEnd"/>
            <w:r w:rsidRPr="00546798">
              <w:rPr>
                <w:rFonts w:asciiTheme="minorHAnsi" w:hAnsiTheme="minorHAnsi"/>
                <w:sz w:val="22"/>
              </w:rPr>
              <w:t xml:space="preserve">, </w:t>
            </w:r>
            <w:r w:rsidRPr="00546798">
              <w:rPr>
                <w:rFonts w:asciiTheme="minorHAnsi" w:hAnsiTheme="minorHAnsi"/>
                <w:sz w:val="22"/>
                <w:lang w:val="en-US"/>
              </w:rPr>
              <w:t>lecturer</w:t>
            </w:r>
          </w:p>
        </w:tc>
      </w:tr>
      <w:tr w:rsidR="00E85DB5" w:rsidRPr="00174FEF" w:rsidTr="00AB6406">
        <w:tc>
          <w:tcPr>
            <w:tcW w:w="2783" w:type="dxa"/>
            <w:tcBorders>
              <w:left w:val="single" w:sz="2" w:space="0" w:color="000000"/>
              <w:bottom w:val="single" w:sz="2" w:space="0" w:color="000000"/>
            </w:tcBorders>
            <w:shd w:val="clear" w:color="auto" w:fill="auto"/>
            <w:tcMar>
              <w:left w:w="54" w:type="dxa"/>
            </w:tcMar>
          </w:tcPr>
          <w:p w:rsidR="00E85DB5" w:rsidRPr="00936DA8" w:rsidRDefault="00E85DB5" w:rsidP="00AB6406">
            <w:pPr>
              <w:pStyle w:val="aa"/>
              <w:rPr>
                <w:rFonts w:asciiTheme="minorHAnsi" w:hAnsiTheme="minorHAnsi" w:cs="Times New Roman"/>
                <w:b/>
                <w:sz w:val="22"/>
                <w:szCs w:val="22"/>
              </w:rPr>
            </w:pPr>
            <w:r w:rsidRPr="00936DA8">
              <w:rPr>
                <w:rFonts w:asciiTheme="minorHAnsi" w:hAnsiTheme="minorHAnsi" w:cs="Times New Roman"/>
                <w:b/>
                <w:sz w:val="22"/>
                <w:szCs w:val="22"/>
              </w:rPr>
              <w:t xml:space="preserve">3. </w:t>
            </w:r>
            <w:proofErr w:type="spellStart"/>
            <w:r w:rsidRPr="00936DA8">
              <w:rPr>
                <w:rFonts w:asciiTheme="minorHAnsi" w:hAnsiTheme="minorHAnsi" w:cs="Times New Roman"/>
                <w:b/>
                <w:sz w:val="22"/>
                <w:szCs w:val="22"/>
              </w:rPr>
              <w:t>Prerequisites</w:t>
            </w:r>
            <w:proofErr w:type="spellEnd"/>
            <w:r w:rsidRPr="00936DA8">
              <w:rPr>
                <w:rFonts w:asciiTheme="minorHAnsi" w:hAnsiTheme="minorHAnsi" w:cs="Times New Roman"/>
                <w:b/>
                <w:sz w:val="22"/>
                <w:szCs w:val="22"/>
              </w:rPr>
              <w:t xml:space="preserve"> </w:t>
            </w:r>
            <w:proofErr w:type="spellStart"/>
            <w:r w:rsidRPr="00936DA8">
              <w:rPr>
                <w:rFonts w:asciiTheme="minorHAnsi" w:hAnsiTheme="minorHAnsi" w:cs="Times New Roman"/>
                <w:b/>
                <w:sz w:val="22"/>
                <w:szCs w:val="22"/>
              </w:rPr>
              <w:t>for</w:t>
            </w:r>
            <w:proofErr w:type="spellEnd"/>
            <w:r w:rsidRPr="00936DA8">
              <w:rPr>
                <w:rFonts w:asciiTheme="minorHAnsi" w:hAnsiTheme="minorHAnsi" w:cs="Times New Roman"/>
                <w:b/>
                <w:sz w:val="22"/>
                <w:szCs w:val="22"/>
              </w:rPr>
              <w:t xml:space="preserve"> </w:t>
            </w:r>
            <w:proofErr w:type="spellStart"/>
            <w:r w:rsidRPr="00936DA8">
              <w:rPr>
                <w:rFonts w:asciiTheme="minorHAnsi" w:hAnsiTheme="minorHAnsi" w:cs="Times New Roman"/>
                <w:b/>
                <w:sz w:val="22"/>
                <w:szCs w:val="22"/>
              </w:rPr>
              <w:t>the</w:t>
            </w:r>
            <w:proofErr w:type="spellEnd"/>
            <w:r w:rsidRPr="00936DA8">
              <w:rPr>
                <w:rFonts w:asciiTheme="minorHAnsi" w:hAnsiTheme="minorHAnsi" w:cs="Times New Roman"/>
                <w:b/>
                <w:sz w:val="22"/>
                <w:szCs w:val="22"/>
              </w:rPr>
              <w:t xml:space="preserve"> </w:t>
            </w:r>
            <w:proofErr w:type="spellStart"/>
            <w:r w:rsidRPr="00936DA8">
              <w:rPr>
                <w:rFonts w:asciiTheme="minorHAnsi" w:hAnsiTheme="minorHAnsi" w:cs="Times New Roman"/>
                <w:b/>
                <w:sz w:val="22"/>
                <w:szCs w:val="22"/>
              </w:rPr>
              <w:t>course</w:t>
            </w:r>
            <w:proofErr w:type="spellEnd"/>
          </w:p>
        </w:tc>
        <w:tc>
          <w:tcPr>
            <w:tcW w:w="6855" w:type="dxa"/>
            <w:tcBorders>
              <w:left w:val="single" w:sz="2" w:space="0" w:color="000000"/>
              <w:bottom w:val="single" w:sz="2" w:space="0" w:color="000000"/>
              <w:right w:val="single" w:sz="2" w:space="0" w:color="000000"/>
            </w:tcBorders>
            <w:shd w:val="clear" w:color="auto" w:fill="auto"/>
            <w:tcMar>
              <w:left w:w="54" w:type="dxa"/>
            </w:tcMar>
          </w:tcPr>
          <w:p w:rsidR="00E85DB5" w:rsidRDefault="00E85DB5" w:rsidP="00AB6406">
            <w:pPr>
              <w:widowControl w:val="0"/>
              <w:suppressAutoHyphens/>
              <w:spacing w:after="0" w:line="240" w:lineRule="auto"/>
              <w:rPr>
                <w:rFonts w:asciiTheme="minorHAnsi" w:hAnsiTheme="minorHAnsi"/>
                <w:sz w:val="22"/>
                <w:lang w:val="en-US"/>
              </w:rPr>
            </w:pPr>
            <w:r>
              <w:rPr>
                <w:rFonts w:asciiTheme="minorHAnsi" w:hAnsiTheme="minorHAnsi"/>
                <w:sz w:val="22"/>
                <w:lang w:val="en-US"/>
              </w:rPr>
              <w:t>Б.П</w:t>
            </w:r>
            <w:r>
              <w:rPr>
                <w:rFonts w:asciiTheme="minorHAnsi" w:hAnsiTheme="minorHAnsi"/>
                <w:sz w:val="22"/>
              </w:rPr>
              <w:t>р</w:t>
            </w:r>
            <w:r>
              <w:rPr>
                <w:rFonts w:asciiTheme="minorHAnsi" w:hAnsiTheme="minorHAnsi"/>
                <w:sz w:val="22"/>
                <w:lang w:val="en-US"/>
              </w:rPr>
              <w:t>.Б.</w:t>
            </w:r>
            <w:r w:rsidRPr="000C5C9E">
              <w:rPr>
                <w:rFonts w:asciiTheme="minorHAnsi" w:hAnsiTheme="minorHAnsi"/>
                <w:sz w:val="22"/>
                <w:lang w:val="en-US"/>
              </w:rPr>
              <w:t>3.</w:t>
            </w:r>
            <w:r>
              <w:rPr>
                <w:rFonts w:asciiTheme="minorHAnsi" w:hAnsiTheme="minorHAnsi"/>
                <w:sz w:val="22"/>
                <w:lang w:val="en-US"/>
              </w:rPr>
              <w:t xml:space="preserve"> General </w:t>
            </w:r>
            <w:r w:rsidRPr="00546798">
              <w:rPr>
                <w:rFonts w:asciiTheme="minorHAnsi" w:hAnsiTheme="minorHAnsi"/>
                <w:sz w:val="22"/>
                <w:lang w:val="en-US"/>
              </w:rPr>
              <w:t xml:space="preserve">Management </w:t>
            </w:r>
          </w:p>
          <w:p w:rsidR="00E85DB5" w:rsidRPr="00546798" w:rsidRDefault="00E85DB5" w:rsidP="00AB6406">
            <w:pPr>
              <w:widowControl w:val="0"/>
              <w:suppressAutoHyphens/>
              <w:spacing w:after="0" w:line="240" w:lineRule="auto"/>
              <w:rPr>
                <w:rFonts w:asciiTheme="minorHAnsi" w:hAnsiTheme="minorHAnsi"/>
                <w:sz w:val="22"/>
                <w:lang w:val="en-US"/>
              </w:rPr>
            </w:pPr>
            <w:r>
              <w:rPr>
                <w:rFonts w:asciiTheme="minorHAnsi" w:hAnsiTheme="minorHAnsi"/>
                <w:sz w:val="22"/>
                <w:lang w:val="en-US"/>
              </w:rPr>
              <w:t>Б.П</w:t>
            </w:r>
            <w:r>
              <w:rPr>
                <w:rFonts w:asciiTheme="minorHAnsi" w:hAnsiTheme="minorHAnsi"/>
                <w:sz w:val="22"/>
              </w:rPr>
              <w:t>р</w:t>
            </w:r>
            <w:r>
              <w:rPr>
                <w:rFonts w:asciiTheme="minorHAnsi" w:hAnsiTheme="minorHAnsi"/>
                <w:sz w:val="22"/>
                <w:lang w:val="en-US"/>
              </w:rPr>
              <w:t>.Б.</w:t>
            </w:r>
            <w:r w:rsidRPr="000C5C9E">
              <w:rPr>
                <w:rFonts w:asciiTheme="minorHAnsi" w:hAnsiTheme="minorHAnsi"/>
                <w:sz w:val="22"/>
                <w:lang w:val="en-US"/>
              </w:rPr>
              <w:t>7.</w:t>
            </w:r>
            <w:r>
              <w:rPr>
                <w:rFonts w:asciiTheme="minorHAnsi" w:hAnsiTheme="minorHAnsi"/>
                <w:sz w:val="22"/>
                <w:lang w:val="en-US"/>
              </w:rPr>
              <w:t xml:space="preserve"> </w:t>
            </w:r>
            <w:r w:rsidRPr="00546798">
              <w:rPr>
                <w:rFonts w:asciiTheme="minorHAnsi" w:hAnsiTheme="minorHAnsi"/>
                <w:sz w:val="22"/>
                <w:lang w:val="en-US"/>
              </w:rPr>
              <w:t xml:space="preserve">Microeconomics </w:t>
            </w:r>
          </w:p>
          <w:p w:rsidR="00E85DB5" w:rsidRDefault="00E85DB5" w:rsidP="00AB6406">
            <w:pPr>
              <w:widowControl w:val="0"/>
              <w:suppressAutoHyphens/>
              <w:spacing w:after="0" w:line="240" w:lineRule="auto"/>
              <w:rPr>
                <w:rFonts w:asciiTheme="minorHAnsi" w:hAnsiTheme="minorHAnsi"/>
                <w:sz w:val="22"/>
                <w:lang w:val="en-US"/>
              </w:rPr>
            </w:pPr>
            <w:r>
              <w:rPr>
                <w:rFonts w:asciiTheme="minorHAnsi" w:hAnsiTheme="minorHAnsi"/>
                <w:sz w:val="22"/>
                <w:lang w:val="en-US"/>
              </w:rPr>
              <w:t>Б.П</w:t>
            </w:r>
            <w:r>
              <w:rPr>
                <w:rFonts w:asciiTheme="minorHAnsi" w:hAnsiTheme="minorHAnsi"/>
                <w:sz w:val="22"/>
              </w:rPr>
              <w:t>р</w:t>
            </w:r>
            <w:r>
              <w:rPr>
                <w:rFonts w:asciiTheme="minorHAnsi" w:hAnsiTheme="minorHAnsi"/>
                <w:sz w:val="22"/>
                <w:lang w:val="en-US"/>
              </w:rPr>
              <w:t>.Б.</w:t>
            </w:r>
            <w:r w:rsidRPr="000C5C9E">
              <w:rPr>
                <w:rFonts w:asciiTheme="minorHAnsi" w:hAnsiTheme="minorHAnsi"/>
                <w:sz w:val="22"/>
                <w:lang w:val="en-US"/>
              </w:rPr>
              <w:t xml:space="preserve">4. </w:t>
            </w:r>
            <w:r>
              <w:rPr>
                <w:rFonts w:asciiTheme="minorHAnsi" w:hAnsiTheme="minorHAnsi"/>
                <w:sz w:val="22"/>
                <w:lang w:val="en-US"/>
              </w:rPr>
              <w:t xml:space="preserve"> </w:t>
            </w:r>
            <w:r w:rsidRPr="00546798">
              <w:rPr>
                <w:rFonts w:asciiTheme="minorHAnsi" w:hAnsiTheme="minorHAnsi"/>
                <w:sz w:val="22"/>
                <w:lang w:val="en-US"/>
              </w:rPr>
              <w:t>Law</w:t>
            </w:r>
            <w:r w:rsidRPr="000C5C9E">
              <w:rPr>
                <w:rFonts w:asciiTheme="minorHAnsi" w:hAnsiTheme="minorHAnsi"/>
                <w:sz w:val="22"/>
                <w:lang w:val="en-US"/>
              </w:rPr>
              <w:t>-1</w:t>
            </w:r>
            <w:r w:rsidRPr="00546798">
              <w:rPr>
                <w:rFonts w:asciiTheme="minorHAnsi" w:hAnsiTheme="minorHAnsi"/>
                <w:sz w:val="22"/>
                <w:lang w:val="en-US"/>
              </w:rPr>
              <w:t xml:space="preserve"> </w:t>
            </w:r>
            <w:r w:rsidRPr="000C5C9E">
              <w:rPr>
                <w:rFonts w:asciiTheme="minorHAnsi" w:hAnsiTheme="minorHAnsi"/>
                <w:sz w:val="22"/>
                <w:lang w:val="en-US"/>
              </w:rPr>
              <w:t>(</w:t>
            </w:r>
            <w:r w:rsidRPr="00546798">
              <w:rPr>
                <w:rFonts w:asciiTheme="minorHAnsi" w:hAnsiTheme="minorHAnsi"/>
                <w:sz w:val="22"/>
                <w:lang w:val="en-US"/>
              </w:rPr>
              <w:t>Constitution and Administrative Law</w:t>
            </w:r>
            <w:r w:rsidRPr="000C5C9E">
              <w:rPr>
                <w:rFonts w:asciiTheme="minorHAnsi" w:hAnsiTheme="minorHAnsi"/>
                <w:sz w:val="22"/>
                <w:lang w:val="en-US"/>
              </w:rPr>
              <w:t>)</w:t>
            </w:r>
            <w:r w:rsidRPr="00546798">
              <w:rPr>
                <w:rFonts w:asciiTheme="minorHAnsi" w:hAnsiTheme="minorHAnsi"/>
                <w:sz w:val="22"/>
                <w:lang w:val="en-US"/>
              </w:rPr>
              <w:t xml:space="preserve"> </w:t>
            </w:r>
          </w:p>
          <w:p w:rsidR="00E85DB5" w:rsidRDefault="00E85DB5" w:rsidP="00AB6406">
            <w:pPr>
              <w:widowControl w:val="0"/>
              <w:suppressAutoHyphens/>
              <w:spacing w:after="0" w:line="240" w:lineRule="auto"/>
              <w:rPr>
                <w:rFonts w:asciiTheme="minorHAnsi" w:hAnsiTheme="minorHAnsi"/>
                <w:sz w:val="22"/>
                <w:lang w:val="en-US"/>
              </w:rPr>
            </w:pPr>
            <w:r>
              <w:rPr>
                <w:rFonts w:asciiTheme="minorHAnsi" w:hAnsiTheme="minorHAnsi"/>
                <w:sz w:val="22"/>
                <w:lang w:val="en-US"/>
              </w:rPr>
              <w:t>Б.П</w:t>
            </w:r>
            <w:r>
              <w:rPr>
                <w:rFonts w:asciiTheme="minorHAnsi" w:hAnsiTheme="minorHAnsi"/>
                <w:sz w:val="22"/>
              </w:rPr>
              <w:t>р</w:t>
            </w:r>
            <w:r>
              <w:rPr>
                <w:rFonts w:asciiTheme="minorHAnsi" w:hAnsiTheme="minorHAnsi"/>
                <w:sz w:val="22"/>
                <w:lang w:val="en-US"/>
              </w:rPr>
              <w:t>.Б.</w:t>
            </w:r>
            <w:r w:rsidRPr="000C5C9E">
              <w:rPr>
                <w:rFonts w:asciiTheme="minorHAnsi" w:hAnsiTheme="minorHAnsi"/>
                <w:sz w:val="22"/>
                <w:lang w:val="en-US"/>
              </w:rPr>
              <w:t>10.</w:t>
            </w:r>
            <w:r>
              <w:rPr>
                <w:rFonts w:asciiTheme="minorHAnsi" w:hAnsiTheme="minorHAnsi"/>
                <w:sz w:val="22"/>
                <w:lang w:val="en-US"/>
              </w:rPr>
              <w:t xml:space="preserve"> </w:t>
            </w:r>
            <w:r w:rsidRPr="00546798">
              <w:rPr>
                <w:rFonts w:asciiTheme="minorHAnsi" w:hAnsiTheme="minorHAnsi"/>
                <w:sz w:val="22"/>
                <w:lang w:val="en-US"/>
              </w:rPr>
              <w:t>Law</w:t>
            </w:r>
            <w:r w:rsidRPr="000C5C9E">
              <w:rPr>
                <w:rFonts w:asciiTheme="minorHAnsi" w:hAnsiTheme="minorHAnsi"/>
                <w:sz w:val="22"/>
                <w:lang w:val="en-US"/>
              </w:rPr>
              <w:t>-2 (</w:t>
            </w:r>
            <w:r w:rsidRPr="00546798">
              <w:rPr>
                <w:rFonts w:asciiTheme="minorHAnsi" w:hAnsiTheme="minorHAnsi"/>
                <w:sz w:val="22"/>
                <w:lang w:val="en-US"/>
              </w:rPr>
              <w:t>Municipal and  Entrepreneur Law</w:t>
            </w:r>
            <w:r w:rsidRPr="000C5C9E">
              <w:rPr>
                <w:rFonts w:asciiTheme="minorHAnsi" w:hAnsiTheme="minorHAnsi"/>
                <w:sz w:val="22"/>
                <w:lang w:val="en-US"/>
              </w:rPr>
              <w:t>)</w:t>
            </w:r>
            <w:r w:rsidRPr="00546798">
              <w:rPr>
                <w:rFonts w:asciiTheme="minorHAnsi" w:hAnsiTheme="minorHAnsi"/>
                <w:sz w:val="22"/>
                <w:lang w:val="en-US"/>
              </w:rPr>
              <w:t xml:space="preserve"> </w:t>
            </w:r>
          </w:p>
          <w:p w:rsidR="00E85DB5" w:rsidRDefault="00E85DB5" w:rsidP="00AB6406">
            <w:pPr>
              <w:widowControl w:val="0"/>
              <w:suppressAutoHyphens/>
              <w:spacing w:after="0" w:line="240" w:lineRule="auto"/>
              <w:rPr>
                <w:rFonts w:asciiTheme="minorHAnsi" w:hAnsiTheme="minorHAnsi"/>
                <w:sz w:val="22"/>
                <w:lang w:val="en-US"/>
              </w:rPr>
            </w:pPr>
            <w:r>
              <w:rPr>
                <w:rFonts w:asciiTheme="minorHAnsi" w:hAnsiTheme="minorHAnsi"/>
                <w:sz w:val="22"/>
                <w:lang w:val="en-US"/>
              </w:rPr>
              <w:t>Б.П</w:t>
            </w:r>
            <w:r>
              <w:rPr>
                <w:rFonts w:asciiTheme="minorHAnsi" w:hAnsiTheme="minorHAnsi"/>
                <w:sz w:val="22"/>
              </w:rPr>
              <w:t>р</w:t>
            </w:r>
            <w:r>
              <w:rPr>
                <w:rFonts w:asciiTheme="minorHAnsi" w:hAnsiTheme="minorHAnsi"/>
                <w:sz w:val="22"/>
                <w:lang w:val="en-US"/>
              </w:rPr>
              <w:t>.Б.</w:t>
            </w:r>
            <w:r w:rsidRPr="000C5C9E">
              <w:rPr>
                <w:rFonts w:asciiTheme="minorHAnsi" w:hAnsiTheme="minorHAnsi"/>
                <w:sz w:val="22"/>
                <w:lang w:val="en-US"/>
              </w:rPr>
              <w:t>13.</w:t>
            </w:r>
            <w:r>
              <w:rPr>
                <w:rFonts w:asciiTheme="minorHAnsi" w:hAnsiTheme="minorHAnsi"/>
                <w:sz w:val="22"/>
                <w:lang w:val="en-US"/>
              </w:rPr>
              <w:t xml:space="preserve"> </w:t>
            </w:r>
            <w:r w:rsidRPr="00546798">
              <w:rPr>
                <w:rFonts w:asciiTheme="minorHAnsi" w:hAnsiTheme="minorHAnsi"/>
                <w:sz w:val="22"/>
                <w:lang w:val="en-US"/>
              </w:rPr>
              <w:t xml:space="preserve">Macroeconomics </w:t>
            </w:r>
          </w:p>
          <w:p w:rsidR="00E85DB5" w:rsidRPr="00546798" w:rsidRDefault="00E85DB5" w:rsidP="00AB6406">
            <w:pPr>
              <w:widowControl w:val="0"/>
              <w:suppressAutoHyphens/>
              <w:spacing w:after="0" w:line="240" w:lineRule="auto"/>
              <w:rPr>
                <w:rFonts w:asciiTheme="minorHAnsi" w:hAnsiTheme="minorHAnsi"/>
                <w:sz w:val="22"/>
                <w:lang w:val="en-US"/>
              </w:rPr>
            </w:pPr>
            <w:r>
              <w:rPr>
                <w:rFonts w:asciiTheme="minorHAnsi" w:hAnsiTheme="minorHAnsi"/>
                <w:sz w:val="22"/>
                <w:lang w:val="en-US"/>
              </w:rPr>
              <w:t>Б.П</w:t>
            </w:r>
            <w:r>
              <w:rPr>
                <w:rFonts w:asciiTheme="minorHAnsi" w:hAnsiTheme="minorHAnsi"/>
                <w:sz w:val="22"/>
              </w:rPr>
              <w:t>р</w:t>
            </w:r>
            <w:r>
              <w:rPr>
                <w:rFonts w:asciiTheme="minorHAnsi" w:hAnsiTheme="minorHAnsi"/>
                <w:sz w:val="22"/>
                <w:lang w:val="en-US"/>
              </w:rPr>
              <w:t>.Б.</w:t>
            </w:r>
            <w:r w:rsidRPr="000C5C9E">
              <w:rPr>
                <w:rFonts w:asciiTheme="minorHAnsi" w:hAnsiTheme="minorHAnsi"/>
                <w:sz w:val="22"/>
                <w:lang w:val="en-US"/>
              </w:rPr>
              <w:t>15.</w:t>
            </w:r>
            <w:r>
              <w:rPr>
                <w:rFonts w:asciiTheme="minorHAnsi" w:hAnsiTheme="minorHAnsi"/>
                <w:sz w:val="22"/>
                <w:lang w:val="en-US"/>
              </w:rPr>
              <w:t xml:space="preserve"> Public Economics - 1</w:t>
            </w:r>
          </w:p>
        </w:tc>
      </w:tr>
      <w:tr w:rsidR="00E85DB5" w:rsidRPr="00E85DB5" w:rsidTr="00AB6406">
        <w:trPr>
          <w:trHeight w:val="4103"/>
        </w:trPr>
        <w:tc>
          <w:tcPr>
            <w:tcW w:w="2783" w:type="dxa"/>
            <w:tcBorders>
              <w:left w:val="single" w:sz="2" w:space="0" w:color="000000"/>
              <w:bottom w:val="single" w:sz="2" w:space="0" w:color="000000"/>
            </w:tcBorders>
            <w:shd w:val="clear" w:color="auto" w:fill="auto"/>
            <w:tcMar>
              <w:left w:w="54" w:type="dxa"/>
            </w:tcMar>
          </w:tcPr>
          <w:p w:rsidR="00E85DB5" w:rsidRPr="00936DA8" w:rsidRDefault="00E85DB5" w:rsidP="00AB6406">
            <w:pPr>
              <w:pStyle w:val="aa"/>
              <w:rPr>
                <w:rFonts w:asciiTheme="minorHAnsi" w:hAnsiTheme="minorHAnsi" w:cs="Times New Roman"/>
                <w:b/>
                <w:sz w:val="22"/>
                <w:szCs w:val="22"/>
                <w:lang w:val="en-US"/>
              </w:rPr>
            </w:pPr>
            <w:r w:rsidRPr="00936DA8">
              <w:rPr>
                <w:rFonts w:asciiTheme="minorHAnsi" w:hAnsiTheme="minorHAnsi" w:cs="Times New Roman"/>
                <w:b/>
                <w:sz w:val="22"/>
                <w:szCs w:val="22"/>
                <w:lang w:val="en-US"/>
              </w:rPr>
              <w:t>4. Course objectives in relation to total curriculum</w:t>
            </w:r>
          </w:p>
        </w:tc>
        <w:tc>
          <w:tcPr>
            <w:tcW w:w="6855" w:type="dxa"/>
            <w:tcBorders>
              <w:left w:val="single" w:sz="2" w:space="0" w:color="000000"/>
              <w:bottom w:val="single" w:sz="2" w:space="0" w:color="000000"/>
              <w:right w:val="single" w:sz="2" w:space="0" w:color="000000"/>
            </w:tcBorders>
            <w:shd w:val="clear" w:color="auto" w:fill="auto"/>
            <w:tcMar>
              <w:left w:w="54" w:type="dxa"/>
            </w:tcMar>
          </w:tcPr>
          <w:p w:rsidR="00E85DB5" w:rsidRPr="000C5C9E" w:rsidRDefault="00E85DB5" w:rsidP="00AB6406">
            <w:pPr>
              <w:widowControl w:val="0"/>
              <w:suppressAutoHyphens/>
              <w:spacing w:after="0" w:line="240" w:lineRule="auto"/>
              <w:ind w:left="57"/>
              <w:jc w:val="both"/>
              <w:rPr>
                <w:rFonts w:asciiTheme="minorHAnsi" w:hAnsiTheme="minorHAnsi"/>
                <w:sz w:val="22"/>
                <w:lang w:val="en-US"/>
              </w:rPr>
            </w:pPr>
            <w:r w:rsidRPr="00546798">
              <w:rPr>
                <w:rFonts w:asciiTheme="minorHAnsi" w:hAnsiTheme="minorHAnsi"/>
                <w:sz w:val="22"/>
                <w:lang w:val="en-US"/>
              </w:rPr>
              <w:t>Aims of the course</w:t>
            </w:r>
            <w:r w:rsidRPr="000C5C9E">
              <w:rPr>
                <w:rFonts w:asciiTheme="minorHAnsi" w:hAnsiTheme="minorHAnsi"/>
                <w:sz w:val="22"/>
                <w:lang w:val="en-US"/>
              </w:rPr>
              <w:t xml:space="preserve"> are:</w:t>
            </w:r>
          </w:p>
          <w:p w:rsidR="00E85DB5" w:rsidRPr="00546798" w:rsidRDefault="00E85DB5" w:rsidP="00E85DB5">
            <w:pPr>
              <w:pStyle w:val="a4"/>
              <w:widowControl w:val="0"/>
              <w:numPr>
                <w:ilvl w:val="0"/>
                <w:numId w:val="46"/>
              </w:numPr>
              <w:tabs>
                <w:tab w:val="left" w:pos="428"/>
              </w:tabs>
              <w:suppressAutoHyphens/>
              <w:spacing w:after="0" w:line="240" w:lineRule="auto"/>
              <w:ind w:left="57" w:firstLine="0"/>
              <w:contextualSpacing w:val="0"/>
              <w:jc w:val="both"/>
              <w:rPr>
                <w:rFonts w:asciiTheme="minorHAnsi" w:hAnsiTheme="minorHAnsi"/>
                <w:sz w:val="22"/>
                <w:lang w:val="en-US"/>
              </w:rPr>
            </w:pPr>
            <w:r w:rsidRPr="00546798">
              <w:rPr>
                <w:rFonts w:asciiTheme="minorHAnsi" w:hAnsiTheme="minorHAnsi"/>
                <w:sz w:val="22"/>
                <w:lang w:val="en-US"/>
              </w:rPr>
              <w:t>To familiarize students with theoretical frameworks and best practices of public administration;</w:t>
            </w:r>
          </w:p>
          <w:p w:rsidR="00E85DB5" w:rsidRPr="00546798" w:rsidRDefault="00E85DB5" w:rsidP="00E85DB5">
            <w:pPr>
              <w:pStyle w:val="a4"/>
              <w:widowControl w:val="0"/>
              <w:numPr>
                <w:ilvl w:val="0"/>
                <w:numId w:val="46"/>
              </w:numPr>
              <w:tabs>
                <w:tab w:val="left" w:pos="428"/>
              </w:tabs>
              <w:suppressAutoHyphens/>
              <w:spacing w:after="0" w:line="240" w:lineRule="auto"/>
              <w:ind w:left="57" w:firstLine="0"/>
              <w:contextualSpacing w:val="0"/>
              <w:jc w:val="both"/>
              <w:rPr>
                <w:rFonts w:asciiTheme="minorHAnsi" w:hAnsiTheme="minorHAnsi"/>
                <w:sz w:val="22"/>
                <w:lang w:val="en-US"/>
              </w:rPr>
            </w:pPr>
            <w:r w:rsidRPr="00546798">
              <w:rPr>
                <w:rFonts w:asciiTheme="minorHAnsi" w:hAnsiTheme="minorHAnsi"/>
                <w:sz w:val="22"/>
                <w:lang w:val="en-US"/>
              </w:rPr>
              <w:t xml:space="preserve">To introduce students to mainstream reforms of public administration, including administrative simplification, regulatory reform and performance management; </w:t>
            </w:r>
          </w:p>
          <w:p w:rsidR="00E85DB5" w:rsidRPr="00546798" w:rsidRDefault="00E85DB5" w:rsidP="00E85DB5">
            <w:pPr>
              <w:pStyle w:val="a4"/>
              <w:widowControl w:val="0"/>
              <w:numPr>
                <w:ilvl w:val="0"/>
                <w:numId w:val="46"/>
              </w:numPr>
              <w:tabs>
                <w:tab w:val="left" w:pos="428"/>
              </w:tabs>
              <w:suppressAutoHyphens/>
              <w:spacing w:after="0" w:line="240" w:lineRule="auto"/>
              <w:ind w:left="57" w:firstLine="0"/>
              <w:contextualSpacing w:val="0"/>
              <w:jc w:val="both"/>
              <w:rPr>
                <w:rFonts w:asciiTheme="minorHAnsi" w:hAnsiTheme="minorHAnsi"/>
                <w:sz w:val="22"/>
                <w:lang w:val="en-US"/>
              </w:rPr>
            </w:pPr>
            <w:r w:rsidRPr="00546798">
              <w:rPr>
                <w:rFonts w:asciiTheme="minorHAnsi" w:hAnsiTheme="minorHAnsi"/>
                <w:sz w:val="22"/>
                <w:lang w:val="en-US"/>
              </w:rPr>
              <w:t>To introduces students to regulatory impact assessment methods;</w:t>
            </w:r>
          </w:p>
          <w:p w:rsidR="00E85DB5" w:rsidRPr="00546798" w:rsidRDefault="00E85DB5" w:rsidP="00E85DB5">
            <w:pPr>
              <w:pStyle w:val="a4"/>
              <w:widowControl w:val="0"/>
              <w:numPr>
                <w:ilvl w:val="0"/>
                <w:numId w:val="46"/>
              </w:numPr>
              <w:tabs>
                <w:tab w:val="left" w:pos="428"/>
              </w:tabs>
              <w:suppressAutoHyphens/>
              <w:spacing w:after="0" w:line="240" w:lineRule="auto"/>
              <w:ind w:left="57" w:firstLine="0"/>
              <w:contextualSpacing w:val="0"/>
              <w:jc w:val="both"/>
              <w:rPr>
                <w:rFonts w:asciiTheme="minorHAnsi" w:hAnsiTheme="minorHAnsi"/>
                <w:sz w:val="22"/>
                <w:lang w:val="en-US"/>
              </w:rPr>
            </w:pPr>
            <w:r w:rsidRPr="00546798">
              <w:rPr>
                <w:rFonts w:asciiTheme="minorHAnsi" w:hAnsiTheme="minorHAnsi"/>
                <w:sz w:val="22"/>
                <w:lang w:val="en-US"/>
              </w:rPr>
              <w:t xml:space="preserve">To discuss the interaction of state and society, open government, citizen participation, local government; </w:t>
            </w:r>
          </w:p>
          <w:p w:rsidR="00E85DB5" w:rsidRPr="00546798" w:rsidRDefault="00E85DB5" w:rsidP="00E85DB5">
            <w:pPr>
              <w:pStyle w:val="a4"/>
              <w:widowControl w:val="0"/>
              <w:numPr>
                <w:ilvl w:val="0"/>
                <w:numId w:val="46"/>
              </w:numPr>
              <w:tabs>
                <w:tab w:val="left" w:pos="428"/>
              </w:tabs>
              <w:suppressAutoHyphens/>
              <w:spacing w:after="0" w:line="240" w:lineRule="auto"/>
              <w:ind w:left="57" w:firstLine="0"/>
              <w:contextualSpacing w:val="0"/>
              <w:jc w:val="both"/>
              <w:rPr>
                <w:rFonts w:asciiTheme="minorHAnsi" w:hAnsiTheme="minorHAnsi"/>
                <w:sz w:val="22"/>
                <w:lang w:val="en-US"/>
              </w:rPr>
            </w:pPr>
            <w:r w:rsidRPr="00546798">
              <w:rPr>
                <w:rFonts w:asciiTheme="minorHAnsi" w:hAnsiTheme="minorHAnsi"/>
                <w:sz w:val="22"/>
                <w:lang w:val="en-US"/>
              </w:rPr>
              <w:t>To familiarize students with modern practice of using ICT in public administration, and discuss latest advances in e-government, big data, block chain, etc.</w:t>
            </w:r>
          </w:p>
          <w:p w:rsidR="00E85DB5" w:rsidRPr="00546798" w:rsidRDefault="00E85DB5" w:rsidP="00E85DB5">
            <w:pPr>
              <w:pStyle w:val="a4"/>
              <w:widowControl w:val="0"/>
              <w:numPr>
                <w:ilvl w:val="0"/>
                <w:numId w:val="46"/>
              </w:numPr>
              <w:tabs>
                <w:tab w:val="left" w:pos="428"/>
              </w:tabs>
              <w:suppressAutoHyphens/>
              <w:spacing w:after="0" w:line="240" w:lineRule="auto"/>
              <w:ind w:left="57" w:firstLine="0"/>
              <w:contextualSpacing w:val="0"/>
              <w:jc w:val="both"/>
              <w:rPr>
                <w:rFonts w:asciiTheme="minorHAnsi" w:hAnsiTheme="minorHAnsi"/>
                <w:sz w:val="22"/>
                <w:lang w:val="en-US"/>
              </w:rPr>
            </w:pPr>
            <w:r w:rsidRPr="00546798">
              <w:rPr>
                <w:rFonts w:asciiTheme="minorHAnsi" w:hAnsiTheme="minorHAnsi"/>
                <w:sz w:val="22"/>
                <w:lang w:val="en-US"/>
              </w:rPr>
              <w:t xml:space="preserve">To teach modern methods of electronic document management; </w:t>
            </w:r>
          </w:p>
          <w:p w:rsidR="00E85DB5" w:rsidRPr="00546798" w:rsidRDefault="00E85DB5" w:rsidP="00E85DB5">
            <w:pPr>
              <w:pStyle w:val="a4"/>
              <w:widowControl w:val="0"/>
              <w:numPr>
                <w:ilvl w:val="0"/>
                <w:numId w:val="46"/>
              </w:numPr>
              <w:tabs>
                <w:tab w:val="left" w:pos="428"/>
              </w:tabs>
              <w:suppressAutoHyphens/>
              <w:spacing w:after="0" w:line="240" w:lineRule="auto"/>
              <w:ind w:left="57" w:firstLine="0"/>
              <w:contextualSpacing w:val="0"/>
              <w:jc w:val="both"/>
              <w:rPr>
                <w:rFonts w:asciiTheme="minorHAnsi" w:hAnsiTheme="minorHAnsi"/>
                <w:sz w:val="22"/>
                <w:lang w:val="en-US"/>
              </w:rPr>
            </w:pPr>
            <w:r w:rsidRPr="00546798">
              <w:rPr>
                <w:rFonts w:asciiTheme="minorHAnsi" w:hAnsiTheme="minorHAnsi"/>
                <w:sz w:val="22"/>
                <w:lang w:val="en-US"/>
              </w:rPr>
              <w:t xml:space="preserve">To discuss the criteria of successful public management and its future developments. </w:t>
            </w:r>
          </w:p>
        </w:tc>
      </w:tr>
      <w:tr w:rsidR="00E85DB5" w:rsidRPr="00E85DB5" w:rsidTr="00AB6406">
        <w:tc>
          <w:tcPr>
            <w:tcW w:w="2783" w:type="dxa"/>
            <w:tcBorders>
              <w:left w:val="single" w:sz="2" w:space="0" w:color="000000"/>
              <w:bottom w:val="single" w:sz="2" w:space="0" w:color="000000"/>
            </w:tcBorders>
            <w:shd w:val="clear" w:color="auto" w:fill="auto"/>
            <w:tcMar>
              <w:left w:w="54" w:type="dxa"/>
            </w:tcMar>
          </w:tcPr>
          <w:p w:rsidR="00E85DB5" w:rsidRPr="00936DA8" w:rsidRDefault="00E85DB5" w:rsidP="00AB6406">
            <w:pPr>
              <w:pStyle w:val="aa"/>
              <w:rPr>
                <w:rFonts w:asciiTheme="minorHAnsi" w:hAnsiTheme="minorHAnsi" w:cs="Times New Roman"/>
                <w:b/>
                <w:sz w:val="22"/>
                <w:szCs w:val="22"/>
              </w:rPr>
            </w:pPr>
            <w:r w:rsidRPr="00936DA8">
              <w:rPr>
                <w:rFonts w:asciiTheme="minorHAnsi" w:hAnsiTheme="minorHAnsi" w:cs="Times New Roman"/>
                <w:b/>
                <w:sz w:val="22"/>
                <w:szCs w:val="22"/>
              </w:rPr>
              <w:t xml:space="preserve">5. </w:t>
            </w:r>
            <w:proofErr w:type="spellStart"/>
            <w:r w:rsidRPr="00936DA8">
              <w:rPr>
                <w:rFonts w:asciiTheme="minorHAnsi" w:hAnsiTheme="minorHAnsi" w:cs="Times New Roman"/>
                <w:b/>
                <w:sz w:val="22"/>
                <w:szCs w:val="22"/>
              </w:rPr>
              <w:t>Learning</w:t>
            </w:r>
            <w:proofErr w:type="spellEnd"/>
            <w:r w:rsidRPr="00936DA8">
              <w:rPr>
                <w:rFonts w:asciiTheme="minorHAnsi" w:hAnsiTheme="minorHAnsi" w:cs="Times New Roman"/>
                <w:b/>
                <w:sz w:val="22"/>
                <w:szCs w:val="22"/>
              </w:rPr>
              <w:t xml:space="preserve"> </w:t>
            </w:r>
            <w:proofErr w:type="spellStart"/>
            <w:r w:rsidRPr="00936DA8">
              <w:rPr>
                <w:rFonts w:asciiTheme="minorHAnsi" w:hAnsiTheme="minorHAnsi" w:cs="Times New Roman"/>
                <w:b/>
                <w:sz w:val="22"/>
                <w:szCs w:val="22"/>
              </w:rPr>
              <w:t>outcomes</w:t>
            </w:r>
            <w:proofErr w:type="spellEnd"/>
          </w:p>
        </w:tc>
        <w:tc>
          <w:tcPr>
            <w:tcW w:w="6855" w:type="dxa"/>
            <w:tcBorders>
              <w:left w:val="single" w:sz="2" w:space="0" w:color="000000"/>
              <w:bottom w:val="single" w:sz="2" w:space="0" w:color="000000"/>
              <w:right w:val="single" w:sz="2" w:space="0" w:color="000000"/>
            </w:tcBorders>
            <w:shd w:val="clear" w:color="auto" w:fill="auto"/>
            <w:tcMar>
              <w:left w:w="54" w:type="dxa"/>
            </w:tcMar>
          </w:tcPr>
          <w:p w:rsidR="00E85DB5" w:rsidRPr="00546798" w:rsidRDefault="00E85DB5" w:rsidP="00AB6406">
            <w:pPr>
              <w:spacing w:after="0" w:line="240" w:lineRule="auto"/>
              <w:rPr>
                <w:rFonts w:asciiTheme="minorHAnsi" w:hAnsiTheme="minorHAnsi"/>
                <w:sz w:val="22"/>
                <w:lang w:val="en-US"/>
              </w:rPr>
            </w:pPr>
            <w:r w:rsidRPr="00546798">
              <w:rPr>
                <w:rFonts w:asciiTheme="minorHAnsi" w:hAnsiTheme="minorHAnsi"/>
                <w:sz w:val="22"/>
                <w:lang w:val="en-US"/>
              </w:rPr>
              <w:t>Upon completion of the course students should:</w:t>
            </w:r>
          </w:p>
          <w:p w:rsidR="00E85DB5" w:rsidRPr="00546798" w:rsidRDefault="00E85DB5" w:rsidP="00E85DB5">
            <w:pPr>
              <w:pStyle w:val="a4"/>
              <w:numPr>
                <w:ilvl w:val="0"/>
                <w:numId w:val="49"/>
              </w:numPr>
              <w:spacing w:after="0" w:line="240" w:lineRule="auto"/>
              <w:contextualSpacing w:val="0"/>
              <w:rPr>
                <w:rFonts w:asciiTheme="minorHAnsi" w:hAnsiTheme="minorHAnsi"/>
                <w:sz w:val="22"/>
                <w:lang w:val="en-US"/>
              </w:rPr>
            </w:pPr>
            <w:r w:rsidRPr="00546798">
              <w:rPr>
                <w:rFonts w:asciiTheme="minorHAnsi" w:hAnsiTheme="minorHAnsi"/>
                <w:sz w:val="22"/>
                <w:lang w:val="en-US"/>
              </w:rPr>
              <w:t>Understand the fundamental trends of development of public administration;</w:t>
            </w:r>
          </w:p>
          <w:p w:rsidR="00E85DB5" w:rsidRPr="00546798" w:rsidRDefault="00E85DB5" w:rsidP="00E85DB5">
            <w:pPr>
              <w:pStyle w:val="a4"/>
              <w:numPr>
                <w:ilvl w:val="0"/>
                <w:numId w:val="49"/>
              </w:numPr>
              <w:spacing w:after="0" w:line="240" w:lineRule="auto"/>
              <w:contextualSpacing w:val="0"/>
              <w:rPr>
                <w:rFonts w:asciiTheme="minorHAnsi" w:hAnsiTheme="minorHAnsi"/>
                <w:sz w:val="22"/>
                <w:lang w:val="en-US"/>
              </w:rPr>
            </w:pPr>
            <w:r w:rsidRPr="00546798">
              <w:rPr>
                <w:rFonts w:asciiTheme="minorHAnsi" w:hAnsiTheme="minorHAnsi"/>
                <w:sz w:val="22"/>
                <w:lang w:val="en-US"/>
              </w:rPr>
              <w:t>Know the modern techniques of public sector service provision, be familiar with  methods of process optimization based on the process approach;</w:t>
            </w:r>
          </w:p>
          <w:p w:rsidR="00E85DB5" w:rsidRPr="00546798" w:rsidRDefault="00E85DB5" w:rsidP="00E85DB5">
            <w:pPr>
              <w:pStyle w:val="a4"/>
              <w:numPr>
                <w:ilvl w:val="0"/>
                <w:numId w:val="49"/>
              </w:numPr>
              <w:spacing w:after="0" w:line="240" w:lineRule="auto"/>
              <w:contextualSpacing w:val="0"/>
              <w:rPr>
                <w:rFonts w:asciiTheme="minorHAnsi" w:hAnsiTheme="minorHAnsi"/>
                <w:sz w:val="22"/>
                <w:lang w:val="en-US"/>
              </w:rPr>
            </w:pPr>
            <w:r w:rsidRPr="00546798">
              <w:rPr>
                <w:rFonts w:asciiTheme="minorHAnsi" w:hAnsiTheme="minorHAnsi"/>
                <w:sz w:val="22"/>
                <w:lang w:val="en-US"/>
              </w:rPr>
              <w:t>Understand modern methods of performance management and performance-based budgeting;</w:t>
            </w:r>
          </w:p>
          <w:p w:rsidR="00E85DB5" w:rsidRPr="00546798" w:rsidRDefault="00E85DB5" w:rsidP="00E85DB5">
            <w:pPr>
              <w:pStyle w:val="a4"/>
              <w:numPr>
                <w:ilvl w:val="0"/>
                <w:numId w:val="49"/>
              </w:numPr>
              <w:spacing w:after="0" w:line="240" w:lineRule="auto"/>
              <w:contextualSpacing w:val="0"/>
              <w:rPr>
                <w:rFonts w:asciiTheme="minorHAnsi" w:hAnsiTheme="minorHAnsi"/>
                <w:sz w:val="22"/>
                <w:lang w:val="en-US"/>
              </w:rPr>
            </w:pPr>
            <w:r w:rsidRPr="00546798">
              <w:rPr>
                <w:rFonts w:asciiTheme="minorHAnsi" w:hAnsiTheme="minorHAnsi"/>
                <w:sz w:val="22"/>
                <w:lang w:val="en-US"/>
              </w:rPr>
              <w:t>Know and be able to apply the methods of evaluation of programs and policies;</w:t>
            </w:r>
          </w:p>
          <w:p w:rsidR="00E85DB5" w:rsidRPr="00546798" w:rsidRDefault="00E85DB5" w:rsidP="00E85DB5">
            <w:pPr>
              <w:pStyle w:val="a4"/>
              <w:numPr>
                <w:ilvl w:val="0"/>
                <w:numId w:val="49"/>
              </w:numPr>
              <w:spacing w:after="0" w:line="240" w:lineRule="auto"/>
              <w:contextualSpacing w:val="0"/>
              <w:rPr>
                <w:rFonts w:asciiTheme="minorHAnsi" w:hAnsiTheme="minorHAnsi"/>
                <w:sz w:val="22"/>
                <w:lang w:val="en-US"/>
              </w:rPr>
            </w:pPr>
            <w:r w:rsidRPr="00546798">
              <w:rPr>
                <w:rFonts w:asciiTheme="minorHAnsi" w:hAnsiTheme="minorHAnsi"/>
                <w:sz w:val="22"/>
                <w:lang w:val="en-US"/>
              </w:rPr>
              <w:t>Know the purpose and means of ensuring government transparency, citizen participation in public decision-making monitoring of administrative decisions;</w:t>
            </w:r>
          </w:p>
          <w:p w:rsidR="00E85DB5" w:rsidRPr="00546798" w:rsidRDefault="00E85DB5" w:rsidP="00E85DB5">
            <w:pPr>
              <w:pStyle w:val="a4"/>
              <w:numPr>
                <w:ilvl w:val="0"/>
                <w:numId w:val="49"/>
              </w:numPr>
              <w:spacing w:after="0" w:line="240" w:lineRule="auto"/>
              <w:contextualSpacing w:val="0"/>
              <w:rPr>
                <w:rFonts w:asciiTheme="minorHAnsi" w:hAnsiTheme="minorHAnsi"/>
                <w:sz w:val="22"/>
                <w:lang w:val="en-US"/>
              </w:rPr>
            </w:pPr>
            <w:r w:rsidRPr="00546798">
              <w:rPr>
                <w:rFonts w:asciiTheme="minorHAnsi" w:hAnsiTheme="minorHAnsi"/>
                <w:sz w:val="22"/>
                <w:lang w:val="en-US"/>
              </w:rPr>
              <w:t>Know the approaches to government quality assessment and be familiar with best practices of public administration;</w:t>
            </w:r>
          </w:p>
          <w:p w:rsidR="00E85DB5" w:rsidRPr="00546798" w:rsidRDefault="00E85DB5" w:rsidP="00E85DB5">
            <w:pPr>
              <w:pStyle w:val="a4"/>
              <w:numPr>
                <w:ilvl w:val="0"/>
                <w:numId w:val="49"/>
              </w:numPr>
              <w:spacing w:after="0" w:line="240" w:lineRule="auto"/>
              <w:contextualSpacing w:val="0"/>
              <w:rPr>
                <w:rFonts w:asciiTheme="minorHAnsi" w:hAnsiTheme="minorHAnsi"/>
                <w:sz w:val="22"/>
                <w:lang w:val="en-US"/>
              </w:rPr>
            </w:pPr>
            <w:r w:rsidRPr="00546798">
              <w:rPr>
                <w:rFonts w:asciiTheme="minorHAnsi" w:hAnsiTheme="minorHAnsi"/>
                <w:sz w:val="22"/>
                <w:lang w:val="en-US"/>
              </w:rPr>
              <w:t>Be able to carry out comparative studies of various aspects of state and municipal management;</w:t>
            </w:r>
          </w:p>
          <w:p w:rsidR="00E85DB5" w:rsidRPr="00546798" w:rsidRDefault="00E85DB5" w:rsidP="00E85DB5">
            <w:pPr>
              <w:pStyle w:val="a4"/>
              <w:numPr>
                <w:ilvl w:val="0"/>
                <w:numId w:val="49"/>
              </w:numPr>
              <w:spacing w:after="0" w:line="240" w:lineRule="auto"/>
              <w:contextualSpacing w:val="0"/>
              <w:rPr>
                <w:rFonts w:asciiTheme="minorHAnsi" w:hAnsiTheme="minorHAnsi"/>
                <w:sz w:val="22"/>
                <w:lang w:val="en-US"/>
              </w:rPr>
            </w:pPr>
            <w:r w:rsidRPr="00546798">
              <w:rPr>
                <w:rFonts w:asciiTheme="minorHAnsi" w:hAnsiTheme="minorHAnsi"/>
                <w:sz w:val="22"/>
                <w:lang w:val="en-US"/>
              </w:rPr>
              <w:lastRenderedPageBreak/>
              <w:t>Be able to appropriately frame and format legal documents, organizational and administrative documents of different kinds.</w:t>
            </w:r>
          </w:p>
        </w:tc>
      </w:tr>
      <w:tr w:rsidR="00E85DB5" w:rsidRPr="00E85DB5" w:rsidTr="00AB6406">
        <w:tc>
          <w:tcPr>
            <w:tcW w:w="2783" w:type="dxa"/>
            <w:tcBorders>
              <w:left w:val="single" w:sz="2" w:space="0" w:color="000000"/>
              <w:bottom w:val="single" w:sz="2" w:space="0" w:color="000000"/>
            </w:tcBorders>
            <w:shd w:val="clear" w:color="auto" w:fill="auto"/>
            <w:tcMar>
              <w:left w:w="54" w:type="dxa"/>
            </w:tcMar>
          </w:tcPr>
          <w:p w:rsidR="00E85DB5" w:rsidRPr="00936DA8" w:rsidRDefault="00E85DB5" w:rsidP="00AB6406">
            <w:pPr>
              <w:pStyle w:val="aa"/>
              <w:rPr>
                <w:rFonts w:asciiTheme="minorHAnsi" w:hAnsiTheme="minorHAnsi" w:cs="Times New Roman"/>
                <w:b/>
                <w:sz w:val="22"/>
                <w:szCs w:val="22"/>
              </w:rPr>
            </w:pPr>
            <w:r w:rsidRPr="00936DA8">
              <w:rPr>
                <w:rFonts w:asciiTheme="minorHAnsi" w:hAnsiTheme="minorHAnsi" w:cs="Times New Roman"/>
                <w:b/>
                <w:sz w:val="22"/>
                <w:szCs w:val="22"/>
              </w:rPr>
              <w:lastRenderedPageBreak/>
              <w:t xml:space="preserve">6. </w:t>
            </w:r>
            <w:proofErr w:type="spellStart"/>
            <w:r w:rsidRPr="00936DA8">
              <w:rPr>
                <w:rFonts w:asciiTheme="minorHAnsi" w:hAnsiTheme="minorHAnsi" w:cs="Times New Roman"/>
                <w:b/>
                <w:sz w:val="22"/>
                <w:szCs w:val="22"/>
              </w:rPr>
              <w:t>Course</w:t>
            </w:r>
            <w:proofErr w:type="spellEnd"/>
            <w:r w:rsidRPr="00936DA8">
              <w:rPr>
                <w:rFonts w:asciiTheme="minorHAnsi" w:hAnsiTheme="minorHAnsi" w:cs="Times New Roman"/>
                <w:b/>
                <w:sz w:val="22"/>
                <w:szCs w:val="22"/>
              </w:rPr>
              <w:t xml:space="preserve"> </w:t>
            </w:r>
            <w:proofErr w:type="spellStart"/>
            <w:r w:rsidRPr="00936DA8">
              <w:rPr>
                <w:rFonts w:asciiTheme="minorHAnsi" w:hAnsiTheme="minorHAnsi" w:cs="Times New Roman"/>
                <w:b/>
                <w:sz w:val="22"/>
                <w:szCs w:val="22"/>
              </w:rPr>
              <w:t>description</w:t>
            </w:r>
            <w:proofErr w:type="spellEnd"/>
          </w:p>
        </w:tc>
        <w:tc>
          <w:tcPr>
            <w:tcW w:w="6855" w:type="dxa"/>
            <w:tcBorders>
              <w:left w:val="single" w:sz="2" w:space="0" w:color="000000"/>
              <w:bottom w:val="single" w:sz="2" w:space="0" w:color="000000"/>
              <w:right w:val="single" w:sz="2" w:space="0" w:color="000000"/>
            </w:tcBorders>
            <w:shd w:val="clear" w:color="auto" w:fill="auto"/>
            <w:tcMar>
              <w:left w:w="54" w:type="dxa"/>
            </w:tcMar>
          </w:tcPr>
          <w:p w:rsidR="00E85DB5" w:rsidRPr="00546798" w:rsidRDefault="00E85DB5" w:rsidP="00AB6406">
            <w:pPr>
              <w:widowControl w:val="0"/>
              <w:suppressAutoHyphens/>
              <w:spacing w:after="0" w:line="240" w:lineRule="auto"/>
              <w:jc w:val="both"/>
              <w:rPr>
                <w:rFonts w:asciiTheme="minorHAnsi" w:hAnsiTheme="minorHAnsi"/>
                <w:sz w:val="22"/>
                <w:lang w:val="en-US"/>
              </w:rPr>
            </w:pPr>
            <w:r w:rsidRPr="00546798">
              <w:rPr>
                <w:rFonts w:asciiTheme="minorHAnsi" w:hAnsiTheme="minorHAnsi"/>
                <w:sz w:val="22"/>
                <w:lang w:val="en-US"/>
              </w:rPr>
              <w:t xml:space="preserve">This course is aimed at equipping students with fundamental knowledge about the functioning of the executive authorities and introducing them to modern methods of public administration including performance management and program and policy evaluation. Within this course students also learn the basics of modern document management in public </w:t>
            </w:r>
            <w:proofErr w:type="spellStart"/>
            <w:r w:rsidRPr="00546798">
              <w:rPr>
                <w:rFonts w:asciiTheme="minorHAnsi" w:hAnsiTheme="minorHAnsi"/>
                <w:sz w:val="22"/>
                <w:lang w:val="en-US"/>
              </w:rPr>
              <w:t>organisations</w:t>
            </w:r>
            <w:proofErr w:type="spellEnd"/>
            <w:r w:rsidRPr="00546798">
              <w:rPr>
                <w:rFonts w:asciiTheme="minorHAnsi" w:hAnsiTheme="minorHAnsi"/>
                <w:sz w:val="22"/>
                <w:lang w:val="en-US"/>
              </w:rPr>
              <w:t>.</w:t>
            </w:r>
          </w:p>
        </w:tc>
      </w:tr>
      <w:tr w:rsidR="00E85DB5" w:rsidRPr="00546798" w:rsidTr="00AB6406">
        <w:tc>
          <w:tcPr>
            <w:tcW w:w="2783" w:type="dxa"/>
            <w:tcBorders>
              <w:left w:val="single" w:sz="2" w:space="0" w:color="000000"/>
              <w:bottom w:val="single" w:sz="2" w:space="0" w:color="000000"/>
            </w:tcBorders>
            <w:shd w:val="clear" w:color="auto" w:fill="auto"/>
            <w:tcMar>
              <w:left w:w="54" w:type="dxa"/>
            </w:tcMar>
          </w:tcPr>
          <w:p w:rsidR="00E85DB5" w:rsidRPr="00936DA8" w:rsidRDefault="00E85DB5" w:rsidP="00AB6406">
            <w:pPr>
              <w:pStyle w:val="aa"/>
              <w:rPr>
                <w:rFonts w:asciiTheme="minorHAnsi" w:hAnsiTheme="minorHAnsi" w:cs="Times New Roman"/>
                <w:b/>
                <w:sz w:val="22"/>
                <w:szCs w:val="22"/>
              </w:rPr>
            </w:pPr>
            <w:r w:rsidRPr="00936DA8">
              <w:rPr>
                <w:rFonts w:asciiTheme="minorHAnsi" w:hAnsiTheme="minorHAnsi" w:cs="Times New Roman"/>
                <w:b/>
                <w:sz w:val="22"/>
                <w:szCs w:val="22"/>
              </w:rPr>
              <w:t xml:space="preserve">7. </w:t>
            </w:r>
            <w:proofErr w:type="spellStart"/>
            <w:r w:rsidRPr="00936DA8">
              <w:rPr>
                <w:rFonts w:asciiTheme="minorHAnsi" w:hAnsiTheme="minorHAnsi" w:cs="Times New Roman"/>
                <w:b/>
                <w:sz w:val="22"/>
                <w:szCs w:val="22"/>
              </w:rPr>
              <w:t>Learning</w:t>
            </w:r>
            <w:proofErr w:type="spellEnd"/>
            <w:r w:rsidRPr="00936DA8">
              <w:rPr>
                <w:rFonts w:asciiTheme="minorHAnsi" w:hAnsiTheme="minorHAnsi" w:cs="Times New Roman"/>
                <w:b/>
                <w:sz w:val="22"/>
                <w:szCs w:val="22"/>
              </w:rPr>
              <w:t xml:space="preserve"> </w:t>
            </w:r>
            <w:proofErr w:type="spellStart"/>
            <w:r w:rsidRPr="00936DA8">
              <w:rPr>
                <w:rFonts w:asciiTheme="minorHAnsi" w:hAnsiTheme="minorHAnsi" w:cs="Times New Roman"/>
                <w:b/>
                <w:sz w:val="22"/>
                <w:szCs w:val="22"/>
              </w:rPr>
              <w:t>and</w:t>
            </w:r>
            <w:proofErr w:type="spellEnd"/>
            <w:r w:rsidRPr="00936DA8">
              <w:rPr>
                <w:rFonts w:asciiTheme="minorHAnsi" w:hAnsiTheme="minorHAnsi" w:cs="Times New Roman"/>
                <w:b/>
                <w:sz w:val="22"/>
                <w:szCs w:val="22"/>
              </w:rPr>
              <w:t xml:space="preserve"> </w:t>
            </w:r>
            <w:proofErr w:type="spellStart"/>
            <w:r w:rsidRPr="00936DA8">
              <w:rPr>
                <w:rFonts w:asciiTheme="minorHAnsi" w:hAnsiTheme="minorHAnsi" w:cs="Times New Roman"/>
                <w:b/>
                <w:sz w:val="22"/>
                <w:szCs w:val="22"/>
              </w:rPr>
              <w:t>teaching</w:t>
            </w:r>
            <w:proofErr w:type="spellEnd"/>
            <w:r w:rsidRPr="00936DA8">
              <w:rPr>
                <w:rFonts w:asciiTheme="minorHAnsi" w:hAnsiTheme="minorHAnsi" w:cs="Times New Roman"/>
                <w:b/>
                <w:sz w:val="22"/>
                <w:szCs w:val="22"/>
              </w:rPr>
              <w:t xml:space="preserve"> </w:t>
            </w:r>
            <w:proofErr w:type="spellStart"/>
            <w:r w:rsidRPr="00936DA8">
              <w:rPr>
                <w:rFonts w:asciiTheme="minorHAnsi" w:hAnsiTheme="minorHAnsi" w:cs="Times New Roman"/>
                <w:b/>
                <w:sz w:val="22"/>
                <w:szCs w:val="22"/>
              </w:rPr>
              <w:t>methods</w:t>
            </w:r>
            <w:proofErr w:type="spellEnd"/>
          </w:p>
        </w:tc>
        <w:tc>
          <w:tcPr>
            <w:tcW w:w="6855" w:type="dxa"/>
            <w:tcBorders>
              <w:left w:val="single" w:sz="2" w:space="0" w:color="000000"/>
              <w:bottom w:val="single" w:sz="2" w:space="0" w:color="000000"/>
              <w:right w:val="single" w:sz="2" w:space="0" w:color="000000"/>
            </w:tcBorders>
            <w:shd w:val="clear" w:color="auto" w:fill="auto"/>
            <w:tcMar>
              <w:left w:w="54" w:type="dxa"/>
            </w:tcMar>
          </w:tcPr>
          <w:p w:rsidR="00E85DB5" w:rsidRPr="00546798" w:rsidRDefault="00E85DB5" w:rsidP="00E85DB5">
            <w:pPr>
              <w:widowControl w:val="0"/>
              <w:numPr>
                <w:ilvl w:val="0"/>
                <w:numId w:val="20"/>
              </w:numPr>
              <w:suppressAutoHyphens/>
              <w:spacing w:after="0" w:line="240" w:lineRule="auto"/>
              <w:jc w:val="both"/>
              <w:rPr>
                <w:rFonts w:asciiTheme="minorHAnsi" w:hAnsiTheme="minorHAnsi"/>
                <w:sz w:val="22"/>
              </w:rPr>
            </w:pPr>
            <w:r w:rsidRPr="00546798">
              <w:rPr>
                <w:rFonts w:asciiTheme="minorHAnsi" w:hAnsiTheme="minorHAnsi"/>
                <w:sz w:val="22"/>
                <w:lang w:val="en-US"/>
              </w:rPr>
              <w:t>Lectures</w:t>
            </w:r>
          </w:p>
          <w:p w:rsidR="00E85DB5" w:rsidRPr="00546798" w:rsidRDefault="00E85DB5" w:rsidP="00E85DB5">
            <w:pPr>
              <w:pStyle w:val="a4"/>
              <w:widowControl w:val="0"/>
              <w:numPr>
                <w:ilvl w:val="0"/>
                <w:numId w:val="20"/>
              </w:numPr>
              <w:suppressAutoHyphens/>
              <w:spacing w:after="0" w:line="240" w:lineRule="auto"/>
              <w:contextualSpacing w:val="0"/>
              <w:jc w:val="both"/>
              <w:rPr>
                <w:rFonts w:asciiTheme="minorHAnsi" w:hAnsiTheme="minorHAnsi"/>
                <w:sz w:val="22"/>
              </w:rPr>
            </w:pPr>
            <w:r w:rsidRPr="00546798">
              <w:rPr>
                <w:rFonts w:asciiTheme="minorHAnsi" w:hAnsiTheme="minorHAnsi"/>
                <w:sz w:val="22"/>
                <w:lang w:val="en-US"/>
              </w:rPr>
              <w:t>Individual project presentations</w:t>
            </w:r>
          </w:p>
          <w:p w:rsidR="00E85DB5" w:rsidRPr="00546798" w:rsidRDefault="00E85DB5" w:rsidP="00E85DB5">
            <w:pPr>
              <w:pStyle w:val="a4"/>
              <w:widowControl w:val="0"/>
              <w:numPr>
                <w:ilvl w:val="0"/>
                <w:numId w:val="20"/>
              </w:numPr>
              <w:suppressAutoHyphens/>
              <w:spacing w:after="0" w:line="240" w:lineRule="auto"/>
              <w:contextualSpacing w:val="0"/>
              <w:jc w:val="both"/>
              <w:rPr>
                <w:rFonts w:asciiTheme="minorHAnsi" w:hAnsiTheme="minorHAnsi"/>
                <w:sz w:val="22"/>
              </w:rPr>
            </w:pPr>
            <w:r w:rsidRPr="00546798">
              <w:rPr>
                <w:rFonts w:asciiTheme="minorHAnsi" w:hAnsiTheme="minorHAnsi"/>
                <w:sz w:val="22"/>
                <w:lang w:val="en-US"/>
              </w:rPr>
              <w:t>Group presentations</w:t>
            </w:r>
          </w:p>
          <w:p w:rsidR="00E85DB5" w:rsidRPr="00546798" w:rsidRDefault="00E85DB5" w:rsidP="00E85DB5">
            <w:pPr>
              <w:pStyle w:val="a4"/>
              <w:widowControl w:val="0"/>
              <w:numPr>
                <w:ilvl w:val="0"/>
                <w:numId w:val="20"/>
              </w:numPr>
              <w:suppressAutoHyphens/>
              <w:spacing w:after="0" w:line="240" w:lineRule="auto"/>
              <w:contextualSpacing w:val="0"/>
              <w:jc w:val="both"/>
              <w:rPr>
                <w:rFonts w:asciiTheme="minorHAnsi" w:hAnsiTheme="minorHAnsi"/>
                <w:sz w:val="22"/>
              </w:rPr>
            </w:pPr>
            <w:r w:rsidRPr="00546798">
              <w:rPr>
                <w:rFonts w:asciiTheme="minorHAnsi" w:hAnsiTheme="minorHAnsi"/>
                <w:sz w:val="22"/>
                <w:lang w:val="en-US"/>
              </w:rPr>
              <w:t>Group assignments</w:t>
            </w:r>
          </w:p>
          <w:p w:rsidR="00E85DB5" w:rsidRPr="00546798" w:rsidRDefault="00E85DB5" w:rsidP="00E85DB5">
            <w:pPr>
              <w:pStyle w:val="a4"/>
              <w:widowControl w:val="0"/>
              <w:numPr>
                <w:ilvl w:val="0"/>
                <w:numId w:val="20"/>
              </w:numPr>
              <w:suppressAutoHyphens/>
              <w:spacing w:after="0" w:line="240" w:lineRule="auto"/>
              <w:contextualSpacing w:val="0"/>
              <w:jc w:val="both"/>
              <w:rPr>
                <w:rFonts w:asciiTheme="minorHAnsi" w:hAnsiTheme="minorHAnsi"/>
                <w:sz w:val="22"/>
              </w:rPr>
            </w:pPr>
            <w:r w:rsidRPr="00546798">
              <w:rPr>
                <w:rFonts w:asciiTheme="minorHAnsi" w:hAnsiTheme="minorHAnsi"/>
                <w:sz w:val="22"/>
                <w:lang w:val="en-US"/>
              </w:rPr>
              <w:t>Business game</w:t>
            </w:r>
          </w:p>
        </w:tc>
      </w:tr>
      <w:tr w:rsidR="00E85DB5" w:rsidRPr="00E85DB5" w:rsidTr="00AB6406">
        <w:tc>
          <w:tcPr>
            <w:tcW w:w="2783" w:type="dxa"/>
            <w:tcBorders>
              <w:left w:val="single" w:sz="2" w:space="0" w:color="000000"/>
              <w:bottom w:val="single" w:sz="2" w:space="0" w:color="000000"/>
            </w:tcBorders>
            <w:shd w:val="clear" w:color="auto" w:fill="auto"/>
            <w:tcMar>
              <w:left w:w="54" w:type="dxa"/>
            </w:tcMar>
          </w:tcPr>
          <w:p w:rsidR="00E85DB5" w:rsidRPr="00936DA8" w:rsidRDefault="00E85DB5" w:rsidP="00AB6406">
            <w:pPr>
              <w:pStyle w:val="aa"/>
              <w:rPr>
                <w:rFonts w:asciiTheme="minorHAnsi" w:hAnsiTheme="minorHAnsi" w:cs="Times New Roman"/>
                <w:b/>
                <w:sz w:val="22"/>
                <w:szCs w:val="22"/>
              </w:rPr>
            </w:pPr>
            <w:r w:rsidRPr="00936DA8">
              <w:rPr>
                <w:rFonts w:asciiTheme="minorHAnsi" w:hAnsiTheme="minorHAnsi" w:cs="Times New Roman"/>
                <w:b/>
                <w:sz w:val="22"/>
                <w:szCs w:val="22"/>
              </w:rPr>
              <w:t xml:space="preserve">8. </w:t>
            </w:r>
            <w:proofErr w:type="spellStart"/>
            <w:r w:rsidRPr="00936DA8">
              <w:rPr>
                <w:rFonts w:asciiTheme="minorHAnsi" w:hAnsiTheme="minorHAnsi" w:cs="Times New Roman"/>
                <w:b/>
                <w:sz w:val="22"/>
                <w:szCs w:val="22"/>
              </w:rPr>
              <w:t>Major</w:t>
            </w:r>
            <w:proofErr w:type="spellEnd"/>
            <w:r w:rsidRPr="00936DA8">
              <w:rPr>
                <w:rFonts w:asciiTheme="minorHAnsi" w:hAnsiTheme="minorHAnsi" w:cs="Times New Roman"/>
                <w:b/>
                <w:sz w:val="22"/>
                <w:szCs w:val="22"/>
              </w:rPr>
              <w:t xml:space="preserve"> </w:t>
            </w:r>
            <w:proofErr w:type="spellStart"/>
            <w:r w:rsidRPr="00936DA8">
              <w:rPr>
                <w:rFonts w:asciiTheme="minorHAnsi" w:hAnsiTheme="minorHAnsi" w:cs="Times New Roman"/>
                <w:b/>
                <w:sz w:val="22"/>
                <w:szCs w:val="22"/>
              </w:rPr>
              <w:t>topics</w:t>
            </w:r>
            <w:proofErr w:type="spellEnd"/>
            <w:r w:rsidRPr="00936DA8">
              <w:rPr>
                <w:rFonts w:asciiTheme="minorHAnsi" w:hAnsiTheme="minorHAnsi" w:cs="Times New Roman"/>
                <w:b/>
                <w:sz w:val="22"/>
                <w:szCs w:val="22"/>
              </w:rPr>
              <w:t xml:space="preserve"> </w:t>
            </w:r>
            <w:proofErr w:type="spellStart"/>
            <w:r w:rsidRPr="00936DA8">
              <w:rPr>
                <w:rFonts w:asciiTheme="minorHAnsi" w:hAnsiTheme="minorHAnsi" w:cs="Times New Roman"/>
                <w:b/>
                <w:sz w:val="22"/>
                <w:szCs w:val="22"/>
              </w:rPr>
              <w:t>covered</w:t>
            </w:r>
            <w:proofErr w:type="spellEnd"/>
          </w:p>
        </w:tc>
        <w:tc>
          <w:tcPr>
            <w:tcW w:w="6855" w:type="dxa"/>
            <w:tcBorders>
              <w:left w:val="single" w:sz="2" w:space="0" w:color="000000"/>
              <w:bottom w:val="single" w:sz="2" w:space="0" w:color="000000"/>
              <w:right w:val="single" w:sz="2" w:space="0" w:color="000000"/>
            </w:tcBorders>
            <w:shd w:val="clear" w:color="auto" w:fill="auto"/>
            <w:tcMar>
              <w:left w:w="54" w:type="dxa"/>
            </w:tcMar>
          </w:tcPr>
          <w:p w:rsidR="00E85DB5" w:rsidRPr="00546798" w:rsidRDefault="00E85DB5" w:rsidP="00E85DB5">
            <w:pPr>
              <w:widowControl w:val="0"/>
              <w:numPr>
                <w:ilvl w:val="0"/>
                <w:numId w:val="47"/>
              </w:numPr>
              <w:suppressAutoHyphens/>
              <w:spacing w:after="0" w:line="240" w:lineRule="auto"/>
              <w:ind w:left="0" w:firstLine="0"/>
              <w:jc w:val="both"/>
              <w:rPr>
                <w:rFonts w:asciiTheme="minorHAnsi" w:hAnsiTheme="minorHAnsi"/>
                <w:sz w:val="22"/>
              </w:rPr>
            </w:pPr>
            <w:r w:rsidRPr="00546798">
              <w:rPr>
                <w:rFonts w:asciiTheme="minorHAnsi" w:hAnsiTheme="minorHAnsi"/>
                <w:sz w:val="22"/>
                <w:lang w:val="en-US"/>
              </w:rPr>
              <w:t>Tools of governance</w:t>
            </w:r>
          </w:p>
          <w:p w:rsidR="00E85DB5" w:rsidRPr="00546798" w:rsidRDefault="00E85DB5" w:rsidP="00E85DB5">
            <w:pPr>
              <w:widowControl w:val="0"/>
              <w:numPr>
                <w:ilvl w:val="1"/>
                <w:numId w:val="47"/>
              </w:numPr>
              <w:suppressAutoHyphens/>
              <w:spacing w:after="0" w:line="240" w:lineRule="auto"/>
              <w:jc w:val="both"/>
              <w:rPr>
                <w:rFonts w:asciiTheme="minorHAnsi" w:hAnsiTheme="minorHAnsi"/>
                <w:color w:val="000000"/>
                <w:sz w:val="22"/>
                <w:lang w:val="en-US" w:eastAsia="ru-RU"/>
              </w:rPr>
            </w:pPr>
            <w:r w:rsidRPr="00546798">
              <w:rPr>
                <w:rFonts w:asciiTheme="minorHAnsi" w:hAnsiTheme="minorHAnsi"/>
                <w:color w:val="000000"/>
                <w:sz w:val="22"/>
                <w:lang w:val="en-US" w:eastAsia="ru-RU"/>
              </w:rPr>
              <w:t xml:space="preserve">Evolution of theories of public administration </w:t>
            </w:r>
          </w:p>
          <w:p w:rsidR="00E85DB5" w:rsidRPr="00546798" w:rsidRDefault="00E85DB5" w:rsidP="00E85DB5">
            <w:pPr>
              <w:widowControl w:val="0"/>
              <w:numPr>
                <w:ilvl w:val="1"/>
                <w:numId w:val="47"/>
              </w:numPr>
              <w:suppressAutoHyphens/>
              <w:spacing w:after="0" w:line="240" w:lineRule="auto"/>
              <w:jc w:val="both"/>
              <w:rPr>
                <w:rFonts w:asciiTheme="minorHAnsi" w:hAnsiTheme="minorHAnsi"/>
                <w:color w:val="000000"/>
                <w:sz w:val="22"/>
                <w:lang w:val="en-US" w:eastAsia="ru-RU"/>
              </w:rPr>
            </w:pPr>
            <w:r w:rsidRPr="00546798">
              <w:rPr>
                <w:rFonts w:asciiTheme="minorHAnsi" w:hAnsiTheme="minorHAnsi"/>
                <w:color w:val="000000"/>
                <w:sz w:val="22"/>
                <w:lang w:val="en-US" w:eastAsia="ru-RU"/>
              </w:rPr>
              <w:t>Functions of the executive, types and structure of executive authorities; administrative processes.</w:t>
            </w:r>
          </w:p>
          <w:p w:rsidR="00E85DB5" w:rsidRPr="00546798" w:rsidRDefault="00E85DB5" w:rsidP="00E85DB5">
            <w:pPr>
              <w:widowControl w:val="0"/>
              <w:numPr>
                <w:ilvl w:val="1"/>
                <w:numId w:val="47"/>
              </w:numPr>
              <w:suppressAutoHyphens/>
              <w:spacing w:after="0" w:line="240" w:lineRule="auto"/>
              <w:jc w:val="both"/>
              <w:rPr>
                <w:rFonts w:asciiTheme="minorHAnsi" w:hAnsiTheme="minorHAnsi"/>
                <w:color w:val="000000"/>
                <w:sz w:val="22"/>
                <w:lang w:eastAsia="ru-RU"/>
              </w:rPr>
            </w:pPr>
            <w:r w:rsidRPr="00546798">
              <w:rPr>
                <w:rFonts w:asciiTheme="minorHAnsi" w:hAnsiTheme="minorHAnsi"/>
                <w:color w:val="000000"/>
                <w:sz w:val="22"/>
                <w:lang w:val="en-US" w:eastAsia="ru-RU"/>
              </w:rPr>
              <w:t>Performance management and performance budgeting</w:t>
            </w:r>
          </w:p>
          <w:p w:rsidR="00E85DB5" w:rsidRPr="00546798" w:rsidRDefault="00E85DB5" w:rsidP="00E85DB5">
            <w:pPr>
              <w:widowControl w:val="0"/>
              <w:numPr>
                <w:ilvl w:val="1"/>
                <w:numId w:val="47"/>
              </w:numPr>
              <w:suppressAutoHyphens/>
              <w:spacing w:after="0" w:line="240" w:lineRule="auto"/>
              <w:jc w:val="both"/>
              <w:rPr>
                <w:rFonts w:asciiTheme="minorHAnsi" w:hAnsiTheme="minorHAnsi"/>
                <w:color w:val="000000"/>
                <w:sz w:val="22"/>
                <w:lang w:eastAsia="ru-RU"/>
              </w:rPr>
            </w:pPr>
            <w:r w:rsidRPr="00546798">
              <w:rPr>
                <w:rFonts w:asciiTheme="minorHAnsi" w:hAnsiTheme="minorHAnsi"/>
                <w:color w:val="000000"/>
                <w:sz w:val="22"/>
                <w:lang w:val="en-US" w:eastAsia="ru-RU"/>
              </w:rPr>
              <w:t>Interaction of state and society</w:t>
            </w:r>
          </w:p>
          <w:p w:rsidR="00E85DB5" w:rsidRPr="00546798" w:rsidRDefault="00E85DB5" w:rsidP="00E85DB5">
            <w:pPr>
              <w:widowControl w:val="0"/>
              <w:numPr>
                <w:ilvl w:val="1"/>
                <w:numId w:val="47"/>
              </w:numPr>
              <w:suppressAutoHyphens/>
              <w:spacing w:after="0" w:line="240" w:lineRule="auto"/>
              <w:jc w:val="both"/>
              <w:rPr>
                <w:rFonts w:asciiTheme="minorHAnsi" w:hAnsiTheme="minorHAnsi"/>
                <w:color w:val="000000"/>
                <w:sz w:val="22"/>
                <w:lang w:eastAsia="ru-RU"/>
              </w:rPr>
            </w:pPr>
            <w:r w:rsidRPr="00546798">
              <w:rPr>
                <w:rFonts w:asciiTheme="minorHAnsi" w:hAnsiTheme="minorHAnsi"/>
                <w:color w:val="000000"/>
                <w:sz w:val="22"/>
                <w:lang w:val="en-US" w:eastAsia="ru-RU"/>
              </w:rPr>
              <w:t>E-government</w:t>
            </w:r>
          </w:p>
          <w:p w:rsidR="00E85DB5" w:rsidRPr="00546798" w:rsidRDefault="00E85DB5" w:rsidP="00E85DB5">
            <w:pPr>
              <w:widowControl w:val="0"/>
              <w:numPr>
                <w:ilvl w:val="1"/>
                <w:numId w:val="47"/>
              </w:numPr>
              <w:suppressAutoHyphens/>
              <w:spacing w:after="0" w:line="240" w:lineRule="auto"/>
              <w:jc w:val="both"/>
              <w:rPr>
                <w:rFonts w:asciiTheme="minorHAnsi" w:hAnsiTheme="minorHAnsi"/>
                <w:color w:val="000000"/>
                <w:sz w:val="22"/>
                <w:lang w:eastAsia="ru-RU"/>
              </w:rPr>
            </w:pPr>
            <w:r w:rsidRPr="00546798">
              <w:rPr>
                <w:rFonts w:asciiTheme="minorHAnsi" w:hAnsiTheme="minorHAnsi"/>
                <w:color w:val="000000"/>
                <w:sz w:val="22"/>
                <w:lang w:val="en-US" w:eastAsia="ru-RU"/>
              </w:rPr>
              <w:t>Quality of governance indicators</w:t>
            </w:r>
          </w:p>
          <w:p w:rsidR="00E85DB5" w:rsidRPr="00546798" w:rsidRDefault="00E85DB5" w:rsidP="00E85DB5">
            <w:pPr>
              <w:widowControl w:val="0"/>
              <w:numPr>
                <w:ilvl w:val="0"/>
                <w:numId w:val="47"/>
              </w:numPr>
              <w:suppressAutoHyphens/>
              <w:spacing w:after="0" w:line="240" w:lineRule="auto"/>
              <w:ind w:left="0" w:firstLine="0"/>
              <w:jc w:val="both"/>
              <w:rPr>
                <w:rFonts w:asciiTheme="minorHAnsi" w:hAnsiTheme="minorHAnsi"/>
                <w:sz w:val="22"/>
              </w:rPr>
            </w:pPr>
            <w:r w:rsidRPr="00546798">
              <w:rPr>
                <w:rFonts w:asciiTheme="minorHAnsi" w:hAnsiTheme="minorHAnsi"/>
                <w:sz w:val="22"/>
                <w:lang w:val="en-US"/>
              </w:rPr>
              <w:t>Program and policy evaluation</w:t>
            </w:r>
          </w:p>
          <w:p w:rsidR="00E85DB5" w:rsidRPr="00546798" w:rsidRDefault="00E85DB5" w:rsidP="00E85DB5">
            <w:pPr>
              <w:widowControl w:val="0"/>
              <w:numPr>
                <w:ilvl w:val="1"/>
                <w:numId w:val="47"/>
              </w:numPr>
              <w:suppressAutoHyphens/>
              <w:spacing w:after="0" w:line="240" w:lineRule="auto"/>
              <w:jc w:val="both"/>
              <w:rPr>
                <w:rFonts w:asciiTheme="minorHAnsi" w:hAnsiTheme="minorHAnsi"/>
                <w:color w:val="000000"/>
                <w:sz w:val="22"/>
                <w:lang w:eastAsia="ru-RU"/>
              </w:rPr>
            </w:pPr>
            <w:r w:rsidRPr="00546798">
              <w:rPr>
                <w:rFonts w:asciiTheme="minorHAnsi" w:hAnsiTheme="minorHAnsi"/>
                <w:color w:val="000000"/>
                <w:sz w:val="22"/>
                <w:lang w:val="en-US" w:eastAsia="ru-RU"/>
              </w:rPr>
              <w:t>Political analysis and program evaluation</w:t>
            </w:r>
          </w:p>
          <w:p w:rsidR="00E85DB5" w:rsidRPr="00546798" w:rsidRDefault="00E85DB5" w:rsidP="00E85DB5">
            <w:pPr>
              <w:widowControl w:val="0"/>
              <w:numPr>
                <w:ilvl w:val="1"/>
                <w:numId w:val="47"/>
              </w:numPr>
              <w:suppressAutoHyphens/>
              <w:spacing w:after="0" w:line="240" w:lineRule="auto"/>
              <w:jc w:val="both"/>
              <w:rPr>
                <w:rFonts w:asciiTheme="minorHAnsi" w:hAnsiTheme="minorHAnsi"/>
                <w:sz w:val="22"/>
                <w:lang w:val="en-US"/>
              </w:rPr>
            </w:pPr>
            <w:r w:rsidRPr="00546798">
              <w:rPr>
                <w:rFonts w:asciiTheme="minorHAnsi" w:hAnsiTheme="minorHAnsi"/>
                <w:color w:val="000000"/>
                <w:sz w:val="22"/>
                <w:lang w:val="en-US" w:eastAsia="ru-RU"/>
              </w:rPr>
              <w:t>Introduction to program and policy evaluation</w:t>
            </w:r>
          </w:p>
          <w:p w:rsidR="00E85DB5" w:rsidRPr="00546798" w:rsidRDefault="00E85DB5" w:rsidP="00E85DB5">
            <w:pPr>
              <w:widowControl w:val="0"/>
              <w:numPr>
                <w:ilvl w:val="1"/>
                <w:numId w:val="47"/>
              </w:numPr>
              <w:suppressAutoHyphens/>
              <w:spacing w:after="0" w:line="240" w:lineRule="auto"/>
              <w:jc w:val="both"/>
              <w:rPr>
                <w:rFonts w:asciiTheme="minorHAnsi" w:hAnsiTheme="minorHAnsi"/>
                <w:sz w:val="22"/>
                <w:lang w:val="en-US"/>
              </w:rPr>
            </w:pPr>
            <w:r w:rsidRPr="00546798">
              <w:rPr>
                <w:rFonts w:asciiTheme="minorHAnsi" w:hAnsiTheme="minorHAnsi"/>
                <w:color w:val="000000"/>
                <w:sz w:val="22"/>
                <w:lang w:val="en-US" w:eastAsia="ru-RU"/>
              </w:rPr>
              <w:t>Theoretical framework and modern approaches to program evaluation</w:t>
            </w:r>
          </w:p>
          <w:p w:rsidR="00E85DB5" w:rsidRPr="00546798" w:rsidRDefault="00E85DB5" w:rsidP="00E85DB5">
            <w:pPr>
              <w:widowControl w:val="0"/>
              <w:numPr>
                <w:ilvl w:val="1"/>
                <w:numId w:val="47"/>
              </w:numPr>
              <w:suppressAutoHyphens/>
              <w:spacing w:after="0" w:line="240" w:lineRule="auto"/>
              <w:jc w:val="both"/>
              <w:rPr>
                <w:rFonts w:asciiTheme="minorHAnsi" w:hAnsiTheme="minorHAnsi"/>
                <w:sz w:val="22"/>
              </w:rPr>
            </w:pPr>
            <w:r w:rsidRPr="00546798">
              <w:rPr>
                <w:rFonts w:asciiTheme="minorHAnsi" w:hAnsiTheme="minorHAnsi"/>
                <w:color w:val="000000"/>
                <w:sz w:val="22"/>
                <w:lang w:val="en-US" w:eastAsia="ru-RU"/>
              </w:rPr>
              <w:t>Evaluation methodology and assessment design</w:t>
            </w:r>
          </w:p>
          <w:p w:rsidR="00E85DB5" w:rsidRPr="00546798" w:rsidRDefault="00E85DB5" w:rsidP="00E85DB5">
            <w:pPr>
              <w:widowControl w:val="0"/>
              <w:numPr>
                <w:ilvl w:val="1"/>
                <w:numId w:val="47"/>
              </w:numPr>
              <w:suppressAutoHyphens/>
              <w:spacing w:after="0" w:line="240" w:lineRule="auto"/>
              <w:jc w:val="both"/>
              <w:rPr>
                <w:rFonts w:asciiTheme="minorHAnsi" w:hAnsiTheme="minorHAnsi"/>
                <w:sz w:val="22"/>
                <w:lang w:val="en-US"/>
              </w:rPr>
            </w:pPr>
            <w:r w:rsidRPr="00546798">
              <w:rPr>
                <w:rFonts w:asciiTheme="minorHAnsi" w:hAnsiTheme="minorHAnsi"/>
                <w:color w:val="000000"/>
                <w:sz w:val="22"/>
                <w:lang w:val="en-US" w:eastAsia="ru-RU"/>
              </w:rPr>
              <w:t>Evaluation and monitoring of government programs</w:t>
            </w:r>
          </w:p>
          <w:p w:rsidR="00E85DB5" w:rsidRPr="00546798" w:rsidRDefault="00E85DB5" w:rsidP="00E85DB5">
            <w:pPr>
              <w:widowControl w:val="0"/>
              <w:numPr>
                <w:ilvl w:val="0"/>
                <w:numId w:val="47"/>
              </w:numPr>
              <w:suppressAutoHyphens/>
              <w:spacing w:after="0" w:line="240" w:lineRule="auto"/>
              <w:ind w:left="0" w:firstLine="0"/>
              <w:jc w:val="both"/>
              <w:rPr>
                <w:rFonts w:asciiTheme="minorHAnsi" w:hAnsiTheme="minorHAnsi"/>
                <w:sz w:val="22"/>
              </w:rPr>
            </w:pPr>
            <w:r w:rsidRPr="00546798">
              <w:rPr>
                <w:rFonts w:asciiTheme="minorHAnsi" w:hAnsiTheme="minorHAnsi"/>
                <w:color w:val="000000"/>
                <w:sz w:val="22"/>
                <w:lang w:val="en-US" w:eastAsia="ru-RU"/>
              </w:rPr>
              <w:t>Modern document management</w:t>
            </w:r>
            <w:r w:rsidRPr="00546798">
              <w:rPr>
                <w:rFonts w:asciiTheme="minorHAnsi" w:hAnsiTheme="minorHAnsi"/>
                <w:color w:val="000000"/>
                <w:sz w:val="22"/>
                <w:lang w:eastAsia="ru-RU"/>
              </w:rPr>
              <w:t> </w:t>
            </w:r>
          </w:p>
          <w:p w:rsidR="00E85DB5" w:rsidRPr="00546798" w:rsidRDefault="00E85DB5" w:rsidP="00E85DB5">
            <w:pPr>
              <w:widowControl w:val="0"/>
              <w:numPr>
                <w:ilvl w:val="1"/>
                <w:numId w:val="47"/>
              </w:numPr>
              <w:suppressAutoHyphens/>
              <w:spacing w:after="0" w:line="240" w:lineRule="auto"/>
              <w:jc w:val="both"/>
              <w:rPr>
                <w:rFonts w:asciiTheme="minorHAnsi" w:hAnsiTheme="minorHAnsi"/>
                <w:sz w:val="22"/>
              </w:rPr>
            </w:pPr>
            <w:r w:rsidRPr="00546798">
              <w:rPr>
                <w:rFonts w:asciiTheme="minorHAnsi" w:hAnsiTheme="minorHAnsi"/>
                <w:color w:val="000000"/>
                <w:sz w:val="22"/>
                <w:lang w:val="en-US" w:eastAsia="ru-RU"/>
              </w:rPr>
              <w:t>Legal framework</w:t>
            </w:r>
          </w:p>
          <w:p w:rsidR="00E85DB5" w:rsidRPr="00546798" w:rsidRDefault="00E85DB5" w:rsidP="00E85DB5">
            <w:pPr>
              <w:widowControl w:val="0"/>
              <w:numPr>
                <w:ilvl w:val="1"/>
                <w:numId w:val="47"/>
              </w:numPr>
              <w:suppressAutoHyphens/>
              <w:spacing w:after="0" w:line="240" w:lineRule="auto"/>
              <w:jc w:val="both"/>
              <w:rPr>
                <w:rFonts w:asciiTheme="minorHAnsi" w:hAnsiTheme="minorHAnsi"/>
                <w:sz w:val="22"/>
              </w:rPr>
            </w:pPr>
            <w:r w:rsidRPr="00546798">
              <w:rPr>
                <w:rFonts w:asciiTheme="minorHAnsi" w:hAnsiTheme="minorHAnsi"/>
                <w:color w:val="000000"/>
                <w:sz w:val="22"/>
                <w:lang w:val="en-US" w:eastAsia="ru-RU"/>
              </w:rPr>
              <w:t>Document formats</w:t>
            </w:r>
          </w:p>
          <w:p w:rsidR="00E85DB5" w:rsidRPr="00546798" w:rsidRDefault="00E85DB5" w:rsidP="00E85DB5">
            <w:pPr>
              <w:widowControl w:val="0"/>
              <w:numPr>
                <w:ilvl w:val="1"/>
                <w:numId w:val="47"/>
              </w:numPr>
              <w:suppressAutoHyphens/>
              <w:spacing w:after="0" w:line="240" w:lineRule="auto"/>
              <w:jc w:val="both"/>
              <w:rPr>
                <w:rFonts w:asciiTheme="minorHAnsi" w:hAnsiTheme="minorHAnsi"/>
                <w:sz w:val="22"/>
              </w:rPr>
            </w:pPr>
            <w:r w:rsidRPr="00546798">
              <w:rPr>
                <w:rFonts w:asciiTheme="minorHAnsi" w:hAnsiTheme="minorHAnsi"/>
                <w:color w:val="000000"/>
                <w:sz w:val="22"/>
                <w:lang w:val="en-US" w:eastAsia="ru-RU"/>
              </w:rPr>
              <w:t>Public sector document management</w:t>
            </w:r>
          </w:p>
          <w:p w:rsidR="00E85DB5" w:rsidRPr="00546798" w:rsidRDefault="00E85DB5" w:rsidP="00E85DB5">
            <w:pPr>
              <w:widowControl w:val="0"/>
              <w:numPr>
                <w:ilvl w:val="1"/>
                <w:numId w:val="47"/>
              </w:numPr>
              <w:suppressAutoHyphens/>
              <w:spacing w:after="0" w:line="240" w:lineRule="auto"/>
              <w:jc w:val="both"/>
              <w:rPr>
                <w:rFonts w:asciiTheme="minorHAnsi" w:hAnsiTheme="minorHAnsi"/>
                <w:sz w:val="22"/>
                <w:lang w:val="en-US"/>
              </w:rPr>
            </w:pPr>
            <w:r w:rsidRPr="00546798">
              <w:rPr>
                <w:rFonts w:asciiTheme="minorHAnsi" w:hAnsiTheme="minorHAnsi"/>
                <w:color w:val="000000"/>
                <w:sz w:val="22"/>
                <w:lang w:val="en-US" w:eastAsia="ru-RU"/>
              </w:rPr>
              <w:t>Systematic approach to document management</w:t>
            </w:r>
          </w:p>
        </w:tc>
      </w:tr>
      <w:tr w:rsidR="00E85DB5" w:rsidRPr="00E85DB5" w:rsidTr="00AB6406">
        <w:trPr>
          <w:trHeight w:val="425"/>
        </w:trPr>
        <w:tc>
          <w:tcPr>
            <w:tcW w:w="2783" w:type="dxa"/>
            <w:tcBorders>
              <w:left w:val="single" w:sz="2" w:space="0" w:color="000000"/>
              <w:bottom w:val="single" w:sz="2" w:space="0" w:color="000000"/>
            </w:tcBorders>
            <w:shd w:val="clear" w:color="auto" w:fill="auto"/>
            <w:tcMar>
              <w:left w:w="54" w:type="dxa"/>
            </w:tcMar>
          </w:tcPr>
          <w:p w:rsidR="00E85DB5" w:rsidRPr="00936DA8" w:rsidRDefault="00E85DB5" w:rsidP="00AB6406">
            <w:pPr>
              <w:pStyle w:val="aa"/>
              <w:rPr>
                <w:rFonts w:asciiTheme="minorHAnsi" w:hAnsiTheme="minorHAnsi" w:cs="Times New Roman"/>
                <w:b/>
                <w:sz w:val="22"/>
                <w:szCs w:val="22"/>
              </w:rPr>
            </w:pPr>
            <w:r w:rsidRPr="00936DA8">
              <w:rPr>
                <w:rFonts w:asciiTheme="minorHAnsi" w:hAnsiTheme="minorHAnsi" w:cs="Times New Roman"/>
                <w:b/>
                <w:sz w:val="22"/>
                <w:szCs w:val="22"/>
              </w:rPr>
              <w:t xml:space="preserve">9. </w:t>
            </w:r>
            <w:proofErr w:type="spellStart"/>
            <w:r w:rsidRPr="00936DA8">
              <w:rPr>
                <w:rFonts w:asciiTheme="minorHAnsi" w:hAnsiTheme="minorHAnsi" w:cs="Times New Roman"/>
                <w:b/>
                <w:sz w:val="22"/>
                <w:szCs w:val="22"/>
              </w:rPr>
              <w:t>Prescribed</w:t>
            </w:r>
            <w:proofErr w:type="spellEnd"/>
            <w:r w:rsidRPr="00936DA8">
              <w:rPr>
                <w:rFonts w:asciiTheme="minorHAnsi" w:hAnsiTheme="minorHAnsi" w:cs="Times New Roman"/>
                <w:b/>
                <w:sz w:val="22"/>
                <w:szCs w:val="22"/>
              </w:rPr>
              <w:t xml:space="preserve"> </w:t>
            </w:r>
            <w:proofErr w:type="spellStart"/>
            <w:r w:rsidRPr="00936DA8">
              <w:rPr>
                <w:rFonts w:asciiTheme="minorHAnsi" w:hAnsiTheme="minorHAnsi" w:cs="Times New Roman"/>
                <w:b/>
                <w:sz w:val="22"/>
                <w:szCs w:val="22"/>
              </w:rPr>
              <w:t>books</w:t>
            </w:r>
            <w:proofErr w:type="spellEnd"/>
            <w:r w:rsidRPr="00936DA8">
              <w:rPr>
                <w:rFonts w:asciiTheme="minorHAnsi" w:hAnsiTheme="minorHAnsi" w:cs="Times New Roman"/>
                <w:b/>
                <w:sz w:val="22"/>
                <w:szCs w:val="22"/>
              </w:rPr>
              <w:t xml:space="preserve"> </w:t>
            </w:r>
            <w:proofErr w:type="spellStart"/>
            <w:r w:rsidRPr="00936DA8">
              <w:rPr>
                <w:rFonts w:asciiTheme="minorHAnsi" w:hAnsiTheme="minorHAnsi" w:cs="Times New Roman"/>
                <w:b/>
                <w:sz w:val="22"/>
                <w:szCs w:val="22"/>
              </w:rPr>
              <w:t>and</w:t>
            </w:r>
            <w:proofErr w:type="spellEnd"/>
            <w:r w:rsidRPr="00936DA8">
              <w:rPr>
                <w:rFonts w:asciiTheme="minorHAnsi" w:hAnsiTheme="minorHAnsi" w:cs="Times New Roman"/>
                <w:b/>
                <w:sz w:val="22"/>
                <w:szCs w:val="22"/>
              </w:rPr>
              <w:t xml:space="preserve"> </w:t>
            </w:r>
            <w:proofErr w:type="spellStart"/>
            <w:r w:rsidRPr="00936DA8">
              <w:rPr>
                <w:rFonts w:asciiTheme="minorHAnsi" w:hAnsiTheme="minorHAnsi" w:cs="Times New Roman"/>
                <w:b/>
                <w:sz w:val="22"/>
                <w:szCs w:val="22"/>
              </w:rPr>
              <w:t>readings</w:t>
            </w:r>
            <w:proofErr w:type="spellEnd"/>
          </w:p>
        </w:tc>
        <w:tc>
          <w:tcPr>
            <w:tcW w:w="6855" w:type="dxa"/>
            <w:tcBorders>
              <w:left w:val="single" w:sz="2" w:space="0" w:color="000000"/>
              <w:bottom w:val="single" w:sz="2" w:space="0" w:color="000000"/>
              <w:right w:val="single" w:sz="2" w:space="0" w:color="000000"/>
            </w:tcBorders>
            <w:shd w:val="clear" w:color="auto" w:fill="auto"/>
            <w:tcMar>
              <w:left w:w="54" w:type="dxa"/>
            </w:tcMar>
          </w:tcPr>
          <w:p w:rsidR="00E85DB5" w:rsidRPr="00546798" w:rsidRDefault="00E85DB5" w:rsidP="00E85DB5">
            <w:pPr>
              <w:pStyle w:val="a4"/>
              <w:numPr>
                <w:ilvl w:val="0"/>
                <w:numId w:val="48"/>
              </w:numPr>
              <w:tabs>
                <w:tab w:val="clear" w:pos="720"/>
                <w:tab w:val="num" w:pos="569"/>
              </w:tabs>
              <w:spacing w:after="0" w:line="240" w:lineRule="auto"/>
              <w:ind w:left="428" w:hanging="426"/>
              <w:contextualSpacing w:val="0"/>
              <w:rPr>
                <w:rFonts w:asciiTheme="minorHAnsi" w:hAnsiTheme="minorHAnsi"/>
                <w:sz w:val="22"/>
              </w:rPr>
            </w:pPr>
            <w:proofErr w:type="spellStart"/>
            <w:r w:rsidRPr="00546798">
              <w:rPr>
                <w:rFonts w:asciiTheme="minorHAnsi" w:hAnsiTheme="minorHAnsi"/>
                <w:sz w:val="22"/>
              </w:rPr>
              <w:t>Абучакра</w:t>
            </w:r>
            <w:proofErr w:type="spellEnd"/>
            <w:r w:rsidRPr="00546798">
              <w:rPr>
                <w:rFonts w:asciiTheme="minorHAnsi" w:hAnsiTheme="minorHAnsi"/>
                <w:sz w:val="22"/>
              </w:rPr>
              <w:t xml:space="preserve"> </w:t>
            </w:r>
            <w:proofErr w:type="spellStart"/>
            <w:r w:rsidRPr="00546798">
              <w:rPr>
                <w:rFonts w:asciiTheme="minorHAnsi" w:hAnsiTheme="minorHAnsi"/>
                <w:sz w:val="22"/>
              </w:rPr>
              <w:t>Раби</w:t>
            </w:r>
            <w:proofErr w:type="spellEnd"/>
            <w:r w:rsidRPr="00546798">
              <w:rPr>
                <w:rFonts w:asciiTheme="minorHAnsi" w:hAnsiTheme="minorHAnsi"/>
                <w:sz w:val="22"/>
              </w:rPr>
              <w:t xml:space="preserve">, </w:t>
            </w:r>
            <w:proofErr w:type="spellStart"/>
            <w:r w:rsidRPr="00546798">
              <w:rPr>
                <w:rFonts w:asciiTheme="minorHAnsi" w:hAnsiTheme="minorHAnsi"/>
                <w:sz w:val="22"/>
              </w:rPr>
              <w:t>Хури</w:t>
            </w:r>
            <w:proofErr w:type="spellEnd"/>
            <w:r w:rsidRPr="00546798">
              <w:rPr>
                <w:rFonts w:asciiTheme="minorHAnsi" w:hAnsiTheme="minorHAnsi"/>
                <w:sz w:val="22"/>
              </w:rPr>
              <w:t xml:space="preserve"> Мишель. Эффективное правительство для нового века: Реформирование государственного управления в современном мире. Москва. Олимп-пресс. 2017.</w:t>
            </w:r>
          </w:p>
          <w:p w:rsidR="00E85DB5" w:rsidRPr="00546798" w:rsidRDefault="00E85DB5" w:rsidP="00E85DB5">
            <w:pPr>
              <w:widowControl w:val="0"/>
              <w:numPr>
                <w:ilvl w:val="0"/>
                <w:numId w:val="48"/>
              </w:numPr>
              <w:tabs>
                <w:tab w:val="clear" w:pos="720"/>
                <w:tab w:val="num" w:pos="569"/>
              </w:tabs>
              <w:suppressAutoHyphens/>
              <w:spacing w:after="0" w:line="240" w:lineRule="auto"/>
              <w:ind w:left="428" w:hanging="426"/>
              <w:jc w:val="both"/>
              <w:rPr>
                <w:rFonts w:asciiTheme="minorHAnsi" w:hAnsiTheme="minorHAnsi"/>
                <w:sz w:val="22"/>
              </w:rPr>
            </w:pPr>
            <w:r w:rsidRPr="00546798">
              <w:rPr>
                <w:rFonts w:asciiTheme="minorHAnsi" w:hAnsiTheme="minorHAnsi"/>
                <w:sz w:val="22"/>
              </w:rPr>
              <w:t>Классики государственного управления. М., МГУ, 2004.</w:t>
            </w:r>
          </w:p>
          <w:p w:rsidR="00E85DB5" w:rsidRPr="00546798" w:rsidRDefault="00E85DB5" w:rsidP="00E85DB5">
            <w:pPr>
              <w:widowControl w:val="0"/>
              <w:numPr>
                <w:ilvl w:val="0"/>
                <w:numId w:val="48"/>
              </w:numPr>
              <w:tabs>
                <w:tab w:val="clear" w:pos="720"/>
                <w:tab w:val="num" w:pos="569"/>
              </w:tabs>
              <w:suppressAutoHyphens/>
              <w:spacing w:after="0" w:line="240" w:lineRule="auto"/>
              <w:ind w:left="428" w:hanging="426"/>
              <w:jc w:val="both"/>
              <w:rPr>
                <w:rFonts w:asciiTheme="minorHAnsi" w:hAnsiTheme="minorHAnsi"/>
                <w:sz w:val="22"/>
              </w:rPr>
            </w:pPr>
            <w:proofErr w:type="spellStart"/>
            <w:r w:rsidRPr="00546798">
              <w:rPr>
                <w:rFonts w:asciiTheme="minorHAnsi" w:hAnsiTheme="minorHAnsi"/>
                <w:sz w:val="22"/>
              </w:rPr>
              <w:t>Стиглиц</w:t>
            </w:r>
            <w:proofErr w:type="spellEnd"/>
            <w:r w:rsidRPr="00546798">
              <w:rPr>
                <w:rFonts w:asciiTheme="minorHAnsi" w:hAnsiTheme="minorHAnsi"/>
                <w:sz w:val="22"/>
              </w:rPr>
              <w:t xml:space="preserve"> Дж. Ю. Экономика государственного сектора.  М.: Издательство Московского университета, 1997. Гл.3-5.</w:t>
            </w:r>
          </w:p>
          <w:p w:rsidR="00E85DB5" w:rsidRPr="00546798" w:rsidRDefault="00E85DB5" w:rsidP="00E85DB5">
            <w:pPr>
              <w:pStyle w:val="a4"/>
              <w:numPr>
                <w:ilvl w:val="0"/>
                <w:numId w:val="48"/>
              </w:numPr>
              <w:tabs>
                <w:tab w:val="clear" w:pos="720"/>
                <w:tab w:val="num" w:pos="569"/>
              </w:tabs>
              <w:spacing w:after="0" w:line="240" w:lineRule="auto"/>
              <w:ind w:left="428" w:hanging="426"/>
              <w:contextualSpacing w:val="0"/>
              <w:rPr>
                <w:rFonts w:asciiTheme="minorHAnsi" w:hAnsiTheme="minorHAnsi"/>
                <w:sz w:val="22"/>
              </w:rPr>
            </w:pPr>
            <w:r w:rsidRPr="00546798">
              <w:rPr>
                <w:rFonts w:asciiTheme="minorHAnsi" w:hAnsiTheme="minorHAnsi"/>
                <w:sz w:val="22"/>
              </w:rPr>
              <w:t>Калгин, А.С. Управление по результатам на региональном уровне: контроль или результативность? // Вопросы государственного и муниципального управления, № 3, 2012.</w:t>
            </w:r>
          </w:p>
          <w:p w:rsidR="00E85DB5" w:rsidRPr="00546798" w:rsidRDefault="00E85DB5" w:rsidP="00E85DB5">
            <w:pPr>
              <w:widowControl w:val="0"/>
              <w:numPr>
                <w:ilvl w:val="0"/>
                <w:numId w:val="48"/>
              </w:numPr>
              <w:tabs>
                <w:tab w:val="clear" w:pos="720"/>
                <w:tab w:val="num" w:pos="569"/>
              </w:tabs>
              <w:suppressAutoHyphens/>
              <w:spacing w:after="0" w:line="240" w:lineRule="auto"/>
              <w:ind w:left="428" w:hanging="426"/>
              <w:jc w:val="both"/>
              <w:rPr>
                <w:rFonts w:asciiTheme="minorHAnsi" w:hAnsiTheme="minorHAnsi"/>
                <w:sz w:val="22"/>
              </w:rPr>
            </w:pPr>
            <w:r w:rsidRPr="00546798">
              <w:rPr>
                <w:rFonts w:asciiTheme="minorHAnsi" w:hAnsiTheme="minorHAnsi"/>
                <w:sz w:val="22"/>
              </w:rPr>
              <w:t>Клименко А.В., Минченко О.С. Полномочия, функции и услуги исполнительной власти: соотношение, классификация и основные характеристики. Вопросы государственного и муниципального управления. 2016. №1, с. 7-37.</w:t>
            </w:r>
          </w:p>
          <w:p w:rsidR="00E85DB5" w:rsidRPr="00546798" w:rsidRDefault="00E85DB5" w:rsidP="00E85DB5">
            <w:pPr>
              <w:widowControl w:val="0"/>
              <w:numPr>
                <w:ilvl w:val="0"/>
                <w:numId w:val="48"/>
              </w:numPr>
              <w:tabs>
                <w:tab w:val="clear" w:pos="720"/>
                <w:tab w:val="num" w:pos="569"/>
              </w:tabs>
              <w:suppressAutoHyphens/>
              <w:spacing w:after="0" w:line="240" w:lineRule="auto"/>
              <w:ind w:left="428" w:hanging="426"/>
              <w:jc w:val="both"/>
              <w:rPr>
                <w:rFonts w:asciiTheme="minorHAnsi" w:hAnsiTheme="minorHAnsi"/>
                <w:sz w:val="22"/>
              </w:rPr>
            </w:pPr>
            <w:r w:rsidRPr="00546798">
              <w:rPr>
                <w:rFonts w:asciiTheme="minorHAnsi" w:hAnsiTheme="minorHAnsi"/>
                <w:sz w:val="22"/>
              </w:rPr>
              <w:t>Клименко А.В. Десятилетие административной реформы: результаты и новые вызовы. Вопросы государственного и муниципального управления. № 1, 2014, с. 28 – 35.</w:t>
            </w:r>
          </w:p>
          <w:p w:rsidR="00E85DB5" w:rsidRPr="00546798" w:rsidRDefault="00E85DB5" w:rsidP="00E85DB5">
            <w:pPr>
              <w:widowControl w:val="0"/>
              <w:numPr>
                <w:ilvl w:val="0"/>
                <w:numId w:val="48"/>
              </w:numPr>
              <w:tabs>
                <w:tab w:val="clear" w:pos="720"/>
                <w:tab w:val="num" w:pos="569"/>
              </w:tabs>
              <w:suppressAutoHyphens/>
              <w:spacing w:after="0" w:line="240" w:lineRule="auto"/>
              <w:ind w:left="428" w:hanging="426"/>
              <w:jc w:val="both"/>
              <w:rPr>
                <w:rFonts w:asciiTheme="minorHAnsi" w:hAnsiTheme="minorHAnsi"/>
                <w:sz w:val="22"/>
              </w:rPr>
            </w:pPr>
            <w:r w:rsidRPr="00546798">
              <w:rPr>
                <w:rFonts w:asciiTheme="minorHAnsi" w:hAnsiTheme="minorHAnsi"/>
                <w:sz w:val="22"/>
              </w:rPr>
              <w:t xml:space="preserve">Южаков В.Н. Государственное управление по результатам: модель для России. Вопросы государственного и муниципального </w:t>
            </w:r>
            <w:r w:rsidRPr="00546798">
              <w:rPr>
                <w:rFonts w:asciiTheme="minorHAnsi" w:hAnsiTheme="minorHAnsi"/>
                <w:sz w:val="22"/>
              </w:rPr>
              <w:lastRenderedPageBreak/>
              <w:t>управления. № 2, 2016, с. 165 – 171.</w:t>
            </w:r>
          </w:p>
          <w:p w:rsidR="00E85DB5" w:rsidRPr="00546798" w:rsidRDefault="00E85DB5" w:rsidP="00E85DB5">
            <w:pPr>
              <w:pStyle w:val="a4"/>
              <w:widowControl w:val="0"/>
              <w:numPr>
                <w:ilvl w:val="0"/>
                <w:numId w:val="48"/>
              </w:numPr>
              <w:tabs>
                <w:tab w:val="clear" w:pos="720"/>
                <w:tab w:val="num" w:pos="569"/>
              </w:tabs>
              <w:suppressAutoHyphens/>
              <w:spacing w:after="0" w:line="240" w:lineRule="auto"/>
              <w:ind w:left="428" w:hanging="426"/>
              <w:contextualSpacing w:val="0"/>
              <w:jc w:val="both"/>
              <w:rPr>
                <w:rFonts w:asciiTheme="minorHAnsi" w:hAnsiTheme="minorHAnsi"/>
                <w:sz w:val="22"/>
              </w:rPr>
            </w:pPr>
            <w:r w:rsidRPr="00546798">
              <w:rPr>
                <w:rFonts w:asciiTheme="minorHAnsi" w:hAnsiTheme="minorHAnsi"/>
                <w:sz w:val="22"/>
                <w:lang w:eastAsia="ru-RU"/>
              </w:rPr>
              <w:t>Дмитриева Н.Е., Стырин Е.М. Открытое государственное управление: задачи и перспективы в России. Вопросы государственного и муниципального управления. 2014. №1, с. 127-148.</w:t>
            </w:r>
          </w:p>
          <w:p w:rsidR="00E85DB5" w:rsidRPr="00546798" w:rsidRDefault="00E85DB5" w:rsidP="00E85DB5">
            <w:pPr>
              <w:pStyle w:val="a4"/>
              <w:widowControl w:val="0"/>
              <w:numPr>
                <w:ilvl w:val="0"/>
                <w:numId w:val="48"/>
              </w:numPr>
              <w:tabs>
                <w:tab w:val="clear" w:pos="720"/>
                <w:tab w:val="num" w:pos="569"/>
              </w:tabs>
              <w:suppressAutoHyphens/>
              <w:spacing w:after="0" w:line="240" w:lineRule="auto"/>
              <w:ind w:left="428" w:hanging="426"/>
              <w:contextualSpacing w:val="0"/>
              <w:jc w:val="both"/>
              <w:rPr>
                <w:rFonts w:asciiTheme="minorHAnsi" w:hAnsiTheme="minorHAnsi"/>
                <w:sz w:val="22"/>
              </w:rPr>
            </w:pPr>
            <w:r w:rsidRPr="00546798">
              <w:rPr>
                <w:rFonts w:asciiTheme="minorHAnsi" w:hAnsiTheme="minorHAnsi"/>
                <w:color w:val="00000A"/>
                <w:sz w:val="22"/>
                <w:lang w:eastAsia="ru-RU"/>
              </w:rPr>
              <w:t>Стырин Е. М. Электронное правительство: взаимодействие государственного и частного секторов</w:t>
            </w:r>
            <w:r w:rsidRPr="00546798">
              <w:rPr>
                <w:rFonts w:asciiTheme="minorHAnsi" w:eastAsia="Symbol" w:hAnsiTheme="minorHAnsi"/>
                <w:color w:val="00000A"/>
                <w:sz w:val="22"/>
                <w:lang w:eastAsia="ru-RU"/>
              </w:rPr>
              <w:t>.</w:t>
            </w:r>
            <w:r w:rsidRPr="00546798">
              <w:rPr>
                <w:rFonts w:asciiTheme="minorHAnsi" w:hAnsiTheme="minorHAnsi"/>
                <w:color w:val="00000A"/>
                <w:sz w:val="22"/>
                <w:lang w:eastAsia="ru-RU"/>
              </w:rPr>
              <w:t xml:space="preserve"> Вопросы государственного и муниципального управления. 2010. № 4. С. 163-172.</w:t>
            </w:r>
          </w:p>
          <w:p w:rsidR="00E85DB5" w:rsidRPr="00546798" w:rsidRDefault="00E85DB5" w:rsidP="00E85DB5">
            <w:pPr>
              <w:widowControl w:val="0"/>
              <w:numPr>
                <w:ilvl w:val="0"/>
                <w:numId w:val="48"/>
              </w:numPr>
              <w:tabs>
                <w:tab w:val="clear" w:pos="720"/>
                <w:tab w:val="num" w:pos="569"/>
              </w:tabs>
              <w:suppressAutoHyphens/>
              <w:spacing w:after="0" w:line="240" w:lineRule="auto"/>
              <w:ind w:left="428" w:hanging="426"/>
              <w:jc w:val="both"/>
              <w:rPr>
                <w:rFonts w:asciiTheme="minorHAnsi" w:hAnsiTheme="minorHAnsi"/>
                <w:sz w:val="22"/>
              </w:rPr>
            </w:pPr>
            <w:proofErr w:type="spellStart"/>
            <w:r w:rsidRPr="00546798">
              <w:rPr>
                <w:rFonts w:asciiTheme="minorHAnsi" w:hAnsiTheme="minorHAnsi"/>
                <w:color w:val="00000A"/>
                <w:sz w:val="22"/>
                <w:lang w:eastAsia="ru-RU"/>
              </w:rPr>
              <w:t>Кауфманн</w:t>
            </w:r>
            <w:proofErr w:type="spellEnd"/>
            <w:r w:rsidRPr="00546798">
              <w:rPr>
                <w:rFonts w:asciiTheme="minorHAnsi" w:hAnsiTheme="minorHAnsi"/>
                <w:color w:val="00000A"/>
                <w:sz w:val="22"/>
                <w:lang w:eastAsia="ru-RU"/>
              </w:rPr>
              <w:t xml:space="preserve"> Даниэль, </w:t>
            </w:r>
            <w:proofErr w:type="spellStart"/>
            <w:r w:rsidRPr="00546798">
              <w:rPr>
                <w:rFonts w:asciiTheme="minorHAnsi" w:hAnsiTheme="minorHAnsi"/>
                <w:color w:val="00000A"/>
                <w:sz w:val="22"/>
                <w:lang w:eastAsia="ru-RU"/>
              </w:rPr>
              <w:t>Краай</w:t>
            </w:r>
            <w:proofErr w:type="spellEnd"/>
            <w:r w:rsidRPr="00546798">
              <w:rPr>
                <w:rFonts w:asciiTheme="minorHAnsi" w:hAnsiTheme="minorHAnsi"/>
                <w:color w:val="00000A"/>
                <w:sz w:val="22"/>
                <w:lang w:eastAsia="ru-RU"/>
              </w:rPr>
              <w:t xml:space="preserve"> </w:t>
            </w:r>
            <w:proofErr w:type="spellStart"/>
            <w:r w:rsidRPr="00546798">
              <w:rPr>
                <w:rFonts w:asciiTheme="minorHAnsi" w:hAnsiTheme="minorHAnsi"/>
                <w:color w:val="00000A"/>
                <w:sz w:val="22"/>
                <w:lang w:eastAsia="ru-RU"/>
              </w:rPr>
              <w:t>Аарт</w:t>
            </w:r>
            <w:proofErr w:type="spellEnd"/>
            <w:r w:rsidRPr="00546798">
              <w:rPr>
                <w:rFonts w:asciiTheme="minorHAnsi" w:hAnsiTheme="minorHAnsi"/>
                <w:color w:val="00000A"/>
                <w:sz w:val="22"/>
                <w:lang w:eastAsia="ru-RU"/>
              </w:rPr>
              <w:t xml:space="preserve">, </w:t>
            </w:r>
            <w:proofErr w:type="spellStart"/>
            <w:r w:rsidRPr="00546798">
              <w:rPr>
                <w:rFonts w:asciiTheme="minorHAnsi" w:hAnsiTheme="minorHAnsi"/>
                <w:color w:val="00000A"/>
                <w:sz w:val="22"/>
                <w:lang w:eastAsia="ru-RU"/>
              </w:rPr>
              <w:t>Лобатон</w:t>
            </w:r>
            <w:proofErr w:type="spellEnd"/>
            <w:r w:rsidRPr="00546798">
              <w:rPr>
                <w:rFonts w:asciiTheme="minorHAnsi" w:hAnsiTheme="minorHAnsi"/>
                <w:color w:val="00000A"/>
                <w:sz w:val="22"/>
                <w:lang w:eastAsia="ru-RU"/>
              </w:rPr>
              <w:t xml:space="preserve"> Пабло. Значение государственного управления. Всемирный банк, Группа изучения проблем развития, Институт Всемирного банка, Октябрь, 1999.</w:t>
            </w:r>
          </w:p>
          <w:p w:rsidR="00E85DB5" w:rsidRPr="00546798" w:rsidRDefault="00E85DB5" w:rsidP="00E85DB5">
            <w:pPr>
              <w:widowControl w:val="0"/>
              <w:numPr>
                <w:ilvl w:val="0"/>
                <w:numId w:val="48"/>
              </w:numPr>
              <w:tabs>
                <w:tab w:val="clear" w:pos="720"/>
                <w:tab w:val="num" w:pos="569"/>
              </w:tabs>
              <w:suppressAutoHyphens/>
              <w:spacing w:after="0" w:line="240" w:lineRule="auto"/>
              <w:ind w:left="428" w:hanging="426"/>
              <w:jc w:val="both"/>
              <w:rPr>
                <w:rFonts w:asciiTheme="minorHAnsi" w:hAnsiTheme="minorHAnsi"/>
                <w:sz w:val="22"/>
              </w:rPr>
            </w:pPr>
            <w:r w:rsidRPr="00546798">
              <w:rPr>
                <w:rFonts w:asciiTheme="minorHAnsi" w:hAnsiTheme="minorHAnsi"/>
                <w:color w:val="00000A"/>
                <w:sz w:val="22"/>
                <w:lang w:eastAsia="ru-RU"/>
              </w:rPr>
              <w:t>Инновации в сфере управления и государственно-административной деятельности как средство достижения согласованных на международном уровне целей развития, в том числе целей в области развития, сформулированных в Декларации тысячелетия. Комитет экспертов по государственному управлению ООН, 2006.</w:t>
            </w:r>
          </w:p>
          <w:p w:rsidR="00E85DB5" w:rsidRPr="00546798" w:rsidRDefault="00E85DB5" w:rsidP="00E85DB5">
            <w:pPr>
              <w:widowControl w:val="0"/>
              <w:numPr>
                <w:ilvl w:val="0"/>
                <w:numId w:val="48"/>
              </w:numPr>
              <w:tabs>
                <w:tab w:val="clear" w:pos="720"/>
                <w:tab w:val="num" w:pos="569"/>
              </w:tabs>
              <w:suppressAutoHyphens/>
              <w:spacing w:after="0" w:line="240" w:lineRule="auto"/>
              <w:ind w:left="428" w:hanging="426"/>
              <w:jc w:val="both"/>
              <w:rPr>
                <w:rFonts w:asciiTheme="minorHAnsi" w:hAnsiTheme="minorHAnsi"/>
                <w:sz w:val="22"/>
              </w:rPr>
            </w:pPr>
            <w:r w:rsidRPr="00546798">
              <w:rPr>
                <w:rFonts w:asciiTheme="minorHAnsi" w:hAnsiTheme="minorHAnsi"/>
                <w:color w:val="00000A"/>
                <w:sz w:val="22"/>
                <w:lang w:eastAsia="de-DE"/>
              </w:rPr>
              <w:t>Ахременко А.С. Политический анализ и прогнозирование: учеб</w:t>
            </w:r>
            <w:proofErr w:type="gramStart"/>
            <w:r w:rsidRPr="00546798">
              <w:rPr>
                <w:rFonts w:asciiTheme="minorHAnsi" w:hAnsiTheme="minorHAnsi"/>
                <w:color w:val="00000A"/>
                <w:sz w:val="22"/>
                <w:lang w:eastAsia="de-DE"/>
              </w:rPr>
              <w:t>.</w:t>
            </w:r>
            <w:proofErr w:type="gramEnd"/>
            <w:r w:rsidRPr="00546798">
              <w:rPr>
                <w:rFonts w:asciiTheme="minorHAnsi" w:hAnsiTheme="minorHAnsi"/>
                <w:color w:val="00000A"/>
                <w:sz w:val="22"/>
                <w:lang w:eastAsia="de-DE"/>
              </w:rPr>
              <w:t xml:space="preserve"> </w:t>
            </w:r>
            <w:proofErr w:type="gramStart"/>
            <w:r w:rsidRPr="00546798">
              <w:rPr>
                <w:rFonts w:asciiTheme="minorHAnsi" w:hAnsiTheme="minorHAnsi"/>
                <w:color w:val="00000A"/>
                <w:sz w:val="22"/>
                <w:lang w:eastAsia="de-DE"/>
              </w:rPr>
              <w:t>п</w:t>
            </w:r>
            <w:proofErr w:type="gramEnd"/>
            <w:r w:rsidRPr="00546798">
              <w:rPr>
                <w:rFonts w:asciiTheme="minorHAnsi" w:hAnsiTheme="minorHAnsi"/>
                <w:color w:val="00000A"/>
                <w:sz w:val="22"/>
                <w:lang w:eastAsia="de-DE"/>
              </w:rPr>
              <w:t xml:space="preserve">особие. -  М.: </w:t>
            </w:r>
            <w:proofErr w:type="spellStart"/>
            <w:r w:rsidRPr="00546798">
              <w:rPr>
                <w:rFonts w:asciiTheme="minorHAnsi" w:hAnsiTheme="minorHAnsi"/>
                <w:color w:val="00000A"/>
                <w:sz w:val="22"/>
                <w:lang w:eastAsia="de-DE"/>
              </w:rPr>
              <w:t>Гардарика</w:t>
            </w:r>
            <w:proofErr w:type="spellEnd"/>
            <w:r w:rsidRPr="00546798">
              <w:rPr>
                <w:rFonts w:asciiTheme="minorHAnsi" w:hAnsiTheme="minorHAnsi"/>
                <w:color w:val="00000A"/>
                <w:sz w:val="22"/>
                <w:lang w:eastAsia="de-DE"/>
              </w:rPr>
              <w:t xml:space="preserve">, 2006. Главы 1-3. С. 7-101. </w:t>
            </w:r>
          </w:p>
          <w:p w:rsidR="00E85DB5" w:rsidRPr="00546798" w:rsidRDefault="00E85DB5" w:rsidP="00E85DB5">
            <w:pPr>
              <w:widowControl w:val="0"/>
              <w:numPr>
                <w:ilvl w:val="0"/>
                <w:numId w:val="48"/>
              </w:numPr>
              <w:tabs>
                <w:tab w:val="clear" w:pos="720"/>
                <w:tab w:val="num" w:pos="569"/>
                <w:tab w:val="left" w:pos="1110"/>
              </w:tabs>
              <w:suppressAutoHyphens/>
              <w:spacing w:after="0" w:line="240" w:lineRule="auto"/>
              <w:ind w:left="428" w:hanging="426"/>
              <w:contextualSpacing/>
              <w:jc w:val="both"/>
              <w:rPr>
                <w:rFonts w:asciiTheme="minorHAnsi" w:hAnsiTheme="minorHAnsi"/>
                <w:sz w:val="22"/>
              </w:rPr>
            </w:pPr>
            <w:proofErr w:type="gramStart"/>
            <w:r w:rsidRPr="00546798">
              <w:rPr>
                <w:rFonts w:asciiTheme="minorHAnsi" w:hAnsiTheme="minorHAnsi"/>
                <w:color w:val="000000"/>
                <w:sz w:val="22"/>
                <w:lang w:eastAsia="de-DE"/>
              </w:rPr>
              <w:t>Цыганков Д.Б. Российский политико-управленческий цикл: дефициты подходов к оцениванию // Оценка политик и новая политическая экономия: инструменты анализа экономических реформ, М.: ЦЭМИ РАН, 2006. с. 30-137.Цыганков Д.Б. Российский политико-управленческий цикл: дефициты подходов к оцениванию // Оценка политик и новая политическая экономия: инструменты анализа экономических реформ, М.: ЦЭМИ РАН, 2006. с. 30-137.</w:t>
            </w:r>
            <w:proofErr w:type="gramEnd"/>
          </w:p>
          <w:p w:rsidR="00E85DB5" w:rsidRPr="00546798" w:rsidRDefault="00E85DB5" w:rsidP="00E85DB5">
            <w:pPr>
              <w:pStyle w:val="a4"/>
              <w:widowControl w:val="0"/>
              <w:numPr>
                <w:ilvl w:val="0"/>
                <w:numId w:val="48"/>
              </w:numPr>
              <w:tabs>
                <w:tab w:val="clear" w:pos="720"/>
                <w:tab w:val="num" w:pos="569"/>
                <w:tab w:val="left" w:pos="1110"/>
              </w:tabs>
              <w:suppressAutoHyphens/>
              <w:spacing w:after="0" w:line="240" w:lineRule="auto"/>
              <w:ind w:left="428" w:hanging="426"/>
              <w:rPr>
                <w:rFonts w:asciiTheme="minorHAnsi" w:hAnsiTheme="minorHAnsi"/>
                <w:sz w:val="22"/>
              </w:rPr>
            </w:pPr>
            <w:r w:rsidRPr="00546798">
              <w:rPr>
                <w:rFonts w:asciiTheme="minorHAnsi" w:hAnsiTheme="minorHAnsi"/>
                <w:color w:val="000000"/>
                <w:sz w:val="22"/>
                <w:lang w:eastAsia="de-DE"/>
              </w:rPr>
              <w:t>Кузьмин А.И. Что такое программа или проект</w:t>
            </w:r>
            <w:proofErr w:type="gramStart"/>
            <w:r w:rsidRPr="00546798">
              <w:rPr>
                <w:rFonts w:asciiTheme="minorHAnsi" w:hAnsiTheme="minorHAnsi"/>
                <w:color w:val="000000"/>
                <w:sz w:val="22"/>
                <w:lang w:eastAsia="de-DE"/>
              </w:rPr>
              <w:t>.</w:t>
            </w:r>
            <w:proofErr w:type="gramEnd"/>
            <w:r w:rsidRPr="00546798">
              <w:rPr>
                <w:rFonts w:asciiTheme="minorHAnsi" w:hAnsiTheme="minorHAnsi"/>
                <w:color w:val="000000"/>
                <w:sz w:val="22"/>
                <w:lang w:eastAsia="de-DE"/>
              </w:rPr>
              <w:t xml:space="preserve"> </w:t>
            </w:r>
            <w:proofErr w:type="gramStart"/>
            <w:r w:rsidRPr="00546798">
              <w:rPr>
                <w:rFonts w:asciiTheme="minorHAnsi" w:hAnsiTheme="minorHAnsi"/>
                <w:color w:val="000000"/>
                <w:sz w:val="22"/>
                <w:lang w:eastAsia="de-DE"/>
              </w:rPr>
              <w:t>в</w:t>
            </w:r>
            <w:proofErr w:type="gramEnd"/>
            <w:r w:rsidRPr="00546798">
              <w:rPr>
                <w:rFonts w:asciiTheme="minorHAnsi" w:hAnsiTheme="minorHAnsi"/>
                <w:color w:val="000000"/>
                <w:sz w:val="22"/>
                <w:lang w:eastAsia="de-DE"/>
              </w:rPr>
              <w:t xml:space="preserve"> кн. Оценка программ: методология и практика. Под ред. А.И. Кузьмина, Р. </w:t>
            </w:r>
            <w:proofErr w:type="spellStart"/>
            <w:r w:rsidRPr="00546798">
              <w:rPr>
                <w:rFonts w:asciiTheme="minorHAnsi" w:hAnsiTheme="minorHAnsi"/>
                <w:color w:val="000000"/>
                <w:sz w:val="22"/>
                <w:lang w:eastAsia="de-DE"/>
              </w:rPr>
              <w:t>О'Салливан</w:t>
            </w:r>
            <w:proofErr w:type="spellEnd"/>
            <w:r w:rsidRPr="00546798">
              <w:rPr>
                <w:rFonts w:asciiTheme="minorHAnsi" w:hAnsiTheme="minorHAnsi"/>
                <w:color w:val="000000"/>
                <w:sz w:val="22"/>
                <w:lang w:eastAsia="de-DE"/>
              </w:rPr>
              <w:t>, Н.А. Кошелевой. – М.: Издательство «Престо-РК», 2009</w:t>
            </w:r>
          </w:p>
          <w:p w:rsidR="00E85DB5" w:rsidRPr="00546798" w:rsidRDefault="00E85DB5" w:rsidP="00E85DB5">
            <w:pPr>
              <w:widowControl w:val="0"/>
              <w:numPr>
                <w:ilvl w:val="0"/>
                <w:numId w:val="48"/>
              </w:numPr>
              <w:tabs>
                <w:tab w:val="clear" w:pos="720"/>
                <w:tab w:val="num" w:pos="569"/>
                <w:tab w:val="left" w:pos="1110"/>
              </w:tabs>
              <w:suppressAutoHyphens/>
              <w:spacing w:after="0" w:line="240" w:lineRule="auto"/>
              <w:ind w:left="428" w:hanging="426"/>
              <w:contextualSpacing/>
              <w:jc w:val="both"/>
              <w:rPr>
                <w:rFonts w:asciiTheme="minorHAnsi" w:hAnsiTheme="minorHAnsi"/>
                <w:sz w:val="22"/>
              </w:rPr>
            </w:pPr>
            <w:r w:rsidRPr="00546798">
              <w:rPr>
                <w:rFonts w:asciiTheme="minorHAnsi" w:hAnsiTheme="minorHAnsi"/>
                <w:color w:val="000000"/>
                <w:sz w:val="22"/>
                <w:lang w:eastAsia="de-DE"/>
              </w:rPr>
              <w:t xml:space="preserve">Морс К., Страйк Р., Пузанов А.С. Эффективные решения в экономике переходного периода: Аналитические инструменты разработки и реализации социально-экономической политики. </w:t>
            </w:r>
            <w:proofErr w:type="gramStart"/>
            <w:r w:rsidRPr="00546798">
              <w:rPr>
                <w:rFonts w:asciiTheme="minorHAnsi" w:hAnsiTheme="minorHAnsi"/>
                <w:color w:val="000000"/>
                <w:sz w:val="22"/>
                <w:lang w:val="en-US" w:eastAsia="de-DE"/>
              </w:rPr>
              <w:t>М.:</w:t>
            </w:r>
            <w:proofErr w:type="gramEnd"/>
            <w:r w:rsidRPr="00546798">
              <w:rPr>
                <w:rFonts w:asciiTheme="minorHAnsi" w:hAnsiTheme="minorHAnsi"/>
                <w:color w:val="000000"/>
                <w:sz w:val="22"/>
                <w:lang w:val="en-US" w:eastAsia="de-DE"/>
              </w:rPr>
              <w:t xml:space="preserve"> </w:t>
            </w:r>
            <w:proofErr w:type="spellStart"/>
            <w:r w:rsidRPr="00546798">
              <w:rPr>
                <w:rFonts w:asciiTheme="minorHAnsi" w:hAnsiTheme="minorHAnsi"/>
                <w:color w:val="000000"/>
                <w:sz w:val="22"/>
                <w:lang w:val="en-US" w:eastAsia="de-DE"/>
              </w:rPr>
              <w:t>Айрис-пресс</w:t>
            </w:r>
            <w:proofErr w:type="spellEnd"/>
            <w:r w:rsidRPr="00546798">
              <w:rPr>
                <w:rFonts w:asciiTheme="minorHAnsi" w:hAnsiTheme="minorHAnsi"/>
                <w:color w:val="000000"/>
                <w:sz w:val="22"/>
                <w:lang w:val="en-US" w:eastAsia="de-DE"/>
              </w:rPr>
              <w:t xml:space="preserve">, 2007. </w:t>
            </w:r>
            <w:proofErr w:type="spellStart"/>
            <w:r w:rsidRPr="00546798">
              <w:rPr>
                <w:rFonts w:asciiTheme="minorHAnsi" w:hAnsiTheme="minorHAnsi"/>
                <w:color w:val="000000"/>
                <w:sz w:val="22"/>
                <w:lang w:val="en-US" w:eastAsia="de-DE"/>
              </w:rPr>
              <w:t>Часть</w:t>
            </w:r>
            <w:proofErr w:type="spellEnd"/>
            <w:r w:rsidRPr="00546798">
              <w:rPr>
                <w:rFonts w:asciiTheme="minorHAnsi" w:hAnsiTheme="minorHAnsi"/>
                <w:color w:val="000000"/>
                <w:sz w:val="22"/>
                <w:lang w:val="en-US" w:eastAsia="de-DE"/>
              </w:rPr>
              <w:t xml:space="preserve"> 3. </w:t>
            </w:r>
            <w:proofErr w:type="spellStart"/>
            <w:r w:rsidRPr="00546798">
              <w:rPr>
                <w:rFonts w:asciiTheme="minorHAnsi" w:hAnsiTheme="minorHAnsi"/>
                <w:color w:val="000000"/>
                <w:sz w:val="22"/>
                <w:lang w:val="en-US" w:eastAsia="de-DE"/>
              </w:rPr>
              <w:t>Мониторинг</w:t>
            </w:r>
            <w:proofErr w:type="spellEnd"/>
            <w:r w:rsidRPr="00546798">
              <w:rPr>
                <w:rFonts w:asciiTheme="minorHAnsi" w:hAnsiTheme="minorHAnsi"/>
                <w:color w:val="000000"/>
                <w:sz w:val="22"/>
                <w:lang w:val="en-US" w:eastAsia="de-DE"/>
              </w:rPr>
              <w:t xml:space="preserve"> и </w:t>
            </w:r>
            <w:proofErr w:type="spellStart"/>
            <w:r w:rsidRPr="00546798">
              <w:rPr>
                <w:rFonts w:asciiTheme="minorHAnsi" w:hAnsiTheme="minorHAnsi"/>
                <w:color w:val="000000"/>
                <w:sz w:val="22"/>
                <w:lang w:val="en-US" w:eastAsia="de-DE"/>
              </w:rPr>
              <w:t>оценка</w:t>
            </w:r>
            <w:proofErr w:type="spellEnd"/>
            <w:r w:rsidRPr="00546798">
              <w:rPr>
                <w:rFonts w:asciiTheme="minorHAnsi" w:hAnsiTheme="minorHAnsi"/>
                <w:color w:val="000000"/>
                <w:sz w:val="22"/>
                <w:lang w:val="en-US" w:eastAsia="de-DE"/>
              </w:rPr>
              <w:t xml:space="preserve"> </w:t>
            </w:r>
            <w:proofErr w:type="spellStart"/>
            <w:r w:rsidRPr="00546798">
              <w:rPr>
                <w:rFonts w:asciiTheme="minorHAnsi" w:hAnsiTheme="minorHAnsi"/>
                <w:color w:val="000000"/>
                <w:sz w:val="22"/>
                <w:lang w:val="en-US" w:eastAsia="de-DE"/>
              </w:rPr>
              <w:t>программ</w:t>
            </w:r>
            <w:proofErr w:type="spellEnd"/>
            <w:r w:rsidRPr="00546798">
              <w:rPr>
                <w:rFonts w:asciiTheme="minorHAnsi" w:hAnsiTheme="minorHAnsi"/>
                <w:color w:val="000000"/>
                <w:sz w:val="22"/>
                <w:lang w:val="en-US" w:eastAsia="de-DE"/>
              </w:rPr>
              <w:t xml:space="preserve">. </w:t>
            </w:r>
            <w:proofErr w:type="gramStart"/>
            <w:r w:rsidRPr="00546798">
              <w:rPr>
                <w:rFonts w:asciiTheme="minorHAnsi" w:hAnsiTheme="minorHAnsi"/>
                <w:color w:val="000000"/>
                <w:sz w:val="22"/>
                <w:lang w:val="en-US" w:eastAsia="de-DE"/>
              </w:rPr>
              <w:t>С. 190</w:t>
            </w:r>
            <w:proofErr w:type="gramEnd"/>
            <w:r w:rsidRPr="00546798">
              <w:rPr>
                <w:rFonts w:asciiTheme="minorHAnsi" w:hAnsiTheme="minorHAnsi"/>
                <w:color w:val="000000"/>
                <w:sz w:val="22"/>
                <w:lang w:val="en-US" w:eastAsia="de-DE"/>
              </w:rPr>
              <w:t xml:space="preserve">-351. </w:t>
            </w:r>
          </w:p>
          <w:p w:rsidR="00E85DB5" w:rsidRPr="00546798" w:rsidRDefault="00E85DB5" w:rsidP="00E85DB5">
            <w:pPr>
              <w:widowControl w:val="0"/>
              <w:numPr>
                <w:ilvl w:val="0"/>
                <w:numId w:val="48"/>
              </w:numPr>
              <w:tabs>
                <w:tab w:val="clear" w:pos="720"/>
                <w:tab w:val="num" w:pos="569"/>
                <w:tab w:val="left" w:pos="1110"/>
              </w:tabs>
              <w:suppressAutoHyphens/>
              <w:spacing w:after="0" w:line="240" w:lineRule="auto"/>
              <w:ind w:left="428" w:hanging="426"/>
              <w:contextualSpacing/>
              <w:jc w:val="both"/>
              <w:rPr>
                <w:rFonts w:asciiTheme="minorHAnsi" w:hAnsiTheme="minorHAnsi"/>
                <w:color w:val="000000"/>
                <w:sz w:val="22"/>
                <w:lang w:val="en-US" w:eastAsia="de-DE"/>
              </w:rPr>
            </w:pPr>
            <w:r w:rsidRPr="00546798">
              <w:rPr>
                <w:rFonts w:asciiTheme="minorHAnsi" w:hAnsiTheme="minorHAnsi"/>
                <w:color w:val="000000"/>
                <w:sz w:val="22"/>
                <w:lang w:eastAsia="de-DE"/>
              </w:rPr>
              <w:t xml:space="preserve">Крюкова Н.П. Документирование управленческой деятельности. </w:t>
            </w:r>
            <w:r w:rsidRPr="00546798">
              <w:rPr>
                <w:rFonts w:asciiTheme="minorHAnsi" w:hAnsiTheme="minorHAnsi"/>
                <w:color w:val="000000"/>
                <w:sz w:val="22"/>
                <w:lang w:val="en-US" w:eastAsia="de-DE"/>
              </w:rPr>
              <w:t>М. ИНФРА-М, 2010. – 267 с.</w:t>
            </w:r>
          </w:p>
          <w:p w:rsidR="00E85DB5" w:rsidRPr="00546798" w:rsidRDefault="00E85DB5" w:rsidP="00E85DB5">
            <w:pPr>
              <w:pStyle w:val="a4"/>
              <w:widowControl w:val="0"/>
              <w:numPr>
                <w:ilvl w:val="0"/>
                <w:numId w:val="48"/>
              </w:numPr>
              <w:tabs>
                <w:tab w:val="clear" w:pos="720"/>
                <w:tab w:val="num" w:pos="569"/>
              </w:tabs>
              <w:suppressAutoHyphens/>
              <w:spacing w:after="0" w:line="240" w:lineRule="auto"/>
              <w:ind w:left="428" w:hanging="426"/>
              <w:jc w:val="both"/>
              <w:rPr>
                <w:rFonts w:asciiTheme="minorHAnsi" w:hAnsiTheme="minorHAnsi"/>
                <w:sz w:val="22"/>
                <w:lang w:val="en-US"/>
              </w:rPr>
            </w:pPr>
            <w:proofErr w:type="spellStart"/>
            <w:r w:rsidRPr="00546798">
              <w:rPr>
                <w:rFonts w:asciiTheme="minorHAnsi" w:hAnsiTheme="minorHAnsi"/>
                <w:sz w:val="22"/>
                <w:lang w:val="en-US"/>
              </w:rPr>
              <w:t>Behn</w:t>
            </w:r>
            <w:proofErr w:type="spellEnd"/>
            <w:r w:rsidRPr="00546798">
              <w:rPr>
                <w:rFonts w:asciiTheme="minorHAnsi" w:hAnsiTheme="minorHAnsi"/>
                <w:sz w:val="22"/>
                <w:lang w:val="en-US"/>
              </w:rPr>
              <w:t>, R. D. Why measure performance? Different purposes require different measures, Public Administration Review, 63 (5), 2003, 586-606.</w:t>
            </w:r>
          </w:p>
          <w:p w:rsidR="00E85DB5" w:rsidRPr="00546798" w:rsidRDefault="00E85DB5" w:rsidP="00E85DB5">
            <w:pPr>
              <w:pStyle w:val="a4"/>
              <w:widowControl w:val="0"/>
              <w:numPr>
                <w:ilvl w:val="0"/>
                <w:numId w:val="48"/>
              </w:numPr>
              <w:tabs>
                <w:tab w:val="clear" w:pos="720"/>
                <w:tab w:val="num" w:pos="569"/>
              </w:tabs>
              <w:suppressAutoHyphens/>
              <w:spacing w:after="0" w:line="240" w:lineRule="auto"/>
              <w:ind w:left="428" w:hanging="426"/>
              <w:jc w:val="both"/>
              <w:rPr>
                <w:rFonts w:asciiTheme="minorHAnsi" w:hAnsiTheme="minorHAnsi"/>
                <w:sz w:val="22"/>
                <w:lang w:val="en-US"/>
              </w:rPr>
            </w:pPr>
            <w:r w:rsidRPr="00546798">
              <w:rPr>
                <w:rFonts w:asciiTheme="minorHAnsi" w:hAnsiTheme="minorHAnsi"/>
                <w:sz w:val="22"/>
                <w:lang w:val="en-US"/>
              </w:rPr>
              <w:t>Boyne, G. A. and Chen, A. A. Performance targets and public service improvement, Journal of Public Administration Research and Theory, 17 (3), 2007, 455-77.</w:t>
            </w:r>
          </w:p>
          <w:p w:rsidR="00E85DB5" w:rsidRPr="00546798" w:rsidRDefault="00E85DB5" w:rsidP="00E85DB5">
            <w:pPr>
              <w:pStyle w:val="a4"/>
              <w:numPr>
                <w:ilvl w:val="0"/>
                <w:numId w:val="48"/>
              </w:numPr>
              <w:tabs>
                <w:tab w:val="clear" w:pos="720"/>
                <w:tab w:val="num" w:pos="569"/>
              </w:tabs>
              <w:spacing w:after="0" w:line="240" w:lineRule="auto"/>
              <w:ind w:left="428" w:hanging="426"/>
              <w:contextualSpacing w:val="0"/>
              <w:rPr>
                <w:rFonts w:asciiTheme="minorHAnsi" w:hAnsiTheme="minorHAnsi"/>
                <w:color w:val="000000"/>
                <w:sz w:val="22"/>
                <w:lang w:val="en-US" w:eastAsia="de-DE"/>
              </w:rPr>
            </w:pPr>
            <w:r w:rsidRPr="00546798">
              <w:rPr>
                <w:rFonts w:asciiTheme="minorHAnsi" w:hAnsiTheme="minorHAnsi"/>
                <w:color w:val="000000"/>
                <w:sz w:val="22"/>
                <w:lang w:val="en-US" w:eastAsia="de-DE"/>
              </w:rPr>
              <w:t>Kaplan R.S., Norton D.P. The Balanced Scorecard – measures that drive performance. Harvard Business Review, January/February, 1992.</w:t>
            </w:r>
          </w:p>
          <w:p w:rsidR="00E85DB5" w:rsidRPr="00546798" w:rsidRDefault="00E85DB5" w:rsidP="00E85DB5">
            <w:pPr>
              <w:pStyle w:val="a4"/>
              <w:widowControl w:val="0"/>
              <w:numPr>
                <w:ilvl w:val="0"/>
                <w:numId w:val="48"/>
              </w:numPr>
              <w:tabs>
                <w:tab w:val="clear" w:pos="720"/>
                <w:tab w:val="num" w:pos="569"/>
              </w:tabs>
              <w:suppressAutoHyphens/>
              <w:spacing w:after="0" w:line="240" w:lineRule="auto"/>
              <w:ind w:left="428" w:hanging="426"/>
              <w:jc w:val="both"/>
              <w:rPr>
                <w:rFonts w:asciiTheme="minorHAnsi" w:hAnsiTheme="minorHAnsi"/>
                <w:color w:val="000000"/>
                <w:sz w:val="22"/>
                <w:lang w:val="en-US" w:eastAsia="de-DE"/>
              </w:rPr>
            </w:pPr>
            <w:proofErr w:type="spellStart"/>
            <w:r w:rsidRPr="00546798">
              <w:rPr>
                <w:rFonts w:asciiTheme="minorHAnsi" w:hAnsiTheme="minorHAnsi"/>
                <w:color w:val="000000"/>
                <w:sz w:val="22"/>
                <w:lang w:val="en-US" w:eastAsia="de-DE"/>
              </w:rPr>
              <w:t>Poister</w:t>
            </w:r>
            <w:proofErr w:type="spellEnd"/>
            <w:r w:rsidRPr="00546798">
              <w:rPr>
                <w:rFonts w:asciiTheme="minorHAnsi" w:hAnsiTheme="minorHAnsi"/>
                <w:color w:val="000000"/>
                <w:sz w:val="22"/>
                <w:lang w:val="en-US" w:eastAsia="de-DE"/>
              </w:rPr>
              <w:t xml:space="preserve">, Theodore H., </w:t>
            </w:r>
            <w:proofErr w:type="spellStart"/>
            <w:r w:rsidRPr="00546798">
              <w:rPr>
                <w:rFonts w:asciiTheme="minorHAnsi" w:hAnsiTheme="minorHAnsi"/>
                <w:color w:val="000000"/>
                <w:sz w:val="22"/>
                <w:lang w:val="en-US" w:eastAsia="de-DE"/>
              </w:rPr>
              <w:t>Streib</w:t>
            </w:r>
            <w:proofErr w:type="spellEnd"/>
            <w:r w:rsidRPr="00546798">
              <w:rPr>
                <w:rFonts w:asciiTheme="minorHAnsi" w:hAnsiTheme="minorHAnsi"/>
                <w:color w:val="000000"/>
                <w:sz w:val="22"/>
                <w:lang w:val="en-US" w:eastAsia="de-DE"/>
              </w:rPr>
              <w:t xml:space="preserve"> Gregory. Elements of Strategic Planning and Management in Municipal Government. Public Administration Review; Jan/Feb 2005.</w:t>
            </w:r>
          </w:p>
          <w:p w:rsidR="00E85DB5" w:rsidRPr="00546798" w:rsidRDefault="00E85DB5" w:rsidP="00E85DB5">
            <w:pPr>
              <w:pStyle w:val="a4"/>
              <w:widowControl w:val="0"/>
              <w:numPr>
                <w:ilvl w:val="0"/>
                <w:numId w:val="48"/>
              </w:numPr>
              <w:tabs>
                <w:tab w:val="clear" w:pos="720"/>
                <w:tab w:val="num" w:pos="569"/>
              </w:tabs>
              <w:suppressAutoHyphens/>
              <w:spacing w:after="0" w:line="240" w:lineRule="auto"/>
              <w:ind w:left="428" w:hanging="426"/>
              <w:jc w:val="both"/>
              <w:rPr>
                <w:rFonts w:asciiTheme="minorHAnsi" w:hAnsiTheme="minorHAnsi"/>
                <w:color w:val="000000"/>
                <w:sz w:val="22"/>
                <w:lang w:val="en-US" w:eastAsia="de-DE"/>
              </w:rPr>
            </w:pPr>
            <w:r w:rsidRPr="00546798">
              <w:rPr>
                <w:rFonts w:asciiTheme="minorHAnsi" w:hAnsiTheme="minorHAnsi"/>
                <w:color w:val="000000"/>
                <w:sz w:val="22"/>
                <w:lang w:val="en-US" w:eastAsia="de-DE"/>
              </w:rPr>
              <w:t>Pollitt, C. Performance management in practice: A comparative study of executive agencies // Journal of Public Administration Research and Theory, vol. 16, no. 1, 2006.</w:t>
            </w:r>
          </w:p>
          <w:p w:rsidR="00E85DB5" w:rsidRPr="00546798" w:rsidRDefault="00E85DB5" w:rsidP="00E85DB5">
            <w:pPr>
              <w:pStyle w:val="a4"/>
              <w:widowControl w:val="0"/>
              <w:numPr>
                <w:ilvl w:val="0"/>
                <w:numId w:val="48"/>
              </w:numPr>
              <w:tabs>
                <w:tab w:val="clear" w:pos="720"/>
                <w:tab w:val="num" w:pos="569"/>
              </w:tabs>
              <w:suppressAutoHyphens/>
              <w:spacing w:after="0" w:line="240" w:lineRule="auto"/>
              <w:ind w:left="428" w:hanging="426"/>
              <w:jc w:val="both"/>
              <w:rPr>
                <w:rFonts w:asciiTheme="minorHAnsi" w:hAnsiTheme="minorHAnsi"/>
                <w:color w:val="000000"/>
                <w:sz w:val="22"/>
                <w:lang w:val="en-US" w:eastAsia="de-DE"/>
              </w:rPr>
            </w:pPr>
            <w:r w:rsidRPr="00546798">
              <w:rPr>
                <w:rFonts w:asciiTheme="minorHAnsi" w:hAnsiTheme="minorHAnsi"/>
                <w:color w:val="000000"/>
                <w:sz w:val="22"/>
                <w:lang w:val="en-US" w:eastAsia="de-DE"/>
              </w:rPr>
              <w:t xml:space="preserve">Walker, R.M., Boyne, G.A., &amp; Brewer, G.A. Public management and </w:t>
            </w:r>
            <w:r w:rsidRPr="00546798">
              <w:rPr>
                <w:rFonts w:asciiTheme="minorHAnsi" w:hAnsiTheme="minorHAnsi"/>
                <w:color w:val="000000"/>
                <w:sz w:val="22"/>
                <w:lang w:val="en-US" w:eastAsia="de-DE"/>
              </w:rPr>
              <w:lastRenderedPageBreak/>
              <w:t>performance. Cambridge: Cambridge University Press, 2010.</w:t>
            </w:r>
          </w:p>
          <w:p w:rsidR="00E85DB5" w:rsidRPr="00546798" w:rsidRDefault="00E85DB5" w:rsidP="00E85DB5">
            <w:pPr>
              <w:pStyle w:val="a4"/>
              <w:widowControl w:val="0"/>
              <w:numPr>
                <w:ilvl w:val="0"/>
                <w:numId w:val="48"/>
              </w:numPr>
              <w:tabs>
                <w:tab w:val="clear" w:pos="720"/>
                <w:tab w:val="num" w:pos="569"/>
              </w:tabs>
              <w:suppressAutoHyphens/>
              <w:spacing w:after="0" w:line="240" w:lineRule="auto"/>
              <w:ind w:left="428" w:hanging="426"/>
              <w:jc w:val="both"/>
              <w:rPr>
                <w:rFonts w:asciiTheme="minorHAnsi" w:hAnsiTheme="minorHAnsi"/>
                <w:color w:val="000000"/>
                <w:sz w:val="22"/>
                <w:lang w:val="en-US" w:eastAsia="de-DE"/>
              </w:rPr>
            </w:pPr>
            <w:proofErr w:type="spellStart"/>
            <w:r w:rsidRPr="00546798">
              <w:rPr>
                <w:rFonts w:asciiTheme="minorHAnsi" w:hAnsiTheme="minorHAnsi"/>
                <w:color w:val="000000"/>
                <w:sz w:val="22"/>
                <w:lang w:val="en-US" w:eastAsia="de-DE"/>
              </w:rPr>
              <w:t>Wysocki</w:t>
            </w:r>
            <w:proofErr w:type="spellEnd"/>
            <w:r w:rsidRPr="00546798">
              <w:rPr>
                <w:rFonts w:asciiTheme="minorHAnsi" w:hAnsiTheme="minorHAnsi"/>
                <w:color w:val="000000"/>
                <w:sz w:val="22"/>
                <w:lang w:val="en-US" w:eastAsia="de-DE"/>
              </w:rPr>
              <w:t xml:space="preserve">, R.K. Effective Project Management: Traditional, Agile, Extreme (5th </w:t>
            </w:r>
            <w:proofErr w:type="gramStart"/>
            <w:r w:rsidRPr="00546798">
              <w:rPr>
                <w:rFonts w:asciiTheme="minorHAnsi" w:hAnsiTheme="minorHAnsi"/>
                <w:color w:val="000000"/>
                <w:sz w:val="22"/>
                <w:lang w:val="en-US" w:eastAsia="de-DE"/>
              </w:rPr>
              <w:t>ed</w:t>
            </w:r>
            <w:proofErr w:type="gramEnd"/>
            <w:r w:rsidRPr="00546798">
              <w:rPr>
                <w:rFonts w:asciiTheme="minorHAnsi" w:hAnsiTheme="minorHAnsi"/>
                <w:color w:val="000000"/>
                <w:sz w:val="22"/>
                <w:lang w:val="en-US" w:eastAsia="de-DE"/>
              </w:rPr>
              <w:t>.). Indianapolis: Wiley, 2009.</w:t>
            </w:r>
          </w:p>
          <w:p w:rsidR="00E85DB5" w:rsidRPr="00546798" w:rsidRDefault="00E85DB5" w:rsidP="00E85DB5">
            <w:pPr>
              <w:pStyle w:val="a4"/>
              <w:widowControl w:val="0"/>
              <w:numPr>
                <w:ilvl w:val="0"/>
                <w:numId w:val="48"/>
              </w:numPr>
              <w:tabs>
                <w:tab w:val="clear" w:pos="720"/>
                <w:tab w:val="num" w:pos="569"/>
              </w:tabs>
              <w:suppressAutoHyphens/>
              <w:spacing w:after="0" w:line="240" w:lineRule="auto"/>
              <w:ind w:left="428" w:hanging="426"/>
              <w:jc w:val="both"/>
              <w:rPr>
                <w:rFonts w:asciiTheme="minorHAnsi" w:hAnsiTheme="minorHAnsi"/>
                <w:sz w:val="22"/>
                <w:lang w:val="en-US"/>
              </w:rPr>
            </w:pPr>
            <w:r w:rsidRPr="00546798">
              <w:rPr>
                <w:rFonts w:asciiTheme="minorHAnsi" w:hAnsiTheme="minorHAnsi"/>
                <w:color w:val="000000"/>
                <w:sz w:val="22"/>
                <w:lang w:val="en-US" w:eastAsia="de-DE"/>
              </w:rPr>
              <w:t xml:space="preserve">Rossi, P.H., </w:t>
            </w:r>
            <w:proofErr w:type="spellStart"/>
            <w:r w:rsidRPr="00546798">
              <w:rPr>
                <w:rFonts w:asciiTheme="minorHAnsi" w:hAnsiTheme="minorHAnsi"/>
                <w:color w:val="000000"/>
                <w:sz w:val="22"/>
                <w:lang w:val="en-US" w:eastAsia="de-DE"/>
              </w:rPr>
              <w:t>Lipsey</w:t>
            </w:r>
            <w:proofErr w:type="spellEnd"/>
            <w:r w:rsidRPr="00546798">
              <w:rPr>
                <w:rFonts w:asciiTheme="minorHAnsi" w:hAnsiTheme="minorHAnsi"/>
                <w:color w:val="000000"/>
                <w:sz w:val="22"/>
                <w:lang w:val="en-US" w:eastAsia="de-DE"/>
              </w:rPr>
              <w:t xml:space="preserve">, M.W., Freeman, H.E., Evaluation: A Systematic Approach, 7th ed., Thousand Oaks: Sage Publications, 2004. </w:t>
            </w:r>
          </w:p>
          <w:p w:rsidR="00E85DB5" w:rsidRPr="00546798" w:rsidRDefault="00E85DB5" w:rsidP="00E85DB5">
            <w:pPr>
              <w:pStyle w:val="a4"/>
              <w:widowControl w:val="0"/>
              <w:numPr>
                <w:ilvl w:val="0"/>
                <w:numId w:val="48"/>
              </w:numPr>
              <w:tabs>
                <w:tab w:val="clear" w:pos="720"/>
                <w:tab w:val="num" w:pos="569"/>
              </w:tabs>
              <w:suppressAutoHyphens/>
              <w:spacing w:after="0" w:line="240" w:lineRule="auto"/>
              <w:ind w:left="428" w:hanging="426"/>
              <w:jc w:val="both"/>
              <w:rPr>
                <w:rFonts w:asciiTheme="minorHAnsi" w:hAnsiTheme="minorHAnsi"/>
                <w:sz w:val="22"/>
                <w:lang w:val="en-US"/>
              </w:rPr>
            </w:pPr>
            <w:proofErr w:type="spellStart"/>
            <w:r w:rsidRPr="00546798">
              <w:rPr>
                <w:rFonts w:asciiTheme="minorHAnsi" w:hAnsiTheme="minorHAnsi"/>
                <w:color w:val="000000"/>
                <w:sz w:val="22"/>
                <w:lang w:val="en-US" w:eastAsia="de-DE"/>
              </w:rPr>
              <w:t>Stufflebeam</w:t>
            </w:r>
            <w:proofErr w:type="spellEnd"/>
            <w:r w:rsidRPr="00546798">
              <w:rPr>
                <w:rFonts w:asciiTheme="minorHAnsi" w:hAnsiTheme="minorHAnsi"/>
                <w:color w:val="000000"/>
                <w:sz w:val="22"/>
                <w:lang w:val="en-US" w:eastAsia="de-DE"/>
              </w:rPr>
              <w:t xml:space="preserve"> L. Daniel, Evaluation Theory, Models, and Applications, </w:t>
            </w:r>
            <w:proofErr w:type="spellStart"/>
            <w:r w:rsidRPr="00546798">
              <w:rPr>
                <w:rFonts w:asciiTheme="minorHAnsi" w:hAnsiTheme="minorHAnsi"/>
                <w:color w:val="000000"/>
                <w:sz w:val="22"/>
                <w:lang w:val="en-US" w:eastAsia="de-DE"/>
              </w:rPr>
              <w:t>Jossey</w:t>
            </w:r>
            <w:proofErr w:type="spellEnd"/>
            <w:r w:rsidRPr="00546798">
              <w:rPr>
                <w:rFonts w:asciiTheme="minorHAnsi" w:hAnsiTheme="minorHAnsi"/>
                <w:color w:val="000000"/>
                <w:sz w:val="22"/>
                <w:lang w:val="en-US" w:eastAsia="de-DE"/>
              </w:rPr>
              <w:t>-Bass, 2007.</w:t>
            </w:r>
          </w:p>
          <w:p w:rsidR="00E85DB5" w:rsidRPr="00546798" w:rsidRDefault="00E85DB5" w:rsidP="00E85DB5">
            <w:pPr>
              <w:pStyle w:val="a4"/>
              <w:numPr>
                <w:ilvl w:val="0"/>
                <w:numId w:val="48"/>
              </w:numPr>
              <w:tabs>
                <w:tab w:val="clear" w:pos="720"/>
                <w:tab w:val="num" w:pos="569"/>
              </w:tabs>
              <w:spacing w:after="0" w:line="240" w:lineRule="auto"/>
              <w:ind w:left="428" w:hanging="426"/>
              <w:contextualSpacing w:val="0"/>
              <w:rPr>
                <w:rFonts w:asciiTheme="minorHAnsi" w:hAnsiTheme="minorHAnsi"/>
                <w:color w:val="000000"/>
                <w:sz w:val="22"/>
                <w:lang w:val="en-US" w:eastAsia="de-DE"/>
              </w:rPr>
            </w:pPr>
            <w:proofErr w:type="spellStart"/>
            <w:r w:rsidRPr="00546798">
              <w:rPr>
                <w:rFonts w:asciiTheme="minorHAnsi" w:hAnsiTheme="minorHAnsi"/>
                <w:color w:val="000000"/>
                <w:sz w:val="22"/>
                <w:lang w:val="en-US" w:eastAsia="de-DE"/>
              </w:rPr>
              <w:t>Wollmann</w:t>
            </w:r>
            <w:proofErr w:type="spellEnd"/>
            <w:r w:rsidRPr="00546798">
              <w:rPr>
                <w:rFonts w:asciiTheme="minorHAnsi" w:hAnsiTheme="minorHAnsi"/>
                <w:color w:val="000000"/>
                <w:sz w:val="22"/>
                <w:lang w:val="en-US" w:eastAsia="de-DE"/>
              </w:rPr>
              <w:t xml:space="preserve">, </w:t>
            </w:r>
            <w:proofErr w:type="spellStart"/>
            <w:r w:rsidRPr="00546798">
              <w:rPr>
                <w:rFonts w:asciiTheme="minorHAnsi" w:hAnsiTheme="minorHAnsi"/>
                <w:color w:val="000000"/>
                <w:sz w:val="22"/>
                <w:lang w:val="en-US" w:eastAsia="de-DE"/>
              </w:rPr>
              <w:t>Hellmut</w:t>
            </w:r>
            <w:proofErr w:type="spellEnd"/>
            <w:r w:rsidRPr="00546798">
              <w:rPr>
                <w:rFonts w:asciiTheme="minorHAnsi" w:hAnsiTheme="minorHAnsi"/>
                <w:color w:val="000000"/>
                <w:sz w:val="22"/>
                <w:lang w:val="en-US" w:eastAsia="de-DE"/>
              </w:rPr>
              <w:t>: Evaluation and Evaluation Research, in: Fischer, Frank/ Miller, Gerald/ Sidney, Mara (eds.) 2007, Handbook of Public Policy Analysis. Theory, Politics and Methods, Boca Raton etc.: CRC Press, pp. 393-405.</w:t>
            </w:r>
          </w:p>
        </w:tc>
      </w:tr>
      <w:tr w:rsidR="00E85DB5" w:rsidRPr="00546798" w:rsidTr="00AB6406">
        <w:trPr>
          <w:trHeight w:val="425"/>
        </w:trPr>
        <w:tc>
          <w:tcPr>
            <w:tcW w:w="2783" w:type="dxa"/>
            <w:tcBorders>
              <w:left w:val="single" w:sz="2" w:space="0" w:color="000000"/>
              <w:bottom w:val="single" w:sz="2" w:space="0" w:color="000000"/>
            </w:tcBorders>
            <w:shd w:val="clear" w:color="auto" w:fill="auto"/>
            <w:tcMar>
              <w:left w:w="54" w:type="dxa"/>
            </w:tcMar>
          </w:tcPr>
          <w:p w:rsidR="00E85DB5" w:rsidRPr="00936DA8" w:rsidRDefault="00E85DB5" w:rsidP="00AB6406">
            <w:pPr>
              <w:pStyle w:val="aa"/>
              <w:rPr>
                <w:rFonts w:asciiTheme="minorHAnsi" w:hAnsiTheme="minorHAnsi" w:cs="Times New Roman"/>
                <w:b/>
                <w:sz w:val="22"/>
                <w:szCs w:val="22"/>
              </w:rPr>
            </w:pPr>
            <w:r w:rsidRPr="00936DA8">
              <w:rPr>
                <w:rFonts w:asciiTheme="minorHAnsi" w:hAnsiTheme="minorHAnsi" w:cs="Times New Roman"/>
                <w:b/>
                <w:sz w:val="22"/>
                <w:szCs w:val="22"/>
              </w:rPr>
              <w:lastRenderedPageBreak/>
              <w:t xml:space="preserve">10. </w:t>
            </w:r>
            <w:proofErr w:type="spellStart"/>
            <w:r w:rsidRPr="00936DA8">
              <w:rPr>
                <w:rFonts w:asciiTheme="minorHAnsi" w:hAnsiTheme="minorHAnsi" w:cs="Times New Roman"/>
                <w:b/>
                <w:sz w:val="22"/>
                <w:szCs w:val="22"/>
              </w:rPr>
              <w:t>Way</w:t>
            </w:r>
            <w:proofErr w:type="spellEnd"/>
            <w:r w:rsidRPr="00936DA8">
              <w:rPr>
                <w:rFonts w:asciiTheme="minorHAnsi" w:hAnsiTheme="minorHAnsi" w:cs="Times New Roman"/>
                <w:b/>
                <w:sz w:val="22"/>
                <w:szCs w:val="22"/>
              </w:rPr>
              <w:t xml:space="preserve"> </w:t>
            </w:r>
            <w:proofErr w:type="spellStart"/>
            <w:r w:rsidRPr="00936DA8">
              <w:rPr>
                <w:rFonts w:asciiTheme="minorHAnsi" w:hAnsiTheme="minorHAnsi" w:cs="Times New Roman"/>
                <w:b/>
                <w:sz w:val="22"/>
                <w:szCs w:val="22"/>
              </w:rPr>
              <w:t>of</w:t>
            </w:r>
            <w:proofErr w:type="spellEnd"/>
            <w:r w:rsidRPr="00936DA8">
              <w:rPr>
                <w:rFonts w:asciiTheme="minorHAnsi" w:hAnsiTheme="minorHAnsi" w:cs="Times New Roman"/>
                <w:b/>
                <w:sz w:val="22"/>
                <w:szCs w:val="22"/>
              </w:rPr>
              <w:t xml:space="preserve"> </w:t>
            </w:r>
            <w:proofErr w:type="spellStart"/>
            <w:r w:rsidRPr="00936DA8">
              <w:rPr>
                <w:rFonts w:asciiTheme="minorHAnsi" w:hAnsiTheme="minorHAnsi" w:cs="Times New Roman"/>
                <w:b/>
                <w:sz w:val="22"/>
                <w:szCs w:val="22"/>
              </w:rPr>
              <w:t>examining</w:t>
            </w:r>
            <w:proofErr w:type="spellEnd"/>
          </w:p>
        </w:tc>
        <w:tc>
          <w:tcPr>
            <w:tcW w:w="6855" w:type="dxa"/>
            <w:tcBorders>
              <w:left w:val="single" w:sz="2" w:space="0" w:color="000000"/>
              <w:bottom w:val="single" w:sz="2" w:space="0" w:color="000000"/>
              <w:right w:val="single" w:sz="2" w:space="0" w:color="000000"/>
            </w:tcBorders>
            <w:shd w:val="clear" w:color="auto" w:fill="auto"/>
            <w:tcMar>
              <w:left w:w="54" w:type="dxa"/>
            </w:tcMar>
          </w:tcPr>
          <w:p w:rsidR="00E85DB5" w:rsidRPr="00546798" w:rsidRDefault="00E85DB5" w:rsidP="00AB6406">
            <w:pPr>
              <w:widowControl w:val="0"/>
              <w:suppressAutoHyphens/>
              <w:spacing w:after="0" w:line="240" w:lineRule="auto"/>
              <w:jc w:val="both"/>
              <w:rPr>
                <w:rFonts w:asciiTheme="minorHAnsi" w:hAnsiTheme="minorHAnsi"/>
                <w:sz w:val="22"/>
              </w:rPr>
            </w:pPr>
            <w:r w:rsidRPr="00546798">
              <w:rPr>
                <w:rFonts w:asciiTheme="minorHAnsi" w:hAnsiTheme="minorHAnsi"/>
                <w:sz w:val="22"/>
              </w:rPr>
              <w:t>Оценка по дисциплины состоит из нескольких частей:</w:t>
            </w:r>
          </w:p>
          <w:tbl>
            <w:tblPr>
              <w:tblW w:w="674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3372"/>
              <w:gridCol w:w="3373"/>
            </w:tblGrid>
            <w:tr w:rsidR="00E85DB5" w:rsidRPr="00E85DB5" w:rsidTr="00AB6406">
              <w:tc>
                <w:tcPr>
                  <w:tcW w:w="3372" w:type="dxa"/>
                  <w:tcBorders>
                    <w:top w:val="single" w:sz="2" w:space="0" w:color="000000"/>
                    <w:left w:val="single" w:sz="2" w:space="0" w:color="000000"/>
                    <w:bottom w:val="single" w:sz="2" w:space="0" w:color="000000"/>
                  </w:tcBorders>
                  <w:shd w:val="clear" w:color="auto" w:fill="auto"/>
                  <w:tcMar>
                    <w:left w:w="54" w:type="dxa"/>
                  </w:tcMar>
                </w:tcPr>
                <w:p w:rsidR="00E85DB5" w:rsidRPr="00A836CF" w:rsidRDefault="00E85DB5" w:rsidP="00AB6406">
                  <w:pPr>
                    <w:tabs>
                      <w:tab w:val="center" w:pos="4677"/>
                      <w:tab w:val="right" w:pos="9355"/>
                    </w:tabs>
                    <w:spacing w:after="0" w:line="240" w:lineRule="auto"/>
                    <w:jc w:val="center"/>
                    <w:rPr>
                      <w:rFonts w:ascii="Calibri" w:eastAsia="Calibri" w:hAnsi="Calibri" w:cs="Calibri"/>
                      <w:bCs/>
                      <w:sz w:val="22"/>
                      <w:lang w:val="en-US" w:eastAsia="ru-RU"/>
                    </w:rPr>
                  </w:pPr>
                  <w:r w:rsidRPr="00A836CF">
                    <w:rPr>
                      <w:rFonts w:ascii="Calibri" w:hAnsi="Calibri"/>
                      <w:i/>
                      <w:sz w:val="22"/>
                      <w:lang w:val="en-US"/>
                    </w:rPr>
                    <w:t>Mark’s components</w:t>
                  </w:r>
                </w:p>
              </w:tc>
              <w:tc>
                <w:tcPr>
                  <w:tcW w:w="3373" w:type="dxa"/>
                  <w:tcBorders>
                    <w:top w:val="single" w:sz="2" w:space="0" w:color="000000"/>
                    <w:left w:val="single" w:sz="2" w:space="0" w:color="000000"/>
                    <w:bottom w:val="single" w:sz="2" w:space="0" w:color="000000"/>
                    <w:right w:val="single" w:sz="2" w:space="0" w:color="000000"/>
                  </w:tcBorders>
                  <w:shd w:val="clear" w:color="auto" w:fill="auto"/>
                  <w:tcMar>
                    <w:left w:w="54" w:type="dxa"/>
                  </w:tcMar>
                  <w:vAlign w:val="center"/>
                </w:tcPr>
                <w:p w:rsidR="00E85DB5" w:rsidRPr="00A836CF" w:rsidRDefault="00E85DB5" w:rsidP="00AB6406">
                  <w:pPr>
                    <w:tabs>
                      <w:tab w:val="center" w:pos="4677"/>
                      <w:tab w:val="right" w:pos="9355"/>
                    </w:tabs>
                    <w:spacing w:after="0" w:line="240" w:lineRule="auto"/>
                    <w:jc w:val="center"/>
                    <w:rPr>
                      <w:rFonts w:ascii="Calibri" w:eastAsia="Calibri" w:hAnsi="Calibri" w:cs="Calibri"/>
                      <w:bCs/>
                      <w:sz w:val="22"/>
                      <w:lang w:val="en-US" w:eastAsia="ru-RU"/>
                    </w:rPr>
                  </w:pPr>
                  <w:r w:rsidRPr="00A836CF">
                    <w:rPr>
                      <w:rFonts w:ascii="Calibri" w:hAnsi="Calibri"/>
                      <w:i/>
                      <w:sz w:val="22"/>
                      <w:lang w:val="en-US"/>
                    </w:rPr>
                    <w:t>Weight in the final mark</w:t>
                  </w:r>
                </w:p>
              </w:tc>
            </w:tr>
            <w:tr w:rsidR="00E85DB5" w:rsidRPr="00546798" w:rsidTr="00AB6406">
              <w:tc>
                <w:tcPr>
                  <w:tcW w:w="3372" w:type="dxa"/>
                  <w:tcBorders>
                    <w:left w:val="single" w:sz="2" w:space="0" w:color="000000"/>
                    <w:bottom w:val="single" w:sz="2" w:space="0" w:color="000000"/>
                  </w:tcBorders>
                  <w:shd w:val="clear" w:color="auto" w:fill="auto"/>
                  <w:tcMar>
                    <w:left w:w="54" w:type="dxa"/>
                  </w:tcMar>
                </w:tcPr>
                <w:p w:rsidR="00E85DB5" w:rsidRPr="00546798" w:rsidRDefault="00E85DB5" w:rsidP="00AB6406">
                  <w:pPr>
                    <w:pStyle w:val="aa"/>
                    <w:jc w:val="both"/>
                    <w:rPr>
                      <w:rFonts w:asciiTheme="minorHAnsi" w:hAnsiTheme="minorHAnsi" w:cs="Times New Roman"/>
                      <w:sz w:val="22"/>
                      <w:szCs w:val="22"/>
                      <w:lang w:val="en-US"/>
                    </w:rPr>
                  </w:pPr>
                  <w:r w:rsidRPr="00546798">
                    <w:rPr>
                      <w:rFonts w:asciiTheme="minorHAnsi" w:hAnsiTheme="minorHAnsi" w:cs="Times New Roman"/>
                      <w:sz w:val="22"/>
                      <w:szCs w:val="22"/>
                      <w:lang w:val="en-US"/>
                    </w:rPr>
                    <w:t>Current control in seminars (part 1)</w:t>
                  </w:r>
                </w:p>
              </w:tc>
              <w:tc>
                <w:tcPr>
                  <w:tcW w:w="3373" w:type="dxa"/>
                  <w:tcBorders>
                    <w:left w:val="single" w:sz="2" w:space="0" w:color="000000"/>
                    <w:bottom w:val="single" w:sz="2" w:space="0" w:color="000000"/>
                    <w:right w:val="single" w:sz="2" w:space="0" w:color="000000"/>
                  </w:tcBorders>
                  <w:shd w:val="clear" w:color="auto" w:fill="auto"/>
                  <w:tcMar>
                    <w:left w:w="54" w:type="dxa"/>
                  </w:tcMar>
                </w:tcPr>
                <w:p w:rsidR="00E85DB5" w:rsidRPr="00546798" w:rsidRDefault="00E85DB5" w:rsidP="00AB6406">
                  <w:pPr>
                    <w:pStyle w:val="aa"/>
                    <w:jc w:val="center"/>
                    <w:rPr>
                      <w:rFonts w:asciiTheme="minorHAnsi" w:hAnsiTheme="minorHAnsi" w:cs="Times New Roman"/>
                      <w:sz w:val="22"/>
                      <w:szCs w:val="22"/>
                    </w:rPr>
                  </w:pPr>
                  <w:r w:rsidRPr="00546798">
                    <w:rPr>
                      <w:rFonts w:asciiTheme="minorHAnsi" w:hAnsiTheme="minorHAnsi" w:cs="Times New Roman"/>
                      <w:sz w:val="22"/>
                      <w:szCs w:val="22"/>
                    </w:rPr>
                    <w:t>0.2</w:t>
                  </w:r>
                </w:p>
              </w:tc>
            </w:tr>
            <w:tr w:rsidR="00E85DB5" w:rsidRPr="00546798" w:rsidTr="00AB6406">
              <w:tc>
                <w:tcPr>
                  <w:tcW w:w="3372" w:type="dxa"/>
                  <w:tcBorders>
                    <w:left w:val="single" w:sz="2" w:space="0" w:color="000000"/>
                    <w:bottom w:val="single" w:sz="2" w:space="0" w:color="000000"/>
                  </w:tcBorders>
                  <w:shd w:val="clear" w:color="auto" w:fill="auto"/>
                  <w:tcMar>
                    <w:left w:w="54" w:type="dxa"/>
                  </w:tcMar>
                </w:tcPr>
                <w:p w:rsidR="00E85DB5" w:rsidRPr="00546798" w:rsidRDefault="00E85DB5" w:rsidP="00AB6406">
                  <w:pPr>
                    <w:pStyle w:val="aa"/>
                    <w:jc w:val="both"/>
                    <w:rPr>
                      <w:rFonts w:asciiTheme="minorHAnsi" w:hAnsiTheme="minorHAnsi" w:cs="Times New Roman"/>
                      <w:sz w:val="22"/>
                      <w:szCs w:val="22"/>
                      <w:lang w:val="en-US"/>
                    </w:rPr>
                  </w:pPr>
                  <w:r w:rsidRPr="00546798">
                    <w:rPr>
                      <w:rFonts w:asciiTheme="minorHAnsi" w:hAnsiTheme="minorHAnsi" w:cs="Times New Roman"/>
                      <w:sz w:val="22"/>
                      <w:szCs w:val="22"/>
                      <w:lang w:val="en-US"/>
                    </w:rPr>
                    <w:t>Current control in seminars (part 2)</w:t>
                  </w:r>
                </w:p>
              </w:tc>
              <w:tc>
                <w:tcPr>
                  <w:tcW w:w="3373" w:type="dxa"/>
                  <w:tcBorders>
                    <w:left w:val="single" w:sz="2" w:space="0" w:color="000000"/>
                    <w:bottom w:val="single" w:sz="2" w:space="0" w:color="000000"/>
                    <w:right w:val="single" w:sz="2" w:space="0" w:color="000000"/>
                  </w:tcBorders>
                  <w:shd w:val="clear" w:color="auto" w:fill="auto"/>
                  <w:tcMar>
                    <w:left w:w="54" w:type="dxa"/>
                  </w:tcMar>
                </w:tcPr>
                <w:p w:rsidR="00E85DB5" w:rsidRPr="00546798" w:rsidRDefault="00E85DB5" w:rsidP="00AB6406">
                  <w:pPr>
                    <w:pStyle w:val="aa"/>
                    <w:jc w:val="center"/>
                    <w:rPr>
                      <w:rFonts w:asciiTheme="minorHAnsi" w:hAnsiTheme="minorHAnsi" w:cs="Times New Roman"/>
                      <w:sz w:val="22"/>
                      <w:szCs w:val="22"/>
                    </w:rPr>
                  </w:pPr>
                  <w:r w:rsidRPr="00546798">
                    <w:rPr>
                      <w:rFonts w:asciiTheme="minorHAnsi" w:hAnsiTheme="minorHAnsi" w:cs="Times New Roman"/>
                      <w:sz w:val="22"/>
                      <w:szCs w:val="22"/>
                    </w:rPr>
                    <w:t>0.2</w:t>
                  </w:r>
                </w:p>
              </w:tc>
            </w:tr>
            <w:tr w:rsidR="00E85DB5" w:rsidRPr="00546798" w:rsidTr="00AB6406">
              <w:tc>
                <w:tcPr>
                  <w:tcW w:w="3372" w:type="dxa"/>
                  <w:tcBorders>
                    <w:left w:val="single" w:sz="2" w:space="0" w:color="000000"/>
                    <w:bottom w:val="single" w:sz="2" w:space="0" w:color="000000"/>
                  </w:tcBorders>
                  <w:shd w:val="clear" w:color="auto" w:fill="auto"/>
                  <w:tcMar>
                    <w:left w:w="54" w:type="dxa"/>
                  </w:tcMar>
                </w:tcPr>
                <w:p w:rsidR="00E85DB5" w:rsidRPr="00546798" w:rsidRDefault="00E85DB5" w:rsidP="00AB6406">
                  <w:pPr>
                    <w:pStyle w:val="aa"/>
                    <w:jc w:val="both"/>
                    <w:rPr>
                      <w:rFonts w:asciiTheme="minorHAnsi" w:hAnsiTheme="minorHAnsi" w:cs="Times New Roman"/>
                      <w:sz w:val="22"/>
                      <w:szCs w:val="22"/>
                      <w:lang w:val="en-US"/>
                    </w:rPr>
                  </w:pPr>
                  <w:r w:rsidRPr="00546798">
                    <w:rPr>
                      <w:rFonts w:asciiTheme="minorHAnsi" w:hAnsiTheme="minorHAnsi" w:cs="Times New Roman"/>
                      <w:sz w:val="22"/>
                      <w:szCs w:val="22"/>
                      <w:lang w:val="en-US"/>
                    </w:rPr>
                    <w:t>Current control in seminars (part 3)</w:t>
                  </w:r>
                </w:p>
              </w:tc>
              <w:tc>
                <w:tcPr>
                  <w:tcW w:w="3373" w:type="dxa"/>
                  <w:tcBorders>
                    <w:left w:val="single" w:sz="2" w:space="0" w:color="000000"/>
                    <w:bottom w:val="single" w:sz="2" w:space="0" w:color="000000"/>
                    <w:right w:val="single" w:sz="2" w:space="0" w:color="000000"/>
                  </w:tcBorders>
                  <w:shd w:val="clear" w:color="auto" w:fill="auto"/>
                  <w:tcMar>
                    <w:left w:w="54" w:type="dxa"/>
                  </w:tcMar>
                </w:tcPr>
                <w:p w:rsidR="00E85DB5" w:rsidRPr="00546798" w:rsidRDefault="00E85DB5" w:rsidP="00AB6406">
                  <w:pPr>
                    <w:pStyle w:val="aa"/>
                    <w:jc w:val="center"/>
                    <w:rPr>
                      <w:rFonts w:asciiTheme="minorHAnsi" w:hAnsiTheme="minorHAnsi" w:cs="Times New Roman"/>
                      <w:sz w:val="22"/>
                      <w:szCs w:val="22"/>
                    </w:rPr>
                  </w:pPr>
                  <w:r w:rsidRPr="00546798">
                    <w:rPr>
                      <w:rFonts w:asciiTheme="minorHAnsi" w:hAnsiTheme="minorHAnsi" w:cs="Times New Roman"/>
                      <w:sz w:val="22"/>
                      <w:szCs w:val="22"/>
                    </w:rPr>
                    <w:t>0.2</w:t>
                  </w:r>
                </w:p>
              </w:tc>
            </w:tr>
            <w:tr w:rsidR="00E85DB5" w:rsidRPr="00546798" w:rsidTr="00AB6406">
              <w:tc>
                <w:tcPr>
                  <w:tcW w:w="3372" w:type="dxa"/>
                  <w:tcBorders>
                    <w:left w:val="single" w:sz="2" w:space="0" w:color="000000"/>
                    <w:bottom w:val="single" w:sz="2" w:space="0" w:color="000000"/>
                  </w:tcBorders>
                  <w:shd w:val="clear" w:color="auto" w:fill="auto"/>
                  <w:tcMar>
                    <w:left w:w="54" w:type="dxa"/>
                  </w:tcMar>
                </w:tcPr>
                <w:p w:rsidR="00E85DB5" w:rsidRPr="00546798" w:rsidRDefault="00E85DB5" w:rsidP="00AB6406">
                  <w:pPr>
                    <w:pStyle w:val="aa"/>
                    <w:jc w:val="both"/>
                    <w:rPr>
                      <w:rFonts w:asciiTheme="minorHAnsi" w:hAnsiTheme="minorHAnsi" w:cs="Times New Roman"/>
                      <w:sz w:val="22"/>
                      <w:szCs w:val="22"/>
                      <w:lang w:val="en-US"/>
                    </w:rPr>
                  </w:pPr>
                  <w:r w:rsidRPr="00546798">
                    <w:rPr>
                      <w:rFonts w:asciiTheme="minorHAnsi" w:hAnsiTheme="minorHAnsi" w:cs="Times New Roman"/>
                      <w:sz w:val="22"/>
                      <w:szCs w:val="22"/>
                      <w:lang w:val="en-US"/>
                    </w:rPr>
                    <w:t>Final written exam</w:t>
                  </w:r>
                </w:p>
              </w:tc>
              <w:tc>
                <w:tcPr>
                  <w:tcW w:w="3373" w:type="dxa"/>
                  <w:tcBorders>
                    <w:left w:val="single" w:sz="2" w:space="0" w:color="000000"/>
                    <w:bottom w:val="single" w:sz="2" w:space="0" w:color="000000"/>
                    <w:right w:val="single" w:sz="2" w:space="0" w:color="000000"/>
                  </w:tcBorders>
                  <w:shd w:val="clear" w:color="auto" w:fill="auto"/>
                  <w:tcMar>
                    <w:left w:w="54" w:type="dxa"/>
                  </w:tcMar>
                </w:tcPr>
                <w:p w:rsidR="00E85DB5" w:rsidRPr="00546798" w:rsidRDefault="00E85DB5" w:rsidP="00AB6406">
                  <w:pPr>
                    <w:pStyle w:val="aa"/>
                    <w:jc w:val="center"/>
                    <w:rPr>
                      <w:rFonts w:asciiTheme="minorHAnsi" w:hAnsiTheme="minorHAnsi" w:cs="Times New Roman"/>
                      <w:sz w:val="22"/>
                      <w:szCs w:val="22"/>
                    </w:rPr>
                  </w:pPr>
                  <w:r w:rsidRPr="00546798">
                    <w:rPr>
                      <w:rFonts w:asciiTheme="minorHAnsi" w:hAnsiTheme="minorHAnsi" w:cs="Times New Roman"/>
                      <w:sz w:val="22"/>
                      <w:szCs w:val="22"/>
                    </w:rPr>
                    <w:t>0.4</w:t>
                  </w:r>
                </w:p>
              </w:tc>
            </w:tr>
          </w:tbl>
          <w:p w:rsidR="00E85DB5" w:rsidRPr="00546798" w:rsidRDefault="00E85DB5" w:rsidP="00AB6406">
            <w:pPr>
              <w:widowControl w:val="0"/>
              <w:suppressAutoHyphens/>
              <w:spacing w:after="0" w:line="240" w:lineRule="auto"/>
              <w:jc w:val="both"/>
              <w:rPr>
                <w:rFonts w:asciiTheme="minorHAnsi" w:hAnsiTheme="minorHAnsi"/>
                <w:sz w:val="22"/>
              </w:rPr>
            </w:pPr>
          </w:p>
        </w:tc>
      </w:tr>
    </w:tbl>
    <w:p w:rsidR="00D97D4D" w:rsidRPr="00E85DB5" w:rsidRDefault="00D97D4D" w:rsidP="00E85DB5"/>
    <w:sectPr w:rsidR="00D97D4D" w:rsidRPr="00E85D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9"/>
    <w:lvl w:ilvl="0">
      <w:start w:val="1"/>
      <w:numFmt w:val="bullet"/>
      <w:pStyle w:val="a"/>
      <w:lvlText w:val=""/>
      <w:lvlJc w:val="left"/>
      <w:pPr>
        <w:tabs>
          <w:tab w:val="num" w:pos="0"/>
        </w:tabs>
        <w:ind w:left="1429" w:hanging="360"/>
      </w:pPr>
      <w:rPr>
        <w:rFonts w:ascii="Symbol" w:hAnsi="Symbol"/>
      </w:rPr>
    </w:lvl>
  </w:abstractNum>
  <w:abstractNum w:abstractNumId="1">
    <w:nsid w:val="004179D8"/>
    <w:multiLevelType w:val="hybridMultilevel"/>
    <w:tmpl w:val="D67043DE"/>
    <w:lvl w:ilvl="0" w:tplc="B7FE41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137730"/>
    <w:multiLevelType w:val="hybridMultilevel"/>
    <w:tmpl w:val="8B526A2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1A12D4E"/>
    <w:multiLevelType w:val="hybridMultilevel"/>
    <w:tmpl w:val="727434CE"/>
    <w:lvl w:ilvl="0" w:tplc="B7FE41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3D53698"/>
    <w:multiLevelType w:val="hybridMultilevel"/>
    <w:tmpl w:val="2E9A108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052E606A"/>
    <w:multiLevelType w:val="hybridMultilevel"/>
    <w:tmpl w:val="F7F28FA2"/>
    <w:lvl w:ilvl="0" w:tplc="8B56E4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5FB1491"/>
    <w:multiLevelType w:val="hybridMultilevel"/>
    <w:tmpl w:val="28664CC0"/>
    <w:lvl w:ilvl="0" w:tplc="A4783A1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7E0BFC"/>
    <w:multiLevelType w:val="hybridMultilevel"/>
    <w:tmpl w:val="F1EC6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104BFC"/>
    <w:multiLevelType w:val="hybridMultilevel"/>
    <w:tmpl w:val="70D63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F64CED"/>
    <w:multiLevelType w:val="multilevel"/>
    <w:tmpl w:val="C7243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CF254AC"/>
    <w:multiLevelType w:val="hybridMultilevel"/>
    <w:tmpl w:val="59883AB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4D1E53"/>
    <w:multiLevelType w:val="hybridMultilevel"/>
    <w:tmpl w:val="0624D4F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116C0B99"/>
    <w:multiLevelType w:val="hybridMultilevel"/>
    <w:tmpl w:val="1BF85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D77C04"/>
    <w:multiLevelType w:val="hybridMultilevel"/>
    <w:tmpl w:val="D200D0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3973E29"/>
    <w:multiLevelType w:val="hybridMultilevel"/>
    <w:tmpl w:val="EDE8745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45E0969"/>
    <w:multiLevelType w:val="hybridMultilevel"/>
    <w:tmpl w:val="7CB0D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6B60F9"/>
    <w:multiLevelType w:val="hybridMultilevel"/>
    <w:tmpl w:val="0DA85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A775F7"/>
    <w:multiLevelType w:val="hybridMultilevel"/>
    <w:tmpl w:val="39FA87CC"/>
    <w:lvl w:ilvl="0" w:tplc="1CE852FE">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C36792"/>
    <w:multiLevelType w:val="hybridMultilevel"/>
    <w:tmpl w:val="55447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3F5EDA"/>
    <w:multiLevelType w:val="hybridMultilevel"/>
    <w:tmpl w:val="1CCE7224"/>
    <w:lvl w:ilvl="0" w:tplc="6390FD24">
      <w:start w:val="1"/>
      <w:numFmt w:val="decimal"/>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DD2099"/>
    <w:multiLevelType w:val="hybridMultilevel"/>
    <w:tmpl w:val="8954016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nsid w:val="2D665A19"/>
    <w:multiLevelType w:val="hybridMultilevel"/>
    <w:tmpl w:val="5ED6CFE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nsid w:val="33C377DF"/>
    <w:multiLevelType w:val="hybridMultilevel"/>
    <w:tmpl w:val="E8C2FB92"/>
    <w:lvl w:ilvl="0" w:tplc="0419000F">
      <w:start w:val="1"/>
      <w:numFmt w:val="decimal"/>
      <w:lvlText w:val="%1."/>
      <w:lvlJc w:val="left"/>
      <w:pPr>
        <w:ind w:left="839" w:hanging="360"/>
      </w:pPr>
    </w:lvl>
    <w:lvl w:ilvl="1" w:tplc="04190019" w:tentative="1">
      <w:start w:val="1"/>
      <w:numFmt w:val="lowerLetter"/>
      <w:lvlText w:val="%2."/>
      <w:lvlJc w:val="left"/>
      <w:pPr>
        <w:ind w:left="1559" w:hanging="360"/>
      </w:pPr>
    </w:lvl>
    <w:lvl w:ilvl="2" w:tplc="0419001B" w:tentative="1">
      <w:start w:val="1"/>
      <w:numFmt w:val="lowerRoman"/>
      <w:lvlText w:val="%3."/>
      <w:lvlJc w:val="right"/>
      <w:pPr>
        <w:ind w:left="2279" w:hanging="180"/>
      </w:pPr>
    </w:lvl>
    <w:lvl w:ilvl="3" w:tplc="0419000F" w:tentative="1">
      <w:start w:val="1"/>
      <w:numFmt w:val="decimal"/>
      <w:lvlText w:val="%4."/>
      <w:lvlJc w:val="left"/>
      <w:pPr>
        <w:ind w:left="2999" w:hanging="360"/>
      </w:pPr>
    </w:lvl>
    <w:lvl w:ilvl="4" w:tplc="04190019" w:tentative="1">
      <w:start w:val="1"/>
      <w:numFmt w:val="lowerLetter"/>
      <w:lvlText w:val="%5."/>
      <w:lvlJc w:val="left"/>
      <w:pPr>
        <w:ind w:left="3719" w:hanging="360"/>
      </w:pPr>
    </w:lvl>
    <w:lvl w:ilvl="5" w:tplc="0419001B" w:tentative="1">
      <w:start w:val="1"/>
      <w:numFmt w:val="lowerRoman"/>
      <w:lvlText w:val="%6."/>
      <w:lvlJc w:val="right"/>
      <w:pPr>
        <w:ind w:left="4439" w:hanging="180"/>
      </w:pPr>
    </w:lvl>
    <w:lvl w:ilvl="6" w:tplc="0419000F" w:tentative="1">
      <w:start w:val="1"/>
      <w:numFmt w:val="decimal"/>
      <w:lvlText w:val="%7."/>
      <w:lvlJc w:val="left"/>
      <w:pPr>
        <w:ind w:left="5159" w:hanging="360"/>
      </w:pPr>
    </w:lvl>
    <w:lvl w:ilvl="7" w:tplc="04190019" w:tentative="1">
      <w:start w:val="1"/>
      <w:numFmt w:val="lowerLetter"/>
      <w:lvlText w:val="%8."/>
      <w:lvlJc w:val="left"/>
      <w:pPr>
        <w:ind w:left="5879" w:hanging="360"/>
      </w:pPr>
    </w:lvl>
    <w:lvl w:ilvl="8" w:tplc="0419001B" w:tentative="1">
      <w:start w:val="1"/>
      <w:numFmt w:val="lowerRoman"/>
      <w:lvlText w:val="%9."/>
      <w:lvlJc w:val="right"/>
      <w:pPr>
        <w:ind w:left="6599" w:hanging="180"/>
      </w:pPr>
    </w:lvl>
  </w:abstractNum>
  <w:abstractNum w:abstractNumId="23">
    <w:nsid w:val="35430E0E"/>
    <w:multiLevelType w:val="hybridMultilevel"/>
    <w:tmpl w:val="C9FA0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B57C55"/>
    <w:multiLevelType w:val="hybridMultilevel"/>
    <w:tmpl w:val="19ECE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316064"/>
    <w:multiLevelType w:val="hybridMultilevel"/>
    <w:tmpl w:val="37DA1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7036F3"/>
    <w:multiLevelType w:val="hybridMultilevel"/>
    <w:tmpl w:val="B178B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641E75"/>
    <w:multiLevelType w:val="hybridMultilevel"/>
    <w:tmpl w:val="55B0D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A66195"/>
    <w:multiLevelType w:val="hybridMultilevel"/>
    <w:tmpl w:val="AD7CF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DF732D"/>
    <w:multiLevelType w:val="hybridMultilevel"/>
    <w:tmpl w:val="15AA9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DA7B8A"/>
    <w:multiLevelType w:val="multilevel"/>
    <w:tmpl w:val="65A614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490F1028"/>
    <w:multiLevelType w:val="hybridMultilevel"/>
    <w:tmpl w:val="EEF27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DD814D8"/>
    <w:multiLevelType w:val="hybridMultilevel"/>
    <w:tmpl w:val="AF303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3E2C59"/>
    <w:multiLevelType w:val="hybridMultilevel"/>
    <w:tmpl w:val="184EDD80"/>
    <w:lvl w:ilvl="0" w:tplc="B7FE41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11E3852"/>
    <w:multiLevelType w:val="multilevel"/>
    <w:tmpl w:val="907EBAF0"/>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5">
    <w:nsid w:val="5612447C"/>
    <w:multiLevelType w:val="hybridMultilevel"/>
    <w:tmpl w:val="85C41992"/>
    <w:lvl w:ilvl="0" w:tplc="73283A2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36">
    <w:nsid w:val="574001AA"/>
    <w:multiLevelType w:val="hybridMultilevel"/>
    <w:tmpl w:val="05C6C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7B46ED5"/>
    <w:multiLevelType w:val="multilevel"/>
    <w:tmpl w:val="8028271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8">
    <w:nsid w:val="599A39A7"/>
    <w:multiLevelType w:val="hybridMultilevel"/>
    <w:tmpl w:val="ED14A750"/>
    <w:lvl w:ilvl="0" w:tplc="0419000F">
      <w:start w:val="1"/>
      <w:numFmt w:val="decimal"/>
      <w:lvlText w:val="%1."/>
      <w:lvlJc w:val="left"/>
      <w:pPr>
        <w:ind w:left="1090" w:hanging="360"/>
      </w:pPr>
      <w:rPr>
        <w:rFonts w:cs="Times New Roman"/>
      </w:rPr>
    </w:lvl>
    <w:lvl w:ilvl="1" w:tplc="04190019">
      <w:start w:val="1"/>
      <w:numFmt w:val="lowerLetter"/>
      <w:lvlText w:val="%2."/>
      <w:lvlJc w:val="left"/>
      <w:pPr>
        <w:ind w:left="1810" w:hanging="360"/>
      </w:pPr>
      <w:rPr>
        <w:rFonts w:cs="Times New Roman"/>
      </w:rPr>
    </w:lvl>
    <w:lvl w:ilvl="2" w:tplc="0419001B">
      <w:start w:val="1"/>
      <w:numFmt w:val="lowerRoman"/>
      <w:lvlText w:val="%3."/>
      <w:lvlJc w:val="right"/>
      <w:pPr>
        <w:ind w:left="2530" w:hanging="180"/>
      </w:pPr>
      <w:rPr>
        <w:rFonts w:cs="Times New Roman"/>
      </w:rPr>
    </w:lvl>
    <w:lvl w:ilvl="3" w:tplc="0419000F">
      <w:start w:val="1"/>
      <w:numFmt w:val="decimal"/>
      <w:lvlText w:val="%4."/>
      <w:lvlJc w:val="left"/>
      <w:pPr>
        <w:ind w:left="3250" w:hanging="360"/>
      </w:pPr>
      <w:rPr>
        <w:rFonts w:cs="Times New Roman"/>
      </w:rPr>
    </w:lvl>
    <w:lvl w:ilvl="4" w:tplc="04190019">
      <w:start w:val="1"/>
      <w:numFmt w:val="lowerLetter"/>
      <w:lvlText w:val="%5."/>
      <w:lvlJc w:val="left"/>
      <w:pPr>
        <w:ind w:left="3970" w:hanging="360"/>
      </w:pPr>
      <w:rPr>
        <w:rFonts w:cs="Times New Roman"/>
      </w:rPr>
    </w:lvl>
    <w:lvl w:ilvl="5" w:tplc="0419001B">
      <w:start w:val="1"/>
      <w:numFmt w:val="lowerRoman"/>
      <w:lvlText w:val="%6."/>
      <w:lvlJc w:val="right"/>
      <w:pPr>
        <w:ind w:left="4690" w:hanging="180"/>
      </w:pPr>
      <w:rPr>
        <w:rFonts w:cs="Times New Roman"/>
      </w:rPr>
    </w:lvl>
    <w:lvl w:ilvl="6" w:tplc="0419000F">
      <w:start w:val="1"/>
      <w:numFmt w:val="decimal"/>
      <w:lvlText w:val="%7."/>
      <w:lvlJc w:val="left"/>
      <w:pPr>
        <w:ind w:left="5410" w:hanging="360"/>
      </w:pPr>
      <w:rPr>
        <w:rFonts w:cs="Times New Roman"/>
      </w:rPr>
    </w:lvl>
    <w:lvl w:ilvl="7" w:tplc="04190019">
      <w:start w:val="1"/>
      <w:numFmt w:val="lowerLetter"/>
      <w:lvlText w:val="%8."/>
      <w:lvlJc w:val="left"/>
      <w:pPr>
        <w:ind w:left="6130" w:hanging="360"/>
      </w:pPr>
      <w:rPr>
        <w:rFonts w:cs="Times New Roman"/>
      </w:rPr>
    </w:lvl>
    <w:lvl w:ilvl="8" w:tplc="0419001B">
      <w:start w:val="1"/>
      <w:numFmt w:val="lowerRoman"/>
      <w:lvlText w:val="%9."/>
      <w:lvlJc w:val="right"/>
      <w:pPr>
        <w:ind w:left="6850" w:hanging="180"/>
      </w:pPr>
      <w:rPr>
        <w:rFonts w:cs="Times New Roman"/>
      </w:rPr>
    </w:lvl>
  </w:abstractNum>
  <w:abstractNum w:abstractNumId="39">
    <w:nsid w:val="5B715157"/>
    <w:multiLevelType w:val="hybridMultilevel"/>
    <w:tmpl w:val="633A360C"/>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40">
    <w:nsid w:val="5CDC35D7"/>
    <w:multiLevelType w:val="hybridMultilevel"/>
    <w:tmpl w:val="8D36B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4111C61"/>
    <w:multiLevelType w:val="hybridMultilevel"/>
    <w:tmpl w:val="3F6EE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714A40"/>
    <w:multiLevelType w:val="multilevel"/>
    <w:tmpl w:val="9B105AEC"/>
    <w:lvl w:ilvl="0">
      <w:start w:val="1"/>
      <w:numFmt w:val="decimal"/>
      <w:suff w:val="space"/>
      <w:lvlText w:val=" %1."/>
      <w:lvlJc w:val="left"/>
      <w:pPr>
        <w:ind w:left="720" w:hanging="360"/>
      </w:pPr>
    </w:lvl>
    <w:lvl w:ilvl="1">
      <w:start w:val="1"/>
      <w:numFmt w:val="decimal"/>
      <w:suff w:val="space"/>
      <w:lvlText w:val=" %1.%2."/>
      <w:lvlJc w:val="left"/>
      <w:pPr>
        <w:ind w:left="1080" w:hanging="360"/>
      </w:pPr>
    </w:lvl>
    <w:lvl w:ilvl="2">
      <w:start w:val="1"/>
      <w:numFmt w:val="decimal"/>
      <w:suff w:val="space"/>
      <w:lvlText w:val=" %1.%2.%3."/>
      <w:lvlJc w:val="left"/>
      <w:pPr>
        <w:ind w:left="1440" w:hanging="360"/>
      </w:pPr>
    </w:lvl>
    <w:lvl w:ilvl="3">
      <w:start w:val="1"/>
      <w:numFmt w:val="decimal"/>
      <w:suff w:val="space"/>
      <w:lvlText w:val=" %1.%2.%3.%4."/>
      <w:lvlJc w:val="left"/>
      <w:pPr>
        <w:ind w:left="1800" w:hanging="360"/>
      </w:pPr>
    </w:lvl>
    <w:lvl w:ilvl="4">
      <w:start w:val="1"/>
      <w:numFmt w:val="decimal"/>
      <w:suff w:val="space"/>
      <w:lvlText w:val=" %1.%2.%3.%4.%5."/>
      <w:lvlJc w:val="left"/>
      <w:pPr>
        <w:ind w:left="2160" w:hanging="360"/>
      </w:pPr>
    </w:lvl>
    <w:lvl w:ilvl="5">
      <w:start w:val="1"/>
      <w:numFmt w:val="decimal"/>
      <w:suff w:val="space"/>
      <w:lvlText w:val=" %1.%2.%3.%4.%5.%6."/>
      <w:lvlJc w:val="left"/>
      <w:pPr>
        <w:ind w:left="2520" w:hanging="360"/>
      </w:pPr>
    </w:lvl>
    <w:lvl w:ilvl="6">
      <w:start w:val="1"/>
      <w:numFmt w:val="decimal"/>
      <w:suff w:val="space"/>
      <w:lvlText w:val=" %1.%2.%3.%4.%5.%6.%7."/>
      <w:lvlJc w:val="left"/>
      <w:pPr>
        <w:ind w:left="2880" w:hanging="360"/>
      </w:pPr>
    </w:lvl>
    <w:lvl w:ilvl="7">
      <w:start w:val="1"/>
      <w:numFmt w:val="decimal"/>
      <w:suff w:val="space"/>
      <w:lvlText w:val=" %1.%2.%3.%4.%5.%6.%7.%8."/>
      <w:lvlJc w:val="left"/>
      <w:pPr>
        <w:ind w:left="3240" w:hanging="360"/>
      </w:pPr>
    </w:lvl>
    <w:lvl w:ilvl="8">
      <w:start w:val="1"/>
      <w:numFmt w:val="decimal"/>
      <w:suff w:val="space"/>
      <w:lvlText w:val=" %1.%2.%3.%4.%5.%6.%7.%8.%9."/>
      <w:lvlJc w:val="left"/>
      <w:pPr>
        <w:ind w:left="3600" w:hanging="360"/>
      </w:pPr>
    </w:lvl>
  </w:abstractNum>
  <w:abstractNum w:abstractNumId="43">
    <w:nsid w:val="68E024E1"/>
    <w:multiLevelType w:val="hybridMultilevel"/>
    <w:tmpl w:val="B2BA1CBA"/>
    <w:lvl w:ilvl="0" w:tplc="0419000F">
      <w:start w:val="1"/>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4">
    <w:nsid w:val="69EF3AE5"/>
    <w:multiLevelType w:val="hybridMultilevel"/>
    <w:tmpl w:val="5202A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B4A3255"/>
    <w:multiLevelType w:val="hybridMultilevel"/>
    <w:tmpl w:val="5204F7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6B6E39C2"/>
    <w:multiLevelType w:val="hybridMultilevel"/>
    <w:tmpl w:val="FAC85E2C"/>
    <w:lvl w:ilvl="0" w:tplc="7A86E878">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65C00CA"/>
    <w:multiLevelType w:val="hybridMultilevel"/>
    <w:tmpl w:val="35D46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514A25"/>
    <w:multiLevelType w:val="hybridMultilevel"/>
    <w:tmpl w:val="646AC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26"/>
  </w:num>
  <w:num w:numId="3">
    <w:abstractNumId w:val="16"/>
  </w:num>
  <w:num w:numId="4">
    <w:abstractNumId w:val="18"/>
  </w:num>
  <w:num w:numId="5">
    <w:abstractNumId w:val="19"/>
  </w:num>
  <w:num w:numId="6">
    <w:abstractNumId w:val="29"/>
  </w:num>
  <w:num w:numId="7">
    <w:abstractNumId w:val="46"/>
  </w:num>
  <w:num w:numId="8">
    <w:abstractNumId w:val="12"/>
  </w:num>
  <w:num w:numId="9">
    <w:abstractNumId w:val="27"/>
  </w:num>
  <w:num w:numId="10">
    <w:abstractNumId w:val="28"/>
  </w:num>
  <w:num w:numId="11">
    <w:abstractNumId w:val="23"/>
  </w:num>
  <w:num w:numId="12">
    <w:abstractNumId w:val="48"/>
  </w:num>
  <w:num w:numId="13">
    <w:abstractNumId w:val="20"/>
  </w:num>
  <w:num w:numId="14">
    <w:abstractNumId w:val="4"/>
  </w:num>
  <w:num w:numId="15">
    <w:abstractNumId w:val="31"/>
  </w:num>
  <w:num w:numId="16">
    <w:abstractNumId w:val="40"/>
  </w:num>
  <w:num w:numId="17">
    <w:abstractNumId w:val="24"/>
  </w:num>
  <w:num w:numId="18">
    <w:abstractNumId w:val="38"/>
  </w:num>
  <w:num w:numId="19">
    <w:abstractNumId w:val="6"/>
  </w:num>
  <w:num w:numId="20">
    <w:abstractNumId w:val="37"/>
  </w:num>
  <w:num w:numId="21">
    <w:abstractNumId w:val="39"/>
  </w:num>
  <w:num w:numId="22">
    <w:abstractNumId w:val="32"/>
  </w:num>
  <w:num w:numId="23">
    <w:abstractNumId w:val="15"/>
  </w:num>
  <w:num w:numId="24">
    <w:abstractNumId w:val="11"/>
  </w:num>
  <w:num w:numId="25">
    <w:abstractNumId w:val="2"/>
  </w:num>
  <w:num w:numId="26">
    <w:abstractNumId w:val="44"/>
  </w:num>
  <w:num w:numId="27">
    <w:abstractNumId w:val="3"/>
  </w:num>
  <w:num w:numId="28">
    <w:abstractNumId w:val="1"/>
  </w:num>
  <w:num w:numId="29">
    <w:abstractNumId w:val="0"/>
  </w:num>
  <w:num w:numId="30">
    <w:abstractNumId w:val="5"/>
  </w:num>
  <w:num w:numId="31">
    <w:abstractNumId w:val="13"/>
  </w:num>
  <w:num w:numId="32">
    <w:abstractNumId w:val="21"/>
  </w:num>
  <w:num w:numId="33">
    <w:abstractNumId w:val="43"/>
  </w:num>
  <w:num w:numId="34">
    <w:abstractNumId w:val="17"/>
  </w:num>
  <w:num w:numId="35">
    <w:abstractNumId w:val="34"/>
  </w:num>
  <w:num w:numId="36">
    <w:abstractNumId w:val="41"/>
  </w:num>
  <w:num w:numId="37">
    <w:abstractNumId w:val="7"/>
  </w:num>
  <w:num w:numId="38">
    <w:abstractNumId w:val="22"/>
  </w:num>
  <w:num w:numId="39">
    <w:abstractNumId w:val="35"/>
  </w:num>
  <w:num w:numId="40">
    <w:abstractNumId w:val="25"/>
  </w:num>
  <w:num w:numId="41">
    <w:abstractNumId w:val="45"/>
  </w:num>
  <w:num w:numId="42">
    <w:abstractNumId w:val="36"/>
  </w:num>
  <w:num w:numId="43">
    <w:abstractNumId w:val="10"/>
  </w:num>
  <w:num w:numId="44">
    <w:abstractNumId w:val="47"/>
  </w:num>
  <w:num w:numId="45">
    <w:abstractNumId w:val="14"/>
  </w:num>
  <w:num w:numId="46">
    <w:abstractNumId w:val="9"/>
  </w:num>
  <w:num w:numId="47">
    <w:abstractNumId w:val="42"/>
  </w:num>
  <w:num w:numId="48">
    <w:abstractNumId w:val="30"/>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39"/>
    <w:rsid w:val="001E2B6B"/>
    <w:rsid w:val="00311007"/>
    <w:rsid w:val="00354A54"/>
    <w:rsid w:val="003850A9"/>
    <w:rsid w:val="004D7F59"/>
    <w:rsid w:val="00596F39"/>
    <w:rsid w:val="0069481A"/>
    <w:rsid w:val="006D4108"/>
    <w:rsid w:val="0083068B"/>
    <w:rsid w:val="008312B0"/>
    <w:rsid w:val="009912E0"/>
    <w:rsid w:val="009C07CD"/>
    <w:rsid w:val="00A11D64"/>
    <w:rsid w:val="00AA6C7D"/>
    <w:rsid w:val="00B005E2"/>
    <w:rsid w:val="00B63687"/>
    <w:rsid w:val="00BF762A"/>
    <w:rsid w:val="00C2302C"/>
    <w:rsid w:val="00D97D4D"/>
    <w:rsid w:val="00E06730"/>
    <w:rsid w:val="00E85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6F39"/>
    <w:rPr>
      <w:rFonts w:ascii="Times New Roman" w:eastAsia="Times New Roman" w:hAnsi="Times New Roman" w:cs="Times New Roman"/>
      <w:sz w:val="24"/>
    </w:rPr>
  </w:style>
  <w:style w:type="paragraph" w:styleId="1">
    <w:name w:val="heading 1"/>
    <w:basedOn w:val="a0"/>
    <w:next w:val="a0"/>
    <w:link w:val="10"/>
    <w:qFormat/>
    <w:rsid w:val="00596F39"/>
    <w:pPr>
      <w:keepNext/>
      <w:spacing w:before="240" w:after="60"/>
      <w:outlineLvl w:val="0"/>
    </w:pPr>
    <w:rPr>
      <w:rFonts w:ascii="Cambria" w:hAnsi="Cambria"/>
      <w:b/>
      <w:bCs/>
      <w:kern w:val="32"/>
      <w:sz w:val="32"/>
      <w:szCs w:val="32"/>
    </w:rPr>
  </w:style>
  <w:style w:type="paragraph" w:styleId="2">
    <w:name w:val="heading 2"/>
    <w:basedOn w:val="a0"/>
    <w:next w:val="a0"/>
    <w:link w:val="20"/>
    <w:uiPriority w:val="9"/>
    <w:unhideWhenUsed/>
    <w:qFormat/>
    <w:rsid w:val="008306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96F39"/>
    <w:rPr>
      <w:rFonts w:ascii="Cambria" w:eastAsia="Times New Roman" w:hAnsi="Cambria" w:cs="Times New Roman"/>
      <w:b/>
      <w:bCs/>
      <w:kern w:val="32"/>
      <w:sz w:val="32"/>
      <w:szCs w:val="32"/>
    </w:rPr>
  </w:style>
  <w:style w:type="paragraph" w:customStyle="1" w:styleId="Default">
    <w:name w:val="Default"/>
    <w:rsid w:val="00596F3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0"/>
    <w:link w:val="a5"/>
    <w:uiPriority w:val="34"/>
    <w:qFormat/>
    <w:rsid w:val="00354A54"/>
    <w:pPr>
      <w:ind w:left="720"/>
      <w:contextualSpacing/>
    </w:pPr>
  </w:style>
  <w:style w:type="character" w:customStyle="1" w:styleId="a5">
    <w:name w:val="Абзац списка Знак"/>
    <w:link w:val="a4"/>
    <w:uiPriority w:val="34"/>
    <w:rsid w:val="00354A54"/>
    <w:rPr>
      <w:rFonts w:ascii="Times New Roman" w:eastAsia="Times New Roman" w:hAnsi="Times New Roman" w:cs="Times New Roman"/>
      <w:sz w:val="24"/>
    </w:rPr>
  </w:style>
  <w:style w:type="table" w:styleId="a6">
    <w:name w:val="Table Grid"/>
    <w:basedOn w:val="a2"/>
    <w:uiPriority w:val="59"/>
    <w:rsid w:val="00BF762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1"/>
    <w:uiPriority w:val="22"/>
    <w:qFormat/>
    <w:rsid w:val="00BF762A"/>
    <w:rPr>
      <w:b/>
      <w:bCs/>
    </w:rPr>
  </w:style>
  <w:style w:type="paragraph" w:styleId="21">
    <w:name w:val="Body Text Indent 2"/>
    <w:basedOn w:val="a0"/>
    <w:link w:val="22"/>
    <w:uiPriority w:val="99"/>
    <w:semiHidden/>
    <w:unhideWhenUsed/>
    <w:rsid w:val="00C2302C"/>
    <w:pPr>
      <w:spacing w:after="120" w:line="480" w:lineRule="auto"/>
      <w:ind w:left="283"/>
    </w:pPr>
  </w:style>
  <w:style w:type="character" w:customStyle="1" w:styleId="22">
    <w:name w:val="Основной текст с отступом 2 Знак"/>
    <w:basedOn w:val="a1"/>
    <w:link w:val="21"/>
    <w:uiPriority w:val="99"/>
    <w:semiHidden/>
    <w:rsid w:val="00C2302C"/>
    <w:rPr>
      <w:rFonts w:ascii="Times New Roman" w:eastAsia="Times New Roman" w:hAnsi="Times New Roman" w:cs="Times New Roman"/>
      <w:sz w:val="24"/>
    </w:rPr>
  </w:style>
  <w:style w:type="character" w:styleId="a8">
    <w:name w:val="Hyperlink"/>
    <w:basedOn w:val="a1"/>
    <w:uiPriority w:val="99"/>
    <w:unhideWhenUsed/>
    <w:rsid w:val="006D4108"/>
    <w:rPr>
      <w:color w:val="0000FF" w:themeColor="hyperlink"/>
      <w:u w:val="single"/>
    </w:rPr>
  </w:style>
  <w:style w:type="character" w:customStyle="1" w:styleId="apple-converted-space">
    <w:name w:val="apple-converted-space"/>
    <w:basedOn w:val="a1"/>
    <w:uiPriority w:val="99"/>
    <w:rsid w:val="006D4108"/>
  </w:style>
  <w:style w:type="character" w:styleId="a9">
    <w:name w:val="Emphasis"/>
    <w:basedOn w:val="a1"/>
    <w:uiPriority w:val="20"/>
    <w:qFormat/>
    <w:rsid w:val="006D4108"/>
    <w:rPr>
      <w:i/>
      <w:iCs/>
    </w:rPr>
  </w:style>
  <w:style w:type="character" w:customStyle="1" w:styleId="author">
    <w:name w:val="author"/>
    <w:basedOn w:val="a1"/>
    <w:rsid w:val="006D4108"/>
  </w:style>
  <w:style w:type="paragraph" w:customStyle="1" w:styleId="aa">
    <w:name w:val="Содержимое таблицы"/>
    <w:basedOn w:val="a0"/>
    <w:qFormat/>
    <w:rsid w:val="009C07CD"/>
    <w:pPr>
      <w:suppressLineNumbers/>
      <w:spacing w:after="0" w:line="240" w:lineRule="auto"/>
    </w:pPr>
    <w:rPr>
      <w:rFonts w:ascii="Liberation Serif" w:eastAsia="Droid Sans Fallback" w:hAnsi="Liberation Serif" w:cs="FreeSans"/>
      <w:szCs w:val="24"/>
      <w:lang w:eastAsia="zh-CN" w:bidi="hi-IN"/>
    </w:rPr>
  </w:style>
  <w:style w:type="character" w:customStyle="1" w:styleId="20">
    <w:name w:val="Заголовок 2 Знак"/>
    <w:basedOn w:val="a1"/>
    <w:link w:val="2"/>
    <w:uiPriority w:val="9"/>
    <w:rsid w:val="0083068B"/>
    <w:rPr>
      <w:rFonts w:asciiTheme="majorHAnsi" w:eastAsiaTheme="majorEastAsia" w:hAnsiTheme="majorHAnsi" w:cstheme="majorBidi"/>
      <w:b/>
      <w:bCs/>
      <w:color w:val="4F81BD" w:themeColor="accent1"/>
      <w:sz w:val="26"/>
      <w:szCs w:val="26"/>
    </w:rPr>
  </w:style>
  <w:style w:type="character" w:customStyle="1" w:styleId="shorttext">
    <w:name w:val="short_text"/>
    <w:basedOn w:val="a1"/>
    <w:rsid w:val="0083068B"/>
  </w:style>
  <w:style w:type="paragraph" w:customStyle="1" w:styleId="a">
    <w:name w:val="Маркированный."/>
    <w:basedOn w:val="a0"/>
    <w:uiPriority w:val="99"/>
    <w:rsid w:val="00E06730"/>
    <w:pPr>
      <w:numPr>
        <w:numId w:val="29"/>
      </w:numPr>
      <w:spacing w:after="0" w:line="240" w:lineRule="auto"/>
      <w:ind w:left="1066" w:hanging="357"/>
    </w:pPr>
    <w:rPr>
      <w:rFonts w:eastAsia="Calibri" w:cs="Calibri"/>
      <w:lang w:eastAsia="ar-SA"/>
    </w:rPr>
  </w:style>
  <w:style w:type="paragraph" w:styleId="23">
    <w:name w:val="Body Text 2"/>
    <w:basedOn w:val="a0"/>
    <w:link w:val="24"/>
    <w:uiPriority w:val="99"/>
    <w:semiHidden/>
    <w:unhideWhenUsed/>
    <w:rsid w:val="00B63687"/>
    <w:pPr>
      <w:spacing w:after="120" w:line="480" w:lineRule="auto"/>
    </w:pPr>
  </w:style>
  <w:style w:type="character" w:customStyle="1" w:styleId="24">
    <w:name w:val="Основной текст 2 Знак"/>
    <w:basedOn w:val="a1"/>
    <w:link w:val="23"/>
    <w:uiPriority w:val="99"/>
    <w:semiHidden/>
    <w:rsid w:val="00B63687"/>
    <w:rPr>
      <w:rFonts w:ascii="Times New Roman" w:eastAsia="Times New Roman" w:hAnsi="Times New Roman" w:cs="Times New Roman"/>
      <w:sz w:val="24"/>
    </w:rPr>
  </w:style>
  <w:style w:type="paragraph" w:customStyle="1" w:styleId="210">
    <w:name w:val="Основной текст 21"/>
    <w:basedOn w:val="a0"/>
    <w:rsid w:val="00B005E2"/>
    <w:pPr>
      <w:widowControl w:val="0"/>
      <w:suppressAutoHyphens/>
      <w:spacing w:after="120" w:line="480" w:lineRule="auto"/>
    </w:pPr>
    <w:rPr>
      <w:rFonts w:ascii="Arial" w:eastAsia="Arial Unicode MS" w:hAnsi="Arial"/>
      <w:kern w:val="1"/>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6F39"/>
    <w:rPr>
      <w:rFonts w:ascii="Times New Roman" w:eastAsia="Times New Roman" w:hAnsi="Times New Roman" w:cs="Times New Roman"/>
      <w:sz w:val="24"/>
    </w:rPr>
  </w:style>
  <w:style w:type="paragraph" w:styleId="1">
    <w:name w:val="heading 1"/>
    <w:basedOn w:val="a0"/>
    <w:next w:val="a0"/>
    <w:link w:val="10"/>
    <w:qFormat/>
    <w:rsid w:val="00596F39"/>
    <w:pPr>
      <w:keepNext/>
      <w:spacing w:before="240" w:after="60"/>
      <w:outlineLvl w:val="0"/>
    </w:pPr>
    <w:rPr>
      <w:rFonts w:ascii="Cambria" w:hAnsi="Cambria"/>
      <w:b/>
      <w:bCs/>
      <w:kern w:val="32"/>
      <w:sz w:val="32"/>
      <w:szCs w:val="32"/>
    </w:rPr>
  </w:style>
  <w:style w:type="paragraph" w:styleId="2">
    <w:name w:val="heading 2"/>
    <w:basedOn w:val="a0"/>
    <w:next w:val="a0"/>
    <w:link w:val="20"/>
    <w:uiPriority w:val="9"/>
    <w:unhideWhenUsed/>
    <w:qFormat/>
    <w:rsid w:val="008306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96F39"/>
    <w:rPr>
      <w:rFonts w:ascii="Cambria" w:eastAsia="Times New Roman" w:hAnsi="Cambria" w:cs="Times New Roman"/>
      <w:b/>
      <w:bCs/>
      <w:kern w:val="32"/>
      <w:sz w:val="32"/>
      <w:szCs w:val="32"/>
    </w:rPr>
  </w:style>
  <w:style w:type="paragraph" w:customStyle="1" w:styleId="Default">
    <w:name w:val="Default"/>
    <w:rsid w:val="00596F3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0"/>
    <w:link w:val="a5"/>
    <w:uiPriority w:val="34"/>
    <w:qFormat/>
    <w:rsid w:val="00354A54"/>
    <w:pPr>
      <w:ind w:left="720"/>
      <w:contextualSpacing/>
    </w:pPr>
  </w:style>
  <w:style w:type="character" w:customStyle="1" w:styleId="a5">
    <w:name w:val="Абзац списка Знак"/>
    <w:link w:val="a4"/>
    <w:uiPriority w:val="34"/>
    <w:rsid w:val="00354A54"/>
    <w:rPr>
      <w:rFonts w:ascii="Times New Roman" w:eastAsia="Times New Roman" w:hAnsi="Times New Roman" w:cs="Times New Roman"/>
      <w:sz w:val="24"/>
    </w:rPr>
  </w:style>
  <w:style w:type="table" w:styleId="a6">
    <w:name w:val="Table Grid"/>
    <w:basedOn w:val="a2"/>
    <w:uiPriority w:val="59"/>
    <w:rsid w:val="00BF762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1"/>
    <w:uiPriority w:val="22"/>
    <w:qFormat/>
    <w:rsid w:val="00BF762A"/>
    <w:rPr>
      <w:b/>
      <w:bCs/>
    </w:rPr>
  </w:style>
  <w:style w:type="paragraph" w:styleId="21">
    <w:name w:val="Body Text Indent 2"/>
    <w:basedOn w:val="a0"/>
    <w:link w:val="22"/>
    <w:uiPriority w:val="99"/>
    <w:semiHidden/>
    <w:unhideWhenUsed/>
    <w:rsid w:val="00C2302C"/>
    <w:pPr>
      <w:spacing w:after="120" w:line="480" w:lineRule="auto"/>
      <w:ind w:left="283"/>
    </w:pPr>
  </w:style>
  <w:style w:type="character" w:customStyle="1" w:styleId="22">
    <w:name w:val="Основной текст с отступом 2 Знак"/>
    <w:basedOn w:val="a1"/>
    <w:link w:val="21"/>
    <w:uiPriority w:val="99"/>
    <w:semiHidden/>
    <w:rsid w:val="00C2302C"/>
    <w:rPr>
      <w:rFonts w:ascii="Times New Roman" w:eastAsia="Times New Roman" w:hAnsi="Times New Roman" w:cs="Times New Roman"/>
      <w:sz w:val="24"/>
    </w:rPr>
  </w:style>
  <w:style w:type="character" w:styleId="a8">
    <w:name w:val="Hyperlink"/>
    <w:basedOn w:val="a1"/>
    <w:uiPriority w:val="99"/>
    <w:unhideWhenUsed/>
    <w:rsid w:val="006D4108"/>
    <w:rPr>
      <w:color w:val="0000FF" w:themeColor="hyperlink"/>
      <w:u w:val="single"/>
    </w:rPr>
  </w:style>
  <w:style w:type="character" w:customStyle="1" w:styleId="apple-converted-space">
    <w:name w:val="apple-converted-space"/>
    <w:basedOn w:val="a1"/>
    <w:uiPriority w:val="99"/>
    <w:rsid w:val="006D4108"/>
  </w:style>
  <w:style w:type="character" w:styleId="a9">
    <w:name w:val="Emphasis"/>
    <w:basedOn w:val="a1"/>
    <w:uiPriority w:val="20"/>
    <w:qFormat/>
    <w:rsid w:val="006D4108"/>
    <w:rPr>
      <w:i/>
      <w:iCs/>
    </w:rPr>
  </w:style>
  <w:style w:type="character" w:customStyle="1" w:styleId="author">
    <w:name w:val="author"/>
    <w:basedOn w:val="a1"/>
    <w:rsid w:val="006D4108"/>
  </w:style>
  <w:style w:type="paragraph" w:customStyle="1" w:styleId="aa">
    <w:name w:val="Содержимое таблицы"/>
    <w:basedOn w:val="a0"/>
    <w:qFormat/>
    <w:rsid w:val="009C07CD"/>
    <w:pPr>
      <w:suppressLineNumbers/>
      <w:spacing w:after="0" w:line="240" w:lineRule="auto"/>
    </w:pPr>
    <w:rPr>
      <w:rFonts w:ascii="Liberation Serif" w:eastAsia="Droid Sans Fallback" w:hAnsi="Liberation Serif" w:cs="FreeSans"/>
      <w:szCs w:val="24"/>
      <w:lang w:eastAsia="zh-CN" w:bidi="hi-IN"/>
    </w:rPr>
  </w:style>
  <w:style w:type="character" w:customStyle="1" w:styleId="20">
    <w:name w:val="Заголовок 2 Знак"/>
    <w:basedOn w:val="a1"/>
    <w:link w:val="2"/>
    <w:uiPriority w:val="9"/>
    <w:rsid w:val="0083068B"/>
    <w:rPr>
      <w:rFonts w:asciiTheme="majorHAnsi" w:eastAsiaTheme="majorEastAsia" w:hAnsiTheme="majorHAnsi" w:cstheme="majorBidi"/>
      <w:b/>
      <w:bCs/>
      <w:color w:val="4F81BD" w:themeColor="accent1"/>
      <w:sz w:val="26"/>
      <w:szCs w:val="26"/>
    </w:rPr>
  </w:style>
  <w:style w:type="character" w:customStyle="1" w:styleId="shorttext">
    <w:name w:val="short_text"/>
    <w:basedOn w:val="a1"/>
    <w:rsid w:val="0083068B"/>
  </w:style>
  <w:style w:type="paragraph" w:customStyle="1" w:styleId="a">
    <w:name w:val="Маркированный."/>
    <w:basedOn w:val="a0"/>
    <w:uiPriority w:val="99"/>
    <w:rsid w:val="00E06730"/>
    <w:pPr>
      <w:numPr>
        <w:numId w:val="29"/>
      </w:numPr>
      <w:spacing w:after="0" w:line="240" w:lineRule="auto"/>
      <w:ind w:left="1066" w:hanging="357"/>
    </w:pPr>
    <w:rPr>
      <w:rFonts w:eastAsia="Calibri" w:cs="Calibri"/>
      <w:lang w:eastAsia="ar-SA"/>
    </w:rPr>
  </w:style>
  <w:style w:type="paragraph" w:styleId="23">
    <w:name w:val="Body Text 2"/>
    <w:basedOn w:val="a0"/>
    <w:link w:val="24"/>
    <w:uiPriority w:val="99"/>
    <w:semiHidden/>
    <w:unhideWhenUsed/>
    <w:rsid w:val="00B63687"/>
    <w:pPr>
      <w:spacing w:after="120" w:line="480" w:lineRule="auto"/>
    </w:pPr>
  </w:style>
  <w:style w:type="character" w:customStyle="1" w:styleId="24">
    <w:name w:val="Основной текст 2 Знак"/>
    <w:basedOn w:val="a1"/>
    <w:link w:val="23"/>
    <w:uiPriority w:val="99"/>
    <w:semiHidden/>
    <w:rsid w:val="00B63687"/>
    <w:rPr>
      <w:rFonts w:ascii="Times New Roman" w:eastAsia="Times New Roman" w:hAnsi="Times New Roman" w:cs="Times New Roman"/>
      <w:sz w:val="24"/>
    </w:rPr>
  </w:style>
  <w:style w:type="paragraph" w:customStyle="1" w:styleId="210">
    <w:name w:val="Основной текст 21"/>
    <w:basedOn w:val="a0"/>
    <w:rsid w:val="00B005E2"/>
    <w:pPr>
      <w:widowControl w:val="0"/>
      <w:suppressAutoHyphens/>
      <w:spacing w:after="120" w:line="480" w:lineRule="auto"/>
    </w:pPr>
    <w:rPr>
      <w:rFonts w:ascii="Arial" w:eastAsia="Arial Unicode MS" w:hAnsi="Arial"/>
      <w:kern w:val="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2017-04-11T13:35:00Z</dcterms:created>
  <dcterms:modified xsi:type="dcterms:W3CDTF">2017-04-11T13:35:00Z</dcterms:modified>
</cp:coreProperties>
</file>