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EA" w:rsidRDefault="00D323EA" w:rsidP="00D323EA">
      <w:pPr>
        <w:rPr>
          <w:rFonts w:ascii="Calibri" w:hAnsi="Calibri"/>
          <w:b/>
          <w:sz w:val="22"/>
          <w:lang w:val="en-US"/>
        </w:rPr>
      </w:pPr>
      <w:r>
        <w:rPr>
          <w:rFonts w:ascii="Calibri" w:hAnsi="Calibri"/>
          <w:b/>
          <w:sz w:val="22"/>
          <w:lang w:val="en-US"/>
        </w:rPr>
        <w:t>Course abstract,</w:t>
      </w:r>
      <w:r w:rsidRPr="00457570">
        <w:rPr>
          <w:rFonts w:ascii="Calibri" w:hAnsi="Calibri"/>
          <w:b/>
          <w:sz w:val="22"/>
          <w:lang w:val="en-US"/>
        </w:rPr>
        <w:t xml:space="preserve"> </w:t>
      </w:r>
      <w:r>
        <w:rPr>
          <w:rFonts w:ascii="Calibri" w:hAnsi="Calibri"/>
          <w:b/>
          <w:sz w:val="22"/>
        </w:rPr>
        <w:t>Б</w:t>
      </w:r>
      <w:r w:rsidRPr="006402F3">
        <w:rPr>
          <w:rFonts w:ascii="Calibri" w:hAnsi="Calibri"/>
          <w:b/>
          <w:sz w:val="22"/>
          <w:lang w:val="en-US"/>
        </w:rPr>
        <w:t>.</w:t>
      </w:r>
      <w:r>
        <w:rPr>
          <w:rFonts w:ascii="Calibri" w:hAnsi="Calibri"/>
          <w:b/>
          <w:sz w:val="22"/>
        </w:rPr>
        <w:t>Пр</w:t>
      </w:r>
      <w:r w:rsidRPr="006402F3">
        <w:rPr>
          <w:rFonts w:ascii="Calibri" w:hAnsi="Calibri"/>
          <w:b/>
          <w:sz w:val="22"/>
          <w:lang w:val="en-US"/>
        </w:rPr>
        <w:t>.</w:t>
      </w:r>
      <w:r>
        <w:rPr>
          <w:rFonts w:ascii="Calibri" w:hAnsi="Calibri"/>
          <w:b/>
          <w:sz w:val="22"/>
        </w:rPr>
        <w:t>Б</w:t>
      </w:r>
      <w:r w:rsidRPr="006402F3">
        <w:rPr>
          <w:rFonts w:ascii="Calibri" w:hAnsi="Calibri"/>
          <w:b/>
          <w:sz w:val="22"/>
          <w:lang w:val="en-US"/>
        </w:rPr>
        <w:t>.</w:t>
      </w:r>
      <w:r>
        <w:rPr>
          <w:rFonts w:ascii="Calibri" w:hAnsi="Calibri"/>
          <w:b/>
          <w:sz w:val="22"/>
          <w:lang w:val="en-US"/>
        </w:rPr>
        <w:t>1</w:t>
      </w:r>
      <w:r w:rsidRPr="00457570">
        <w:rPr>
          <w:rFonts w:ascii="Calibri" w:hAnsi="Calibri"/>
          <w:b/>
          <w:sz w:val="22"/>
          <w:lang w:val="en-US"/>
        </w:rPr>
        <w:t>8</w:t>
      </w:r>
      <w:r w:rsidRPr="006402F3">
        <w:rPr>
          <w:rFonts w:ascii="Calibri" w:hAnsi="Calibri"/>
          <w:b/>
          <w:sz w:val="22"/>
          <w:lang w:val="en-US"/>
        </w:rPr>
        <w:t xml:space="preserve">, </w:t>
      </w:r>
      <w:bookmarkStart w:id="0" w:name="_GoBack"/>
      <w:r w:rsidRPr="0039210E">
        <w:rPr>
          <w:rFonts w:asciiTheme="minorHAnsi" w:hAnsiTheme="minorHAnsi" w:cs="Calibri"/>
          <w:b/>
          <w:bCs/>
          <w:sz w:val="22"/>
          <w:lang w:val="en-US"/>
        </w:rPr>
        <w:t>Decision-making Methods in Public Management</w:t>
      </w:r>
      <w:bookmarkEnd w:id="0"/>
    </w:p>
    <w:tbl>
      <w:tblPr>
        <w:tblW w:w="10173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407"/>
        <w:gridCol w:w="7766"/>
      </w:tblGrid>
      <w:tr w:rsidR="00D323EA" w:rsidRPr="00D323EA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1. Course number, title, and ECTS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457570">
              <w:rPr>
                <w:rFonts w:ascii="Calibri" w:hAnsi="Calibri"/>
                <w:b/>
                <w:sz w:val="22"/>
                <w:u w:val="single"/>
              </w:rPr>
              <w:t>Б</w:t>
            </w:r>
            <w:r w:rsidRPr="00457570">
              <w:rPr>
                <w:rFonts w:ascii="Calibri" w:hAnsi="Calibri"/>
                <w:b/>
                <w:sz w:val="22"/>
                <w:u w:val="single"/>
                <w:lang w:val="en-US"/>
              </w:rPr>
              <w:t>.</w:t>
            </w:r>
            <w:r w:rsidRPr="00457570">
              <w:rPr>
                <w:rFonts w:ascii="Calibri" w:hAnsi="Calibri"/>
                <w:b/>
                <w:sz w:val="22"/>
                <w:u w:val="single"/>
              </w:rPr>
              <w:t>П</w:t>
            </w:r>
            <w:r>
              <w:rPr>
                <w:rFonts w:ascii="Calibri" w:hAnsi="Calibri"/>
                <w:b/>
                <w:sz w:val="22"/>
                <w:u w:val="single"/>
              </w:rPr>
              <w:t>р</w:t>
            </w:r>
            <w:r w:rsidRPr="00457570">
              <w:rPr>
                <w:rFonts w:ascii="Calibri" w:hAnsi="Calibri"/>
                <w:b/>
                <w:sz w:val="22"/>
                <w:u w:val="single"/>
                <w:lang w:val="en-US"/>
              </w:rPr>
              <w:t>.</w:t>
            </w:r>
            <w:r w:rsidRPr="00457570">
              <w:rPr>
                <w:rFonts w:ascii="Calibri" w:hAnsi="Calibri"/>
                <w:b/>
                <w:sz w:val="22"/>
                <w:u w:val="single"/>
              </w:rPr>
              <w:t>Б</w:t>
            </w:r>
            <w:r w:rsidRPr="00457570">
              <w:rPr>
                <w:rFonts w:ascii="Calibri" w:hAnsi="Calibri"/>
                <w:b/>
                <w:sz w:val="22"/>
                <w:u w:val="single"/>
                <w:lang w:val="en-US"/>
              </w:rPr>
              <w:t xml:space="preserve">.18,  </w:t>
            </w:r>
            <w:r w:rsidRPr="00457570">
              <w:rPr>
                <w:rFonts w:asciiTheme="minorHAnsi" w:hAnsiTheme="minorHAnsi" w:cs="Calibri"/>
                <w:b/>
                <w:bCs/>
                <w:sz w:val="22"/>
                <w:u w:val="single"/>
                <w:lang w:val="en-US"/>
              </w:rPr>
              <w:t>Decision-making Methods in Public Management</w:t>
            </w: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,</w:t>
            </w:r>
            <w:r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 xml:space="preserve">  4 </w:t>
            </w: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ECTS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Core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Course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Lectures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- 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20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Seminars &amp; Practical Classes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- 28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Contact Hours - 48</w:t>
            </w:r>
          </w:p>
          <w:p w:rsidR="00D323EA" w:rsidRPr="00DD192B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Self-study Hours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-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104</w:t>
            </w:r>
          </w:p>
        </w:tc>
      </w:tr>
      <w:tr w:rsidR="00D323EA" w:rsidRPr="00D323EA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2. Course instructors during Self-Evaluation year and site visit year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C57974" w:rsidRDefault="00D323EA" w:rsidP="00AB6406">
            <w:pPr>
              <w:spacing w:after="0" w:line="240" w:lineRule="auto"/>
              <w:rPr>
                <w:rFonts w:asciiTheme="minorHAnsi" w:hAnsiTheme="minorHAnsi" w:cs="Calibri"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Mr. </w:t>
            </w:r>
            <w:r w:rsidRPr="00B11CB2">
              <w:rPr>
                <w:rFonts w:asciiTheme="minorHAnsi" w:hAnsiTheme="minorHAnsi" w:cs="Calibri"/>
                <w:sz w:val="22"/>
                <w:lang w:val="en-US" w:eastAsia="ru-RU"/>
              </w:rPr>
              <w:t>Fuad Aleskerov</w:t>
            </w:r>
            <w:r>
              <w:rPr>
                <w:rFonts w:asciiTheme="minorHAnsi" w:hAnsiTheme="minorHAnsi" w:cs="Calibri"/>
                <w:sz w:val="22"/>
                <w:lang w:val="en-US" w:eastAsia="ru-RU"/>
              </w:rPr>
              <w:t>, Professor, Doctor of</w:t>
            </w:r>
            <w:r w:rsidRPr="00B11CB2">
              <w:rPr>
                <w:rFonts w:asciiTheme="minorHAnsi" w:hAnsiTheme="minorHAnsi" w:cs="Calibri"/>
                <w:sz w:val="22"/>
                <w:lang w:val="en-US" w:eastAsia="ru-RU"/>
              </w:rPr>
              <w:t xml:space="preserve"> Sciences</w:t>
            </w:r>
            <w:r>
              <w:rPr>
                <w:rFonts w:asciiTheme="minorHAnsi" w:hAnsiTheme="minorHAnsi" w:cs="Calibri"/>
                <w:sz w:val="22"/>
                <w:lang w:val="en-US" w:eastAsia="ru-RU"/>
              </w:rPr>
              <w:t xml:space="preserve"> </w:t>
            </w:r>
            <w:r w:rsidRPr="00B11CB2">
              <w:rPr>
                <w:rFonts w:asciiTheme="minorHAnsi" w:hAnsiTheme="minorHAnsi" w:cs="Calibri"/>
                <w:sz w:val="22"/>
                <w:lang w:val="en-US" w:eastAsia="ru-RU"/>
              </w:rPr>
              <w:t>in Management in Social and Economic Systems</w:t>
            </w:r>
            <w:r>
              <w:rPr>
                <w:rFonts w:asciiTheme="minorHAnsi" w:hAnsiTheme="minorHAnsi" w:cs="Calibri"/>
                <w:sz w:val="22"/>
                <w:lang w:val="en-US" w:eastAsia="ru-RU"/>
              </w:rPr>
              <w:t xml:space="preserve">, </w:t>
            </w:r>
          </w:p>
          <w:p w:rsidR="00D323EA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Mr. Vladimir Volsky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, 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Professor,  PhD in Mathematical Modeling</w:t>
            </w:r>
          </w:p>
          <w:p w:rsidR="00D323EA" w:rsidRPr="00C57974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Mrs. Sophia 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Kiselgof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, 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Associate Professor</w:t>
            </w:r>
            <w:r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, PhD in Mathematical Modelling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 </w:t>
            </w:r>
          </w:p>
        </w:tc>
      </w:tr>
      <w:tr w:rsidR="00D323EA" w:rsidRPr="00457570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3. Prerequisites for the course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457570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45757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Пр</w:t>
            </w:r>
            <w:r w:rsidRPr="0045757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45757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.6. 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Mathematics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45757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Пр</w:t>
            </w:r>
            <w:r w:rsidRPr="0045757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.</w:t>
            </w:r>
            <w:r>
              <w:rPr>
                <w:rFonts w:asciiTheme="minorHAnsi" w:hAnsiTheme="minorHAnsi" w:cs="Calibri"/>
                <w:bCs/>
                <w:sz w:val="22"/>
                <w:lang w:eastAsia="ru-RU"/>
              </w:rPr>
              <w:t>Б</w:t>
            </w:r>
            <w:r w:rsidRPr="00457570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 xml:space="preserve">.17. </w:t>
            </w: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Institutional economics</w:t>
            </w:r>
          </w:p>
        </w:tc>
      </w:tr>
      <w:tr w:rsidR="00D323EA" w:rsidRPr="00D323EA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4. Course objectives in relation to total curriculum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/>
                <w:sz w:val="22"/>
                <w:lang w:val="en-US"/>
              </w:rPr>
              <w:t>The course aim is to introduce students with variety of quantitative methods for the decision making and analysis in public management.</w:t>
            </w:r>
          </w:p>
        </w:tc>
      </w:tr>
      <w:tr w:rsidR="00D323EA" w:rsidRPr="00D323EA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5. </w:t>
            </w: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Learning outcomes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eastAsia="Calibri" w:hAnsiTheme="minorHAnsi" w:cs="Calibri"/>
                <w:bCs/>
                <w:sz w:val="22"/>
                <w:lang w:val="en-US" w:eastAsia="ru-RU"/>
              </w:rPr>
              <w:t>By the end of the course, students should:</w:t>
            </w:r>
          </w:p>
          <w:p w:rsidR="00D323EA" w:rsidRPr="0039210E" w:rsidRDefault="00D323EA" w:rsidP="00D323E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/>
                <w:sz w:val="22"/>
                <w:lang w:val="en-US"/>
              </w:rPr>
              <w:t>understand basic quantitative methods discussed in course</w:t>
            </w:r>
          </w:p>
          <w:p w:rsidR="00D323EA" w:rsidRPr="0039210E" w:rsidRDefault="00D323EA" w:rsidP="00D323E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/>
                <w:sz w:val="22"/>
                <w:lang w:val="en-US"/>
              </w:rPr>
              <w:t>be able to construct and analyze formal mathematical models of real-life situations</w:t>
            </w:r>
          </w:p>
          <w:p w:rsidR="00D323EA" w:rsidRPr="0039210E" w:rsidRDefault="00D323EA" w:rsidP="00D323EA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proofErr w:type="gramStart"/>
            <w:r w:rsidRPr="0039210E">
              <w:rPr>
                <w:rFonts w:asciiTheme="minorHAnsi" w:hAnsiTheme="minorHAnsi"/>
                <w:sz w:val="22"/>
                <w:lang w:val="en-US"/>
              </w:rPr>
              <w:t>be</w:t>
            </w:r>
            <w:proofErr w:type="gramEnd"/>
            <w:r w:rsidRPr="0039210E">
              <w:rPr>
                <w:rFonts w:asciiTheme="minorHAnsi" w:hAnsiTheme="minorHAnsi"/>
                <w:sz w:val="22"/>
                <w:lang w:val="en-US"/>
              </w:rPr>
              <w:t xml:space="preserve"> able to assess data; determine patterns in data and use formal decision support models to solve socio-economic and political problems.</w:t>
            </w:r>
          </w:p>
        </w:tc>
      </w:tr>
      <w:tr w:rsidR="00D323EA" w:rsidRPr="0039210E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6. </w:t>
            </w: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Course description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D323EA" w:rsidRPr="0039210E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7. Learning and teaching methods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During the course the following techniques are used:</w:t>
            </w:r>
          </w:p>
          <w:p w:rsidR="00D323EA" w:rsidRPr="0039210E" w:rsidRDefault="00D323EA" w:rsidP="00D323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Lectures</w:t>
            </w:r>
          </w:p>
          <w:p w:rsidR="00D323EA" w:rsidRPr="0039210E" w:rsidRDefault="00D323EA" w:rsidP="00D323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Problem sessions</w:t>
            </w:r>
          </w:p>
          <w:p w:rsidR="00D323EA" w:rsidRPr="0039210E" w:rsidRDefault="00D323EA" w:rsidP="00D323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Homework (induvidual project)</w:t>
            </w:r>
          </w:p>
        </w:tc>
      </w:tr>
      <w:tr w:rsidR="00D323EA" w:rsidRPr="0039210E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tabs>
                <w:tab w:val="left" w:pos="248"/>
                <w:tab w:val="left" w:pos="1310"/>
              </w:tabs>
              <w:spacing w:after="0" w:line="240" w:lineRule="auto"/>
              <w:ind w:left="34"/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8. Major topics covered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1. Individual decision-making.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1.1. Rational choice.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1.2. Linear programming.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1.4. Project management: critical path planning and PERT analysis.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2. Multicriteria decision-making.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2.1. Aggregation models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2.2. Data envelopment analysis.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3. Collective decision making in politics.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3.1 Voting systems and proportional representation.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3.2 Power indices. Power distribution in elective bodies.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eastAsia="ru-RU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4. Network analysis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5. Stable matching.</w:t>
            </w:r>
          </w:p>
        </w:tc>
      </w:tr>
      <w:tr w:rsidR="00D323EA" w:rsidRPr="00D323EA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t>9. </w:t>
            </w: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Prescribed books and readings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/>
                <w:sz w:val="22"/>
              </w:rPr>
              <w:t>Алескеров Ф.Т., Хабина Э.Л., Шварц Д.А. Бинарные отношения, графы и коллективные решения. – М.: ФИЗМАТЛИТ. 2012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hAnsiTheme="minorHAnsi"/>
                <w:sz w:val="22"/>
              </w:rPr>
              <w:t xml:space="preserve">Вольский В.И., Лезина З.М. Голосование в малых группах. </w:t>
            </w:r>
            <w:r w:rsidRPr="0039210E">
              <w:rPr>
                <w:rFonts w:asciiTheme="minorHAnsi" w:eastAsia="Symbol" w:hAnsiTheme="minorHAnsi" w:cs="Symbol"/>
                <w:sz w:val="22"/>
              </w:rPr>
              <w:t> М., Наука, 1991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eastAsia="Symbol" w:hAnsiTheme="minorHAnsi" w:cs="Symbol"/>
                <w:sz w:val="22"/>
              </w:rPr>
            </w:pPr>
            <w:r w:rsidRPr="0039210E">
              <w:rPr>
                <w:rFonts w:asciiTheme="minorHAnsi" w:eastAsia="Symbol" w:hAnsiTheme="minorHAnsi" w:cs="Symbol"/>
                <w:sz w:val="22"/>
              </w:rPr>
              <w:t>Алескеров Ф., Платонов В. "Системы пропорционального представительства и индексы представительности парламента", препринт ГУ Высшая Школа Экономики, WP7/2003/05, Москва, 2003</w:t>
            </w:r>
          </w:p>
          <w:p w:rsidR="00D323EA" w:rsidRPr="0039210E" w:rsidRDefault="00D323EA" w:rsidP="00D323EA">
            <w:pPr>
              <w:pStyle w:val="a4"/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eastAsia="Symbol" w:hAnsiTheme="minorHAnsi"/>
                <w:sz w:val="22"/>
              </w:rPr>
            </w:pPr>
            <w:r w:rsidRPr="0039210E">
              <w:rPr>
                <w:rFonts w:asciiTheme="minorHAnsi" w:eastAsia="Symbol" w:hAnsiTheme="minorHAnsi"/>
                <w:sz w:val="22"/>
              </w:rPr>
              <w:t>Алескеров Ф.Т.  «Формальные методы коллективного принятия решений» (пленарный доклад), Тезисы докладов 2-ой Всесоюзной конференции по статистическому и дискретному анализу нечисловых данных, М., Наука, 1984, 18-28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eastAsia="Symbol" w:hAnsiTheme="minorHAnsi"/>
                <w:sz w:val="22"/>
              </w:rPr>
            </w:pPr>
            <w:r w:rsidRPr="0039210E">
              <w:rPr>
                <w:rFonts w:asciiTheme="minorHAnsi" w:eastAsia="Symbol" w:hAnsiTheme="minorHAnsi"/>
                <w:sz w:val="22"/>
              </w:rPr>
              <w:t xml:space="preserve">Карпов А.В. Измерение представительности парламента в системах пропорционального представительства. Препринт ГУ ВШЭ. </w:t>
            </w:r>
            <w:r w:rsidRPr="0039210E">
              <w:rPr>
                <w:rFonts w:asciiTheme="minorHAnsi" w:eastAsia="Symbol" w:hAnsiTheme="minorHAnsi"/>
                <w:sz w:val="22"/>
                <w:lang w:val="en-US"/>
              </w:rPr>
              <w:t>WP</w:t>
            </w:r>
            <w:r w:rsidRPr="0039210E">
              <w:rPr>
                <w:rFonts w:asciiTheme="minorHAnsi" w:eastAsia="Symbol" w:hAnsiTheme="minorHAnsi"/>
                <w:sz w:val="22"/>
              </w:rPr>
              <w:t xml:space="preserve">7/2006/04, </w:t>
            </w:r>
            <w:proofErr w:type="gramStart"/>
            <w:r w:rsidRPr="0039210E">
              <w:rPr>
                <w:rFonts w:asciiTheme="minorHAnsi" w:eastAsia="Symbol" w:hAnsiTheme="minorHAnsi"/>
                <w:sz w:val="22"/>
              </w:rPr>
              <w:t>М.:</w:t>
            </w:r>
            <w:proofErr w:type="gramEnd"/>
            <w:r w:rsidRPr="0039210E">
              <w:rPr>
                <w:rFonts w:asciiTheme="minorHAnsi" w:eastAsia="Symbol" w:hAnsiTheme="minorHAnsi"/>
                <w:sz w:val="22"/>
              </w:rPr>
              <w:t xml:space="preserve"> ГУ ВШЭ, 2006 – 40 с.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eastAsia="Symbol" w:hAnsiTheme="minorHAnsi"/>
                <w:sz w:val="22"/>
              </w:rPr>
            </w:pPr>
            <w:r w:rsidRPr="0039210E">
              <w:rPr>
                <w:rFonts w:asciiTheme="minorHAnsi" w:eastAsia="Symbol" w:hAnsiTheme="minorHAnsi"/>
                <w:sz w:val="22"/>
              </w:rPr>
              <w:lastRenderedPageBreak/>
              <w:t>Вольский В.И. Применение метода Крамера для выделения части множества Парето. – Автоматика и телемеханика, 1982. № 12. с. 111 – 119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eastAsia="Symbol" w:hAnsiTheme="minorHAnsi" w:cs="Calibri"/>
                <w:bCs/>
                <w:sz w:val="22"/>
                <w:lang w:eastAsia="ru-RU"/>
              </w:rPr>
              <w:t>Алескеров Ф.Т., Е.В. Бауман, В.И. Вольский. «Методы обработки интервальных экспертных оценок», Автоматика и телемеханика, 1984, №3,   384-389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eastAsia="Symbol" w:hAnsiTheme="minorHAnsi"/>
                <w:sz w:val="22"/>
                <w:lang w:val="en-US"/>
              </w:rPr>
              <w:t>D. Gale and L. S. Shapley: "College Admissions and the Stability of Marriage", American Mathematical Monthly 69, 9-14, 1962.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jc w:val="both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eastAsia="Symbol" w:hAnsiTheme="minorHAnsi"/>
                <w:sz w:val="22"/>
                <w:lang w:val="en-US"/>
              </w:rPr>
              <w:t>Roth, Alvin E., "The origins, history, and design of the resident match," JAMA. Journal of the American Medical Association, vol. 289, No. 7, February 19, 2003, 909-912.</w:t>
            </w:r>
          </w:p>
          <w:p w:rsidR="00D323EA" w:rsidRPr="0039210E" w:rsidRDefault="00D323EA" w:rsidP="00D323EA">
            <w:pPr>
              <w:pStyle w:val="a4"/>
              <w:numPr>
                <w:ilvl w:val="0"/>
                <w:numId w:val="4"/>
              </w:numPr>
              <w:tabs>
                <w:tab w:val="clear" w:pos="1146"/>
                <w:tab w:val="num" w:pos="722"/>
              </w:tabs>
              <w:spacing w:after="0" w:line="240" w:lineRule="auto"/>
              <w:ind w:left="297" w:hanging="297"/>
              <w:rPr>
                <w:rFonts w:asciiTheme="minorHAnsi" w:hAnsiTheme="minorHAnsi"/>
                <w:sz w:val="22"/>
                <w:lang w:val="en-US"/>
              </w:rPr>
            </w:pPr>
            <w:r w:rsidRPr="0039210E">
              <w:rPr>
                <w:rFonts w:asciiTheme="minorHAnsi" w:eastAsia="Symbol" w:hAnsiTheme="minorHAnsi" w:cs="Calibri"/>
                <w:bCs/>
                <w:sz w:val="22"/>
                <w:lang w:val="en-US" w:eastAsia="ru-RU"/>
              </w:rPr>
              <w:t>Avery, Christopher, Christine Jolls, Richard A. Posner, and Alvin E. Roth, "The Market for Federal Judicial Law Clerks" University of Chicago Law Review, 68, 3, Summer, 2001, 793-902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146"/>
                <w:tab w:val="num" w:pos="722"/>
              </w:tabs>
              <w:suppressAutoHyphens/>
              <w:spacing w:after="0" w:line="240" w:lineRule="auto"/>
              <w:ind w:left="297" w:hanging="297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eastAsia="Symbol" w:hAnsiTheme="minorHAnsi" w:cs="Calibri"/>
                <w:bCs/>
                <w:sz w:val="22"/>
                <w:lang w:eastAsia="ru-RU"/>
              </w:rPr>
              <w:t>Вентцель Е.С. Исследование операций. Задачи, принципы, методология. М.: ВШ, 2001.</w:t>
            </w:r>
          </w:p>
          <w:p w:rsidR="00D323EA" w:rsidRPr="0039210E" w:rsidRDefault="00D323EA" w:rsidP="00D323E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146"/>
                <w:tab w:val="num" w:pos="722"/>
              </w:tabs>
              <w:suppressAutoHyphens/>
              <w:spacing w:after="0" w:line="240" w:lineRule="auto"/>
              <w:ind w:left="297" w:hanging="297"/>
              <w:contextualSpacing/>
              <w:jc w:val="both"/>
              <w:rPr>
                <w:rFonts w:asciiTheme="minorHAnsi" w:hAnsiTheme="minorHAnsi"/>
                <w:sz w:val="22"/>
              </w:rPr>
            </w:pPr>
            <w:r w:rsidRPr="0039210E">
              <w:rPr>
                <w:rFonts w:asciiTheme="minorHAnsi" w:eastAsia="Symbol" w:hAnsiTheme="minorHAnsi" w:cs="Calibri"/>
                <w:bCs/>
                <w:sz w:val="22"/>
                <w:lang w:eastAsia="ru-RU"/>
              </w:rPr>
              <w:t xml:space="preserve">Ларичев О.И. Теория и методы принятия решений. / Учебник. </w:t>
            </w:r>
            <w:proofErr w:type="gramStart"/>
            <w:r w:rsidRPr="0039210E">
              <w:rPr>
                <w:rFonts w:asciiTheme="minorHAnsi" w:eastAsia="Symbol" w:hAnsiTheme="minorHAnsi" w:cs="Calibri"/>
                <w:bCs/>
                <w:sz w:val="22"/>
                <w:lang w:val="en-US" w:eastAsia="ru-RU"/>
              </w:rPr>
              <w:t>М.:</w:t>
            </w:r>
            <w:proofErr w:type="gramEnd"/>
            <w:r w:rsidRPr="0039210E">
              <w:rPr>
                <w:rFonts w:asciiTheme="minorHAnsi" w:eastAsia="Symbol" w:hAnsiTheme="minorHAnsi" w:cs="Calibri"/>
                <w:bCs/>
                <w:sz w:val="22"/>
                <w:lang w:val="en-US" w:eastAsia="ru-RU"/>
              </w:rPr>
              <w:t xml:space="preserve"> Логос, 2002. </w:t>
            </w:r>
          </w:p>
          <w:p w:rsidR="00D323EA" w:rsidRPr="0039210E" w:rsidRDefault="00D323EA" w:rsidP="00D323EA">
            <w:pPr>
              <w:pStyle w:val="11"/>
              <w:numPr>
                <w:ilvl w:val="0"/>
                <w:numId w:val="4"/>
              </w:numPr>
              <w:shd w:val="clear" w:color="auto" w:fill="FFFFFF"/>
              <w:tabs>
                <w:tab w:val="clear" w:pos="1146"/>
                <w:tab w:val="num" w:pos="722"/>
              </w:tabs>
              <w:suppressAutoHyphens/>
              <w:spacing w:before="0" w:after="0" w:line="240" w:lineRule="auto"/>
              <w:ind w:left="297" w:hanging="297"/>
              <w:contextualSpacing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9210E">
              <w:rPr>
                <w:rFonts w:asciiTheme="minorHAnsi" w:eastAsia="Symbol" w:hAnsiTheme="minorHAnsi" w:cs="Calibri"/>
                <w:bCs/>
                <w:color w:val="000000"/>
                <w:sz w:val="22"/>
                <w:szCs w:val="22"/>
                <w:lang w:val="en-US" w:eastAsia="ru-RU"/>
              </w:rPr>
              <w:t>Matthew O. Jackson “Social and Economic Networks” / Princeton University Press, 2010.</w:t>
            </w:r>
          </w:p>
        </w:tc>
      </w:tr>
      <w:tr w:rsidR="00D323EA" w:rsidRPr="0039210E" w:rsidTr="00AB6406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/>
                <w:bCs/>
                <w:sz w:val="22"/>
                <w:lang w:eastAsia="ru-RU"/>
              </w:rPr>
              <w:lastRenderedPageBreak/>
              <w:t>10. </w:t>
            </w:r>
            <w:r w:rsidRPr="0039210E">
              <w:rPr>
                <w:rFonts w:asciiTheme="minorHAnsi" w:hAnsiTheme="minorHAnsi" w:cs="Calibri"/>
                <w:b/>
                <w:bCs/>
                <w:sz w:val="22"/>
                <w:lang w:val="en-US" w:eastAsia="ru-RU"/>
              </w:rPr>
              <w:t>Way of examining</w:t>
            </w:r>
          </w:p>
        </w:tc>
        <w:tc>
          <w:tcPr>
            <w:tcW w:w="7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323EA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  <w:r w:rsidRPr="0039210E">
              <w:rPr>
                <w:rFonts w:asciiTheme="minorHAnsi" w:hAnsiTheme="minorHAnsi" w:cs="Calibri"/>
                <w:bCs/>
                <w:sz w:val="22"/>
                <w:lang w:val="en-US" w:eastAsia="ru-RU"/>
              </w:rPr>
              <w:t>The assessment criteria and their weights are the following:</w:t>
            </w:r>
          </w:p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  <w:tbl>
            <w:tblPr>
              <w:tblW w:w="5536" w:type="dxa"/>
              <w:tblInd w:w="100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3723"/>
              <w:gridCol w:w="1813"/>
            </w:tblGrid>
            <w:tr w:rsidR="00D323EA" w:rsidRPr="0039210E" w:rsidTr="00AB6406">
              <w:tc>
                <w:tcPr>
                  <w:tcW w:w="37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23EA" w:rsidRPr="0039210E" w:rsidRDefault="00D323EA" w:rsidP="00AB6406">
                  <w:pPr>
                    <w:spacing w:after="0" w:line="240" w:lineRule="auto"/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</w:pPr>
                  <w:r w:rsidRPr="0039210E"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  <w:t>Course work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23EA" w:rsidRPr="0039210E" w:rsidRDefault="00D323EA" w:rsidP="00AB6406">
                  <w:pPr>
                    <w:spacing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39210E">
                    <w:rPr>
                      <w:rFonts w:asciiTheme="minorHAnsi" w:hAnsiTheme="minorHAnsi" w:cs="Calibri"/>
                      <w:bCs/>
                      <w:sz w:val="22"/>
                      <w:lang w:eastAsia="ru-RU"/>
                    </w:rPr>
                    <w:t>0,</w:t>
                  </w:r>
                  <w:r w:rsidRPr="0039210E"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  <w:t>1</w:t>
                  </w:r>
                </w:p>
              </w:tc>
            </w:tr>
            <w:tr w:rsidR="00D323EA" w:rsidRPr="0039210E" w:rsidTr="00AB6406">
              <w:tc>
                <w:tcPr>
                  <w:tcW w:w="37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23EA" w:rsidRPr="0039210E" w:rsidRDefault="00D323EA" w:rsidP="00AB6406">
                  <w:pPr>
                    <w:spacing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39210E"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  <w:t>Homework (individual project)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23EA" w:rsidRPr="0039210E" w:rsidRDefault="00D323EA" w:rsidP="00AB6406">
                  <w:pPr>
                    <w:spacing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39210E"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  <w:t>0,3</w:t>
                  </w:r>
                </w:p>
              </w:tc>
            </w:tr>
            <w:tr w:rsidR="00D323EA" w:rsidRPr="0039210E" w:rsidTr="00AB6406">
              <w:tc>
                <w:tcPr>
                  <w:tcW w:w="372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23EA" w:rsidRPr="0039210E" w:rsidRDefault="00D323EA" w:rsidP="00AB6406">
                  <w:pPr>
                    <w:spacing w:after="0" w:line="240" w:lineRule="auto"/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</w:pPr>
                  <w:r w:rsidRPr="0039210E"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  <w:t>Written exam</w:t>
                  </w:r>
                </w:p>
              </w:tc>
              <w:tc>
                <w:tcPr>
                  <w:tcW w:w="18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3" w:type="dxa"/>
                  </w:tcMar>
                </w:tcPr>
                <w:p w:rsidR="00D323EA" w:rsidRPr="0039210E" w:rsidRDefault="00D323EA" w:rsidP="00AB6406">
                  <w:pPr>
                    <w:spacing w:after="0" w:line="240" w:lineRule="auto"/>
                    <w:rPr>
                      <w:rFonts w:asciiTheme="minorHAnsi" w:hAnsiTheme="minorHAnsi"/>
                      <w:sz w:val="22"/>
                    </w:rPr>
                  </w:pPr>
                  <w:r w:rsidRPr="0039210E">
                    <w:rPr>
                      <w:rFonts w:asciiTheme="minorHAnsi" w:hAnsiTheme="minorHAnsi" w:cs="Calibri"/>
                      <w:bCs/>
                      <w:sz w:val="22"/>
                      <w:lang w:val="en-US" w:eastAsia="ru-RU"/>
                    </w:rPr>
                    <w:t>0,6</w:t>
                  </w:r>
                </w:p>
              </w:tc>
            </w:tr>
          </w:tbl>
          <w:p w:rsidR="00D323EA" w:rsidRPr="0039210E" w:rsidRDefault="00D323EA" w:rsidP="00AB6406">
            <w:pPr>
              <w:spacing w:after="0" w:line="240" w:lineRule="auto"/>
              <w:rPr>
                <w:rFonts w:asciiTheme="minorHAnsi" w:hAnsiTheme="minorHAnsi" w:cs="Calibri"/>
                <w:bCs/>
                <w:sz w:val="22"/>
                <w:lang w:val="en-US" w:eastAsia="ru-RU"/>
              </w:rPr>
            </w:pPr>
          </w:p>
        </w:tc>
      </w:tr>
    </w:tbl>
    <w:p w:rsidR="00D97D4D" w:rsidRPr="00D323EA" w:rsidRDefault="00D97D4D" w:rsidP="00D323EA"/>
    <w:sectPr w:rsidR="00D97D4D" w:rsidRPr="00D3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9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3DE5E6F"/>
    <w:multiLevelType w:val="multilevel"/>
    <w:tmpl w:val="330245A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2936258"/>
    <w:multiLevelType w:val="multilevel"/>
    <w:tmpl w:val="1A301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8D25AD"/>
    <w:multiLevelType w:val="multilevel"/>
    <w:tmpl w:val="3F8C2F38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1E2B6B"/>
    <w:rsid w:val="00311007"/>
    <w:rsid w:val="00354A54"/>
    <w:rsid w:val="003850A9"/>
    <w:rsid w:val="004D7F59"/>
    <w:rsid w:val="00596F39"/>
    <w:rsid w:val="0069481A"/>
    <w:rsid w:val="006D4108"/>
    <w:rsid w:val="0083068B"/>
    <w:rsid w:val="008312B0"/>
    <w:rsid w:val="00851314"/>
    <w:rsid w:val="009912E0"/>
    <w:rsid w:val="009C07CD"/>
    <w:rsid w:val="00A11D64"/>
    <w:rsid w:val="00AA6C7D"/>
    <w:rsid w:val="00B005E2"/>
    <w:rsid w:val="00B63687"/>
    <w:rsid w:val="00BF762A"/>
    <w:rsid w:val="00C2302C"/>
    <w:rsid w:val="00D323EA"/>
    <w:rsid w:val="00D97D4D"/>
    <w:rsid w:val="00E06730"/>
    <w:rsid w:val="00E8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0"/>
    <w:next w:val="a0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30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354A5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6">
    <w:name w:val="Table Grid"/>
    <w:basedOn w:val="a2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BF762A"/>
    <w:rPr>
      <w:b/>
      <w:bCs/>
    </w:rPr>
  </w:style>
  <w:style w:type="paragraph" w:styleId="21">
    <w:name w:val="Body Text Indent 2"/>
    <w:basedOn w:val="a0"/>
    <w:link w:val="22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8">
    <w:name w:val="Hyperlink"/>
    <w:basedOn w:val="a1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uiPriority w:val="99"/>
    <w:rsid w:val="006D4108"/>
  </w:style>
  <w:style w:type="character" w:styleId="a9">
    <w:name w:val="Emphasis"/>
    <w:basedOn w:val="a1"/>
    <w:uiPriority w:val="20"/>
    <w:qFormat/>
    <w:rsid w:val="006D4108"/>
    <w:rPr>
      <w:i/>
      <w:iCs/>
    </w:rPr>
  </w:style>
  <w:style w:type="character" w:customStyle="1" w:styleId="author">
    <w:name w:val="author"/>
    <w:basedOn w:val="a1"/>
    <w:rsid w:val="006D4108"/>
  </w:style>
  <w:style w:type="paragraph" w:customStyle="1" w:styleId="aa">
    <w:name w:val="Содержимое таблицы"/>
    <w:basedOn w:val="a0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rsid w:val="00830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1"/>
    <w:rsid w:val="0083068B"/>
  </w:style>
  <w:style w:type="paragraph" w:customStyle="1" w:styleId="a">
    <w:name w:val="Маркированный."/>
    <w:basedOn w:val="a0"/>
    <w:uiPriority w:val="99"/>
    <w:rsid w:val="00E06730"/>
    <w:pPr>
      <w:numPr>
        <w:numId w:val="1"/>
      </w:numPr>
      <w:spacing w:after="0" w:line="240" w:lineRule="auto"/>
      <w:ind w:left="1066" w:hanging="357"/>
    </w:pPr>
    <w:rPr>
      <w:rFonts w:eastAsia="Calibri" w:cs="Calibri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B6368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B63687"/>
    <w:rPr>
      <w:rFonts w:ascii="Times New Roman" w:eastAsia="Times New Roman" w:hAnsi="Times New Roman" w:cs="Times New Roman"/>
      <w:sz w:val="24"/>
    </w:rPr>
  </w:style>
  <w:style w:type="paragraph" w:customStyle="1" w:styleId="210">
    <w:name w:val="Основной текст 21"/>
    <w:basedOn w:val="a0"/>
    <w:rsid w:val="00B005E2"/>
    <w:pPr>
      <w:widowControl w:val="0"/>
      <w:suppressAutoHyphens/>
      <w:spacing w:after="120" w:line="48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text">
    <w:name w:val="text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firstchild">
    <w:name w:val="first_child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b">
    <w:name w:val="Normal (Web)"/>
    <w:basedOn w:val="a0"/>
    <w:rsid w:val="00851314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11">
    <w:name w:val="Заголовок 11"/>
    <w:basedOn w:val="a0"/>
    <w:qFormat/>
    <w:rsid w:val="00D323EA"/>
    <w:pPr>
      <w:keepNext/>
      <w:spacing w:before="240" w:after="120" w:line="360" w:lineRule="auto"/>
      <w:jc w:val="both"/>
    </w:pPr>
    <w:rPr>
      <w:rFonts w:ascii="Liberation Sans" w:eastAsia="Microsoft YaHei" w:hAnsi="Liberation Sans" w:cs="Lucida Sans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2017-04-11T13:40:00Z</dcterms:created>
  <dcterms:modified xsi:type="dcterms:W3CDTF">2017-04-11T13:40:00Z</dcterms:modified>
</cp:coreProperties>
</file>