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F7" w:rsidRDefault="006F02F7" w:rsidP="006F02F7">
      <w:pPr>
        <w:spacing w:line="240" w:lineRule="auto"/>
        <w:contextualSpacing/>
        <w:rPr>
          <w:rFonts w:asciiTheme="minorHAnsi" w:hAnsiTheme="minorHAnsi" w:cs="Calibri"/>
          <w:b/>
          <w:bCs/>
          <w:sz w:val="22"/>
          <w:lang w:val="en-US"/>
        </w:rPr>
      </w:pPr>
      <w:r w:rsidRPr="0021354C">
        <w:rPr>
          <w:rFonts w:asciiTheme="minorHAnsi" w:hAnsiTheme="minorHAnsi" w:cs="Calibri"/>
          <w:b/>
          <w:bCs/>
          <w:sz w:val="22"/>
          <w:lang w:val="en-US"/>
        </w:rPr>
        <w:t xml:space="preserve">Course abstract, </w:t>
      </w:r>
      <w:r>
        <w:rPr>
          <w:rFonts w:asciiTheme="minorHAnsi" w:hAnsiTheme="minorHAnsi" w:cs="Calibri"/>
          <w:b/>
          <w:bCs/>
          <w:sz w:val="22"/>
        </w:rPr>
        <w:t>Б</w:t>
      </w:r>
      <w:r w:rsidRPr="006402F3">
        <w:rPr>
          <w:rFonts w:asciiTheme="minorHAnsi" w:hAnsiTheme="minorHAnsi" w:cs="Calibri"/>
          <w:b/>
          <w:bCs/>
          <w:sz w:val="22"/>
          <w:lang w:val="en-US"/>
        </w:rPr>
        <w:t>.</w:t>
      </w:r>
      <w:r>
        <w:rPr>
          <w:rFonts w:asciiTheme="minorHAnsi" w:hAnsiTheme="minorHAnsi" w:cs="Calibri"/>
          <w:b/>
          <w:bCs/>
          <w:sz w:val="22"/>
        </w:rPr>
        <w:t>П</w:t>
      </w:r>
      <w:r>
        <w:rPr>
          <w:rFonts w:asciiTheme="minorHAnsi" w:hAnsiTheme="minorHAnsi" w:cs="Calibri"/>
          <w:b/>
          <w:bCs/>
          <w:sz w:val="22"/>
          <w:lang w:val="en-US"/>
        </w:rPr>
        <w:t>р</w:t>
      </w:r>
      <w:r w:rsidRPr="006402F3">
        <w:rPr>
          <w:rFonts w:asciiTheme="minorHAnsi" w:hAnsiTheme="minorHAnsi" w:cs="Calibri"/>
          <w:b/>
          <w:bCs/>
          <w:sz w:val="22"/>
          <w:lang w:val="en-US"/>
        </w:rPr>
        <w:t>.</w:t>
      </w:r>
      <w:r>
        <w:rPr>
          <w:rFonts w:asciiTheme="minorHAnsi" w:hAnsiTheme="minorHAnsi" w:cs="Calibri"/>
          <w:b/>
          <w:bCs/>
          <w:sz w:val="22"/>
        </w:rPr>
        <w:t>В</w:t>
      </w:r>
      <w:r w:rsidRPr="006402F3">
        <w:rPr>
          <w:rFonts w:asciiTheme="minorHAnsi" w:hAnsiTheme="minorHAnsi" w:cs="Calibri"/>
          <w:b/>
          <w:bCs/>
          <w:sz w:val="22"/>
          <w:lang w:val="en-US"/>
        </w:rPr>
        <w:t>.</w:t>
      </w:r>
      <w:r>
        <w:rPr>
          <w:rFonts w:asciiTheme="minorHAnsi" w:hAnsiTheme="minorHAnsi" w:cs="Calibri"/>
          <w:b/>
          <w:bCs/>
          <w:sz w:val="22"/>
        </w:rPr>
        <w:t>П</w:t>
      </w:r>
      <w:r w:rsidRPr="006402F3">
        <w:rPr>
          <w:rFonts w:asciiTheme="minorHAnsi" w:hAnsiTheme="minorHAnsi" w:cs="Calibri"/>
          <w:b/>
          <w:bCs/>
          <w:sz w:val="22"/>
          <w:lang w:val="en-US"/>
        </w:rPr>
        <w:t>.</w:t>
      </w:r>
      <w:r w:rsidRPr="000B608F">
        <w:rPr>
          <w:rFonts w:asciiTheme="minorHAnsi" w:hAnsiTheme="minorHAnsi" w:cs="Calibri"/>
          <w:b/>
          <w:bCs/>
          <w:sz w:val="22"/>
          <w:lang w:val="en-US"/>
        </w:rPr>
        <w:t>1.</w:t>
      </w:r>
      <w:r w:rsidRPr="006402F3">
        <w:rPr>
          <w:rFonts w:asciiTheme="minorHAnsi" w:hAnsiTheme="minorHAnsi" w:cs="Calibri"/>
          <w:b/>
          <w:bCs/>
          <w:sz w:val="22"/>
          <w:lang w:val="en-US"/>
        </w:rPr>
        <w:t xml:space="preserve">3, </w:t>
      </w:r>
      <w:bookmarkStart w:id="0" w:name="_GoBack"/>
      <w:r w:rsidRPr="0021354C">
        <w:rPr>
          <w:rFonts w:asciiTheme="minorHAnsi" w:hAnsiTheme="minorHAnsi" w:cs="Calibri"/>
          <w:b/>
          <w:bCs/>
          <w:sz w:val="22"/>
          <w:lang w:val="en-US"/>
        </w:rPr>
        <w:t xml:space="preserve">Accounting, Financial Statements and Audit Basics </w:t>
      </w:r>
      <w:bookmarkEnd w:id="0"/>
    </w:p>
    <w:p w:rsidR="006F02F7" w:rsidRPr="0021354C" w:rsidRDefault="006F02F7" w:rsidP="006F02F7">
      <w:pPr>
        <w:spacing w:line="240" w:lineRule="auto"/>
        <w:contextualSpacing/>
        <w:rPr>
          <w:rFonts w:asciiTheme="minorHAnsi" w:hAnsiTheme="minorHAnsi" w:cs="Calibri"/>
          <w:b/>
          <w:bCs/>
          <w:sz w:val="22"/>
          <w:lang w:val="en-US"/>
        </w:rPr>
      </w:pP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678"/>
      </w:tblGrid>
      <w:tr w:rsidR="006F02F7" w:rsidRPr="006F02F7" w:rsidTr="00AB64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  <w:t>1. Course number, title, and ECTS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3B415C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/>
                <w:bCs/>
                <w:sz w:val="22"/>
                <w:u w:val="single"/>
                <w:lang w:val="en-US" w:eastAsia="ru-RU"/>
              </w:rPr>
            </w:pPr>
            <w:r w:rsidRPr="003B415C">
              <w:rPr>
                <w:rFonts w:asciiTheme="minorHAnsi" w:hAnsiTheme="minorHAnsi" w:cs="Calibri"/>
                <w:b/>
                <w:bCs/>
                <w:sz w:val="22"/>
                <w:u w:val="single"/>
              </w:rPr>
              <w:t>Б</w:t>
            </w:r>
            <w:r w:rsidRPr="003B415C">
              <w:rPr>
                <w:rFonts w:asciiTheme="minorHAnsi" w:hAnsiTheme="minorHAnsi" w:cs="Calibri"/>
                <w:b/>
                <w:bCs/>
                <w:sz w:val="22"/>
                <w:u w:val="single"/>
                <w:lang w:val="en-US"/>
              </w:rPr>
              <w:t>.</w:t>
            </w:r>
            <w:r w:rsidRPr="003B415C">
              <w:rPr>
                <w:rFonts w:asciiTheme="minorHAnsi" w:hAnsiTheme="minorHAnsi" w:cs="Calibri"/>
                <w:b/>
                <w:bCs/>
                <w:sz w:val="22"/>
                <w:u w:val="single"/>
              </w:rPr>
              <w:t>П</w:t>
            </w:r>
            <w:r w:rsidRPr="003B415C">
              <w:rPr>
                <w:rFonts w:asciiTheme="minorHAnsi" w:hAnsiTheme="minorHAnsi" w:cs="Calibri"/>
                <w:b/>
                <w:bCs/>
                <w:sz w:val="22"/>
                <w:u w:val="single"/>
                <w:lang w:val="en-US"/>
              </w:rPr>
              <w:t>р.</w:t>
            </w:r>
            <w:r w:rsidRPr="003B415C">
              <w:rPr>
                <w:rFonts w:asciiTheme="minorHAnsi" w:hAnsiTheme="minorHAnsi" w:cs="Calibri"/>
                <w:b/>
                <w:bCs/>
                <w:sz w:val="22"/>
                <w:u w:val="single"/>
              </w:rPr>
              <w:t>В</w:t>
            </w:r>
            <w:r w:rsidRPr="003B415C">
              <w:rPr>
                <w:rFonts w:asciiTheme="minorHAnsi" w:hAnsiTheme="minorHAnsi" w:cs="Calibri"/>
                <w:b/>
                <w:bCs/>
                <w:sz w:val="22"/>
                <w:u w:val="single"/>
                <w:lang w:val="en-US"/>
              </w:rPr>
              <w:t>.</w:t>
            </w:r>
            <w:r w:rsidRPr="003B415C">
              <w:rPr>
                <w:rFonts w:asciiTheme="minorHAnsi" w:hAnsiTheme="minorHAnsi" w:cs="Calibri"/>
                <w:b/>
                <w:bCs/>
                <w:sz w:val="22"/>
                <w:u w:val="single"/>
              </w:rPr>
              <w:t>П</w:t>
            </w:r>
            <w:r w:rsidRPr="003B415C">
              <w:rPr>
                <w:rFonts w:asciiTheme="minorHAnsi" w:hAnsiTheme="minorHAnsi" w:cs="Calibri"/>
                <w:b/>
                <w:bCs/>
                <w:sz w:val="22"/>
                <w:u w:val="single"/>
                <w:lang w:val="en-US"/>
              </w:rPr>
              <w:t>.1.3, Accounting, Financial Statements and Audit Basics</w:t>
            </w:r>
            <w:r w:rsidRPr="003B415C">
              <w:rPr>
                <w:rFonts w:asciiTheme="minorHAnsi" w:hAnsiTheme="minorHAnsi" w:cs="Calibri"/>
                <w:b/>
                <w:bCs/>
                <w:sz w:val="22"/>
                <w:u w:val="single"/>
                <w:lang w:val="en-US" w:eastAsia="ru-RU"/>
              </w:rPr>
              <w:t>,   5 ECTS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Course of specialization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Lectures – 24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Seminars &amp; Practical Classes – 32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Contact Hours – 56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 xml:space="preserve">Self-study Hours – </w:t>
            </w:r>
            <w:r w:rsidRPr="006F02F7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1</w:t>
            </w: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34</w:t>
            </w:r>
          </w:p>
        </w:tc>
      </w:tr>
      <w:tr w:rsidR="006F02F7" w:rsidRPr="006F02F7" w:rsidTr="00AB64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  <w:t>2. Course instructors during Self-Evaluation year and site visit year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 xml:space="preserve">Mrs. Natalya </w:t>
            </w:r>
            <w:proofErr w:type="spellStart"/>
            <w:r w:rsidRPr="00596F6E">
              <w:rPr>
                <w:rFonts w:asciiTheme="minorHAnsi" w:hAnsiTheme="minorHAnsi"/>
                <w:sz w:val="22"/>
                <w:lang w:val="en-US"/>
              </w:rPr>
              <w:t>Guseva</w:t>
            </w:r>
            <w:proofErr w:type="spellEnd"/>
            <w:r w:rsidRPr="00596F6E">
              <w:rPr>
                <w:rFonts w:asciiTheme="minorHAnsi" w:hAnsiTheme="minorHAnsi"/>
                <w:sz w:val="22"/>
                <w:lang w:val="en-US"/>
              </w:rPr>
              <w:t xml:space="preserve">, </w:t>
            </w:r>
            <w:r w:rsidRPr="00596F6E">
              <w:rPr>
                <w:rFonts w:asciiTheme="minorHAnsi" w:hAnsiTheme="minorHAnsi" w:cs="Arial"/>
                <w:bCs/>
                <w:color w:val="000000"/>
                <w:sz w:val="22"/>
                <w:shd w:val="clear" w:color="auto" w:fill="FFFFFF"/>
                <w:lang w:val="en-US"/>
              </w:rPr>
              <w:t>Associate Professor</w:t>
            </w:r>
          </w:p>
        </w:tc>
      </w:tr>
      <w:tr w:rsidR="006F02F7" w:rsidRPr="006F02F7" w:rsidTr="00AB64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  <w:t>3. Prerequisites for the course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0B608F" w:rsidRDefault="006F02F7" w:rsidP="00AB6406">
            <w:pPr>
              <w:spacing w:after="0" w:line="240" w:lineRule="auto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0B608F">
              <w:rPr>
                <w:rFonts w:asciiTheme="minorHAnsi" w:hAnsiTheme="minorHAnsi" w:cs="Calibri"/>
                <w:bCs/>
                <w:sz w:val="22"/>
              </w:rPr>
              <w:t>Б</w:t>
            </w:r>
            <w:r w:rsidRPr="000B608F">
              <w:rPr>
                <w:rFonts w:asciiTheme="minorHAnsi" w:hAnsiTheme="minorHAnsi" w:cs="Calibri"/>
                <w:bCs/>
                <w:sz w:val="22"/>
                <w:lang w:val="en-US"/>
              </w:rPr>
              <w:t>.</w:t>
            </w:r>
            <w:r w:rsidRPr="000B608F">
              <w:rPr>
                <w:rFonts w:asciiTheme="minorHAnsi" w:hAnsiTheme="minorHAnsi" w:cs="Calibri"/>
                <w:bCs/>
                <w:sz w:val="22"/>
              </w:rPr>
              <w:t>П</w:t>
            </w:r>
            <w:r w:rsidRPr="000B608F">
              <w:rPr>
                <w:rFonts w:asciiTheme="minorHAnsi" w:hAnsiTheme="minorHAnsi" w:cs="Calibri"/>
                <w:bCs/>
                <w:sz w:val="22"/>
                <w:lang w:val="en-US"/>
              </w:rPr>
              <w:t>р.</w:t>
            </w:r>
            <w:r>
              <w:rPr>
                <w:rFonts w:asciiTheme="minorHAnsi" w:hAnsiTheme="minorHAnsi" w:cs="Calibri"/>
                <w:bCs/>
                <w:sz w:val="22"/>
              </w:rPr>
              <w:t>Б</w:t>
            </w:r>
            <w:r w:rsidRPr="006F02F7">
              <w:rPr>
                <w:rFonts w:asciiTheme="minorHAnsi" w:hAnsiTheme="minorHAnsi" w:cs="Calibri"/>
                <w:bCs/>
                <w:sz w:val="22"/>
                <w:lang w:val="en-US"/>
              </w:rPr>
              <w:t>.9</w:t>
            </w:r>
            <w:r w:rsidRPr="000B608F">
              <w:rPr>
                <w:rFonts w:asciiTheme="minorHAnsi" w:hAnsiTheme="minorHAnsi" w:cs="Calibri"/>
                <w:bCs/>
                <w:sz w:val="22"/>
                <w:lang w:val="en-US"/>
              </w:rPr>
              <w:t xml:space="preserve">. </w:t>
            </w:r>
            <w:r w:rsidRPr="000B608F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Public Finance</w:t>
            </w:r>
          </w:p>
          <w:p w:rsidR="006F02F7" w:rsidRPr="000B608F" w:rsidRDefault="006F02F7" w:rsidP="00AB6406">
            <w:pPr>
              <w:spacing w:after="0" w:line="240" w:lineRule="auto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0B608F">
              <w:rPr>
                <w:rFonts w:asciiTheme="minorHAnsi" w:hAnsiTheme="minorHAnsi" w:cs="Calibri"/>
                <w:bCs/>
                <w:sz w:val="22"/>
              </w:rPr>
              <w:t>Б</w:t>
            </w:r>
            <w:r w:rsidRPr="000B608F">
              <w:rPr>
                <w:rFonts w:asciiTheme="minorHAnsi" w:hAnsiTheme="minorHAnsi" w:cs="Calibri"/>
                <w:bCs/>
                <w:sz w:val="22"/>
                <w:lang w:val="en-US"/>
              </w:rPr>
              <w:t>.</w:t>
            </w:r>
            <w:r w:rsidRPr="000B608F">
              <w:rPr>
                <w:rFonts w:asciiTheme="minorHAnsi" w:hAnsiTheme="minorHAnsi" w:cs="Calibri"/>
                <w:bCs/>
                <w:sz w:val="22"/>
              </w:rPr>
              <w:t>П</w:t>
            </w:r>
            <w:r w:rsidRPr="000B608F">
              <w:rPr>
                <w:rFonts w:asciiTheme="minorHAnsi" w:hAnsiTheme="minorHAnsi" w:cs="Calibri"/>
                <w:bCs/>
                <w:sz w:val="22"/>
                <w:lang w:val="en-US"/>
              </w:rPr>
              <w:t>р.</w:t>
            </w:r>
            <w:r w:rsidRPr="000B608F">
              <w:rPr>
                <w:rFonts w:asciiTheme="minorHAnsi" w:hAnsiTheme="minorHAnsi" w:cs="Calibri"/>
                <w:bCs/>
                <w:sz w:val="22"/>
              </w:rPr>
              <w:t>В</w:t>
            </w:r>
            <w:r w:rsidRPr="000B608F">
              <w:rPr>
                <w:rFonts w:asciiTheme="minorHAnsi" w:hAnsiTheme="minorHAnsi" w:cs="Calibri"/>
                <w:bCs/>
                <w:sz w:val="22"/>
                <w:lang w:val="en-US"/>
              </w:rPr>
              <w:t>.</w:t>
            </w:r>
            <w:r w:rsidRPr="000B608F">
              <w:rPr>
                <w:rFonts w:asciiTheme="minorHAnsi" w:hAnsiTheme="minorHAnsi" w:cs="Calibri"/>
                <w:bCs/>
                <w:sz w:val="22"/>
              </w:rPr>
              <w:t>П</w:t>
            </w:r>
            <w:r w:rsidRPr="000B608F">
              <w:rPr>
                <w:rFonts w:asciiTheme="minorHAnsi" w:hAnsiTheme="minorHAnsi" w:cs="Calibri"/>
                <w:bCs/>
                <w:sz w:val="22"/>
                <w:lang w:val="en-US"/>
              </w:rPr>
              <w:t xml:space="preserve">.1.2. </w:t>
            </w:r>
            <w:r w:rsidRPr="000B608F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Financial Management in Public Sector</w:t>
            </w:r>
          </w:p>
        </w:tc>
      </w:tr>
      <w:tr w:rsidR="006F02F7" w:rsidRPr="006F02F7" w:rsidTr="00AB64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  <w:t>4. Course objectives in relation to total curriculum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The course "Accounting, Financial Statements and Audit Basics" has the following main objectives: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 prepare students for performing organizational, managerial and analytical functions;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 xml:space="preserve">to demonstrate the role of accounting and reporting as primary elements of financial management; 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 give students the key competencies for planning financial and other resources while performing program-oriented activity;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 train students to use special techniques for the effectiveness and efficiency increase;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 introduce students to the integrated system of international standards and requirements of financial reporting in private and public sectors;</w:t>
            </w: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 xml:space="preserve"> </w:t>
            </w:r>
          </w:p>
        </w:tc>
      </w:tr>
      <w:tr w:rsidR="006F02F7" w:rsidRPr="006F02F7" w:rsidTr="00AB64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/>
                <w:bCs/>
                <w:sz w:val="22"/>
                <w:lang w:eastAsia="ru-RU"/>
              </w:rPr>
              <w:t>5. </w:t>
            </w:r>
            <w:r w:rsidRPr="00596F6E"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  <w:t>Learning outcomes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By the end of the course, students should be able: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to know legal framework, goals and objectives of accounting, as well as basic principles of reporting;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to acknowledge both international and federal standards for accounting and financial reporting;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to demonstrate the ability to operate with financial reports;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proofErr w:type="gramStart"/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to</w:t>
            </w:r>
            <w:proofErr w:type="gramEnd"/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 xml:space="preserve"> be able to administer organizational processes using financial reporting background.</w:t>
            </w:r>
          </w:p>
        </w:tc>
      </w:tr>
      <w:tr w:rsidR="006F02F7" w:rsidRPr="006F02F7" w:rsidTr="00AB64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/>
                <w:bCs/>
                <w:sz w:val="22"/>
                <w:lang w:eastAsia="ru-RU"/>
              </w:rPr>
              <w:t>6. </w:t>
            </w:r>
            <w:r w:rsidRPr="00596F6E"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  <w:t>Course description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The aim of this course is to develop the ability to operate with financial reporting and to provide students with main skills for performing financial analysis of the organization.</w:t>
            </w:r>
          </w:p>
        </w:tc>
      </w:tr>
      <w:tr w:rsidR="006F02F7" w:rsidRPr="00596F6E" w:rsidTr="00AB64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  <w:t>7. Learning and teaching methods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During the course the following forms of activity are used: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lectures;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workshops;</w:t>
            </w:r>
          </w:p>
          <w:p w:rsidR="006F02F7" w:rsidRPr="00596F6E" w:rsidRDefault="006F02F7" w:rsidP="006F02F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proofErr w:type="gramStart"/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>case</w:t>
            </w:r>
            <w:proofErr w:type="gramEnd"/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 xml:space="preserve"> studies.</w:t>
            </w:r>
          </w:p>
        </w:tc>
      </w:tr>
      <w:tr w:rsidR="006F02F7" w:rsidRPr="006F02F7" w:rsidTr="00AB64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tabs>
                <w:tab w:val="left" w:pos="248"/>
                <w:tab w:val="left" w:pos="1310"/>
              </w:tabs>
              <w:spacing w:after="0" w:line="240" w:lineRule="auto"/>
              <w:ind w:left="34"/>
              <w:contextualSpacing/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  <w:t>8. Major topics covered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Cs/>
                <w:sz w:val="22"/>
                <w:lang w:val="en-US" w:eastAsia="ru-RU"/>
              </w:rPr>
              <w:t xml:space="preserve"> The structure of the course is divided into following parts :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Topic 1. Accounting Basics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1.1. The nature and content of the accounting.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1.2. Accounts and double entry. Balance sheet.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1.3. Objectives, the form and analysis of financial reports.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Topic 2. Long-term assets - accounting, acknowledgement and measurement, reflected in the financial reports.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2.1. Basics of accounting for capital assets.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2.2. Basics of accounting for intangible assets.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Topic 3. Basics of accounting for inventories. Other organizational assets.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3.1. Basics of inventory accounting.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3.2. Basics of accounting for other organizational assets.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Topic 4. Basics of Accounting for Financial Investments.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lastRenderedPageBreak/>
              <w:t>4.1. Concept and classification of financial investments.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4.2. Accounting for different types of financial investments.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Topic 5. Accounting of settlements.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5.1. Accounting of settlements with customers.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5.2. Accounting of settlements with suppliers and contractors.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5.3. Accounting of settlements with other debtors and creditors.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Topic 6. Accounting of the organizational capital. Revenue, expenses and financial results.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6.1. Capital accounting.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6.2. Income accounting.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6.3. Expenses accounting.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Topic 7. Accounting (financial) reporting of the organization.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7.1. Concept, content and general requirements of financial reporting.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7.2. Content and procedure of preparing accounting reports.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Topic 8. Special features of accounting in public sector organizations.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8.1. Basics of accounting in public sector organizations.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 xml:space="preserve">8.2. Formation of financial reporting in public sector organizations. </w:t>
            </w:r>
          </w:p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596F6E">
              <w:rPr>
                <w:rFonts w:asciiTheme="minorHAnsi" w:hAnsiTheme="minorHAnsi"/>
                <w:sz w:val="22"/>
                <w:lang w:val="en-US"/>
              </w:rPr>
              <w:t>8.3. Basics of organizing a management accounting system in public sector organizations.</w:t>
            </w:r>
          </w:p>
        </w:tc>
      </w:tr>
      <w:tr w:rsidR="006F02F7" w:rsidRPr="00596F6E" w:rsidTr="00AB64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/>
                <w:bCs/>
                <w:sz w:val="22"/>
                <w:lang w:eastAsia="ru-RU"/>
              </w:rPr>
              <w:lastRenderedPageBreak/>
              <w:t>9. </w:t>
            </w:r>
            <w:r w:rsidRPr="00596F6E"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  <w:t>Prescribed books and readings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A2592E" w:rsidRDefault="006F02F7" w:rsidP="00AB6406">
            <w:pPr>
              <w:spacing w:after="0" w:line="240" w:lineRule="auto"/>
              <w:ind w:left="360"/>
              <w:contextualSpacing/>
              <w:rPr>
                <w:rFonts w:asciiTheme="minorHAnsi" w:hAnsiTheme="minorHAnsi"/>
                <w:b/>
                <w:sz w:val="22"/>
                <w:lang w:val="en-US"/>
              </w:rPr>
            </w:pPr>
            <w:proofErr w:type="spellStart"/>
            <w:r w:rsidRPr="00A2592E">
              <w:rPr>
                <w:rFonts w:asciiTheme="minorHAnsi" w:hAnsiTheme="minorHAnsi"/>
                <w:b/>
                <w:sz w:val="22"/>
              </w:rPr>
              <w:t>Academic</w:t>
            </w:r>
            <w:proofErr w:type="spellEnd"/>
            <w:r w:rsidRPr="00A2592E"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 w:rsidRPr="00A2592E">
              <w:rPr>
                <w:rFonts w:asciiTheme="minorHAnsi" w:hAnsiTheme="minorHAnsi"/>
                <w:b/>
                <w:sz w:val="22"/>
              </w:rPr>
              <w:t>literature</w:t>
            </w:r>
            <w:proofErr w:type="spellEnd"/>
          </w:p>
          <w:p w:rsidR="006F02F7" w:rsidRPr="00A2592E" w:rsidRDefault="006F02F7" w:rsidP="006F02F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Вахрушина М. А., </w:t>
            </w:r>
            <w:proofErr w:type="spellStart"/>
            <w:r w:rsidRPr="00A2592E">
              <w:rPr>
                <w:rFonts w:asciiTheme="minorHAnsi" w:hAnsiTheme="minorHAnsi"/>
                <w:sz w:val="22"/>
              </w:rPr>
              <w:t>Бизина</w:t>
            </w:r>
            <w:proofErr w:type="spellEnd"/>
            <w:r w:rsidRPr="00A2592E">
              <w:rPr>
                <w:rFonts w:asciiTheme="minorHAnsi" w:hAnsiTheme="minorHAnsi"/>
                <w:sz w:val="22"/>
              </w:rPr>
              <w:t xml:space="preserve"> А. С., </w:t>
            </w:r>
            <w:proofErr w:type="spellStart"/>
            <w:r w:rsidRPr="00A2592E">
              <w:rPr>
                <w:rFonts w:asciiTheme="minorHAnsi" w:hAnsiTheme="minorHAnsi"/>
                <w:sz w:val="22"/>
              </w:rPr>
              <w:t>Сибилева</w:t>
            </w:r>
            <w:proofErr w:type="spellEnd"/>
            <w:r w:rsidRPr="00A2592E">
              <w:rPr>
                <w:rFonts w:asciiTheme="minorHAnsi" w:hAnsiTheme="minorHAnsi"/>
                <w:sz w:val="22"/>
              </w:rPr>
              <w:t xml:space="preserve"> Н. Н., Соколов А. А. Бюджетный учет и отчетность. Москва: Инфра-М, 2013.</w:t>
            </w:r>
          </w:p>
          <w:p w:rsidR="006F02F7" w:rsidRPr="00A2592E" w:rsidRDefault="006F02F7" w:rsidP="006F02F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A2592E">
              <w:rPr>
                <w:rFonts w:asciiTheme="minorHAnsi" w:hAnsiTheme="minorHAnsi"/>
                <w:sz w:val="22"/>
                <w:lang w:val="en-US"/>
              </w:rPr>
              <w:t>“GLAVBUH” system for commercial organizations</w:t>
            </w:r>
          </w:p>
          <w:p w:rsidR="006F02F7" w:rsidRPr="00A2592E" w:rsidRDefault="006F02F7" w:rsidP="006F02F7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A2592E">
              <w:rPr>
                <w:rFonts w:asciiTheme="minorHAnsi" w:hAnsiTheme="minorHAnsi"/>
                <w:sz w:val="22"/>
                <w:lang w:val="en-US"/>
              </w:rPr>
              <w:t>“GLAVBUH” system for public organizations</w:t>
            </w:r>
          </w:p>
          <w:p w:rsidR="006F02F7" w:rsidRPr="00A2592E" w:rsidRDefault="006F02F7" w:rsidP="00AB6406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  <w:lang w:eastAsia="ru-RU"/>
              </w:rPr>
            </w:pPr>
            <w:r w:rsidRPr="00A2592E">
              <w:rPr>
                <w:rFonts w:asciiTheme="minorHAnsi" w:hAnsiTheme="minorHAnsi"/>
                <w:b/>
                <w:bCs/>
                <w:iCs/>
                <w:sz w:val="22"/>
                <w:lang w:val="en-US"/>
              </w:rPr>
              <w:t>Regulatory</w:t>
            </w:r>
            <w:r w:rsidRPr="00A2592E">
              <w:rPr>
                <w:rFonts w:asciiTheme="minorHAnsi" w:hAnsiTheme="minorHAnsi"/>
                <w:b/>
                <w:bCs/>
                <w:iCs/>
                <w:sz w:val="22"/>
              </w:rPr>
              <w:t xml:space="preserve"> </w:t>
            </w:r>
            <w:r w:rsidRPr="00A2592E">
              <w:rPr>
                <w:rFonts w:asciiTheme="minorHAnsi" w:hAnsiTheme="minorHAnsi"/>
                <w:b/>
                <w:bCs/>
                <w:iCs/>
                <w:sz w:val="22"/>
                <w:lang w:val="en-US"/>
              </w:rPr>
              <w:t>acts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  <w:lang w:eastAsia="ru-RU"/>
              </w:rPr>
            </w:pPr>
            <w:r w:rsidRPr="00A2592E">
              <w:rPr>
                <w:rFonts w:asciiTheme="minorHAnsi" w:hAnsiTheme="minorHAnsi"/>
                <w:sz w:val="22"/>
                <w:lang w:eastAsia="ru-RU"/>
              </w:rPr>
              <w:t>Бюджетный кодекс Российской Федерации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  <w:lang w:eastAsia="ru-RU"/>
              </w:rPr>
              <w:t>Федеральный закон от 06.12.2011 № 402-ФЗ «О бухгалтерском учете»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6 октября 2008 г. № 106н «Об утверждении положений по бухгалтерскому учету»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1 июля 2004 г. № 180 «Об одобрении Концепции развития бухгалтерского учета и отчетности в Российской Федерации на среднесрочную перспективу»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31 октября 2000 г. № 94н «Об утверждении Плана счетов финансово-хозяйственной деятельности организаций и Инструкции по его применению»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29 июля 1998 г. № 34н «Об утверждении Положения по ведению бухгалтерского учета и бухгалтерской отчетности в Российской Федерации»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 июля 2010 г. № 66н «О формах бухгалтерской отчетности организаций»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27 декабря 2007 г. № 153н «Об утверждении Положения по бухгалтерскому учету «Учет нематериальных активов» ПБУ 14/2007»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13 октября 2003 г. № 91н «Об утверждении Методических указаний по бухгалтерскому учету основных средств»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30 марта 2001 г. № 26н «Об утверждении Положения по бухгалтерскому учету «Учет основных средств» ПБУ 6/01»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17 февраля 1997 г. № 15 «Об отражении в бухгалтерском учете операций по договору лизинга»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26 декабря 2002 г. № 135н «Об утверждении Методических указаний по бухгалтерскому учету специального инструмента, специальных приспособлений, специального оборудования и специальной одежды»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Приказ Минфина России от 28 декабря 2001 г. № 119н «Об утверждении </w:t>
            </w:r>
            <w:r w:rsidRPr="00A2592E">
              <w:rPr>
                <w:rFonts w:asciiTheme="minorHAnsi" w:hAnsiTheme="minorHAnsi"/>
                <w:sz w:val="22"/>
              </w:rPr>
              <w:lastRenderedPageBreak/>
              <w:t>Методических указаний по бухгалтерскому учету материально-производственных запасов»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9 июня 2001 г. № 44н «Об утверждении Положения по бухгалтерскому учету «Учет материально-производственных запасов» ПБУ 5/01»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10 октября 2002 г. № 126н «Об утверждении Положения по бухгалтерскому учету «Учет финансовых вложений» ПБУ 19/02»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6 октября 2008 г. № 107н «Об утверждении Положения по бухгалтерскому учету «Учет расходов по займам и кредитам» ПБУ 15/2008»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27 ноября 2006 г. № 154н «Об утверждении Положения по бухгалтерскому учету «Учет активов и обязательств, стоимость которых выражена в иностранной валюте» ПБУ 3/2006»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6 мая 1999 г. № 33н «Об утверждении Положения по бухгалтерскому учету «Расходы организации» ПБУ 10/99»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6 мая 1999 г. № 32н «Об утверждении Положения по бухгалтерскому учету «Доходы организации» ПБУ 9/99»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Федеральный закон от 27 июля 2010 г. № 208-ФЗ «О консолидированной финансовой отчетности»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28 июня 2010 г. № 63н «Об утверждении Положения по бухгалтерскому учету «Исправление ошибок в бухгалтерском учете и отчетности» ПБУ 22/2010»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29 апреля 2008 г. № 48н «Об утверждении Положения по бухгалтерскому учету «Информация о связанных сторонах» ПБУ 11/2008»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13 декабря 2010 г. № 167н «Об утверждении Положения по бухгалтерскому учету «Оценочные обязательства, условные обязательства и условные активы» (ПБУ 8/2010)»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 июля 2002 г. № 66н «Об утверждении Положения по бухгалтерскому учету «Информация по прекращаемой деятельности» ПБУ 16/02»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30 декабря 1996 г. № 112 «О методических рекомендациях по составлению и представлению сводной бухгалтерской отчетности»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25 ноября 1998 г. № 56н «Об утверждении Положения по бухгалтерскому учету «События после отчетной даты» ПБУ 7/98»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21 марта 2000 г. № 29н «Об утверждении методических рекомендаций по раскрытию информации о прибыли, приходящейся на одну акцию»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РФ от 08.11.2010 № 143н «Об утверждении Положения по бухгалтерскому учету «Информация по сегментам» (ПБУ 12/2010)»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6 июля 1999 г. № 43н «Об утверждении Положения по бухгалтерскому учету «Бухгалтерская отчетность организации» ПБУ 4/99»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Theme="minorHAnsi" w:hAnsiTheme="minorHAnsi"/>
                <w:sz w:val="22"/>
                <w:lang w:eastAsia="ru-RU"/>
              </w:rPr>
            </w:pPr>
            <w:r w:rsidRPr="00A2592E">
              <w:rPr>
                <w:rFonts w:asciiTheme="minorHAnsi" w:hAnsiTheme="minorHAnsi"/>
                <w:sz w:val="22"/>
                <w:lang w:eastAsia="ru-RU"/>
              </w:rPr>
              <w:t>Приказ Минфина РФ от 02.02.2011 г № 11н «Об утверждении Положения по бухгалтерскому учету «Отчет о движении денежных средств» (ПБУ 23/2011)»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Приказ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</w:t>
            </w:r>
            <w:r w:rsidRPr="00A2592E">
              <w:rPr>
                <w:rFonts w:asciiTheme="minorHAnsi" w:hAnsiTheme="minorHAnsi"/>
                <w:sz w:val="22"/>
              </w:rPr>
              <w:lastRenderedPageBreak/>
              <w:t>учреждений и Инструкции по его применению»</w:t>
            </w:r>
          </w:p>
          <w:p w:rsidR="006F02F7" w:rsidRPr="00A2592E" w:rsidRDefault="006F02F7" w:rsidP="00AB6406">
            <w:pPr>
              <w:spacing w:after="0" w:line="240" w:lineRule="auto"/>
              <w:ind w:firstLine="285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(Зарегистрировано в Минюсте РФ 30.12.2010 № 19452)  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06.12.2010 № 162н «Об утверждении Плана счетов бюджетного учета и Инструкции по его применению»</w:t>
            </w:r>
          </w:p>
          <w:p w:rsidR="006F02F7" w:rsidRPr="00A2592E" w:rsidRDefault="006F02F7" w:rsidP="00AB6406">
            <w:pPr>
              <w:spacing w:after="0" w:line="240" w:lineRule="auto"/>
              <w:ind w:firstLine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(Зарегистрировано в Минюсте РФ 27.01.2011 № 19593) 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Приказ Минфина России от 16.12.2010 № 174н «Об утверждении Плана счетов бюджетных учреждений и Инструкции по его применению» (Зарегистрировано в Минюсте РФ 02.02.2011 № 19669) 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23 декабря 2010г. № 183н «Об утверждении Плана счетов бухгалтерского учета автономных учреждений и Инструкции по его применению»</w:t>
            </w:r>
          </w:p>
          <w:p w:rsidR="006F02F7" w:rsidRPr="00A2592E" w:rsidRDefault="006F02F7" w:rsidP="00AB6406">
            <w:pPr>
              <w:spacing w:after="0" w:line="240" w:lineRule="auto"/>
              <w:ind w:firstLine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(Зарегистрировано в Минюсте РФ 04.02.2011 № 19713)  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proofErr w:type="gramStart"/>
            <w:r w:rsidRPr="00A2592E">
              <w:rPr>
                <w:rFonts w:asciiTheme="minorHAnsi" w:hAnsiTheme="minorHAnsi"/>
                <w:sz w:val="22"/>
              </w:rPr>
              <w:t>Приказ Минфина РФ от 28.12.2010 № 190н «Об утверждении Указаний о порядке применения бюджетной классификации Российской Федерации» (По заключению Минюста РФ данный документ в государственной регистрации не нуждается.</w:t>
            </w:r>
            <w:proofErr w:type="gramEnd"/>
            <w:r w:rsidRPr="00A2592E">
              <w:rPr>
                <w:rFonts w:asciiTheme="minorHAnsi" w:hAnsiTheme="minorHAnsi"/>
                <w:sz w:val="22"/>
              </w:rPr>
              <w:t xml:space="preserve"> - </w:t>
            </w:r>
            <w:proofErr w:type="gramStart"/>
            <w:r w:rsidRPr="00A2592E">
              <w:rPr>
                <w:rFonts w:asciiTheme="minorHAnsi" w:hAnsiTheme="minorHAnsi"/>
                <w:sz w:val="22"/>
              </w:rPr>
              <w:t xml:space="preserve">Письмо Минюста РФ от 01.02.2011№ 01/4131-ДК) </w:t>
            </w:r>
            <w:proofErr w:type="gramEnd"/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      </w:r>
          </w:p>
          <w:p w:rsidR="006F02F7" w:rsidRPr="00A2592E" w:rsidRDefault="006F02F7" w:rsidP="00AB6406">
            <w:pPr>
              <w:spacing w:after="0" w:line="240" w:lineRule="auto"/>
              <w:ind w:firstLine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(Зарегистрировано в Минюсте РФ 03.02.2011 № 19693)  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15 декабря 2010 г.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</w:t>
            </w:r>
          </w:p>
          <w:p w:rsidR="006F02F7" w:rsidRPr="00A2592E" w:rsidRDefault="006F02F7" w:rsidP="00AB6406">
            <w:pPr>
              <w:spacing w:after="0" w:line="240" w:lineRule="auto"/>
              <w:ind w:firstLine="426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(Зарегистрировано в Минюсте РФ 01.02.2011 № 19658)  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25 марта 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      </w:r>
          </w:p>
          <w:p w:rsidR="006F02F7" w:rsidRPr="00A2592E" w:rsidRDefault="006F02F7" w:rsidP="00AB6406">
            <w:pPr>
              <w:spacing w:after="0" w:line="240" w:lineRule="auto"/>
              <w:ind w:firstLine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(Зарегистрировано в Минюсте РФ 22.04.2011 № 20558)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Приказ Минфина России от 30 сентября 2010 г. № 114н 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</w:t>
            </w:r>
          </w:p>
          <w:p w:rsidR="006F02F7" w:rsidRPr="00A2592E" w:rsidRDefault="006F02F7" w:rsidP="00AB6406">
            <w:pPr>
              <w:spacing w:after="0" w:line="240" w:lineRule="auto"/>
              <w:ind w:firstLine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>(Зарегистрировано в Минюсте РФ 22.11.2010 № 19015)</w:t>
            </w:r>
          </w:p>
          <w:p w:rsidR="006F02F7" w:rsidRPr="00A2592E" w:rsidRDefault="006F02F7" w:rsidP="006F02F7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Приказ Минфина России от 20 ноября 2007 г. № 112н «Об Общих требованиях к порядку составления, утверждения и ведения бюджетных смет казенных учреждений» </w:t>
            </w:r>
          </w:p>
          <w:p w:rsidR="006F02F7" w:rsidRPr="00A2592E" w:rsidRDefault="006F02F7" w:rsidP="00AB6406">
            <w:pPr>
              <w:spacing w:after="0" w:line="240" w:lineRule="auto"/>
              <w:ind w:firstLine="360"/>
              <w:contextualSpacing/>
              <w:rPr>
                <w:rFonts w:asciiTheme="minorHAnsi" w:hAnsiTheme="minorHAnsi"/>
                <w:sz w:val="22"/>
                <w:lang w:eastAsia="ru-RU"/>
              </w:rPr>
            </w:pPr>
            <w:r w:rsidRPr="00A2592E">
              <w:rPr>
                <w:rFonts w:asciiTheme="minorHAnsi" w:hAnsiTheme="minorHAnsi"/>
                <w:sz w:val="22"/>
              </w:rPr>
              <w:t>(Зарегистрировано в Минюсте РФ 14.12.2007</w:t>
            </w:r>
            <w:r w:rsidRPr="00A2592E">
              <w:rPr>
                <w:rFonts w:asciiTheme="minorHAnsi" w:hAnsiTheme="minorHAnsi"/>
                <w:sz w:val="22"/>
                <w:lang w:eastAsia="ru-RU"/>
              </w:rPr>
              <w:t xml:space="preserve"> № 10750)</w:t>
            </w:r>
          </w:p>
          <w:p w:rsidR="006F02F7" w:rsidRPr="00A2592E" w:rsidRDefault="006F02F7" w:rsidP="006F02F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5" w:hanging="425"/>
              <w:jc w:val="both"/>
              <w:rPr>
                <w:rFonts w:asciiTheme="minorHAnsi" w:hAnsiTheme="minorHAnsi"/>
                <w:sz w:val="22"/>
                <w:lang w:eastAsia="ru-RU"/>
              </w:rPr>
            </w:pPr>
            <w:r w:rsidRPr="00A2592E">
              <w:rPr>
                <w:rFonts w:asciiTheme="minorHAnsi" w:hAnsiTheme="minorHAnsi"/>
                <w:sz w:val="22"/>
                <w:lang w:eastAsia="ru-RU"/>
              </w:rPr>
              <w:t>Международные стандарты финансовой отчетности</w:t>
            </w:r>
          </w:p>
          <w:p w:rsidR="006F02F7" w:rsidRPr="00A2592E" w:rsidRDefault="006F02F7" w:rsidP="006F02F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25" w:hanging="425"/>
              <w:jc w:val="both"/>
              <w:rPr>
                <w:rFonts w:asciiTheme="minorHAnsi" w:hAnsiTheme="minorHAnsi"/>
                <w:sz w:val="22"/>
                <w:lang w:eastAsia="ru-RU"/>
              </w:rPr>
            </w:pPr>
            <w:r w:rsidRPr="00A2592E">
              <w:rPr>
                <w:rFonts w:asciiTheme="minorHAnsi" w:hAnsiTheme="minorHAnsi"/>
                <w:sz w:val="22"/>
                <w:lang w:eastAsia="ru-RU"/>
              </w:rPr>
              <w:t>Международные стандарты финансовой отчетности в общественном секторе</w:t>
            </w:r>
          </w:p>
          <w:p w:rsidR="006F02F7" w:rsidRPr="00A2592E" w:rsidRDefault="006F02F7" w:rsidP="00AB6406">
            <w:pPr>
              <w:pStyle w:val="2"/>
              <w:spacing w:before="0" w:line="240" w:lineRule="auto"/>
              <w:ind w:left="576" w:hanging="576"/>
              <w:contextualSpacing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2592E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Additional</w:t>
            </w:r>
            <w:r w:rsidRPr="00A2592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A2592E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literature</w:t>
            </w:r>
          </w:p>
          <w:p w:rsidR="006F02F7" w:rsidRPr="00A2592E" w:rsidRDefault="006F02F7" w:rsidP="006F02F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5"/>
              <w:jc w:val="both"/>
              <w:rPr>
                <w:rFonts w:asciiTheme="minorHAnsi" w:hAnsiTheme="minorHAnsi"/>
                <w:sz w:val="22"/>
              </w:rPr>
            </w:pPr>
            <w:r w:rsidRPr="00A2592E">
              <w:rPr>
                <w:rFonts w:asciiTheme="minorHAnsi" w:hAnsiTheme="minorHAnsi"/>
                <w:sz w:val="22"/>
              </w:rPr>
              <w:t xml:space="preserve">Герасименко А., Финансовая отчетность для руководителей и начинающих специалистов, Альпина </w:t>
            </w:r>
            <w:proofErr w:type="spellStart"/>
            <w:r w:rsidRPr="00A2592E">
              <w:rPr>
                <w:rFonts w:asciiTheme="minorHAnsi" w:hAnsiTheme="minorHAnsi"/>
                <w:sz w:val="22"/>
              </w:rPr>
              <w:t>Паблишер</w:t>
            </w:r>
            <w:proofErr w:type="spellEnd"/>
            <w:r w:rsidRPr="00A2592E">
              <w:rPr>
                <w:rFonts w:asciiTheme="minorHAnsi" w:hAnsiTheme="minorHAnsi"/>
                <w:sz w:val="22"/>
              </w:rPr>
              <w:t>, 2012.</w:t>
            </w:r>
          </w:p>
          <w:p w:rsidR="006F02F7" w:rsidRPr="00A2592E" w:rsidRDefault="006F02F7" w:rsidP="00AB6406">
            <w:pPr>
              <w:spacing w:after="0" w:line="240" w:lineRule="auto"/>
              <w:ind w:left="65"/>
              <w:contextualSpacing/>
              <w:rPr>
                <w:rFonts w:asciiTheme="minorHAnsi" w:hAnsiTheme="minorHAnsi"/>
                <w:sz w:val="22"/>
              </w:rPr>
            </w:pPr>
            <w:proofErr w:type="spellStart"/>
            <w:r w:rsidRPr="00A2592E">
              <w:rPr>
                <w:rFonts w:asciiTheme="minorHAnsi" w:hAnsiTheme="minorHAnsi"/>
                <w:b/>
                <w:sz w:val="22"/>
              </w:rPr>
              <w:t>Reference</w:t>
            </w:r>
            <w:proofErr w:type="spellEnd"/>
            <w:r w:rsidRPr="00A2592E"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 w:rsidRPr="00A2592E">
              <w:rPr>
                <w:rFonts w:asciiTheme="minorHAnsi" w:hAnsiTheme="minorHAnsi"/>
                <w:b/>
                <w:sz w:val="22"/>
              </w:rPr>
              <w:t>books</w:t>
            </w:r>
            <w:proofErr w:type="spellEnd"/>
            <w:r w:rsidRPr="00A2592E">
              <w:rPr>
                <w:rFonts w:asciiTheme="minorHAnsi" w:hAnsiTheme="minorHAnsi"/>
                <w:b/>
                <w:sz w:val="22"/>
              </w:rPr>
              <w:t xml:space="preserve">, </w:t>
            </w:r>
            <w:proofErr w:type="spellStart"/>
            <w:r w:rsidRPr="00A2592E">
              <w:rPr>
                <w:rFonts w:asciiTheme="minorHAnsi" w:hAnsiTheme="minorHAnsi"/>
                <w:b/>
                <w:sz w:val="22"/>
              </w:rPr>
              <w:t>dictionaries</w:t>
            </w:r>
            <w:proofErr w:type="spellEnd"/>
            <w:r w:rsidRPr="00A2592E">
              <w:rPr>
                <w:rFonts w:asciiTheme="minorHAnsi" w:hAnsiTheme="minorHAnsi"/>
                <w:b/>
                <w:sz w:val="22"/>
              </w:rPr>
              <w:t xml:space="preserve">, </w:t>
            </w:r>
            <w:proofErr w:type="spellStart"/>
            <w:r w:rsidRPr="00A2592E">
              <w:rPr>
                <w:rFonts w:asciiTheme="minorHAnsi" w:hAnsiTheme="minorHAnsi"/>
                <w:b/>
                <w:sz w:val="22"/>
              </w:rPr>
              <w:t>encyclopedias</w:t>
            </w:r>
            <w:proofErr w:type="spellEnd"/>
          </w:p>
          <w:p w:rsidR="006F02F7" w:rsidRPr="00A2592E" w:rsidRDefault="006F02F7" w:rsidP="006F02F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25"/>
              <w:rPr>
                <w:rFonts w:asciiTheme="minorHAnsi" w:hAnsiTheme="minorHAnsi"/>
                <w:sz w:val="22"/>
              </w:rPr>
            </w:pPr>
            <w:proofErr w:type="spellStart"/>
            <w:r w:rsidRPr="00A2592E">
              <w:rPr>
                <w:rFonts w:asciiTheme="minorHAnsi" w:hAnsiTheme="minorHAnsi"/>
                <w:sz w:val="22"/>
              </w:rPr>
              <w:t>Райзберг</w:t>
            </w:r>
            <w:proofErr w:type="spellEnd"/>
            <w:r w:rsidRPr="00A2592E">
              <w:rPr>
                <w:rFonts w:asciiTheme="minorHAnsi" w:hAnsiTheme="minorHAnsi"/>
                <w:sz w:val="22"/>
              </w:rPr>
              <w:t xml:space="preserve"> Б.А., Лозовский Л.Ш., Стародубцева Е.Б. Современный экономический словарь. 5-е изд., </w:t>
            </w:r>
            <w:proofErr w:type="spellStart"/>
            <w:r w:rsidRPr="00A2592E">
              <w:rPr>
                <w:rFonts w:asciiTheme="minorHAnsi" w:hAnsiTheme="minorHAnsi"/>
                <w:sz w:val="22"/>
              </w:rPr>
              <w:t>перераб</w:t>
            </w:r>
            <w:proofErr w:type="spellEnd"/>
            <w:r w:rsidRPr="00A2592E">
              <w:rPr>
                <w:rFonts w:asciiTheme="minorHAnsi" w:hAnsiTheme="minorHAnsi"/>
                <w:sz w:val="22"/>
              </w:rPr>
              <w:t xml:space="preserve">. и доп. Москва: ИНФРА-М, </w:t>
            </w:r>
            <w:r w:rsidRPr="00A2592E">
              <w:rPr>
                <w:rFonts w:asciiTheme="minorHAnsi" w:hAnsiTheme="minorHAnsi"/>
                <w:sz w:val="22"/>
              </w:rPr>
              <w:lastRenderedPageBreak/>
              <w:t>2006.</w:t>
            </w:r>
          </w:p>
          <w:p w:rsidR="006F02F7" w:rsidRPr="00A2592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b/>
                <w:bCs/>
                <w:iCs/>
                <w:sz w:val="22"/>
                <w:lang w:val="en-US"/>
              </w:rPr>
            </w:pPr>
            <w:r w:rsidRPr="00A2592E">
              <w:rPr>
                <w:rFonts w:asciiTheme="minorHAnsi" w:hAnsiTheme="minorHAnsi"/>
                <w:b/>
                <w:bCs/>
                <w:iCs/>
                <w:sz w:val="22"/>
                <w:lang w:val="en-US"/>
              </w:rPr>
              <w:t>Software</w:t>
            </w:r>
          </w:p>
          <w:p w:rsidR="006F02F7" w:rsidRPr="00A2592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A2592E">
              <w:rPr>
                <w:rFonts w:asciiTheme="minorHAnsi" w:hAnsiTheme="minorHAnsi"/>
                <w:sz w:val="22"/>
                <w:lang w:val="en-US"/>
              </w:rPr>
              <w:t>The discipline "</w:t>
            </w:r>
            <w:r w:rsidRPr="00A2592E">
              <w:rPr>
                <w:rFonts w:asciiTheme="minorHAnsi" w:hAnsiTheme="minorHAnsi" w:cs="Calibri"/>
                <w:bCs/>
                <w:sz w:val="22"/>
                <w:lang w:val="en-US"/>
              </w:rPr>
              <w:t>Accounting, Financial Statements and Audit Basics</w:t>
            </w:r>
            <w:r w:rsidRPr="00A2592E">
              <w:rPr>
                <w:rFonts w:asciiTheme="minorHAnsi" w:hAnsiTheme="minorHAnsi"/>
                <w:sz w:val="22"/>
                <w:lang w:val="en-US"/>
              </w:rPr>
              <w:t>" does not require the use of special educational software.</w:t>
            </w:r>
          </w:p>
          <w:p w:rsidR="006F02F7" w:rsidRPr="00A2592E" w:rsidRDefault="006F02F7" w:rsidP="00AB6406">
            <w:pPr>
              <w:spacing w:after="0" w:line="240" w:lineRule="auto"/>
              <w:contextualSpacing/>
              <w:rPr>
                <w:rFonts w:asciiTheme="minorHAnsi" w:hAnsiTheme="minorHAnsi"/>
                <w:b/>
                <w:bCs/>
                <w:iCs/>
                <w:sz w:val="22"/>
                <w:lang w:val="en-US"/>
              </w:rPr>
            </w:pPr>
            <w:r w:rsidRPr="00A2592E">
              <w:rPr>
                <w:rFonts w:asciiTheme="minorHAnsi" w:hAnsiTheme="minorHAnsi"/>
                <w:b/>
                <w:bCs/>
                <w:iCs/>
                <w:sz w:val="22"/>
                <w:lang w:val="en-US"/>
              </w:rPr>
              <w:t>Remote discipline support.</w:t>
            </w:r>
          </w:p>
          <w:p w:rsidR="006F02F7" w:rsidRPr="00A2592E" w:rsidRDefault="006F02F7" w:rsidP="00AB6406">
            <w:pPr>
              <w:spacing w:after="0" w:line="240" w:lineRule="auto"/>
              <w:ind w:left="360" w:hanging="218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A2592E">
              <w:rPr>
                <w:rFonts w:asciiTheme="minorHAnsi" w:hAnsiTheme="minorHAnsi"/>
                <w:sz w:val="22"/>
                <w:lang w:val="en-US"/>
              </w:rPr>
              <w:t>1. “GLAVBUH” system for commercial organizations</w:t>
            </w:r>
          </w:p>
          <w:p w:rsidR="006F02F7" w:rsidRPr="00A2592E" w:rsidRDefault="006F02F7" w:rsidP="00AB6406">
            <w:pPr>
              <w:spacing w:after="0" w:line="240" w:lineRule="auto"/>
              <w:ind w:left="360" w:hanging="218"/>
              <w:contextualSpacing/>
              <w:rPr>
                <w:rFonts w:asciiTheme="minorHAnsi" w:hAnsiTheme="minorHAnsi"/>
                <w:sz w:val="22"/>
                <w:lang w:val="en-US"/>
              </w:rPr>
            </w:pPr>
            <w:r w:rsidRPr="00A2592E">
              <w:rPr>
                <w:rFonts w:asciiTheme="minorHAnsi" w:hAnsiTheme="minorHAnsi"/>
                <w:sz w:val="22"/>
                <w:lang w:val="en-US"/>
              </w:rPr>
              <w:t>2. “GLAVBUH” system for public organizations</w:t>
            </w:r>
          </w:p>
          <w:p w:rsidR="006F02F7" w:rsidRPr="00A2592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</w:p>
        </w:tc>
      </w:tr>
      <w:tr w:rsidR="006F02F7" w:rsidRPr="00596F6E" w:rsidTr="00AB64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  <w:r w:rsidRPr="00596F6E">
              <w:rPr>
                <w:rFonts w:asciiTheme="minorHAnsi" w:hAnsiTheme="minorHAnsi" w:cs="Calibri"/>
                <w:b/>
                <w:bCs/>
                <w:sz w:val="22"/>
                <w:lang w:eastAsia="ru-RU"/>
              </w:rPr>
              <w:lastRenderedPageBreak/>
              <w:t>10. </w:t>
            </w:r>
            <w:r w:rsidRPr="00596F6E">
              <w:rPr>
                <w:rFonts w:asciiTheme="minorHAnsi" w:hAnsiTheme="minorHAnsi" w:cs="Calibri"/>
                <w:b/>
                <w:bCs/>
                <w:sz w:val="22"/>
                <w:lang w:val="en-US" w:eastAsia="ru-RU"/>
              </w:rPr>
              <w:t>Way of examining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67"/>
              <w:gridCol w:w="2566"/>
            </w:tblGrid>
            <w:tr w:rsidR="006F02F7" w:rsidRPr="006F02F7" w:rsidTr="00AB6406">
              <w:trPr>
                <w:jc w:val="center"/>
              </w:trPr>
              <w:tc>
                <w:tcPr>
                  <w:tcW w:w="4267" w:type="dxa"/>
                </w:tcPr>
                <w:p w:rsidR="006F02F7" w:rsidRPr="00596F6E" w:rsidRDefault="006F02F7" w:rsidP="00AB6406">
                  <w:pPr>
                    <w:contextualSpacing/>
                    <w:jc w:val="center"/>
                    <w:rPr>
                      <w:rFonts w:asciiTheme="minorHAnsi" w:eastAsia="Calibri" w:hAnsiTheme="minorHAnsi" w:cs="Calibri"/>
                      <w:bCs/>
                      <w:sz w:val="22"/>
                      <w:lang w:val="en-US" w:eastAsia="ru-RU"/>
                    </w:rPr>
                  </w:pPr>
                  <w:r w:rsidRPr="00596F6E">
                    <w:rPr>
                      <w:rFonts w:asciiTheme="minorHAnsi" w:hAnsiTheme="minorHAnsi"/>
                      <w:i/>
                      <w:sz w:val="22"/>
                      <w:lang w:val="en-US"/>
                    </w:rPr>
                    <w:t>Mark’s components</w:t>
                  </w:r>
                </w:p>
              </w:tc>
              <w:tc>
                <w:tcPr>
                  <w:tcW w:w="2566" w:type="dxa"/>
                  <w:vAlign w:val="center"/>
                </w:tcPr>
                <w:p w:rsidR="006F02F7" w:rsidRPr="00596F6E" w:rsidRDefault="006F02F7" w:rsidP="00AB6406">
                  <w:pPr>
                    <w:contextualSpacing/>
                    <w:jc w:val="center"/>
                    <w:rPr>
                      <w:rFonts w:asciiTheme="minorHAnsi" w:eastAsia="Calibri" w:hAnsiTheme="minorHAnsi" w:cs="Calibri"/>
                      <w:bCs/>
                      <w:sz w:val="22"/>
                      <w:lang w:val="en-US" w:eastAsia="ru-RU"/>
                    </w:rPr>
                  </w:pPr>
                  <w:r w:rsidRPr="00596F6E">
                    <w:rPr>
                      <w:rFonts w:asciiTheme="minorHAnsi" w:hAnsiTheme="minorHAnsi"/>
                      <w:i/>
                      <w:sz w:val="22"/>
                      <w:lang w:val="en-US"/>
                    </w:rPr>
                    <w:t>Weight in the final mark</w:t>
                  </w:r>
                </w:p>
              </w:tc>
            </w:tr>
            <w:tr w:rsidR="006F02F7" w:rsidRPr="00596F6E" w:rsidTr="00AB6406">
              <w:trPr>
                <w:jc w:val="center"/>
              </w:trPr>
              <w:tc>
                <w:tcPr>
                  <w:tcW w:w="4267" w:type="dxa"/>
                </w:tcPr>
                <w:p w:rsidR="006F02F7" w:rsidRPr="00596F6E" w:rsidRDefault="006F02F7" w:rsidP="00AB6406">
                  <w:pPr>
                    <w:contextualSpacing/>
                    <w:rPr>
                      <w:rFonts w:asciiTheme="minorHAnsi" w:eastAsia="Calibri" w:hAnsiTheme="minorHAnsi" w:cs="Calibri"/>
                      <w:bCs/>
                      <w:sz w:val="22"/>
                      <w:lang w:val="en-US" w:eastAsia="ru-RU"/>
                    </w:rPr>
                  </w:pPr>
                  <w:r w:rsidRPr="00596F6E">
                    <w:rPr>
                      <w:rFonts w:asciiTheme="minorHAnsi" w:hAnsiTheme="minorHAnsi"/>
                      <w:sz w:val="22"/>
                      <w:lang w:val="en-US"/>
                    </w:rPr>
                    <w:t>Current control</w:t>
                  </w:r>
                </w:p>
              </w:tc>
              <w:tc>
                <w:tcPr>
                  <w:tcW w:w="2566" w:type="dxa"/>
                  <w:vAlign w:val="center"/>
                </w:tcPr>
                <w:p w:rsidR="006F02F7" w:rsidRPr="00596F6E" w:rsidRDefault="006F02F7" w:rsidP="00AB6406">
                  <w:pPr>
                    <w:contextualSpacing/>
                    <w:jc w:val="center"/>
                    <w:rPr>
                      <w:rFonts w:asciiTheme="minorHAnsi" w:eastAsia="Calibri" w:hAnsiTheme="minorHAnsi" w:cs="Calibri"/>
                      <w:bCs/>
                      <w:sz w:val="22"/>
                      <w:lang w:eastAsia="ru-RU"/>
                    </w:rPr>
                  </w:pPr>
                  <w:r w:rsidRPr="00596F6E">
                    <w:rPr>
                      <w:rFonts w:asciiTheme="minorHAnsi" w:hAnsiTheme="minorHAnsi"/>
                      <w:sz w:val="22"/>
                      <w:lang w:val="en-US"/>
                    </w:rPr>
                    <w:t>0.</w:t>
                  </w:r>
                  <w:r w:rsidRPr="00596F6E">
                    <w:rPr>
                      <w:rFonts w:asciiTheme="minorHAnsi" w:hAnsiTheme="minorHAnsi"/>
                      <w:sz w:val="22"/>
                    </w:rPr>
                    <w:t>5</w:t>
                  </w:r>
                </w:p>
              </w:tc>
            </w:tr>
            <w:tr w:rsidR="006F02F7" w:rsidRPr="00596F6E" w:rsidTr="00AB6406">
              <w:trPr>
                <w:jc w:val="center"/>
              </w:trPr>
              <w:tc>
                <w:tcPr>
                  <w:tcW w:w="4267" w:type="dxa"/>
                </w:tcPr>
                <w:p w:rsidR="006F02F7" w:rsidRPr="00596F6E" w:rsidRDefault="006F02F7" w:rsidP="00AB6406">
                  <w:pPr>
                    <w:contextualSpacing/>
                    <w:rPr>
                      <w:rFonts w:asciiTheme="minorHAnsi" w:eastAsia="Calibri" w:hAnsiTheme="minorHAnsi" w:cs="Calibri"/>
                      <w:bCs/>
                      <w:sz w:val="22"/>
                      <w:lang w:val="en-US" w:eastAsia="ru-RU"/>
                    </w:rPr>
                  </w:pPr>
                  <w:r w:rsidRPr="00596F6E">
                    <w:rPr>
                      <w:rFonts w:asciiTheme="minorHAnsi" w:hAnsiTheme="minorHAnsi"/>
                      <w:sz w:val="22"/>
                      <w:lang w:val="en-US"/>
                    </w:rPr>
                    <w:t>Seminars</w:t>
                  </w:r>
                </w:p>
              </w:tc>
              <w:tc>
                <w:tcPr>
                  <w:tcW w:w="2566" w:type="dxa"/>
                  <w:vAlign w:val="center"/>
                </w:tcPr>
                <w:p w:rsidR="006F02F7" w:rsidRPr="00596F6E" w:rsidRDefault="006F02F7" w:rsidP="00AB6406">
                  <w:pPr>
                    <w:contextualSpacing/>
                    <w:jc w:val="center"/>
                    <w:rPr>
                      <w:rFonts w:asciiTheme="minorHAnsi" w:eastAsia="Calibri" w:hAnsiTheme="minorHAnsi" w:cs="Calibri"/>
                      <w:bCs/>
                      <w:sz w:val="22"/>
                      <w:lang w:eastAsia="ru-RU"/>
                    </w:rPr>
                  </w:pPr>
                  <w:r w:rsidRPr="00596F6E">
                    <w:rPr>
                      <w:rFonts w:asciiTheme="minorHAnsi" w:hAnsiTheme="minorHAnsi"/>
                      <w:sz w:val="22"/>
                      <w:lang w:val="en-US"/>
                    </w:rPr>
                    <w:t>0.</w:t>
                  </w:r>
                  <w:r w:rsidRPr="00596F6E">
                    <w:rPr>
                      <w:rFonts w:asciiTheme="minorHAnsi" w:hAnsiTheme="minorHAnsi"/>
                      <w:sz w:val="22"/>
                    </w:rPr>
                    <w:t>2</w:t>
                  </w:r>
                </w:p>
              </w:tc>
            </w:tr>
            <w:tr w:rsidR="006F02F7" w:rsidRPr="00596F6E" w:rsidTr="00AB6406">
              <w:trPr>
                <w:jc w:val="center"/>
              </w:trPr>
              <w:tc>
                <w:tcPr>
                  <w:tcW w:w="4267" w:type="dxa"/>
                </w:tcPr>
                <w:p w:rsidR="006F02F7" w:rsidRPr="00596F6E" w:rsidRDefault="006F02F7" w:rsidP="00AB6406">
                  <w:pPr>
                    <w:contextualSpacing/>
                    <w:rPr>
                      <w:rFonts w:asciiTheme="minorHAnsi" w:eastAsia="Calibri" w:hAnsiTheme="minorHAnsi" w:cs="Calibri"/>
                      <w:bCs/>
                      <w:sz w:val="22"/>
                      <w:lang w:val="en-US" w:eastAsia="ru-RU"/>
                    </w:rPr>
                  </w:pPr>
                  <w:r w:rsidRPr="00596F6E">
                    <w:rPr>
                      <w:rFonts w:asciiTheme="minorHAnsi" w:eastAsia="Calibri" w:hAnsiTheme="minorHAnsi" w:cs="Calibri"/>
                      <w:bCs/>
                      <w:sz w:val="22"/>
                      <w:lang w:val="en-US" w:eastAsia="ru-RU"/>
                    </w:rPr>
                    <w:t>Self-study</w:t>
                  </w:r>
                </w:p>
              </w:tc>
              <w:tc>
                <w:tcPr>
                  <w:tcW w:w="2566" w:type="dxa"/>
                  <w:vAlign w:val="center"/>
                </w:tcPr>
                <w:p w:rsidR="006F02F7" w:rsidRPr="00596F6E" w:rsidRDefault="006F02F7" w:rsidP="00AB6406">
                  <w:pPr>
                    <w:contextualSpacing/>
                    <w:jc w:val="center"/>
                    <w:rPr>
                      <w:rFonts w:asciiTheme="minorHAnsi" w:eastAsia="Calibri" w:hAnsiTheme="minorHAnsi" w:cs="Calibri"/>
                      <w:bCs/>
                      <w:sz w:val="22"/>
                      <w:lang w:eastAsia="ru-RU"/>
                    </w:rPr>
                  </w:pPr>
                  <w:r w:rsidRPr="00596F6E">
                    <w:rPr>
                      <w:rFonts w:asciiTheme="minorHAnsi" w:hAnsiTheme="minorHAnsi"/>
                      <w:sz w:val="22"/>
                      <w:lang w:val="en-US"/>
                    </w:rPr>
                    <w:t>0.</w:t>
                  </w:r>
                  <w:r w:rsidRPr="00596F6E">
                    <w:rPr>
                      <w:rFonts w:asciiTheme="minorHAnsi" w:hAnsiTheme="minorHAnsi"/>
                      <w:sz w:val="22"/>
                    </w:rPr>
                    <w:t>3</w:t>
                  </w:r>
                </w:p>
              </w:tc>
            </w:tr>
          </w:tbl>
          <w:p w:rsidR="006F02F7" w:rsidRPr="00596F6E" w:rsidRDefault="006F02F7" w:rsidP="00AB6406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sz w:val="22"/>
                <w:lang w:val="en-US" w:eastAsia="ru-RU"/>
              </w:rPr>
            </w:pPr>
          </w:p>
        </w:tc>
      </w:tr>
    </w:tbl>
    <w:p w:rsidR="00C63256" w:rsidRPr="006F02F7" w:rsidRDefault="00C63256" w:rsidP="006F02F7"/>
    <w:sectPr w:rsidR="00C63256" w:rsidRPr="006F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9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">
    <w:nsid w:val="077D7762"/>
    <w:multiLevelType w:val="hybridMultilevel"/>
    <w:tmpl w:val="4B1E0E4A"/>
    <w:lvl w:ilvl="0" w:tplc="896A0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13717"/>
    <w:multiLevelType w:val="hybridMultilevel"/>
    <w:tmpl w:val="E096744C"/>
    <w:lvl w:ilvl="0" w:tplc="896A0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4578E0"/>
    <w:multiLevelType w:val="hybridMultilevel"/>
    <w:tmpl w:val="E096744C"/>
    <w:lvl w:ilvl="0" w:tplc="896A0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A775F7"/>
    <w:multiLevelType w:val="hybridMultilevel"/>
    <w:tmpl w:val="39FA87CC"/>
    <w:lvl w:ilvl="0" w:tplc="1CE852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60E5A"/>
    <w:multiLevelType w:val="hybridMultilevel"/>
    <w:tmpl w:val="4FDAB47C"/>
    <w:lvl w:ilvl="0" w:tplc="BCCC9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39"/>
    <w:rsid w:val="000232AD"/>
    <w:rsid w:val="001E2B6B"/>
    <w:rsid w:val="00311007"/>
    <w:rsid w:val="00354A54"/>
    <w:rsid w:val="003850A9"/>
    <w:rsid w:val="00471050"/>
    <w:rsid w:val="004D7F59"/>
    <w:rsid w:val="00596F39"/>
    <w:rsid w:val="0069481A"/>
    <w:rsid w:val="006D4108"/>
    <w:rsid w:val="006F02F7"/>
    <w:rsid w:val="007A16AF"/>
    <w:rsid w:val="0083068B"/>
    <w:rsid w:val="008312B0"/>
    <w:rsid w:val="00851314"/>
    <w:rsid w:val="00960EED"/>
    <w:rsid w:val="009912E0"/>
    <w:rsid w:val="009C07CD"/>
    <w:rsid w:val="00A11D64"/>
    <w:rsid w:val="00AA6C7D"/>
    <w:rsid w:val="00B005E2"/>
    <w:rsid w:val="00B63687"/>
    <w:rsid w:val="00BF762A"/>
    <w:rsid w:val="00C2302C"/>
    <w:rsid w:val="00C63256"/>
    <w:rsid w:val="00D323EA"/>
    <w:rsid w:val="00D97D4D"/>
    <w:rsid w:val="00E06730"/>
    <w:rsid w:val="00E2042D"/>
    <w:rsid w:val="00E85DB5"/>
    <w:rsid w:val="00F1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F39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596F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8306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F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96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link w:val="a5"/>
    <w:uiPriority w:val="34"/>
    <w:qFormat/>
    <w:rsid w:val="00354A5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354A54"/>
    <w:rPr>
      <w:rFonts w:ascii="Times New Roman" w:eastAsia="Times New Roman" w:hAnsi="Times New Roman" w:cs="Times New Roman"/>
      <w:sz w:val="24"/>
    </w:rPr>
  </w:style>
  <w:style w:type="table" w:styleId="a6">
    <w:name w:val="Table Grid"/>
    <w:basedOn w:val="a2"/>
    <w:uiPriority w:val="59"/>
    <w:rsid w:val="00BF762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22"/>
    <w:qFormat/>
    <w:rsid w:val="00BF762A"/>
    <w:rPr>
      <w:b/>
      <w:bCs/>
    </w:rPr>
  </w:style>
  <w:style w:type="paragraph" w:styleId="21">
    <w:name w:val="Body Text Indent 2"/>
    <w:basedOn w:val="a0"/>
    <w:link w:val="22"/>
    <w:uiPriority w:val="99"/>
    <w:semiHidden/>
    <w:unhideWhenUsed/>
    <w:rsid w:val="00C2302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C2302C"/>
    <w:rPr>
      <w:rFonts w:ascii="Times New Roman" w:eastAsia="Times New Roman" w:hAnsi="Times New Roman" w:cs="Times New Roman"/>
      <w:sz w:val="24"/>
    </w:rPr>
  </w:style>
  <w:style w:type="character" w:styleId="a8">
    <w:name w:val="Hyperlink"/>
    <w:basedOn w:val="a1"/>
    <w:uiPriority w:val="99"/>
    <w:unhideWhenUsed/>
    <w:rsid w:val="006D4108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uiPriority w:val="99"/>
    <w:rsid w:val="006D4108"/>
  </w:style>
  <w:style w:type="character" w:styleId="a9">
    <w:name w:val="Emphasis"/>
    <w:basedOn w:val="a1"/>
    <w:uiPriority w:val="20"/>
    <w:qFormat/>
    <w:rsid w:val="006D4108"/>
    <w:rPr>
      <w:i/>
      <w:iCs/>
    </w:rPr>
  </w:style>
  <w:style w:type="character" w:customStyle="1" w:styleId="author">
    <w:name w:val="author"/>
    <w:basedOn w:val="a1"/>
    <w:rsid w:val="006D4108"/>
  </w:style>
  <w:style w:type="paragraph" w:customStyle="1" w:styleId="aa">
    <w:name w:val="Содержимое таблицы"/>
    <w:basedOn w:val="a0"/>
    <w:qFormat/>
    <w:rsid w:val="009C07CD"/>
    <w:pPr>
      <w:suppressLineNumbers/>
      <w:spacing w:after="0" w:line="240" w:lineRule="auto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rsid w:val="00830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text">
    <w:name w:val="short_text"/>
    <w:basedOn w:val="a1"/>
    <w:rsid w:val="0083068B"/>
  </w:style>
  <w:style w:type="paragraph" w:customStyle="1" w:styleId="a">
    <w:name w:val="Маркированный."/>
    <w:basedOn w:val="a0"/>
    <w:uiPriority w:val="99"/>
    <w:rsid w:val="00E06730"/>
    <w:pPr>
      <w:numPr>
        <w:numId w:val="1"/>
      </w:numPr>
      <w:spacing w:after="0" w:line="240" w:lineRule="auto"/>
      <w:ind w:left="1066" w:hanging="357"/>
    </w:pPr>
    <w:rPr>
      <w:rFonts w:eastAsia="Calibri" w:cs="Calibri"/>
      <w:lang w:eastAsia="ar-SA"/>
    </w:rPr>
  </w:style>
  <w:style w:type="paragraph" w:styleId="23">
    <w:name w:val="Body Text 2"/>
    <w:basedOn w:val="a0"/>
    <w:link w:val="24"/>
    <w:uiPriority w:val="99"/>
    <w:semiHidden/>
    <w:unhideWhenUsed/>
    <w:rsid w:val="00B6368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63687"/>
    <w:rPr>
      <w:rFonts w:ascii="Times New Roman" w:eastAsia="Times New Roman" w:hAnsi="Times New Roman" w:cs="Times New Roman"/>
      <w:sz w:val="24"/>
    </w:rPr>
  </w:style>
  <w:style w:type="paragraph" w:customStyle="1" w:styleId="210">
    <w:name w:val="Основной текст 21"/>
    <w:basedOn w:val="a0"/>
    <w:rsid w:val="00B005E2"/>
    <w:pPr>
      <w:widowControl w:val="0"/>
      <w:suppressAutoHyphens/>
      <w:spacing w:after="120" w:line="480" w:lineRule="auto"/>
    </w:pPr>
    <w:rPr>
      <w:rFonts w:ascii="Arial" w:eastAsia="Arial Unicode MS" w:hAnsi="Arial"/>
      <w:kern w:val="1"/>
      <w:sz w:val="20"/>
      <w:szCs w:val="24"/>
    </w:rPr>
  </w:style>
  <w:style w:type="paragraph" w:customStyle="1" w:styleId="text">
    <w:name w:val="text"/>
    <w:basedOn w:val="a0"/>
    <w:rsid w:val="00851314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firstchild">
    <w:name w:val="first_child"/>
    <w:basedOn w:val="a0"/>
    <w:rsid w:val="00851314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b">
    <w:name w:val="Normal (Web)"/>
    <w:basedOn w:val="a0"/>
    <w:rsid w:val="00851314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11">
    <w:name w:val="Заголовок 11"/>
    <w:basedOn w:val="a0"/>
    <w:qFormat/>
    <w:rsid w:val="00D323EA"/>
    <w:pPr>
      <w:keepNext/>
      <w:spacing w:before="240" w:after="120" w:line="360" w:lineRule="auto"/>
      <w:jc w:val="both"/>
    </w:pPr>
    <w:rPr>
      <w:rFonts w:ascii="Liberation Sans" w:eastAsia="Microsoft YaHei" w:hAnsi="Liberation Sans" w:cs="Lucida Sans"/>
      <w:color w:val="00000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F39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596F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8306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F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96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link w:val="a5"/>
    <w:uiPriority w:val="34"/>
    <w:qFormat/>
    <w:rsid w:val="00354A5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354A54"/>
    <w:rPr>
      <w:rFonts w:ascii="Times New Roman" w:eastAsia="Times New Roman" w:hAnsi="Times New Roman" w:cs="Times New Roman"/>
      <w:sz w:val="24"/>
    </w:rPr>
  </w:style>
  <w:style w:type="table" w:styleId="a6">
    <w:name w:val="Table Grid"/>
    <w:basedOn w:val="a2"/>
    <w:uiPriority w:val="59"/>
    <w:rsid w:val="00BF762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22"/>
    <w:qFormat/>
    <w:rsid w:val="00BF762A"/>
    <w:rPr>
      <w:b/>
      <w:bCs/>
    </w:rPr>
  </w:style>
  <w:style w:type="paragraph" w:styleId="21">
    <w:name w:val="Body Text Indent 2"/>
    <w:basedOn w:val="a0"/>
    <w:link w:val="22"/>
    <w:uiPriority w:val="99"/>
    <w:semiHidden/>
    <w:unhideWhenUsed/>
    <w:rsid w:val="00C2302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C2302C"/>
    <w:rPr>
      <w:rFonts w:ascii="Times New Roman" w:eastAsia="Times New Roman" w:hAnsi="Times New Roman" w:cs="Times New Roman"/>
      <w:sz w:val="24"/>
    </w:rPr>
  </w:style>
  <w:style w:type="character" w:styleId="a8">
    <w:name w:val="Hyperlink"/>
    <w:basedOn w:val="a1"/>
    <w:uiPriority w:val="99"/>
    <w:unhideWhenUsed/>
    <w:rsid w:val="006D4108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uiPriority w:val="99"/>
    <w:rsid w:val="006D4108"/>
  </w:style>
  <w:style w:type="character" w:styleId="a9">
    <w:name w:val="Emphasis"/>
    <w:basedOn w:val="a1"/>
    <w:uiPriority w:val="20"/>
    <w:qFormat/>
    <w:rsid w:val="006D4108"/>
    <w:rPr>
      <w:i/>
      <w:iCs/>
    </w:rPr>
  </w:style>
  <w:style w:type="character" w:customStyle="1" w:styleId="author">
    <w:name w:val="author"/>
    <w:basedOn w:val="a1"/>
    <w:rsid w:val="006D4108"/>
  </w:style>
  <w:style w:type="paragraph" w:customStyle="1" w:styleId="aa">
    <w:name w:val="Содержимое таблицы"/>
    <w:basedOn w:val="a0"/>
    <w:qFormat/>
    <w:rsid w:val="009C07CD"/>
    <w:pPr>
      <w:suppressLineNumbers/>
      <w:spacing w:after="0" w:line="240" w:lineRule="auto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uiPriority w:val="9"/>
    <w:rsid w:val="00830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text">
    <w:name w:val="short_text"/>
    <w:basedOn w:val="a1"/>
    <w:rsid w:val="0083068B"/>
  </w:style>
  <w:style w:type="paragraph" w:customStyle="1" w:styleId="a">
    <w:name w:val="Маркированный."/>
    <w:basedOn w:val="a0"/>
    <w:uiPriority w:val="99"/>
    <w:rsid w:val="00E06730"/>
    <w:pPr>
      <w:numPr>
        <w:numId w:val="1"/>
      </w:numPr>
      <w:spacing w:after="0" w:line="240" w:lineRule="auto"/>
      <w:ind w:left="1066" w:hanging="357"/>
    </w:pPr>
    <w:rPr>
      <w:rFonts w:eastAsia="Calibri" w:cs="Calibri"/>
      <w:lang w:eastAsia="ar-SA"/>
    </w:rPr>
  </w:style>
  <w:style w:type="paragraph" w:styleId="23">
    <w:name w:val="Body Text 2"/>
    <w:basedOn w:val="a0"/>
    <w:link w:val="24"/>
    <w:uiPriority w:val="99"/>
    <w:semiHidden/>
    <w:unhideWhenUsed/>
    <w:rsid w:val="00B6368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B63687"/>
    <w:rPr>
      <w:rFonts w:ascii="Times New Roman" w:eastAsia="Times New Roman" w:hAnsi="Times New Roman" w:cs="Times New Roman"/>
      <w:sz w:val="24"/>
    </w:rPr>
  </w:style>
  <w:style w:type="paragraph" w:customStyle="1" w:styleId="210">
    <w:name w:val="Основной текст 21"/>
    <w:basedOn w:val="a0"/>
    <w:rsid w:val="00B005E2"/>
    <w:pPr>
      <w:widowControl w:val="0"/>
      <w:suppressAutoHyphens/>
      <w:spacing w:after="120" w:line="480" w:lineRule="auto"/>
    </w:pPr>
    <w:rPr>
      <w:rFonts w:ascii="Arial" w:eastAsia="Arial Unicode MS" w:hAnsi="Arial"/>
      <w:kern w:val="1"/>
      <w:sz w:val="20"/>
      <w:szCs w:val="24"/>
    </w:rPr>
  </w:style>
  <w:style w:type="paragraph" w:customStyle="1" w:styleId="text">
    <w:name w:val="text"/>
    <w:basedOn w:val="a0"/>
    <w:rsid w:val="00851314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firstchild">
    <w:name w:val="first_child"/>
    <w:basedOn w:val="a0"/>
    <w:rsid w:val="00851314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b">
    <w:name w:val="Normal (Web)"/>
    <w:basedOn w:val="a0"/>
    <w:rsid w:val="00851314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11">
    <w:name w:val="Заголовок 11"/>
    <w:basedOn w:val="a0"/>
    <w:qFormat/>
    <w:rsid w:val="00D323EA"/>
    <w:pPr>
      <w:keepNext/>
      <w:spacing w:before="240" w:after="120" w:line="360" w:lineRule="auto"/>
      <w:jc w:val="both"/>
    </w:pPr>
    <w:rPr>
      <w:rFonts w:ascii="Liberation Sans" w:eastAsia="Microsoft YaHei" w:hAnsi="Liberation Sans" w:cs="Lucida Sans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2017-04-11T13:45:00Z</dcterms:created>
  <dcterms:modified xsi:type="dcterms:W3CDTF">2017-04-11T13:45:00Z</dcterms:modified>
</cp:coreProperties>
</file>