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30" w:rsidRDefault="00E06730" w:rsidP="00E06730">
      <w:pPr>
        <w:rPr>
          <w:rFonts w:ascii="Calibri" w:hAnsi="Calibri"/>
          <w:b/>
          <w:sz w:val="22"/>
          <w:lang w:val="en-US"/>
        </w:rPr>
      </w:pPr>
      <w:r>
        <w:rPr>
          <w:rFonts w:asciiTheme="minorHAnsi" w:hAnsiTheme="minorHAnsi" w:cs="Calibri"/>
          <w:b/>
          <w:bCs/>
          <w:sz w:val="22"/>
          <w:lang w:val="en-US"/>
        </w:rPr>
        <w:t xml:space="preserve">Course abstract, </w:t>
      </w:r>
      <w:r>
        <w:rPr>
          <w:rFonts w:asciiTheme="minorHAnsi" w:hAnsiTheme="minorHAnsi" w:cs="Calibri"/>
          <w:b/>
          <w:bCs/>
          <w:sz w:val="22"/>
        </w:rPr>
        <w:t>Б</w:t>
      </w:r>
      <w:r w:rsidRPr="00061C2D">
        <w:rPr>
          <w:rFonts w:asciiTheme="minorHAnsi" w:hAnsiTheme="minorHAnsi" w:cs="Calibri"/>
          <w:b/>
          <w:bCs/>
          <w:sz w:val="22"/>
          <w:lang w:val="en-US"/>
        </w:rPr>
        <w:t>.</w:t>
      </w:r>
      <w:proofErr w:type="spellStart"/>
      <w:r>
        <w:rPr>
          <w:rFonts w:asciiTheme="minorHAnsi" w:hAnsiTheme="minorHAnsi" w:cs="Calibri"/>
          <w:b/>
          <w:bCs/>
          <w:sz w:val="22"/>
        </w:rPr>
        <w:t>Пр</w:t>
      </w:r>
      <w:proofErr w:type="spellEnd"/>
      <w:r w:rsidRPr="00061C2D">
        <w:rPr>
          <w:rFonts w:asciiTheme="minorHAnsi" w:hAnsiTheme="minorHAnsi" w:cs="Calibri"/>
          <w:b/>
          <w:bCs/>
          <w:sz w:val="22"/>
          <w:lang w:val="en-US"/>
        </w:rPr>
        <w:t>.</w:t>
      </w:r>
      <w:r>
        <w:rPr>
          <w:rFonts w:asciiTheme="minorHAnsi" w:hAnsiTheme="minorHAnsi" w:cs="Calibri"/>
          <w:b/>
          <w:bCs/>
          <w:sz w:val="22"/>
        </w:rPr>
        <w:t>Б</w:t>
      </w:r>
      <w:r>
        <w:rPr>
          <w:rFonts w:asciiTheme="minorHAnsi" w:hAnsiTheme="minorHAnsi" w:cs="Calibri"/>
          <w:b/>
          <w:bCs/>
          <w:sz w:val="22"/>
          <w:lang w:val="en-US"/>
        </w:rPr>
        <w:t>.</w:t>
      </w:r>
      <w:r w:rsidRPr="00FD4CA3">
        <w:rPr>
          <w:rFonts w:asciiTheme="minorHAnsi" w:hAnsiTheme="minorHAnsi" w:cs="Calibri"/>
          <w:b/>
          <w:bCs/>
          <w:sz w:val="22"/>
          <w:lang w:val="en-US"/>
        </w:rPr>
        <w:t>9</w:t>
      </w:r>
      <w:r w:rsidRPr="00061C2D">
        <w:rPr>
          <w:rFonts w:asciiTheme="minorHAnsi" w:hAnsiTheme="minorHAnsi" w:cs="Calibri"/>
          <w:b/>
          <w:bCs/>
          <w:sz w:val="22"/>
          <w:lang w:val="en-US"/>
        </w:rPr>
        <w:t xml:space="preserve">, </w:t>
      </w:r>
      <w:bookmarkStart w:id="0" w:name="_GoBack"/>
      <w:r w:rsidRPr="008969BC">
        <w:rPr>
          <w:rFonts w:asciiTheme="minorHAnsi" w:hAnsiTheme="minorHAnsi" w:cs="Calibri"/>
          <w:b/>
          <w:bCs/>
          <w:sz w:val="22"/>
          <w:lang w:val="en-US"/>
        </w:rPr>
        <w:t>Public Finance</w:t>
      </w:r>
      <w:bookmarkEnd w:id="0"/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E06730" w:rsidRPr="00E06730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FD4CA3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</w:pPr>
            <w:r w:rsidRPr="00FD4CA3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Б</w:t>
            </w:r>
            <w:r w:rsidRPr="00FD4CA3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</w:t>
            </w:r>
            <w:proofErr w:type="spellStart"/>
            <w:r w:rsidRPr="00FD4CA3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П</w:t>
            </w:r>
            <w:r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р</w:t>
            </w:r>
            <w:proofErr w:type="spellEnd"/>
            <w:r w:rsidRPr="00FD4CA3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</w:t>
            </w:r>
            <w:r w:rsidRPr="00FD4CA3">
              <w:rPr>
                <w:rFonts w:asciiTheme="minorHAnsi" w:hAnsiTheme="minorHAnsi" w:cs="Calibri"/>
                <w:b/>
                <w:bCs/>
                <w:sz w:val="22"/>
                <w:u w:val="single"/>
              </w:rPr>
              <w:t>Б</w:t>
            </w:r>
            <w:r w:rsidRPr="00FD4CA3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.9, Public Finance</w:t>
            </w:r>
            <w:r w:rsidRPr="00FD4CA3">
              <w:rPr>
                <w:rFonts w:asciiTheme="minorHAnsi" w:hAnsiTheme="minorHAnsi" w:cs="Calibri"/>
                <w:b/>
                <w:bCs/>
                <w:sz w:val="22"/>
                <w:u w:val="single"/>
                <w:lang w:val="en-US" w:eastAsia="ru-RU"/>
              </w:rPr>
              <w:t>, 5 ECTS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Core Course</w:t>
            </w:r>
          </w:p>
          <w:p w:rsidR="00E06730" w:rsidRPr="00FD4CA3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 – 2</w:t>
            </w:r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6</w:t>
            </w:r>
          </w:p>
          <w:p w:rsidR="00E06730" w:rsidRPr="00FD4CA3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Seminars &amp; Practical Classes –3</w:t>
            </w:r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8</w:t>
            </w:r>
          </w:p>
          <w:p w:rsidR="00E06730" w:rsidRPr="00FD4CA3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Contact Hours – </w:t>
            </w:r>
            <w:r w:rsidRPr="00FD4CA3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64</w:t>
            </w:r>
          </w:p>
          <w:p w:rsidR="00E06730" w:rsidRPr="00174FEF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Self-study Hours – </w:t>
            </w:r>
            <w:r w:rsidRPr="00174FEF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126</w:t>
            </w:r>
          </w:p>
        </w:tc>
      </w:tr>
      <w:tr w:rsidR="00E06730" w:rsidRPr="00E06730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Mr. Alexey </w:t>
            </w:r>
            <w:proofErr w:type="spellStart"/>
            <w:r w:rsidRPr="003D4327">
              <w:rPr>
                <w:rFonts w:asciiTheme="minorHAnsi" w:hAnsiTheme="minorHAnsi"/>
                <w:sz w:val="22"/>
                <w:lang w:val="en-US"/>
              </w:rPr>
              <w:t>Lavrov</w:t>
            </w:r>
            <w:proofErr w:type="spellEnd"/>
            <w:r w:rsidRPr="003D4327">
              <w:rPr>
                <w:rFonts w:asciiTheme="minorHAnsi" w:hAnsiTheme="minorHAnsi"/>
                <w:sz w:val="22"/>
                <w:lang w:val="en-US"/>
              </w:rPr>
              <w:t>, PhD in Sciences, Professor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3D4327">
              <w:rPr>
                <w:rFonts w:asciiTheme="minorHAnsi" w:hAnsiTheme="minorHAnsi"/>
                <w:sz w:val="22"/>
                <w:lang w:val="en-US"/>
              </w:rPr>
              <w:t>Mrs</w:t>
            </w:r>
            <w:proofErr w:type="spellEnd"/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3D4327">
              <w:rPr>
                <w:rFonts w:asciiTheme="minorHAnsi" w:hAnsiTheme="minorHAnsi"/>
                <w:sz w:val="22"/>
                <w:lang w:val="en-US"/>
              </w:rPr>
              <w:t>Evgenya</w:t>
            </w:r>
            <w:proofErr w:type="spellEnd"/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3D4327">
              <w:rPr>
                <w:rFonts w:asciiTheme="minorHAnsi" w:hAnsiTheme="minorHAnsi"/>
                <w:sz w:val="22"/>
                <w:lang w:val="en-US"/>
              </w:rPr>
              <w:t>Vetrova</w:t>
            </w:r>
            <w:proofErr w:type="spellEnd"/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, PhD, </w:t>
            </w:r>
            <w:r w:rsidRPr="003D4327"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Associate Professor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Mrs. Tatyana </w:t>
            </w:r>
            <w:proofErr w:type="spellStart"/>
            <w:r w:rsidRPr="003D4327">
              <w:rPr>
                <w:rFonts w:asciiTheme="minorHAnsi" w:hAnsiTheme="minorHAnsi"/>
                <w:sz w:val="22"/>
                <w:lang w:val="en-US"/>
              </w:rPr>
              <w:t>Saakyan</w:t>
            </w:r>
            <w:proofErr w:type="spellEnd"/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Assistant Professor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Mrs. </w:t>
            </w:r>
            <w:proofErr w:type="spellStart"/>
            <w:r w:rsidRPr="003D4327">
              <w:rPr>
                <w:rFonts w:asciiTheme="minorHAnsi" w:hAnsiTheme="minorHAnsi"/>
                <w:sz w:val="22"/>
                <w:lang w:val="en-US"/>
              </w:rPr>
              <w:t>Veronika</w:t>
            </w:r>
            <w:proofErr w:type="spellEnd"/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3D4327">
              <w:rPr>
                <w:rFonts w:asciiTheme="minorHAnsi" w:hAnsiTheme="minorHAnsi"/>
                <w:sz w:val="22"/>
                <w:lang w:val="en-US"/>
              </w:rPr>
              <w:t>Sergeeva</w:t>
            </w:r>
            <w:proofErr w:type="spellEnd"/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, PhD, </w:t>
            </w:r>
            <w:r w:rsidRPr="003D4327"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Associate Professor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Mr. Marat </w:t>
            </w:r>
            <w:proofErr w:type="spellStart"/>
            <w:r w:rsidRPr="003D4327">
              <w:rPr>
                <w:rFonts w:asciiTheme="minorHAnsi" w:hAnsiTheme="minorHAnsi"/>
                <w:sz w:val="22"/>
                <w:lang w:val="en-US"/>
              </w:rPr>
              <w:t>Shamyunov</w:t>
            </w:r>
            <w:proofErr w:type="spellEnd"/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2"/>
                <w:shd w:val="clear" w:color="auto" w:fill="FFFFFF"/>
                <w:lang w:val="en-US"/>
              </w:rPr>
              <w:t>Assistant Professor</w:t>
            </w:r>
          </w:p>
        </w:tc>
      </w:tr>
      <w:tr w:rsidR="00E06730" w:rsidRPr="00E06730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/>
              </w:rPr>
              <w:t>Studying this discipline is based on following subjects:</w:t>
            </w:r>
          </w:p>
          <w:p w:rsidR="00E06730" w:rsidRPr="00F12B40" w:rsidRDefault="00E06730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 w:rsidRPr="00F12B40"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 w:rsidRPr="00F12B40">
              <w:rPr>
                <w:rFonts w:asciiTheme="minorHAnsi" w:hAnsiTheme="minorHAnsi"/>
                <w:sz w:val="22"/>
                <w:lang w:eastAsia="ru-RU"/>
              </w:rPr>
              <w:t>П</w:t>
            </w:r>
            <w:r>
              <w:rPr>
                <w:rFonts w:asciiTheme="minorHAnsi" w:hAnsiTheme="minorHAnsi"/>
                <w:sz w:val="22"/>
                <w:lang w:eastAsia="ru-RU"/>
              </w:rPr>
              <w:t>р</w:t>
            </w:r>
            <w:proofErr w:type="spellEnd"/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 w:rsidRPr="00F12B40"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.3. General Management;</w:t>
            </w:r>
          </w:p>
          <w:p w:rsidR="00E06730" w:rsidRPr="00F12B40" w:rsidRDefault="00E06730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Пр</w:t>
            </w:r>
            <w:proofErr w:type="spellEnd"/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F12B40">
              <w:rPr>
                <w:rFonts w:asciiTheme="minorHAnsi" w:hAnsiTheme="minorHAnsi"/>
                <w:sz w:val="22"/>
                <w:lang w:val="en-US" w:eastAsia="ru-RU"/>
              </w:rPr>
              <w:t xml:space="preserve">. 4, 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П</w:t>
            </w:r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.10. Law;</w:t>
            </w:r>
          </w:p>
          <w:p w:rsidR="00E06730" w:rsidRPr="00F12B40" w:rsidRDefault="00E06730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Пр</w:t>
            </w:r>
            <w:proofErr w:type="spellEnd"/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/>
                <w:sz w:val="22"/>
                <w:lang w:eastAsia="ru-RU"/>
              </w:rPr>
              <w:t>Б</w:t>
            </w:r>
            <w:r w:rsidRPr="00F12B40">
              <w:rPr>
                <w:rFonts w:asciiTheme="minorHAnsi" w:hAnsiTheme="minorHAnsi"/>
                <w:sz w:val="22"/>
                <w:lang w:val="en-US" w:eastAsia="ru-RU"/>
              </w:rPr>
              <w:t>.5. Economic and Social Statistics</w:t>
            </w:r>
            <w:r w:rsidRPr="00F12B4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</w:p>
        </w:tc>
      </w:tr>
      <w:tr w:rsidR="00E06730" w:rsidRPr="00E06730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The course "</w:t>
            </w:r>
            <w:r w:rsidRPr="003D4327">
              <w:rPr>
                <w:rFonts w:asciiTheme="minorHAnsi" w:hAnsiTheme="minorHAnsi" w:cs="Calibri"/>
                <w:bCs/>
                <w:sz w:val="22"/>
                <w:lang w:val="en-US"/>
              </w:rPr>
              <w:t>Public Finance</w:t>
            </w:r>
            <w:r w:rsidRPr="003D4327">
              <w:rPr>
                <w:rFonts w:asciiTheme="minorHAnsi" w:hAnsiTheme="minorHAnsi"/>
                <w:sz w:val="22"/>
                <w:lang w:val="en-US"/>
              </w:rPr>
              <w:t>" has the following main objectives: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425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to develop students’ understanding of modern approaches in public finance administration;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425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to </w:t>
            </w:r>
            <w:proofErr w:type="spellStart"/>
            <w:r w:rsidRPr="003D4327">
              <w:rPr>
                <w:rFonts w:asciiTheme="minorHAnsi" w:hAnsiTheme="minorHAnsi"/>
                <w:sz w:val="22"/>
              </w:rPr>
              <w:t>introduce</w:t>
            </w:r>
            <w:proofErr w:type="spellEnd"/>
            <w:r w:rsidRPr="003D432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D4327">
              <w:rPr>
                <w:rFonts w:asciiTheme="minorHAnsi" w:hAnsiTheme="minorHAnsi"/>
                <w:sz w:val="22"/>
              </w:rPr>
              <w:t>budgetary</w:t>
            </w:r>
            <w:proofErr w:type="spellEnd"/>
            <w:r w:rsidRPr="003D432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D4327">
              <w:rPr>
                <w:rFonts w:asciiTheme="minorHAnsi" w:hAnsiTheme="minorHAnsi"/>
                <w:sz w:val="22"/>
              </w:rPr>
              <w:t>policy</w:t>
            </w:r>
            <w:proofErr w:type="spellEnd"/>
            <w:r w:rsidRPr="003D4327">
              <w:rPr>
                <w:rFonts w:asciiTheme="minorHAnsi" w:hAnsiTheme="minorHAnsi"/>
                <w:sz w:val="22"/>
              </w:rPr>
              <w:t>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425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to teach the main stages of budget system establishment and latest reforming;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425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to form the knowledge of budget process, the practice of providing intergovernmental transfers;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425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to introduce the system of Budgetary legislation of the Russian Federation;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425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to cover the modern problems of budget system in Russia and its solutions;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425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to develop students’ abilities to analyze the financial state of public-law entities, define the weaknesses, and suggest possible solutions;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425"/>
              <w:jc w:val="both"/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3D4327">
              <w:rPr>
                <w:rFonts w:asciiTheme="minorHAnsi" w:hAnsiTheme="minorHAnsi"/>
                <w:sz w:val="22"/>
                <w:lang w:val="en-US"/>
              </w:rPr>
              <w:t>to</w:t>
            </w:r>
            <w:proofErr w:type="gramEnd"/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implement the gained knowledge in effective administration of public and municipal finance.</w:t>
            </w:r>
          </w:p>
        </w:tc>
      </w:tr>
      <w:tr w:rsidR="00E06730" w:rsidRPr="00E06730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5. </w:t>
            </w: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By the end of the course, students should be able: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know scientists who made a significant contribution to the development of the theory of public finance;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acquire the theoretical basics of public finance management;</w:t>
            </w:r>
          </w:p>
          <w:p w:rsidR="00E06730" w:rsidRPr="003D4327" w:rsidRDefault="00E06730" w:rsidP="00AB6406">
            <w:pPr>
              <w:pStyle w:val="a"/>
              <w:numPr>
                <w:ilvl w:val="0"/>
                <w:numId w:val="0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interpret models of budgetary federalism;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understand the structure of the budget and special features of  budgetary process in the Russian Federation;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gain knowledge about  main stages of development, structure and principles of to the budgetary system in the Russian Federation;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demonstrate the knowledge of legislative acts regulating budgetary relations in Russia and other developed countries;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know the existing system of division of functions between public legal entities;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be able to analyze the stages and outcomes of the budget process reforms;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conduct analogies during different stages  of Russian budgetary system development;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receive and imply the information for solving main budget problems;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perform a discussion on the system of state and municipal finance;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 gain the experience on the organizing of budgets;</w:t>
            </w:r>
          </w:p>
          <w:p w:rsidR="00E06730" w:rsidRPr="003D4327" w:rsidRDefault="00E06730" w:rsidP="00E06730">
            <w:pPr>
              <w:pStyle w:val="a"/>
              <w:numPr>
                <w:ilvl w:val="0"/>
                <w:numId w:val="33"/>
              </w:numPr>
              <w:ind w:left="425"/>
              <w:contextualSpacing/>
              <w:rPr>
                <w:rFonts w:asciiTheme="minorHAnsi" w:hAnsiTheme="minorHAnsi"/>
                <w:bCs/>
                <w:sz w:val="22"/>
                <w:lang w:val="en-US" w:eastAsia="ru-RU"/>
              </w:rPr>
            </w:pPr>
            <w:proofErr w:type="gramStart"/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>to</w:t>
            </w:r>
            <w:proofErr w:type="gramEnd"/>
            <w:r w:rsidRPr="003D4327">
              <w:rPr>
                <w:rFonts w:asciiTheme="minorHAnsi" w:hAnsiTheme="minorHAnsi"/>
                <w:bCs/>
                <w:sz w:val="22"/>
                <w:lang w:val="en-US" w:eastAsia="ru-RU"/>
              </w:rPr>
              <w:t xml:space="preserve"> be able to define the drawbacks of financial state of public legal entities and suggest possible improvements.</w:t>
            </w:r>
          </w:p>
        </w:tc>
      </w:tr>
      <w:tr w:rsidR="00E06730" w:rsidRPr="00E06730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6. </w:t>
            </w: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This discipline is dedicated to the study of the state budget system and public finance. During the course students get acquainted with the theoretical </w:t>
            </w: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lastRenderedPageBreak/>
              <w:t>foundations, the legislation regulating the sphere of public finance and the practice in this area.</w:t>
            </w:r>
          </w:p>
        </w:tc>
      </w:tr>
      <w:tr w:rsidR="00E06730" w:rsidRPr="003D4327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lastRenderedPageBreak/>
              <w:t>7. Learning and teaching methods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During the course the following forms of activity are used: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workshops;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case studies;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an essay;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proofErr w:type="gramStart"/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tasks</w:t>
            </w:r>
            <w:proofErr w:type="gramEnd"/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</w:p>
        </w:tc>
      </w:tr>
      <w:tr w:rsidR="00E06730" w:rsidRPr="00E06730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8. Major topics covered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The structure of the course is divided into following parts :</w:t>
            </w:r>
          </w:p>
          <w:p w:rsidR="00E06730" w:rsidRPr="003D4327" w:rsidRDefault="00E06730" w:rsidP="00AB6406">
            <w:pPr>
              <w:spacing w:after="0" w:line="240" w:lineRule="auto"/>
              <w:ind w:firstLine="34"/>
              <w:contextualSpacing/>
              <w:rPr>
                <w:rFonts w:asciiTheme="minorHAnsi" w:hAnsiTheme="minorHAnsi"/>
                <w:bCs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bCs/>
                <w:sz w:val="22"/>
                <w:lang w:val="en-US"/>
              </w:rPr>
              <w:t>Section 1. Main definitions and concepts.</w:t>
            </w:r>
          </w:p>
          <w:p w:rsidR="00E06730" w:rsidRPr="003D4327" w:rsidRDefault="00E06730" w:rsidP="00E06730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Subject and basic concepts of the course.</w:t>
            </w:r>
          </w:p>
          <w:p w:rsidR="00E06730" w:rsidRPr="003D4327" w:rsidRDefault="00E06730" w:rsidP="00E06730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Economic functions of the state and public legal entities.</w:t>
            </w:r>
          </w:p>
          <w:p w:rsidR="00E06730" w:rsidRPr="003D4327" w:rsidRDefault="00E06730" w:rsidP="00E06730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Budgetary system of the Russian Federation.</w:t>
            </w:r>
          </w:p>
          <w:p w:rsidR="00E06730" w:rsidRPr="003D4327" w:rsidRDefault="00E06730" w:rsidP="00E06730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The principles of the budget system and the structure of budgets.</w:t>
            </w:r>
          </w:p>
          <w:p w:rsidR="00E06730" w:rsidRPr="003D4327" w:rsidRDefault="00E06730" w:rsidP="00E06730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Balance of budget system.</w:t>
            </w:r>
          </w:p>
          <w:p w:rsidR="00E06730" w:rsidRPr="003D4327" w:rsidRDefault="00E06730" w:rsidP="00E06730">
            <w:pPr>
              <w:pStyle w:val="a4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Stages of the budgetary process.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Section 2. Legal regulation of public finances.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2.1. Introduction to Budget Legislation.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2.2. Budget and civil relations.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2.3. The role of division of functions for the budget system formation.</w:t>
            </w:r>
          </w:p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2.4. Legal support of the budgetary process.</w:t>
            </w:r>
          </w:p>
        </w:tc>
      </w:tr>
      <w:tr w:rsidR="00E06730" w:rsidRPr="00E06730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9. Prescribed books and readings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ind w:left="284" w:hanging="284"/>
              <w:contextualSpacing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3D4327">
              <w:rPr>
                <w:rFonts w:asciiTheme="minorHAnsi" w:hAnsiTheme="minorHAnsi"/>
                <w:b/>
                <w:sz w:val="22"/>
              </w:rPr>
              <w:t>Academic</w:t>
            </w:r>
            <w:proofErr w:type="spellEnd"/>
            <w:r w:rsidRPr="003D4327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3D4327">
              <w:rPr>
                <w:rFonts w:asciiTheme="minorHAnsi" w:hAnsiTheme="minorHAnsi"/>
                <w:b/>
                <w:sz w:val="22"/>
              </w:rPr>
              <w:t>literature</w:t>
            </w:r>
            <w:proofErr w:type="spellEnd"/>
          </w:p>
          <w:p w:rsidR="00E06730" w:rsidRPr="003D4327" w:rsidRDefault="00E06730" w:rsidP="00E06730">
            <w:pPr>
              <w:numPr>
                <w:ilvl w:val="0"/>
                <w:numId w:val="32"/>
              </w:numPr>
              <w:tabs>
                <w:tab w:val="clear" w:pos="1429"/>
                <w:tab w:val="left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Афанасьев М.П. Бюджет и бюджетная система: Учебник / М.П. Афанасьев, А.А. 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Беленчук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, И.В.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Кривогов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; Предисловие А.Л. Кудрин; Ред. М.П. Афанасьев. - 2-е изд.,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перераб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. и доп. - М.: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Юрайт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, 2011. - (Университеты России). - 777 с.</w:t>
            </w:r>
          </w:p>
          <w:p w:rsidR="00E06730" w:rsidRPr="003D4327" w:rsidRDefault="00E06730" w:rsidP="00E06730">
            <w:pPr>
              <w:numPr>
                <w:ilvl w:val="0"/>
                <w:numId w:val="32"/>
              </w:numPr>
              <w:tabs>
                <w:tab w:val="clear" w:pos="1429"/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 xml:space="preserve">Бюджетная система Российской Федерации: учебник / Г.И. Золотарёва, Н.И.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Смородинова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. – КНОРУС, 2011. – 232 с.</w:t>
            </w:r>
          </w:p>
          <w:p w:rsidR="00E06730" w:rsidRPr="003D4327" w:rsidRDefault="00E06730" w:rsidP="00E06730">
            <w:pPr>
              <w:numPr>
                <w:ilvl w:val="0"/>
                <w:numId w:val="32"/>
              </w:numPr>
              <w:tabs>
                <w:tab w:val="clear" w:pos="1429"/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Ковалева Т.М. Бюджетная политика и бюджетное планирование в Российской Федерации. М.: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КноРус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, 2009 г.</w:t>
            </w:r>
          </w:p>
          <w:p w:rsidR="00E06730" w:rsidRPr="003D4327" w:rsidRDefault="00E06730" w:rsidP="00E06730">
            <w:pPr>
              <w:numPr>
                <w:ilvl w:val="0"/>
                <w:numId w:val="32"/>
              </w:numPr>
              <w:tabs>
                <w:tab w:val="clear" w:pos="1429"/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 xml:space="preserve">Лавров А.М.  Руководство по управлению общественными финансами на региональном и муниципальном уровне. Под ред.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А.М.Лаврова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,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ДипЛит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, 2008, в 7 т.</w:t>
            </w:r>
          </w:p>
          <w:p w:rsidR="00E06730" w:rsidRPr="003D4327" w:rsidRDefault="00E06730" w:rsidP="00E06730">
            <w:pPr>
              <w:numPr>
                <w:ilvl w:val="0"/>
                <w:numId w:val="32"/>
              </w:numPr>
              <w:tabs>
                <w:tab w:val="clear" w:pos="1429"/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Нешитой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А.С. Бюджетная система Российской Федерации: Учебник для вузов / А.С. 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Нешитой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.- 8-е изд.,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испр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, доп. - М.: Дашков и К., 2009. - 320 с.</w:t>
            </w:r>
          </w:p>
          <w:p w:rsidR="00E06730" w:rsidRPr="003D4327" w:rsidRDefault="00E06730" w:rsidP="00E06730">
            <w:pPr>
              <w:numPr>
                <w:ilvl w:val="0"/>
                <w:numId w:val="32"/>
              </w:numPr>
              <w:tabs>
                <w:tab w:val="clear" w:pos="1429"/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Подъяблонская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Л.М. Финансы, </w:t>
            </w:r>
            <w:r w:rsidRPr="003D4327">
              <w:rPr>
                <w:rFonts w:asciiTheme="minorHAnsi" w:hAnsiTheme="minorHAnsi"/>
                <w:sz w:val="22"/>
              </w:rPr>
              <w:t>ЮНИТИ-ДАНА</w:t>
            </w:r>
            <w:r w:rsidRPr="003D4327">
              <w:rPr>
                <w:rFonts w:asciiTheme="minorHAnsi" w:hAnsiTheme="minorHAnsi"/>
                <w:bCs/>
                <w:sz w:val="22"/>
              </w:rPr>
              <w:t>, 2013. – 407 с.</w:t>
            </w:r>
          </w:p>
          <w:p w:rsidR="00E06730" w:rsidRPr="003D4327" w:rsidRDefault="00E06730" w:rsidP="00E06730">
            <w:pPr>
              <w:numPr>
                <w:ilvl w:val="0"/>
                <w:numId w:val="32"/>
              </w:numPr>
              <w:tabs>
                <w:tab w:val="clear" w:pos="1429"/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Поляк Г.Б. Бюджетная система России.: Учебник для вузов</w:t>
            </w:r>
            <w:proofErr w:type="gramStart"/>
            <w:r w:rsidRPr="003D4327">
              <w:rPr>
                <w:rFonts w:asciiTheme="minorHAnsi" w:hAnsiTheme="minorHAnsi"/>
                <w:bCs/>
                <w:sz w:val="22"/>
              </w:rPr>
              <w:t xml:space="preserve"> / Р</w:t>
            </w:r>
            <w:proofErr w:type="gramEnd"/>
            <w:r w:rsidRPr="003D4327">
              <w:rPr>
                <w:rFonts w:asciiTheme="minorHAnsi" w:hAnsiTheme="minorHAnsi"/>
                <w:bCs/>
                <w:sz w:val="22"/>
              </w:rPr>
              <w:t xml:space="preserve">ед. Г.Б. Поляк.   - 3-е изд.,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перераб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. и доп. - М.: ЮНИТИ-ДАНА, 2013. - 703 с.</w:t>
            </w:r>
          </w:p>
          <w:p w:rsidR="00E06730" w:rsidRPr="003D4327" w:rsidRDefault="00E06730" w:rsidP="00E06730">
            <w:pPr>
              <w:numPr>
                <w:ilvl w:val="0"/>
                <w:numId w:val="32"/>
              </w:numPr>
              <w:tabs>
                <w:tab w:val="clear" w:pos="1429"/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 xml:space="preserve">Поляк Г.Б. Бюджетное право: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Учебн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. пособие для вузов / Ред. Г.Б. Поляк, С.Н. Бочаров, Д.А.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Ремиханова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. - 8-е изд.,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перераб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.</w:t>
            </w:r>
            <w:proofErr w:type="gramStart"/>
            <w:r w:rsidRPr="003D4327">
              <w:rPr>
                <w:rFonts w:asciiTheme="minorHAnsi" w:hAnsiTheme="minorHAnsi"/>
                <w:bCs/>
                <w:sz w:val="22"/>
              </w:rPr>
              <w:t>,д</w:t>
            </w:r>
            <w:proofErr w:type="gramEnd"/>
            <w:r w:rsidRPr="003D4327">
              <w:rPr>
                <w:rFonts w:asciiTheme="minorHAnsi" w:hAnsiTheme="minorHAnsi"/>
                <w:bCs/>
                <w:sz w:val="22"/>
              </w:rPr>
              <w:t>оп. - М.: Закон и право; ЮНИТИ-ДАНА, 2012. - 311 с.</w:t>
            </w:r>
          </w:p>
          <w:p w:rsidR="00E06730" w:rsidRPr="003D4327" w:rsidRDefault="00E06730" w:rsidP="00E06730">
            <w:pPr>
              <w:numPr>
                <w:ilvl w:val="0"/>
                <w:numId w:val="32"/>
              </w:numPr>
              <w:tabs>
                <w:tab w:val="clear" w:pos="1429"/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Программный бюджет: учеб. пособие / под</w:t>
            </w:r>
            <w:proofErr w:type="gramStart"/>
            <w:r w:rsidRPr="003D4327">
              <w:rPr>
                <w:rFonts w:asciiTheme="minorHAnsi" w:hAnsiTheme="minorHAnsi"/>
                <w:bCs/>
                <w:sz w:val="22"/>
              </w:rPr>
              <w:t xml:space="preserve"> .</w:t>
            </w:r>
            <w:proofErr w:type="gramEnd"/>
            <w:r w:rsidRPr="003D4327">
              <w:rPr>
                <w:rFonts w:asciiTheme="minorHAnsi" w:hAnsiTheme="minorHAnsi"/>
                <w:bCs/>
                <w:sz w:val="22"/>
              </w:rPr>
              <w:t>ред. проф. М.П. Афанасьева. – М.: Магистр: ИНФРА-М, 2012. – 384 с.</w:t>
            </w:r>
          </w:p>
          <w:p w:rsidR="00E06730" w:rsidRPr="003D4327" w:rsidRDefault="00E06730" w:rsidP="00AB6406">
            <w:pPr>
              <w:pStyle w:val="2"/>
              <w:spacing w:before="0" w:line="240" w:lineRule="auto"/>
              <w:ind w:left="284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D432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Additional</w:t>
            </w:r>
            <w:r w:rsidRPr="003D432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D432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literature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Бежаев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О.Г. Повышение эффективности бюджетных расходов: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Учебн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. пособие / О.Г.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Бежаев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, Д.С.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Хворостухина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и др.; Общ</w:t>
            </w:r>
            <w:proofErr w:type="gramStart"/>
            <w:r w:rsidRPr="003D4327">
              <w:rPr>
                <w:rFonts w:asciiTheme="minorHAnsi" w:hAnsiTheme="minorHAnsi"/>
                <w:bCs/>
                <w:sz w:val="22"/>
              </w:rPr>
              <w:t>.</w:t>
            </w:r>
            <w:proofErr w:type="gramEnd"/>
            <w:r w:rsidRPr="003D4327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gramStart"/>
            <w:r w:rsidRPr="003D4327">
              <w:rPr>
                <w:rFonts w:asciiTheme="minorHAnsi" w:hAnsiTheme="minorHAnsi"/>
                <w:bCs/>
                <w:sz w:val="22"/>
              </w:rPr>
              <w:t>р</w:t>
            </w:r>
            <w:proofErr w:type="gramEnd"/>
            <w:r w:rsidRPr="003D4327">
              <w:rPr>
                <w:rFonts w:asciiTheme="minorHAnsi" w:hAnsiTheme="minorHAnsi"/>
                <w:bCs/>
                <w:sz w:val="22"/>
              </w:rPr>
              <w:t>ед. А.А. Климов и др. - М.: Дело; АНХ, 2009. - 520 с.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Брюммерхофф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Д. Теория государственных финансов: Перевод седьмого немецкого издания /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Брюммерхофф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Д.; Ред. А.Л. Кудрин, В.Д.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Дзгоев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. - М.: Пионер-Пресс, 2002. - 480 с.: табл.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 xml:space="preserve">Бюджетный процесс как инструмент эффективного управления. Под ред.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Ю.Юнгмана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, 2005.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 xml:space="preserve">Бюджетный федерализм: Экономика и практика: Монография / Т.Д. Мамсуров, Л.Я.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Кессельбренер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. – М.: ЮНИТИ-ДАНА, Закон и право, 2004. – </w:t>
            </w:r>
            <w:r w:rsidRPr="003D4327">
              <w:rPr>
                <w:rFonts w:asciiTheme="minorHAnsi" w:hAnsiTheme="minorHAnsi"/>
                <w:bCs/>
                <w:sz w:val="22"/>
              </w:rPr>
              <w:lastRenderedPageBreak/>
              <w:t>383 с.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Крохина Ю.А. Бюджетное право и российский федерализм / Ю.А. Крохина. - М.: НОРМА, 2001. - 351 с.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 xml:space="preserve">Лавров А.М. Бюджетная реформа в России: От управления затратами к управлению результатами / А.М. Лавров. - М.: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КомКнига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, 2005. - 555 с.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Масгрейв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Р.А. Государственные финансы: теория и практика: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Пер</w:t>
            </w:r>
            <w:proofErr w:type="gramStart"/>
            <w:r w:rsidRPr="003D4327">
              <w:rPr>
                <w:rFonts w:asciiTheme="minorHAnsi" w:hAnsiTheme="minorHAnsi"/>
                <w:bCs/>
                <w:sz w:val="22"/>
              </w:rPr>
              <w:t>.с</w:t>
            </w:r>
            <w:proofErr w:type="spellEnd"/>
            <w:proofErr w:type="gramEnd"/>
            <w:r w:rsidRPr="003D4327">
              <w:rPr>
                <w:rFonts w:asciiTheme="minorHAnsi" w:hAnsiTheme="minorHAnsi"/>
                <w:bCs/>
                <w:sz w:val="22"/>
              </w:rPr>
              <w:t xml:space="preserve"> англ. / Р.А.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Масгрейв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, П.Б.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Масгрейв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; Общ. ред. Т.Г. Нестеренко, Р.Е.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Артюхин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, В.Д.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Дзгоев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. - М.: Бизнес Атлас, 2009. - 716 с.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Пешин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Н.Л. Государственная власть и местное самоуправление в России: Проблемы развития конституционно-правовой модели / Н.Л.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Пешин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. - М.: СТАТУТ, 2007. - 461 с.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Таксир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К.И. Актуальные проблемы укрепления региональных финансов/ Науч. ред. Н.Г. Сычев, К.И.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Таксир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, Академия бюджета и казначейства МФ РФ и др. - М.: Финансы, 2004. - 416 с.: ил.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Федорович В.А., Патрон А.П. США: государство и экономика – М.: Международные отношения, 2007.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Финансово-экономические проблемы муниципальных образований</w:t>
            </w:r>
            <w:proofErr w:type="gramStart"/>
            <w:r w:rsidRPr="003D4327">
              <w:rPr>
                <w:rFonts w:asciiTheme="minorHAnsi" w:hAnsiTheme="minorHAnsi"/>
                <w:bCs/>
                <w:sz w:val="22"/>
              </w:rPr>
              <w:t xml:space="preserve"> / П</w:t>
            </w:r>
            <w:proofErr w:type="gramEnd"/>
            <w:r w:rsidRPr="003D4327">
              <w:rPr>
                <w:rFonts w:asciiTheme="minorHAnsi" w:hAnsiTheme="minorHAnsi"/>
                <w:bCs/>
                <w:sz w:val="22"/>
              </w:rPr>
              <w:t xml:space="preserve">од ред. д.э.н., проф. Н.Г. Сычева и д.э.н., проф. К.И.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Таксира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>. – М.: Финансы и статистика, 2002. – 704 с.</w:t>
            </w:r>
          </w:p>
          <w:p w:rsidR="00E06730" w:rsidRPr="003D4327" w:rsidRDefault="00E06730" w:rsidP="00E06730">
            <w:pPr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Целевые бюджетные и внебюджетные фонды: Учебное пособие</w:t>
            </w:r>
            <w:proofErr w:type="gramStart"/>
            <w:r w:rsidRPr="003D4327">
              <w:rPr>
                <w:rFonts w:asciiTheme="minorHAnsi" w:hAnsiTheme="minorHAnsi"/>
                <w:bCs/>
                <w:sz w:val="22"/>
              </w:rPr>
              <w:t xml:space="preserve"> / П</w:t>
            </w:r>
            <w:proofErr w:type="gramEnd"/>
            <w:r w:rsidRPr="003D4327">
              <w:rPr>
                <w:rFonts w:asciiTheme="minorHAnsi" w:hAnsiTheme="minorHAnsi"/>
                <w:bCs/>
                <w:sz w:val="22"/>
              </w:rPr>
              <w:t xml:space="preserve">од ред. проф. В.В. </w:t>
            </w:r>
            <w:proofErr w:type="spellStart"/>
            <w:r w:rsidRPr="003D4327">
              <w:rPr>
                <w:rFonts w:asciiTheme="minorHAnsi" w:hAnsiTheme="minorHAnsi"/>
                <w:bCs/>
                <w:sz w:val="22"/>
              </w:rPr>
              <w:t>Карчевского</w:t>
            </w:r>
            <w:proofErr w:type="spellEnd"/>
            <w:r w:rsidRPr="003D4327">
              <w:rPr>
                <w:rFonts w:asciiTheme="minorHAnsi" w:hAnsiTheme="minorHAnsi"/>
                <w:bCs/>
                <w:sz w:val="22"/>
              </w:rPr>
              <w:t xml:space="preserve"> – М.: Вузовский учебник, 2011.</w:t>
            </w:r>
          </w:p>
          <w:p w:rsidR="00E06730" w:rsidRPr="003D4327" w:rsidRDefault="00E06730" w:rsidP="00AB640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Theme="minorHAnsi" w:hAnsiTheme="minorHAnsi"/>
                <w:sz w:val="22"/>
                <w:lang w:eastAsia="ru-RU"/>
              </w:rPr>
            </w:pPr>
            <w:r w:rsidRPr="003D4327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Regulatory</w:t>
            </w:r>
            <w:r w:rsidRPr="003D4327">
              <w:rPr>
                <w:rFonts w:asciiTheme="minorHAnsi" w:hAnsiTheme="minorHAnsi"/>
                <w:b/>
                <w:bCs/>
                <w:iCs/>
                <w:sz w:val="22"/>
              </w:rPr>
              <w:t xml:space="preserve"> </w:t>
            </w:r>
            <w:r w:rsidRPr="003D4327">
              <w:rPr>
                <w:rFonts w:asciiTheme="minorHAnsi" w:hAnsiTheme="minorHAnsi"/>
                <w:b/>
                <w:bCs/>
                <w:iCs/>
                <w:sz w:val="22"/>
                <w:lang w:val="en-US"/>
              </w:rPr>
              <w:t>acts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Конституция Российской Федерации, принятая всенародным голосованием 12.12.1993;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Бюджетный кодекс Российской Федерации от 31 июля 1998 г. № 145-ФЗ;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Налоговый кодекс Российской Федерации (часть первая) от 31 июля 1998 г. № 146-ФЗ;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Налоговый кодекс Российской Федерации (часть вторая) от 5 августа 2000 г. № 117-ФЗ;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 xml:space="preserve">Часть первая Гражданского кодекса Российской Федерации. 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Федеральный закон от 14.11.2002 № 161-ФЗ «О государственных (муниципальных) унитарных предприятиях».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Федеральный закон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 Федеральный закон от 6 октября 2003 г. № 131-ФЗ "Об общих принципах организации местного самоуправления в Российской Федерации";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Федеральный закон от 12.01.1996 № 7-ФЗ "О некоммерческих организациях";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sz w:val="22"/>
              </w:rPr>
              <w:t>Федеральный закон от 18 июля 2011 года № 223-ФЗ «О закупках товаров, работ, услуг отдельными видами юридических лиц»;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Ежегодные федеральные законы о федеральном бюджете, бюджете государственного внебюджетного фонда Российской Федерации  на очередной финансовый год и на плановый период;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Ежегодные федеральные законы об исполнении федерального бюджета, бюджета государственного внебюджетного фонда Российской Федерации  за отчетный год;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 Постановление Правительства Российской Федерации от 30 июля 1998 г. № 862</w:t>
            </w:r>
            <w:r w:rsidRPr="003D4327">
              <w:rPr>
                <w:rFonts w:asciiTheme="minorHAnsi" w:hAnsiTheme="minorHAnsi"/>
                <w:bCs/>
                <w:sz w:val="22"/>
              </w:rPr>
              <w:br/>
              <w:t>"О Концепции реформирования межбюджетных отношений в Российской Федерации в 1999 - 2001 годах";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lastRenderedPageBreak/>
              <w:t>Постановление Правительства Российской Федерации от 15 августа 2001 г. № 584 "О Программе развития бюджетного федерализма в Российской Федерации на период до 2005 года";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3 апреля 2006 г. № 467-р "О Концепции повышения эффективности межбюджетных отношений и качества управления государственными и муниципальными финансами в Российской Федерации в 2006 - 2008 годах";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17 ноября 2008 г. № 1662-р "О Концепции долгосрочного социально-экономического развития Российской Федерации на период до 2020 года";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8 августа 2009 г. № 1123-р "О Концепции межбюджетных отношений и организации бюджетного процесса в субъектах Российской Федерации и муниципальных образованиях до 2013 года";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от 30 июня 2010 г. № 1101-р  "Об утверждении Программы Правительства Российской Федерации по повышению эффективности бюджетных расходов на период до 2012 года";</w:t>
            </w:r>
          </w:p>
          <w:p w:rsidR="00E06730" w:rsidRPr="003D4327" w:rsidRDefault="00E06730" w:rsidP="00E06730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284" w:hanging="284"/>
              <w:contextualSpacing/>
              <w:jc w:val="both"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Распоряжение Правительства Российской Федерации  от 04.03.2013 № 293-р "Об утверждении государственной программы Российской Федерации "Управление государственными финансами";</w:t>
            </w:r>
          </w:p>
          <w:p w:rsidR="00E06730" w:rsidRPr="003D4327" w:rsidRDefault="00E06730" w:rsidP="00AB6406">
            <w:pPr>
              <w:tabs>
                <w:tab w:val="num" w:pos="360"/>
                <w:tab w:val="left" w:pos="567"/>
                <w:tab w:val="left" w:pos="1418"/>
              </w:tabs>
              <w:spacing w:after="0" w:line="240" w:lineRule="auto"/>
              <w:ind w:left="284" w:hanging="284"/>
              <w:contextualSpacing/>
              <w:rPr>
                <w:rFonts w:asciiTheme="minorHAnsi" w:hAnsiTheme="minorHAnsi"/>
                <w:bCs/>
                <w:sz w:val="22"/>
              </w:rPr>
            </w:pPr>
            <w:r w:rsidRPr="003D4327">
              <w:rPr>
                <w:rFonts w:asciiTheme="minorHAnsi" w:hAnsiTheme="minorHAnsi"/>
                <w:bCs/>
                <w:sz w:val="22"/>
              </w:rPr>
              <w:t>Приказ Минфина Российской Федерации от 3 декабря 2010 г. № 552 "О порядке осуществления мониторинга и оценки качества управления региональными финансами".</w:t>
            </w:r>
          </w:p>
          <w:p w:rsidR="00E06730" w:rsidRPr="003D4327" w:rsidRDefault="00E06730" w:rsidP="00AB6406">
            <w:pPr>
              <w:tabs>
                <w:tab w:val="num" w:pos="360"/>
                <w:tab w:val="left" w:pos="567"/>
                <w:tab w:val="left" w:pos="1418"/>
              </w:tabs>
              <w:spacing w:after="0" w:line="240" w:lineRule="auto"/>
              <w:ind w:left="284" w:hanging="284"/>
              <w:contextualSpacing/>
              <w:rPr>
                <w:rFonts w:asciiTheme="minorHAnsi" w:hAnsiTheme="minorHAnsi"/>
                <w:b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b/>
                <w:sz w:val="22"/>
                <w:lang w:val="en-US"/>
              </w:rPr>
              <w:t>Web sources:</w:t>
            </w:r>
          </w:p>
          <w:p w:rsidR="00E06730" w:rsidRPr="003D4327" w:rsidRDefault="00E06730" w:rsidP="00AB6406">
            <w:pPr>
              <w:spacing w:after="0" w:line="240" w:lineRule="auto"/>
              <w:ind w:left="284" w:hanging="284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Fonts w:asciiTheme="minorHAnsi" w:hAnsiTheme="minorHAnsi"/>
                <w:sz w:val="22"/>
                <w:lang w:val="en-US"/>
              </w:rPr>
              <w:t>The discipline may require the use of special web sources: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6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www.asozd.duma.gov.ru</w:t>
              </w:r>
            </w:hyperlink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 - Automated system of legislative support;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7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www.pravo.gov.ru</w:t>
              </w:r>
            </w:hyperlink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- Official Internet portal of regulatory acts;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8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www.gks.ru</w:t>
              </w:r>
            </w:hyperlink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- Federal State Statistics Service;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9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www.faip.economy.gov.ru</w:t>
              </w:r>
            </w:hyperlink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 – Russian Federal Targeted Investment Program;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0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www.info.minfin.ru</w:t>
              </w:r>
            </w:hyperlink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 - Information and Analysis Section of the Russian Federation Ministry of Finance;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3D4327">
              <w:rPr>
                <w:rStyle w:val="a8"/>
                <w:rFonts w:asciiTheme="minorHAnsi" w:hAnsiTheme="minorHAnsi"/>
                <w:sz w:val="22"/>
                <w:lang w:val="en-US"/>
              </w:rPr>
              <w:t xml:space="preserve">www.budget.mos.ru </w:t>
            </w:r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- Moscow Open Budget;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1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www.roskazna.ru</w:t>
              </w:r>
            </w:hyperlink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– Federal Treasury;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2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www.ecsocman.hse.ru</w:t>
              </w:r>
            </w:hyperlink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– Federal Educational Portal of Economics, Sociology, Management;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3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www.opec.ru</w:t>
              </w:r>
            </w:hyperlink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- Expert portal of the Higher School of Economics;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4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www.eeg.ru</w:t>
              </w:r>
            </w:hyperlink>
            <w:r w:rsidRPr="003D4327">
              <w:rPr>
                <w:rFonts w:asciiTheme="minorHAnsi" w:hAnsiTheme="minorHAnsi"/>
                <w:sz w:val="22"/>
                <w:lang w:val="en-US"/>
              </w:rPr>
              <w:t xml:space="preserve"> – Economic Expert Group.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5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http://www.economy.gov.ru</w:t>
              </w:r>
            </w:hyperlink>
            <w:r w:rsidRPr="003D4327">
              <w:rPr>
                <w:rStyle w:val="a8"/>
                <w:rFonts w:asciiTheme="minorHAnsi" w:hAnsiTheme="minorHAnsi"/>
                <w:sz w:val="22"/>
                <w:lang w:val="en-US"/>
              </w:rPr>
              <w:t xml:space="preserve"> - </w:t>
            </w:r>
            <w:r w:rsidRPr="003D4327">
              <w:rPr>
                <w:rFonts w:asciiTheme="minorHAnsi" w:hAnsiTheme="minorHAnsi"/>
                <w:sz w:val="22"/>
                <w:lang w:val="en-US"/>
              </w:rPr>
              <w:t>The web-site of the Ministry of Economic Development of the Russian Federation.</w:t>
            </w:r>
          </w:p>
          <w:p w:rsidR="00E06730" w:rsidRPr="003D4327" w:rsidRDefault="00E06730" w:rsidP="00E0673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sz w:val="22"/>
                <w:lang w:val="en-US"/>
              </w:rPr>
            </w:pPr>
            <w:hyperlink r:id="rId16" w:history="1">
              <w:r w:rsidRPr="003D4327">
                <w:rPr>
                  <w:rStyle w:val="a8"/>
                  <w:rFonts w:asciiTheme="minorHAnsi" w:hAnsiTheme="minorHAnsi"/>
                  <w:sz w:val="22"/>
                  <w:lang w:val="en-US"/>
                </w:rPr>
                <w:t>www.fas.gov.ru</w:t>
              </w:r>
            </w:hyperlink>
            <w:r w:rsidRPr="003D4327">
              <w:rPr>
                <w:rStyle w:val="a8"/>
                <w:rFonts w:asciiTheme="minorHAnsi" w:hAnsiTheme="minorHAnsi"/>
                <w:sz w:val="22"/>
                <w:lang w:val="en-US"/>
              </w:rPr>
              <w:t xml:space="preserve"> - </w:t>
            </w:r>
            <w:r w:rsidRPr="003D4327">
              <w:rPr>
                <w:rFonts w:asciiTheme="minorHAnsi" w:hAnsiTheme="minorHAnsi"/>
                <w:sz w:val="22"/>
                <w:lang w:val="en-US"/>
              </w:rPr>
              <w:t>The web-site of the Federal Antimonopoly Service.</w:t>
            </w:r>
          </w:p>
        </w:tc>
      </w:tr>
      <w:tr w:rsidR="00E06730" w:rsidRPr="003D4327" w:rsidTr="00AB64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D4327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10. </w:t>
            </w:r>
            <w:r w:rsidRPr="003D4327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7"/>
              <w:gridCol w:w="2566"/>
            </w:tblGrid>
            <w:tr w:rsidR="00E06730" w:rsidRPr="00E06730" w:rsidTr="00AB6406">
              <w:trPr>
                <w:jc w:val="center"/>
              </w:trPr>
              <w:tc>
                <w:tcPr>
                  <w:tcW w:w="4267" w:type="dxa"/>
                </w:tcPr>
                <w:p w:rsidR="00E06730" w:rsidRPr="003D4327" w:rsidRDefault="00E06730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3D4327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Mark’s components</w:t>
                  </w:r>
                </w:p>
              </w:tc>
              <w:tc>
                <w:tcPr>
                  <w:tcW w:w="2566" w:type="dxa"/>
                  <w:vAlign w:val="center"/>
                </w:tcPr>
                <w:p w:rsidR="00E06730" w:rsidRPr="003D4327" w:rsidRDefault="00E06730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3D4327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E06730" w:rsidRPr="003D4327" w:rsidTr="00AB6406">
              <w:trPr>
                <w:jc w:val="center"/>
              </w:trPr>
              <w:tc>
                <w:tcPr>
                  <w:tcW w:w="4267" w:type="dxa"/>
                </w:tcPr>
                <w:p w:rsidR="00E06730" w:rsidRPr="003D4327" w:rsidRDefault="00E06730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3D4327">
                    <w:rPr>
                      <w:rFonts w:asciiTheme="minorHAnsi" w:hAnsiTheme="minorHAnsi"/>
                      <w:sz w:val="22"/>
                      <w:lang w:val="en-US"/>
                    </w:rPr>
                    <w:t>Current control in seminars</w:t>
                  </w:r>
                </w:p>
              </w:tc>
              <w:tc>
                <w:tcPr>
                  <w:tcW w:w="2566" w:type="dxa"/>
                  <w:vAlign w:val="center"/>
                </w:tcPr>
                <w:p w:rsidR="00E06730" w:rsidRPr="003D4327" w:rsidRDefault="00E06730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3D4327">
                    <w:rPr>
                      <w:rFonts w:asciiTheme="minorHAnsi" w:hAnsiTheme="minorHAnsi"/>
                      <w:sz w:val="22"/>
                      <w:lang w:val="en-US"/>
                    </w:rPr>
                    <w:t>0.3</w:t>
                  </w:r>
                </w:p>
              </w:tc>
            </w:tr>
            <w:tr w:rsidR="00E06730" w:rsidRPr="003D4327" w:rsidTr="00AB6406">
              <w:trPr>
                <w:jc w:val="center"/>
              </w:trPr>
              <w:tc>
                <w:tcPr>
                  <w:tcW w:w="4267" w:type="dxa"/>
                </w:tcPr>
                <w:p w:rsidR="00E06730" w:rsidRPr="003D4327" w:rsidRDefault="00E06730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3D4327">
                    <w:rPr>
                      <w:rFonts w:asciiTheme="minorHAnsi" w:hAnsiTheme="minorHAnsi"/>
                      <w:sz w:val="22"/>
                      <w:lang w:val="en-US"/>
                    </w:rPr>
                    <w:t xml:space="preserve">Essay </w:t>
                  </w:r>
                </w:p>
              </w:tc>
              <w:tc>
                <w:tcPr>
                  <w:tcW w:w="2566" w:type="dxa"/>
                  <w:vAlign w:val="center"/>
                </w:tcPr>
                <w:p w:rsidR="00E06730" w:rsidRPr="003D4327" w:rsidRDefault="00E06730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3D4327">
                    <w:rPr>
                      <w:rFonts w:asciiTheme="minorHAnsi" w:hAnsiTheme="minorHAnsi"/>
                      <w:sz w:val="22"/>
                      <w:lang w:val="en-US"/>
                    </w:rPr>
                    <w:t>0.3</w:t>
                  </w:r>
                </w:p>
              </w:tc>
            </w:tr>
            <w:tr w:rsidR="00E06730" w:rsidRPr="003D4327" w:rsidTr="00AB6406">
              <w:trPr>
                <w:jc w:val="center"/>
              </w:trPr>
              <w:tc>
                <w:tcPr>
                  <w:tcW w:w="4267" w:type="dxa"/>
                </w:tcPr>
                <w:p w:rsidR="00E06730" w:rsidRPr="003D4327" w:rsidRDefault="00E06730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3D4327">
                    <w:rPr>
                      <w:rFonts w:asciiTheme="minorHAnsi" w:hAnsiTheme="minorHAnsi"/>
                      <w:sz w:val="22"/>
                      <w:lang w:val="en-US"/>
                    </w:rPr>
                    <w:t>Written exam</w:t>
                  </w:r>
                </w:p>
              </w:tc>
              <w:tc>
                <w:tcPr>
                  <w:tcW w:w="2566" w:type="dxa"/>
                  <w:vAlign w:val="center"/>
                </w:tcPr>
                <w:p w:rsidR="00E06730" w:rsidRPr="003D4327" w:rsidRDefault="00E06730" w:rsidP="00AB640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3D4327">
                    <w:rPr>
                      <w:rFonts w:asciiTheme="minorHAnsi" w:hAnsiTheme="minorHAnsi"/>
                      <w:sz w:val="22"/>
                      <w:lang w:val="en-US"/>
                    </w:rPr>
                    <w:t>0.4</w:t>
                  </w:r>
                </w:p>
              </w:tc>
            </w:tr>
          </w:tbl>
          <w:p w:rsidR="00E06730" w:rsidRPr="003D4327" w:rsidRDefault="00E06730" w:rsidP="00AB6406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</w:tbl>
    <w:p w:rsidR="00D97D4D" w:rsidRPr="00E06730" w:rsidRDefault="00D97D4D" w:rsidP="00E06730"/>
    <w:sectPr w:rsidR="00D97D4D" w:rsidRPr="00E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4179D8"/>
    <w:multiLevelType w:val="hybridMultilevel"/>
    <w:tmpl w:val="D67043D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37730"/>
    <w:multiLevelType w:val="hybridMultilevel"/>
    <w:tmpl w:val="8B526A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1A12D4E"/>
    <w:multiLevelType w:val="hybridMultilevel"/>
    <w:tmpl w:val="727434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D53698"/>
    <w:multiLevelType w:val="hybridMultilevel"/>
    <w:tmpl w:val="2E9A10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52E606A"/>
    <w:multiLevelType w:val="hybridMultilevel"/>
    <w:tmpl w:val="F7F28FA2"/>
    <w:lvl w:ilvl="0" w:tplc="8B56E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5FB1491"/>
    <w:multiLevelType w:val="hybridMultilevel"/>
    <w:tmpl w:val="28664CC0"/>
    <w:lvl w:ilvl="0" w:tplc="A4783A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D1E53"/>
    <w:multiLevelType w:val="hybridMultilevel"/>
    <w:tmpl w:val="0624D4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16C0B99"/>
    <w:multiLevelType w:val="hybridMultilevel"/>
    <w:tmpl w:val="1BF8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77C04"/>
    <w:multiLevelType w:val="hybridMultilevel"/>
    <w:tmpl w:val="D200D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E0969"/>
    <w:multiLevelType w:val="hybridMultilevel"/>
    <w:tmpl w:val="7CB0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B60F9"/>
    <w:multiLevelType w:val="hybridMultilevel"/>
    <w:tmpl w:val="0DA8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75F7"/>
    <w:multiLevelType w:val="hybridMultilevel"/>
    <w:tmpl w:val="39FA87CC"/>
    <w:lvl w:ilvl="0" w:tplc="1CE852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36792"/>
    <w:multiLevelType w:val="hybridMultilevel"/>
    <w:tmpl w:val="5544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F5EDA"/>
    <w:multiLevelType w:val="hybridMultilevel"/>
    <w:tmpl w:val="1CCE7224"/>
    <w:lvl w:ilvl="0" w:tplc="6390FD2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D2099"/>
    <w:multiLevelType w:val="hybridMultilevel"/>
    <w:tmpl w:val="895401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D665A19"/>
    <w:multiLevelType w:val="hybridMultilevel"/>
    <w:tmpl w:val="5ED6CF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5430E0E"/>
    <w:multiLevelType w:val="hybridMultilevel"/>
    <w:tmpl w:val="C9FA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57C55"/>
    <w:multiLevelType w:val="hybridMultilevel"/>
    <w:tmpl w:val="19EC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036F3"/>
    <w:multiLevelType w:val="hybridMultilevel"/>
    <w:tmpl w:val="B17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41E75"/>
    <w:multiLevelType w:val="hybridMultilevel"/>
    <w:tmpl w:val="55B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66195"/>
    <w:multiLevelType w:val="hybridMultilevel"/>
    <w:tmpl w:val="AD7C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F732D"/>
    <w:multiLevelType w:val="hybridMultilevel"/>
    <w:tmpl w:val="15A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F1028"/>
    <w:multiLevelType w:val="hybridMultilevel"/>
    <w:tmpl w:val="EEF2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814D8"/>
    <w:multiLevelType w:val="hybridMultilevel"/>
    <w:tmpl w:val="AF30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E2C59"/>
    <w:multiLevelType w:val="hybridMultilevel"/>
    <w:tmpl w:val="184EDD80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E3852"/>
    <w:multiLevelType w:val="multilevel"/>
    <w:tmpl w:val="907EB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7">
    <w:nsid w:val="57B46ED5"/>
    <w:multiLevelType w:val="multilevel"/>
    <w:tmpl w:val="802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8">
    <w:nsid w:val="599A39A7"/>
    <w:multiLevelType w:val="hybridMultilevel"/>
    <w:tmpl w:val="ED14A750"/>
    <w:lvl w:ilvl="0" w:tplc="0419000F">
      <w:start w:val="1"/>
      <w:numFmt w:val="decimal"/>
      <w:lvlText w:val="%1."/>
      <w:lvlJc w:val="left"/>
      <w:pPr>
        <w:ind w:left="10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9">
    <w:nsid w:val="5B715157"/>
    <w:multiLevelType w:val="hybridMultilevel"/>
    <w:tmpl w:val="633A360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CDC35D7"/>
    <w:multiLevelType w:val="hybridMultilevel"/>
    <w:tmpl w:val="8D36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11C61"/>
    <w:multiLevelType w:val="hybridMultilevel"/>
    <w:tmpl w:val="3F6E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024E1"/>
    <w:multiLevelType w:val="hybridMultilevel"/>
    <w:tmpl w:val="B2BA1CB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F3AE5"/>
    <w:multiLevelType w:val="hybridMultilevel"/>
    <w:tmpl w:val="5202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E39C2"/>
    <w:multiLevelType w:val="hybridMultilevel"/>
    <w:tmpl w:val="FAC85E2C"/>
    <w:lvl w:ilvl="0" w:tplc="7A86E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14A25"/>
    <w:multiLevelType w:val="hybridMultilevel"/>
    <w:tmpl w:val="646A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3"/>
  </w:num>
  <w:num w:numId="5">
    <w:abstractNumId w:val="14"/>
  </w:num>
  <w:num w:numId="6">
    <w:abstractNumId w:val="22"/>
  </w:num>
  <w:num w:numId="7">
    <w:abstractNumId w:val="34"/>
  </w:num>
  <w:num w:numId="8">
    <w:abstractNumId w:val="8"/>
  </w:num>
  <w:num w:numId="9">
    <w:abstractNumId w:val="20"/>
  </w:num>
  <w:num w:numId="10">
    <w:abstractNumId w:val="21"/>
  </w:num>
  <w:num w:numId="11">
    <w:abstractNumId w:val="17"/>
  </w:num>
  <w:num w:numId="12">
    <w:abstractNumId w:val="35"/>
  </w:num>
  <w:num w:numId="13">
    <w:abstractNumId w:val="15"/>
  </w:num>
  <w:num w:numId="14">
    <w:abstractNumId w:val="4"/>
  </w:num>
  <w:num w:numId="15">
    <w:abstractNumId w:val="23"/>
  </w:num>
  <w:num w:numId="16">
    <w:abstractNumId w:val="30"/>
  </w:num>
  <w:num w:numId="17">
    <w:abstractNumId w:val="18"/>
  </w:num>
  <w:num w:numId="18">
    <w:abstractNumId w:val="28"/>
  </w:num>
  <w:num w:numId="19">
    <w:abstractNumId w:val="6"/>
  </w:num>
  <w:num w:numId="20">
    <w:abstractNumId w:val="27"/>
  </w:num>
  <w:num w:numId="21">
    <w:abstractNumId w:val="29"/>
  </w:num>
  <w:num w:numId="22">
    <w:abstractNumId w:val="24"/>
  </w:num>
  <w:num w:numId="23">
    <w:abstractNumId w:val="10"/>
  </w:num>
  <w:num w:numId="24">
    <w:abstractNumId w:val="7"/>
  </w:num>
  <w:num w:numId="25">
    <w:abstractNumId w:val="2"/>
  </w:num>
  <w:num w:numId="26">
    <w:abstractNumId w:val="33"/>
  </w:num>
  <w:num w:numId="27">
    <w:abstractNumId w:val="3"/>
  </w:num>
  <w:num w:numId="28">
    <w:abstractNumId w:val="1"/>
  </w:num>
  <w:num w:numId="29">
    <w:abstractNumId w:val="0"/>
  </w:num>
  <w:num w:numId="30">
    <w:abstractNumId w:val="5"/>
  </w:num>
  <w:num w:numId="31">
    <w:abstractNumId w:val="9"/>
  </w:num>
  <w:num w:numId="32">
    <w:abstractNumId w:val="16"/>
  </w:num>
  <w:num w:numId="33">
    <w:abstractNumId w:val="32"/>
  </w:num>
  <w:num w:numId="34">
    <w:abstractNumId w:val="12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9"/>
    <w:rsid w:val="00311007"/>
    <w:rsid w:val="00354A54"/>
    <w:rsid w:val="004D7F59"/>
    <w:rsid w:val="00596F39"/>
    <w:rsid w:val="006D4108"/>
    <w:rsid w:val="0083068B"/>
    <w:rsid w:val="008312B0"/>
    <w:rsid w:val="009912E0"/>
    <w:rsid w:val="009C07CD"/>
    <w:rsid w:val="00AA6C7D"/>
    <w:rsid w:val="00BF762A"/>
    <w:rsid w:val="00C2302C"/>
    <w:rsid w:val="00D97D4D"/>
    <w:rsid w:val="00E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29"/>
      </w:numPr>
      <w:spacing w:after="0" w:line="240" w:lineRule="auto"/>
      <w:ind w:left="1066" w:hanging="357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29"/>
      </w:numPr>
      <w:spacing w:after="0" w:line="240" w:lineRule="auto"/>
      <w:ind w:left="1066" w:hanging="357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hyperlink" Target="http://www.opec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E:\Education2\&#1050;&#1091;&#1088;&#1089;&#1099;\&#1050;&#1091;&#1088;&#1089;%20&#1052;&#1041;&#1054;\&#1055;&#1088;&#1086;&#1075;&#1088;&#1072;&#1084;&#1084;&#1072;\www.pravo.gov.ru" TargetMode="External"/><Relationship Id="rId12" Type="http://schemas.openxmlformats.org/officeDocument/2006/relationships/hyperlink" Target="http://www.ecsocman.hs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s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ozd.duma.gov.ru" TargetMode="External"/><Relationship Id="rId11" Type="http://schemas.openxmlformats.org/officeDocument/2006/relationships/hyperlink" Target="http://www.roskaz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" TargetMode="External"/><Relationship Id="rId10" Type="http://schemas.openxmlformats.org/officeDocument/2006/relationships/hyperlink" Target="http://www.info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p.economy.gov.ru" TargetMode="External"/><Relationship Id="rId14" Type="http://schemas.openxmlformats.org/officeDocument/2006/relationships/hyperlink" Target="http://www.e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2017-04-11T13:32:00Z</dcterms:created>
  <dcterms:modified xsi:type="dcterms:W3CDTF">2017-04-11T13:32:00Z</dcterms:modified>
</cp:coreProperties>
</file>