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4" w:rsidRDefault="00354A54" w:rsidP="00354A54">
      <w:pPr>
        <w:rPr>
          <w:rFonts w:asciiTheme="minorHAnsi" w:hAnsiTheme="minorHAnsi"/>
          <w:b/>
          <w:sz w:val="22"/>
          <w:lang w:val="en-US"/>
        </w:rPr>
      </w:pPr>
      <w:r>
        <w:rPr>
          <w:rFonts w:asciiTheme="minorHAnsi" w:hAnsiTheme="minorHAnsi"/>
          <w:b/>
          <w:sz w:val="22"/>
          <w:lang w:val="en-US"/>
        </w:rPr>
        <w:t xml:space="preserve">Course abstract, </w:t>
      </w:r>
      <w:r>
        <w:rPr>
          <w:rFonts w:asciiTheme="minorHAnsi" w:hAnsiTheme="minorHAnsi"/>
          <w:b/>
          <w:sz w:val="22"/>
        </w:rPr>
        <w:t>Б</w:t>
      </w:r>
      <w:r w:rsidRPr="00061C2D">
        <w:rPr>
          <w:rFonts w:asciiTheme="minorHAnsi" w:hAnsiTheme="minorHAnsi"/>
          <w:b/>
          <w:sz w:val="22"/>
          <w:lang w:val="en-US"/>
        </w:rPr>
        <w:t>.</w:t>
      </w:r>
      <w:r>
        <w:rPr>
          <w:rFonts w:asciiTheme="minorHAnsi" w:hAnsiTheme="minorHAnsi"/>
          <w:b/>
          <w:sz w:val="22"/>
        </w:rPr>
        <w:t>О</w:t>
      </w:r>
      <w:r w:rsidRPr="00061C2D">
        <w:rPr>
          <w:rFonts w:asciiTheme="minorHAnsi" w:hAnsiTheme="minorHAnsi"/>
          <w:b/>
          <w:sz w:val="22"/>
          <w:lang w:val="en-US"/>
        </w:rPr>
        <w:t xml:space="preserve">.5, </w:t>
      </w:r>
      <w:r>
        <w:rPr>
          <w:rFonts w:asciiTheme="minorHAnsi" w:hAnsiTheme="minorHAnsi"/>
          <w:b/>
          <w:sz w:val="22"/>
          <w:lang w:val="en-US"/>
        </w:rPr>
        <w:t>Sociology</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354A54" w:rsidRPr="007E414A" w:rsidTr="00AB6406">
        <w:trPr>
          <w:trHeight w:val="1740"/>
        </w:trPr>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
                <w:bCs/>
                <w:sz w:val="22"/>
                <w:lang w:val="en-US" w:eastAsia="ru-RU"/>
              </w:rPr>
            </w:pPr>
            <w:r w:rsidRPr="007E414A">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354A54" w:rsidRPr="00F12B40" w:rsidRDefault="00354A54" w:rsidP="00AB6406">
            <w:pPr>
              <w:spacing w:after="0" w:line="240" w:lineRule="auto"/>
              <w:rPr>
                <w:rFonts w:asciiTheme="minorHAnsi" w:hAnsiTheme="minorHAnsi" w:cs="Calibri"/>
                <w:b/>
                <w:bCs/>
                <w:sz w:val="22"/>
                <w:u w:val="single"/>
                <w:lang w:val="en-US" w:eastAsia="ru-RU"/>
              </w:rPr>
            </w:pPr>
            <w:r w:rsidRPr="00F12B40">
              <w:rPr>
                <w:rFonts w:asciiTheme="minorHAnsi" w:hAnsiTheme="minorHAnsi" w:cs="Calibri"/>
                <w:b/>
                <w:bCs/>
                <w:sz w:val="22"/>
                <w:u w:val="single"/>
              </w:rPr>
              <w:t>Б</w:t>
            </w:r>
            <w:r w:rsidRPr="00F12B40">
              <w:rPr>
                <w:rFonts w:asciiTheme="minorHAnsi" w:hAnsiTheme="minorHAnsi" w:cs="Calibri"/>
                <w:b/>
                <w:bCs/>
                <w:sz w:val="22"/>
                <w:u w:val="single"/>
                <w:lang w:val="en-US"/>
              </w:rPr>
              <w:t>.</w:t>
            </w:r>
            <w:r w:rsidRPr="00F12B40">
              <w:rPr>
                <w:rFonts w:asciiTheme="minorHAnsi" w:hAnsiTheme="minorHAnsi" w:cs="Calibri"/>
                <w:b/>
                <w:bCs/>
                <w:sz w:val="22"/>
                <w:u w:val="single"/>
              </w:rPr>
              <w:t>О</w:t>
            </w:r>
            <w:r w:rsidRPr="00F12B40">
              <w:rPr>
                <w:rFonts w:asciiTheme="minorHAnsi" w:hAnsiTheme="minorHAnsi" w:cs="Calibri"/>
                <w:b/>
                <w:bCs/>
                <w:sz w:val="22"/>
                <w:u w:val="single"/>
                <w:lang w:val="en-US"/>
              </w:rPr>
              <w:t>.5. Sociology</w:t>
            </w:r>
            <w:r w:rsidRPr="00F12B40">
              <w:rPr>
                <w:rFonts w:asciiTheme="minorHAnsi" w:hAnsiTheme="minorHAnsi" w:cs="Calibri"/>
                <w:b/>
                <w:bCs/>
                <w:sz w:val="22"/>
                <w:u w:val="single"/>
                <w:lang w:val="en-US" w:eastAsia="ru-RU"/>
              </w:rPr>
              <w:t>, 4 ECTS</w:t>
            </w:r>
          </w:p>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Cs/>
                <w:sz w:val="22"/>
                <w:lang w:val="en-US" w:eastAsia="ru-RU"/>
              </w:rPr>
              <w:t>Core Course</w:t>
            </w:r>
          </w:p>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Cs/>
                <w:sz w:val="22"/>
                <w:lang w:val="en-US" w:eastAsia="ru-RU"/>
              </w:rPr>
              <w:t>Lectures – 32</w:t>
            </w:r>
          </w:p>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Cs/>
                <w:sz w:val="22"/>
                <w:lang w:val="en-US" w:eastAsia="ru-RU"/>
              </w:rPr>
              <w:t>Seminars &amp; Practical Classes – 48</w:t>
            </w:r>
          </w:p>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Cs/>
                <w:sz w:val="22"/>
                <w:lang w:val="en-US" w:eastAsia="ru-RU"/>
              </w:rPr>
              <w:t>Contact Hours – 80</w:t>
            </w:r>
          </w:p>
          <w:p w:rsidR="00354A54" w:rsidRPr="007E414A" w:rsidRDefault="00354A54" w:rsidP="00AB6406">
            <w:pPr>
              <w:spacing w:after="0" w:line="240" w:lineRule="auto"/>
              <w:rPr>
                <w:rFonts w:asciiTheme="minorHAnsi" w:hAnsiTheme="minorHAnsi" w:cs="Calibri"/>
                <w:bCs/>
                <w:sz w:val="22"/>
                <w:lang w:eastAsia="ru-RU"/>
              </w:rPr>
            </w:pPr>
            <w:r w:rsidRPr="007E414A">
              <w:rPr>
                <w:rFonts w:asciiTheme="minorHAnsi" w:hAnsiTheme="minorHAnsi" w:cs="Calibri"/>
                <w:bCs/>
                <w:sz w:val="22"/>
                <w:lang w:val="en-US" w:eastAsia="ru-RU"/>
              </w:rPr>
              <w:t xml:space="preserve">Self-study Hours – </w:t>
            </w:r>
            <w:r w:rsidRPr="007E414A">
              <w:rPr>
                <w:rFonts w:asciiTheme="minorHAnsi" w:hAnsiTheme="minorHAnsi" w:cs="Calibri"/>
                <w:bCs/>
                <w:sz w:val="22"/>
                <w:lang w:eastAsia="ru-RU"/>
              </w:rPr>
              <w:t>72</w:t>
            </w:r>
          </w:p>
        </w:tc>
      </w:tr>
      <w:tr w:rsidR="00354A54" w:rsidRPr="00354A54"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Arial"/>
                <w:sz w:val="22"/>
                <w:lang w:val="en-US" w:eastAsia="ru-RU"/>
              </w:rPr>
            </w:pPr>
            <w:r w:rsidRPr="007E414A">
              <w:rPr>
                <w:rFonts w:asciiTheme="minorHAnsi" w:hAnsiTheme="minorHAnsi" w:cs="Arial"/>
                <w:sz w:val="22"/>
                <w:lang w:val="en-US" w:eastAsia="ru-RU"/>
              </w:rPr>
              <w:t xml:space="preserve">Mrs. Maria </w:t>
            </w:r>
            <w:proofErr w:type="spellStart"/>
            <w:r w:rsidRPr="007E414A">
              <w:rPr>
                <w:rFonts w:asciiTheme="minorHAnsi" w:hAnsiTheme="minorHAnsi" w:cs="Arial"/>
                <w:sz w:val="22"/>
                <w:lang w:val="en-US" w:eastAsia="ru-RU"/>
              </w:rPr>
              <w:t>Kozlova</w:t>
            </w:r>
            <w:proofErr w:type="spellEnd"/>
            <w:r w:rsidRPr="007E414A">
              <w:rPr>
                <w:rFonts w:asciiTheme="minorHAnsi" w:hAnsiTheme="minorHAnsi" w:cs="Arial"/>
                <w:sz w:val="22"/>
                <w:lang w:val="en-US" w:eastAsia="ru-RU"/>
              </w:rPr>
              <w:t xml:space="preserve">,  PhD in History, </w:t>
            </w:r>
            <w:r w:rsidRPr="007E414A">
              <w:rPr>
                <w:rFonts w:asciiTheme="minorHAnsi" w:hAnsiTheme="minorHAnsi"/>
                <w:sz w:val="22"/>
                <w:lang w:val="en-US"/>
              </w:rPr>
              <w:t xml:space="preserve"> Associate Professor</w:t>
            </w:r>
            <w:r w:rsidRPr="007E414A">
              <w:rPr>
                <w:rFonts w:asciiTheme="minorHAnsi" w:hAnsiTheme="minorHAnsi" w:cs="Arial"/>
                <w:sz w:val="22"/>
                <w:lang w:val="en-US" w:eastAsia="ru-RU"/>
              </w:rPr>
              <w:t xml:space="preserve">  </w:t>
            </w:r>
          </w:p>
          <w:p w:rsidR="00354A54" w:rsidRPr="007E414A" w:rsidRDefault="00354A54" w:rsidP="00AB6406">
            <w:pPr>
              <w:spacing w:after="0" w:line="240" w:lineRule="auto"/>
              <w:rPr>
                <w:rFonts w:asciiTheme="minorHAnsi" w:hAnsiTheme="minorHAnsi" w:cs="Arial"/>
                <w:sz w:val="22"/>
                <w:lang w:val="en-US" w:eastAsia="ru-RU"/>
              </w:rPr>
            </w:pPr>
            <w:r w:rsidRPr="007E414A">
              <w:rPr>
                <w:rFonts w:asciiTheme="minorHAnsi" w:hAnsiTheme="minorHAnsi" w:cs="Arial"/>
                <w:sz w:val="22"/>
                <w:lang w:val="en-US" w:eastAsia="ru-RU"/>
              </w:rPr>
              <w:t xml:space="preserve">Mr. Ivan </w:t>
            </w:r>
            <w:proofErr w:type="spellStart"/>
            <w:r w:rsidRPr="007E414A">
              <w:rPr>
                <w:rFonts w:asciiTheme="minorHAnsi" w:hAnsiTheme="minorHAnsi" w:cs="Arial"/>
                <w:sz w:val="22"/>
                <w:lang w:val="en-US" w:eastAsia="ru-RU"/>
              </w:rPr>
              <w:t>Puvlutkin</w:t>
            </w:r>
            <w:proofErr w:type="spellEnd"/>
            <w:r w:rsidRPr="007E414A">
              <w:rPr>
                <w:rFonts w:asciiTheme="minorHAnsi" w:hAnsiTheme="minorHAnsi" w:cs="Arial"/>
                <w:sz w:val="22"/>
                <w:lang w:val="en-US" w:eastAsia="ru-RU"/>
              </w:rPr>
              <w:t xml:space="preserve">, PhD in Sociology, </w:t>
            </w:r>
            <w:r w:rsidRPr="007E414A">
              <w:rPr>
                <w:rFonts w:asciiTheme="minorHAnsi" w:hAnsiTheme="minorHAnsi"/>
                <w:sz w:val="22"/>
                <w:lang w:val="en-US"/>
              </w:rPr>
              <w:t xml:space="preserve"> Associate Professor</w:t>
            </w:r>
            <w:r w:rsidRPr="007E414A">
              <w:rPr>
                <w:rFonts w:asciiTheme="minorHAnsi" w:hAnsiTheme="minorHAnsi" w:cs="Arial"/>
                <w:sz w:val="22"/>
                <w:lang w:val="en-US" w:eastAsia="ru-RU"/>
              </w:rPr>
              <w:t xml:space="preserve">  </w:t>
            </w:r>
          </w:p>
          <w:p w:rsidR="00354A54" w:rsidRPr="007E414A" w:rsidRDefault="00354A54" w:rsidP="00AB6406">
            <w:pPr>
              <w:spacing w:after="0" w:line="240" w:lineRule="auto"/>
              <w:rPr>
                <w:rFonts w:asciiTheme="minorHAnsi" w:hAnsiTheme="minorHAnsi" w:cs="Calibri"/>
                <w:bCs/>
                <w:sz w:val="22"/>
                <w:lang w:val="en-US" w:eastAsia="ru-RU"/>
              </w:rPr>
            </w:pPr>
          </w:p>
        </w:tc>
      </w:tr>
      <w:tr w:rsidR="00354A54" w:rsidRPr="00354A54"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jc w:val="both"/>
              <w:rPr>
                <w:rFonts w:asciiTheme="minorHAnsi" w:hAnsiTheme="minorHAnsi" w:cs="Calibri"/>
                <w:bCs/>
                <w:sz w:val="22"/>
                <w:lang w:val="en-US" w:eastAsia="ru-RU"/>
              </w:rPr>
            </w:pPr>
            <w:r w:rsidRPr="001B365B">
              <w:rPr>
                <w:rFonts w:asciiTheme="minorHAnsi" w:hAnsiTheme="minorHAnsi"/>
                <w:sz w:val="22"/>
                <w:lang w:val="en-US"/>
              </w:rPr>
              <w:t>To successfully master the course material, students must have basic</w:t>
            </w:r>
            <w:r w:rsidRPr="007E414A">
              <w:rPr>
                <w:rFonts w:asciiTheme="minorHAnsi" w:hAnsiTheme="minorHAnsi"/>
                <w:sz w:val="22"/>
                <w:lang w:val="en-US"/>
              </w:rPr>
              <w:t xml:space="preserve"> k</w:t>
            </w:r>
            <w:r w:rsidRPr="001B365B">
              <w:rPr>
                <w:rFonts w:asciiTheme="minorHAnsi" w:hAnsiTheme="minorHAnsi"/>
                <w:sz w:val="22"/>
                <w:lang w:val="en-US"/>
              </w:rPr>
              <w:t>nowledge in the field of social studies, the history of Russia and world history in Federal component of state educational standard of the middle (full) general education.</w:t>
            </w:r>
          </w:p>
        </w:tc>
      </w:tr>
      <w:tr w:rsidR="00354A54" w:rsidRPr="00354A54"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jc w:val="both"/>
              <w:rPr>
                <w:rFonts w:asciiTheme="minorHAnsi" w:hAnsiTheme="minorHAnsi"/>
                <w:sz w:val="22"/>
                <w:lang w:val="en-US"/>
              </w:rPr>
            </w:pPr>
            <w:r w:rsidRPr="007E414A">
              <w:rPr>
                <w:rFonts w:asciiTheme="minorHAnsi" w:hAnsiTheme="minorHAnsi" w:cs="Arial"/>
                <w:sz w:val="22"/>
                <w:lang w:val="en-US" w:eastAsia="ru-RU"/>
              </w:rPr>
              <w:t xml:space="preserve"> </w:t>
            </w:r>
            <w:r w:rsidRPr="001B365B">
              <w:rPr>
                <w:rFonts w:asciiTheme="minorHAnsi" w:hAnsiTheme="minorHAnsi"/>
                <w:sz w:val="22"/>
                <w:lang w:val="en-US"/>
              </w:rPr>
              <w:t>The aim of the course is to introduce students to the actual problems of sociology and economic sociology, to form a view of the subject, methods and tasks of sociology, its main categories, and place among other sciences about the economy and society.</w:t>
            </w:r>
          </w:p>
          <w:p w:rsidR="00354A54" w:rsidRPr="007E414A"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Learning objectives of the course:</w:t>
            </w:r>
          </w:p>
          <w:p w:rsidR="00354A54" w:rsidRPr="007E414A"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1. To reveal the specifics and features of sociological knowledge about the economy and society, the complexity of its structure</w:t>
            </w:r>
            <w:r w:rsidRPr="007E414A">
              <w:rPr>
                <w:rFonts w:asciiTheme="minorHAnsi" w:hAnsiTheme="minorHAnsi"/>
                <w:sz w:val="22"/>
                <w:lang w:val="en-US"/>
              </w:rPr>
              <w:t>.</w:t>
            </w:r>
          </w:p>
          <w:p w:rsidR="00354A54" w:rsidRPr="007E414A"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2. Introduce students to the range of basic concepts of sociology and economic sociology, to introduce various theoretical approaches to the study of the economy and society.</w:t>
            </w:r>
          </w:p>
          <w:p w:rsidR="00354A54" w:rsidRPr="007E414A"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3. To form a systematic understanding of the nature, laws and trends of development of modern economy and society.</w:t>
            </w:r>
          </w:p>
          <w:p w:rsidR="00354A54" w:rsidRPr="007E414A"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4. To teach students to comprehend various phenomena of social and economic life, relying on scientific principles, to give the basics</w:t>
            </w:r>
            <w:r w:rsidRPr="001B365B">
              <w:rPr>
                <w:rFonts w:asciiTheme="minorHAnsi" w:hAnsiTheme="minorHAnsi"/>
                <w:sz w:val="22"/>
                <w:lang w:val="en-US"/>
              </w:rPr>
              <w:br/>
              <w:t>A sociological vision of the problems with which the specialist will meet in his professional activities.</w:t>
            </w:r>
          </w:p>
          <w:p w:rsidR="00354A54" w:rsidRPr="007E414A" w:rsidRDefault="00354A54" w:rsidP="00AB6406">
            <w:pPr>
              <w:spacing w:after="0" w:line="240" w:lineRule="auto"/>
              <w:jc w:val="both"/>
              <w:rPr>
                <w:rFonts w:asciiTheme="minorHAnsi" w:hAnsiTheme="minorHAnsi" w:cs="Arial"/>
                <w:sz w:val="22"/>
                <w:lang w:val="en-US" w:eastAsia="ru-RU"/>
              </w:rPr>
            </w:pPr>
            <w:r w:rsidRPr="001B365B">
              <w:rPr>
                <w:rFonts w:asciiTheme="minorHAnsi" w:hAnsiTheme="minorHAnsi"/>
                <w:sz w:val="22"/>
                <w:lang w:val="en-US"/>
              </w:rPr>
              <w:t>5. Provide funds for the intellectual reflection of professional activity.</w:t>
            </w:r>
            <w:r w:rsidRPr="001B365B">
              <w:rPr>
                <w:rFonts w:asciiTheme="minorHAnsi" w:hAnsiTheme="minorHAnsi"/>
                <w:sz w:val="22"/>
                <w:lang w:val="en-US"/>
              </w:rPr>
              <w:br/>
              <w:t>6. Develop students' primary skills in working with sociological texts and data.</w:t>
            </w:r>
            <w:r w:rsidRPr="001B365B">
              <w:rPr>
                <w:rFonts w:asciiTheme="minorHAnsi" w:hAnsiTheme="minorHAnsi"/>
                <w:sz w:val="22"/>
                <w:lang w:val="en-US"/>
              </w:rPr>
              <w:br/>
              <w:t>7. Provide an opportunity for the development of creative thinking, communication skills and the need for self-education.</w:t>
            </w:r>
          </w:p>
        </w:tc>
      </w:tr>
      <w:tr w:rsidR="00354A54" w:rsidRPr="00354A54"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
                <w:bCs/>
                <w:sz w:val="22"/>
                <w:lang w:eastAsia="ru-RU"/>
              </w:rPr>
              <w:t>5. </w:t>
            </w:r>
            <w:r w:rsidRPr="007E414A">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354A54" w:rsidRPr="00795EAF"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As a result of mastering the discipline, the student must:</w:t>
            </w:r>
            <w:r w:rsidRPr="001B365B">
              <w:rPr>
                <w:rFonts w:asciiTheme="minorHAnsi" w:hAnsiTheme="minorHAnsi"/>
                <w:sz w:val="22"/>
                <w:lang w:val="en-US"/>
              </w:rPr>
              <w:br/>
            </w:r>
            <w:r w:rsidRPr="00795EAF">
              <w:rPr>
                <w:rFonts w:asciiTheme="minorHAnsi" w:hAnsiTheme="minorHAnsi"/>
                <w:b/>
                <w:sz w:val="22"/>
                <w:lang w:val="en-US"/>
              </w:rPr>
              <w:t>K</w:t>
            </w:r>
            <w:r w:rsidRPr="001B365B">
              <w:rPr>
                <w:rFonts w:asciiTheme="minorHAnsi" w:hAnsiTheme="minorHAnsi"/>
                <w:b/>
                <w:sz w:val="22"/>
                <w:lang w:val="en-US"/>
              </w:rPr>
              <w:t>now</w:t>
            </w:r>
            <w:r>
              <w:rPr>
                <w:rFonts w:asciiTheme="minorHAnsi" w:hAnsiTheme="minorHAnsi"/>
                <w:sz w:val="22"/>
                <w:lang w:val="en-US"/>
              </w:rPr>
              <w:t>:</w:t>
            </w:r>
          </w:p>
          <w:p w:rsidR="00354A54" w:rsidRDefault="00354A54" w:rsidP="00354A54">
            <w:pPr>
              <w:pStyle w:val="a3"/>
              <w:numPr>
                <w:ilvl w:val="0"/>
                <w:numId w:val="4"/>
              </w:numPr>
              <w:spacing w:after="0" w:line="240" w:lineRule="auto"/>
              <w:ind w:left="284" w:hanging="284"/>
              <w:jc w:val="both"/>
              <w:rPr>
                <w:rFonts w:asciiTheme="minorHAnsi" w:hAnsiTheme="minorHAnsi"/>
                <w:sz w:val="22"/>
                <w:lang w:val="en-US"/>
              </w:rPr>
            </w:pPr>
            <w:r w:rsidRPr="001B365B">
              <w:rPr>
                <w:rFonts w:asciiTheme="minorHAnsi" w:hAnsiTheme="minorHAnsi"/>
                <w:sz w:val="22"/>
                <w:lang w:val="en-US"/>
              </w:rPr>
              <w:t>the basic principles and concepts of general and economic sociology,</w:t>
            </w:r>
            <w:r w:rsidRPr="001B365B">
              <w:rPr>
                <w:rFonts w:asciiTheme="minorHAnsi" w:hAnsiTheme="minorHAnsi"/>
                <w:sz w:val="22"/>
                <w:lang w:val="en-US"/>
              </w:rPr>
              <w:br/>
              <w:t>Some basic theoretical approaches to the study of society and its</w:t>
            </w:r>
            <w:r w:rsidRPr="001B365B">
              <w:rPr>
                <w:rFonts w:asciiTheme="minorHAnsi" w:hAnsiTheme="minorHAnsi"/>
                <w:sz w:val="22"/>
                <w:lang w:val="en-US"/>
              </w:rPr>
              <w:br/>
              <w:t>Subsystems;</w:t>
            </w:r>
          </w:p>
          <w:p w:rsidR="00354A54" w:rsidRPr="00795EAF" w:rsidRDefault="00354A54" w:rsidP="00AB6406">
            <w:pPr>
              <w:spacing w:after="0" w:line="240" w:lineRule="auto"/>
              <w:jc w:val="both"/>
              <w:rPr>
                <w:rFonts w:asciiTheme="minorHAnsi" w:hAnsiTheme="minorHAnsi"/>
                <w:sz w:val="22"/>
                <w:lang w:val="en-US"/>
              </w:rPr>
            </w:pPr>
            <w:r w:rsidRPr="00795EAF">
              <w:rPr>
                <w:rFonts w:asciiTheme="minorHAnsi" w:hAnsiTheme="minorHAnsi"/>
                <w:b/>
                <w:sz w:val="22"/>
                <w:lang w:val="en-US"/>
              </w:rPr>
              <w:t>B</w:t>
            </w:r>
            <w:r w:rsidRPr="00795EAF">
              <w:rPr>
                <w:rFonts w:asciiTheme="minorHAnsi" w:hAnsiTheme="minorHAnsi"/>
                <w:b/>
                <w:sz w:val="22"/>
              </w:rPr>
              <w:t xml:space="preserve">e </w:t>
            </w:r>
            <w:proofErr w:type="spellStart"/>
            <w:r w:rsidRPr="00795EAF">
              <w:rPr>
                <w:rFonts w:asciiTheme="minorHAnsi" w:hAnsiTheme="minorHAnsi"/>
                <w:b/>
                <w:sz w:val="22"/>
              </w:rPr>
              <w:t>able</w:t>
            </w:r>
            <w:proofErr w:type="spellEnd"/>
            <w:r w:rsidRPr="00795EAF">
              <w:rPr>
                <w:rFonts w:asciiTheme="minorHAnsi" w:hAnsiTheme="minorHAnsi"/>
                <w:b/>
                <w:sz w:val="22"/>
              </w:rPr>
              <w:t xml:space="preserve"> </w:t>
            </w:r>
            <w:proofErr w:type="spellStart"/>
            <w:r w:rsidRPr="00795EAF">
              <w:rPr>
                <w:rFonts w:asciiTheme="minorHAnsi" w:hAnsiTheme="minorHAnsi"/>
                <w:b/>
                <w:sz w:val="22"/>
              </w:rPr>
              <w:t>to</w:t>
            </w:r>
            <w:proofErr w:type="spellEnd"/>
            <w:r w:rsidRPr="00795EAF">
              <w:rPr>
                <w:rFonts w:asciiTheme="minorHAnsi" w:hAnsiTheme="minorHAnsi"/>
                <w:b/>
                <w:sz w:val="22"/>
                <w:lang w:val="en-US"/>
              </w:rPr>
              <w:t>:</w:t>
            </w:r>
          </w:p>
          <w:p w:rsidR="00354A54" w:rsidRDefault="00354A54" w:rsidP="00354A54">
            <w:pPr>
              <w:pStyle w:val="a3"/>
              <w:numPr>
                <w:ilvl w:val="0"/>
                <w:numId w:val="4"/>
              </w:numPr>
              <w:spacing w:after="0" w:line="240" w:lineRule="auto"/>
              <w:ind w:left="284" w:hanging="284"/>
              <w:jc w:val="both"/>
              <w:rPr>
                <w:rFonts w:asciiTheme="minorHAnsi" w:hAnsiTheme="minorHAnsi"/>
                <w:sz w:val="22"/>
                <w:lang w:val="en-US"/>
              </w:rPr>
            </w:pPr>
            <w:r w:rsidRPr="001B365B">
              <w:rPr>
                <w:rFonts w:asciiTheme="minorHAnsi" w:hAnsiTheme="minorHAnsi"/>
                <w:sz w:val="22"/>
                <w:lang w:val="en-US"/>
              </w:rPr>
              <w:t>analyze events and facts from the standpoint of sociology;</w:t>
            </w:r>
          </w:p>
          <w:p w:rsidR="00354A54" w:rsidRPr="00795EAF" w:rsidRDefault="00354A54" w:rsidP="00AB6406">
            <w:pPr>
              <w:spacing w:after="0" w:line="240" w:lineRule="auto"/>
              <w:jc w:val="both"/>
              <w:rPr>
                <w:rFonts w:asciiTheme="minorHAnsi" w:hAnsiTheme="minorHAnsi"/>
                <w:sz w:val="22"/>
                <w:lang w:val="en-US"/>
              </w:rPr>
            </w:pPr>
            <w:r w:rsidRPr="00795EAF">
              <w:rPr>
                <w:rFonts w:asciiTheme="minorHAnsi" w:hAnsiTheme="minorHAnsi"/>
                <w:b/>
                <w:sz w:val="22"/>
                <w:lang w:val="en-US"/>
              </w:rPr>
              <w:t>H</w:t>
            </w:r>
            <w:proofErr w:type="spellStart"/>
            <w:r w:rsidRPr="00795EAF">
              <w:rPr>
                <w:rFonts w:asciiTheme="minorHAnsi" w:hAnsiTheme="minorHAnsi"/>
                <w:b/>
                <w:sz w:val="22"/>
              </w:rPr>
              <w:t>ave</w:t>
            </w:r>
            <w:proofErr w:type="spellEnd"/>
            <w:r w:rsidRPr="00795EAF">
              <w:rPr>
                <w:rFonts w:asciiTheme="minorHAnsi" w:hAnsiTheme="minorHAnsi"/>
                <w:b/>
                <w:sz w:val="22"/>
              </w:rPr>
              <w:t xml:space="preserve"> </w:t>
            </w:r>
            <w:proofErr w:type="spellStart"/>
            <w:r w:rsidRPr="00795EAF">
              <w:rPr>
                <w:rFonts w:asciiTheme="minorHAnsi" w:hAnsiTheme="minorHAnsi"/>
                <w:b/>
                <w:sz w:val="22"/>
              </w:rPr>
              <w:t>the</w:t>
            </w:r>
            <w:proofErr w:type="spellEnd"/>
            <w:r w:rsidRPr="00795EAF">
              <w:rPr>
                <w:rFonts w:asciiTheme="minorHAnsi" w:hAnsiTheme="minorHAnsi"/>
                <w:b/>
                <w:sz w:val="22"/>
              </w:rPr>
              <w:t xml:space="preserve"> </w:t>
            </w:r>
            <w:proofErr w:type="spellStart"/>
            <w:r w:rsidRPr="00795EAF">
              <w:rPr>
                <w:rFonts w:asciiTheme="minorHAnsi" w:hAnsiTheme="minorHAnsi"/>
                <w:b/>
                <w:sz w:val="22"/>
              </w:rPr>
              <w:t>skills</w:t>
            </w:r>
            <w:proofErr w:type="spellEnd"/>
            <w:r w:rsidRPr="00795EAF">
              <w:rPr>
                <w:rFonts w:asciiTheme="minorHAnsi" w:hAnsiTheme="minorHAnsi"/>
                <w:sz w:val="22"/>
              </w:rPr>
              <w:t>:</w:t>
            </w:r>
          </w:p>
          <w:p w:rsidR="00354A54" w:rsidRPr="00795EAF" w:rsidRDefault="00354A54" w:rsidP="00354A54">
            <w:pPr>
              <w:pStyle w:val="a3"/>
              <w:numPr>
                <w:ilvl w:val="0"/>
                <w:numId w:val="4"/>
              </w:numPr>
              <w:spacing w:after="0" w:line="240" w:lineRule="auto"/>
              <w:ind w:left="284" w:hanging="284"/>
              <w:jc w:val="both"/>
              <w:rPr>
                <w:rFonts w:asciiTheme="minorHAnsi" w:hAnsiTheme="minorHAnsi"/>
                <w:sz w:val="22"/>
                <w:lang w:val="en-US"/>
              </w:rPr>
            </w:pPr>
            <w:proofErr w:type="gramStart"/>
            <w:r w:rsidRPr="001B365B">
              <w:rPr>
                <w:rFonts w:asciiTheme="minorHAnsi" w:hAnsiTheme="minorHAnsi"/>
                <w:sz w:val="22"/>
                <w:lang w:val="en-US"/>
              </w:rPr>
              <w:t>to</w:t>
            </w:r>
            <w:proofErr w:type="gramEnd"/>
            <w:r w:rsidRPr="001B365B">
              <w:rPr>
                <w:rFonts w:asciiTheme="minorHAnsi" w:hAnsiTheme="minorHAnsi"/>
                <w:sz w:val="22"/>
                <w:lang w:val="en-US"/>
              </w:rPr>
              <w:t xml:space="preserve"> navigate in sociological literature, to analyze specific situations based on sociological knowledge, to improve the skills of public speaking and working in a group.</w:t>
            </w:r>
          </w:p>
        </w:tc>
      </w:tr>
      <w:tr w:rsidR="00354A54" w:rsidRPr="00354A54"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
                <w:bCs/>
                <w:sz w:val="22"/>
                <w:lang w:val="en-US" w:eastAsia="ru-RU"/>
              </w:rPr>
            </w:pPr>
            <w:r w:rsidRPr="007E414A">
              <w:rPr>
                <w:rFonts w:asciiTheme="minorHAnsi" w:hAnsiTheme="minorHAnsi" w:cs="Calibri"/>
                <w:b/>
                <w:bCs/>
                <w:sz w:val="22"/>
                <w:lang w:eastAsia="ru-RU"/>
              </w:rPr>
              <w:t>6. </w:t>
            </w:r>
            <w:r w:rsidRPr="007E414A">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354A54"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The results of the development of this course suggest knowledge of basic sociological categories and concepts, theoretical approaches to studying the interrelationship between the economy and society, the ability to analyze events and facts from the standpoint of sociology.</w:t>
            </w:r>
          </w:p>
          <w:p w:rsidR="00354A54" w:rsidRPr="007E414A" w:rsidRDefault="00354A54" w:rsidP="00AB6406">
            <w:pPr>
              <w:spacing w:after="0" w:line="240" w:lineRule="auto"/>
              <w:jc w:val="both"/>
              <w:rPr>
                <w:rFonts w:asciiTheme="minorHAnsi" w:hAnsiTheme="minorHAnsi"/>
                <w:sz w:val="22"/>
                <w:lang w:val="en-US"/>
              </w:rPr>
            </w:pPr>
            <w:r w:rsidRPr="001B365B">
              <w:rPr>
                <w:rFonts w:asciiTheme="minorHAnsi" w:hAnsiTheme="minorHAnsi"/>
                <w:sz w:val="22"/>
                <w:lang w:val="en-US"/>
              </w:rPr>
              <w:t xml:space="preserve">Students should receive skills in working with educational and scientific sociological literature. Getting acquainted with the course of sociology presupposes not only the translation of some knowledge and recommendations, but also the development of the ability to use creative knowledge creatively in solving </w:t>
            </w:r>
            <w:r w:rsidRPr="001B365B">
              <w:rPr>
                <w:rFonts w:asciiTheme="minorHAnsi" w:hAnsiTheme="minorHAnsi"/>
                <w:sz w:val="22"/>
                <w:lang w:val="en-US"/>
              </w:rPr>
              <w:lastRenderedPageBreak/>
              <w:t>professional problems, the ability to reflect and to self-improvement, including in the professional sphere.</w:t>
            </w:r>
          </w:p>
        </w:tc>
      </w:tr>
      <w:tr w:rsidR="00354A54" w:rsidRPr="007E414A"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
                <w:bCs/>
                <w:sz w:val="22"/>
                <w:lang w:eastAsia="ru-RU"/>
              </w:rPr>
            </w:pPr>
            <w:r w:rsidRPr="007E414A">
              <w:rPr>
                <w:rFonts w:asciiTheme="minorHAnsi" w:hAnsiTheme="minorHAnsi" w:cs="Calibri"/>
                <w:b/>
                <w:bCs/>
                <w:sz w:val="22"/>
                <w:lang w:eastAsia="ru-RU"/>
              </w:rPr>
              <w:lastRenderedPageBreak/>
              <w:t>7.</w:t>
            </w:r>
            <w:r w:rsidRPr="007E414A">
              <w:rPr>
                <w:rFonts w:asciiTheme="minorHAnsi" w:hAnsiTheme="minorHAnsi" w:cs="Calibri"/>
                <w:b/>
                <w:bCs/>
                <w:sz w:val="22"/>
                <w:lang w:val="en-US" w:eastAsia="ru-RU"/>
              </w:rPr>
              <w:t> Learning</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and</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teaching</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methods</w:t>
            </w:r>
          </w:p>
        </w:tc>
        <w:tc>
          <w:tcPr>
            <w:tcW w:w="7678"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Cs/>
                <w:sz w:val="22"/>
                <w:lang w:val="en-US" w:eastAsia="ru-RU"/>
              </w:rPr>
              <w:t>During the course the following techniques are used:</w:t>
            </w:r>
          </w:p>
          <w:p w:rsidR="00354A54" w:rsidRPr="007E414A" w:rsidRDefault="00354A54" w:rsidP="00354A54">
            <w:pPr>
              <w:numPr>
                <w:ilvl w:val="0"/>
                <w:numId w:val="1"/>
              </w:numPr>
              <w:spacing w:after="0" w:line="240" w:lineRule="auto"/>
              <w:jc w:val="both"/>
              <w:rPr>
                <w:rFonts w:asciiTheme="minorHAnsi" w:hAnsiTheme="minorHAnsi" w:cs="Calibri"/>
                <w:bCs/>
                <w:sz w:val="22"/>
                <w:lang w:val="en-US" w:eastAsia="ru-RU"/>
              </w:rPr>
            </w:pPr>
            <w:r w:rsidRPr="007E414A">
              <w:rPr>
                <w:rFonts w:asciiTheme="minorHAnsi" w:hAnsiTheme="minorHAnsi" w:cs="Calibri"/>
                <w:bCs/>
                <w:sz w:val="22"/>
                <w:lang w:val="en-US" w:eastAsia="ru-RU"/>
              </w:rPr>
              <w:t>Lectures</w:t>
            </w:r>
          </w:p>
          <w:p w:rsidR="00354A54" w:rsidRPr="007E414A" w:rsidRDefault="00354A54" w:rsidP="00354A54">
            <w:pPr>
              <w:numPr>
                <w:ilvl w:val="0"/>
                <w:numId w:val="1"/>
              </w:numPr>
              <w:spacing w:after="0" w:line="240" w:lineRule="auto"/>
              <w:jc w:val="both"/>
              <w:rPr>
                <w:rFonts w:asciiTheme="minorHAnsi" w:hAnsiTheme="minorHAnsi" w:cs="Calibri"/>
                <w:bCs/>
                <w:sz w:val="22"/>
                <w:lang w:val="en-US" w:eastAsia="ru-RU"/>
              </w:rPr>
            </w:pPr>
            <w:r w:rsidRPr="007E414A">
              <w:rPr>
                <w:rFonts w:asciiTheme="minorHAnsi" w:hAnsiTheme="minorHAnsi" w:cs="Calibri"/>
                <w:bCs/>
                <w:sz w:val="22"/>
                <w:lang w:val="en-US" w:eastAsia="ru-RU"/>
              </w:rPr>
              <w:t>Seminars</w:t>
            </w:r>
          </w:p>
          <w:p w:rsidR="00354A54" w:rsidRPr="007E414A" w:rsidRDefault="00354A54" w:rsidP="00354A54">
            <w:pPr>
              <w:numPr>
                <w:ilvl w:val="0"/>
                <w:numId w:val="1"/>
              </w:numPr>
              <w:spacing w:after="0" w:line="240" w:lineRule="auto"/>
              <w:jc w:val="both"/>
              <w:rPr>
                <w:rFonts w:asciiTheme="minorHAnsi" w:hAnsiTheme="minorHAnsi" w:cs="Calibri"/>
                <w:bCs/>
                <w:sz w:val="22"/>
                <w:lang w:val="en-US" w:eastAsia="ru-RU"/>
              </w:rPr>
            </w:pPr>
            <w:r w:rsidRPr="007E414A">
              <w:rPr>
                <w:rFonts w:asciiTheme="minorHAnsi" w:hAnsiTheme="minorHAnsi" w:cs="Calibri"/>
                <w:bCs/>
                <w:sz w:val="22"/>
                <w:lang w:val="en-US" w:eastAsia="ru-RU"/>
              </w:rPr>
              <w:t>Homework</w:t>
            </w:r>
          </w:p>
          <w:p w:rsidR="00354A54" w:rsidRPr="007E414A" w:rsidRDefault="00354A54" w:rsidP="00354A54">
            <w:pPr>
              <w:numPr>
                <w:ilvl w:val="0"/>
                <w:numId w:val="1"/>
              </w:numPr>
              <w:spacing w:after="0" w:line="240" w:lineRule="auto"/>
              <w:jc w:val="both"/>
              <w:rPr>
                <w:rFonts w:asciiTheme="minorHAnsi" w:hAnsiTheme="minorHAnsi" w:cs="Calibri"/>
                <w:bCs/>
                <w:sz w:val="22"/>
                <w:lang w:val="en-US" w:eastAsia="ru-RU"/>
              </w:rPr>
            </w:pPr>
            <w:r w:rsidRPr="007E414A">
              <w:rPr>
                <w:rFonts w:asciiTheme="minorHAnsi" w:hAnsiTheme="minorHAnsi" w:cs="Calibri"/>
                <w:bCs/>
                <w:sz w:val="22"/>
                <w:lang w:val="en-US" w:eastAsia="ru-RU"/>
              </w:rPr>
              <w:t>Test</w:t>
            </w:r>
          </w:p>
          <w:p w:rsidR="00354A54" w:rsidRPr="007E414A" w:rsidRDefault="00354A54" w:rsidP="00354A54">
            <w:pPr>
              <w:numPr>
                <w:ilvl w:val="0"/>
                <w:numId w:val="1"/>
              </w:numPr>
              <w:spacing w:after="0" w:line="240" w:lineRule="auto"/>
              <w:jc w:val="both"/>
              <w:rPr>
                <w:rFonts w:asciiTheme="minorHAnsi" w:hAnsiTheme="minorHAnsi" w:cs="Calibri"/>
                <w:bCs/>
                <w:sz w:val="22"/>
                <w:lang w:val="en-US" w:eastAsia="ru-RU"/>
              </w:rPr>
            </w:pPr>
            <w:r w:rsidRPr="007E414A">
              <w:rPr>
                <w:rFonts w:asciiTheme="minorHAnsi" w:hAnsiTheme="minorHAnsi" w:cs="Calibri"/>
                <w:bCs/>
                <w:sz w:val="22"/>
                <w:lang w:val="en-US" w:eastAsia="ru-RU"/>
              </w:rPr>
              <w:t>Essay</w:t>
            </w:r>
          </w:p>
        </w:tc>
      </w:tr>
      <w:tr w:rsidR="00354A54" w:rsidRPr="00354A54"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tabs>
                <w:tab w:val="left" w:pos="248"/>
                <w:tab w:val="left" w:pos="1310"/>
              </w:tabs>
              <w:spacing w:after="0" w:line="240" w:lineRule="auto"/>
              <w:ind w:left="34"/>
              <w:rPr>
                <w:rFonts w:asciiTheme="minorHAnsi" w:hAnsiTheme="minorHAnsi" w:cs="Calibri"/>
                <w:b/>
                <w:bCs/>
                <w:sz w:val="22"/>
                <w:lang w:eastAsia="ru-RU"/>
              </w:rPr>
            </w:pPr>
            <w:r w:rsidRPr="007E414A">
              <w:rPr>
                <w:rFonts w:asciiTheme="minorHAnsi" w:hAnsiTheme="minorHAnsi" w:cs="Calibri"/>
                <w:b/>
                <w:bCs/>
                <w:sz w:val="22"/>
                <w:lang w:eastAsia="ru-RU"/>
              </w:rPr>
              <w:t>8.</w:t>
            </w:r>
            <w:r w:rsidRPr="007E414A">
              <w:rPr>
                <w:rFonts w:asciiTheme="minorHAnsi" w:hAnsiTheme="minorHAnsi" w:cs="Calibri"/>
                <w:b/>
                <w:bCs/>
                <w:sz w:val="22"/>
                <w:lang w:val="en-US" w:eastAsia="ru-RU"/>
              </w:rPr>
              <w:t> Major</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topics</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covered</w:t>
            </w:r>
          </w:p>
        </w:tc>
        <w:tc>
          <w:tcPr>
            <w:tcW w:w="7678" w:type="dxa"/>
            <w:tcBorders>
              <w:top w:val="single" w:sz="4" w:space="0" w:color="auto"/>
              <w:left w:val="single" w:sz="4" w:space="0" w:color="auto"/>
              <w:bottom w:val="single" w:sz="4" w:space="0" w:color="auto"/>
              <w:right w:val="single" w:sz="4" w:space="0" w:color="auto"/>
            </w:tcBorders>
          </w:tcPr>
          <w:p w:rsidR="00354A54" w:rsidRPr="007E414A" w:rsidRDefault="00354A54" w:rsidP="00354A54">
            <w:pPr>
              <w:numPr>
                <w:ilvl w:val="0"/>
                <w:numId w:val="3"/>
              </w:numPr>
              <w:tabs>
                <w:tab w:val="left" w:pos="0"/>
                <w:tab w:val="left" w:pos="142"/>
                <w:tab w:val="left" w:pos="284"/>
                <w:tab w:val="left" w:pos="425"/>
              </w:tabs>
              <w:spacing w:after="0" w:line="240" w:lineRule="auto"/>
              <w:ind w:left="142" w:firstLine="0"/>
              <w:rPr>
                <w:rFonts w:asciiTheme="minorHAnsi" w:hAnsiTheme="minorHAnsi" w:cs="Arial"/>
                <w:sz w:val="22"/>
                <w:lang w:val="en-US" w:eastAsia="ru-RU"/>
              </w:rPr>
            </w:pPr>
            <w:r w:rsidRPr="001B365B">
              <w:rPr>
                <w:rFonts w:asciiTheme="minorHAnsi" w:hAnsiTheme="minorHAnsi"/>
                <w:sz w:val="22"/>
                <w:lang w:val="en-US"/>
              </w:rPr>
              <w:t>Sociology as a science.</w:t>
            </w:r>
            <w:r w:rsidRPr="001B365B">
              <w:rPr>
                <w:rFonts w:asciiTheme="minorHAnsi" w:hAnsiTheme="minorHAnsi"/>
                <w:sz w:val="22"/>
                <w:lang w:val="en-US"/>
              </w:rPr>
              <w:br/>
              <w:t>2. Excursion to the history of sociology.</w:t>
            </w:r>
            <w:r w:rsidRPr="001B365B">
              <w:rPr>
                <w:rFonts w:asciiTheme="minorHAnsi" w:hAnsiTheme="minorHAnsi"/>
                <w:sz w:val="22"/>
                <w:lang w:val="en-US"/>
              </w:rPr>
              <w:br/>
              <w:t>3. Personality in society. Social in personality.</w:t>
            </w:r>
            <w:r w:rsidRPr="001B365B">
              <w:rPr>
                <w:rFonts w:asciiTheme="minorHAnsi" w:hAnsiTheme="minorHAnsi"/>
                <w:sz w:val="22"/>
                <w:lang w:val="en-US"/>
              </w:rPr>
              <w:br/>
              <w:t>4. Social structure. Elements of the structure of society.</w:t>
            </w:r>
            <w:r w:rsidRPr="001B365B">
              <w:rPr>
                <w:rFonts w:asciiTheme="minorHAnsi" w:hAnsiTheme="minorHAnsi"/>
                <w:sz w:val="22"/>
                <w:lang w:val="en-US"/>
              </w:rPr>
              <w:br/>
              <w:t>5. Sociocultural changes.</w:t>
            </w:r>
            <w:r w:rsidRPr="001B365B">
              <w:rPr>
                <w:rFonts w:asciiTheme="minorHAnsi" w:hAnsiTheme="minorHAnsi"/>
                <w:sz w:val="22"/>
                <w:lang w:val="en-US"/>
              </w:rPr>
              <w:br/>
              <w:t>6. Economy and society. Introduction to economic sociology.</w:t>
            </w:r>
            <w:r w:rsidRPr="001B365B">
              <w:rPr>
                <w:rFonts w:asciiTheme="minorHAnsi" w:hAnsiTheme="minorHAnsi"/>
                <w:sz w:val="22"/>
                <w:lang w:val="en-US"/>
              </w:rPr>
              <w:br/>
              <w:t>7. Two meanings of the term "economic". Forms of economic integration.</w:t>
            </w:r>
            <w:r w:rsidRPr="001B365B">
              <w:rPr>
                <w:rFonts w:asciiTheme="minorHAnsi" w:hAnsiTheme="minorHAnsi"/>
                <w:sz w:val="22"/>
                <w:lang w:val="en-US"/>
              </w:rPr>
              <w:br/>
              <w:t>8. Sociology and economy of gift.</w:t>
            </w:r>
            <w:r w:rsidRPr="001B365B">
              <w:rPr>
                <w:rFonts w:asciiTheme="minorHAnsi" w:hAnsiTheme="minorHAnsi"/>
                <w:sz w:val="22"/>
                <w:lang w:val="en-US"/>
              </w:rPr>
              <w:br/>
              <w:t>9. Sociology and the economy of the family.</w:t>
            </w:r>
            <w:r w:rsidRPr="001B365B">
              <w:rPr>
                <w:rFonts w:asciiTheme="minorHAnsi" w:hAnsiTheme="minorHAnsi"/>
                <w:sz w:val="22"/>
                <w:lang w:val="en-US"/>
              </w:rPr>
              <w:br/>
              <w:t>10. Sociology of economic organizations.</w:t>
            </w:r>
            <w:r w:rsidRPr="001B365B">
              <w:rPr>
                <w:rFonts w:asciiTheme="minorHAnsi" w:hAnsiTheme="minorHAnsi"/>
                <w:sz w:val="22"/>
                <w:lang w:val="en-US"/>
              </w:rPr>
              <w:br/>
              <w:t>11. Social rootedness of economic action.</w:t>
            </w:r>
            <w:r w:rsidRPr="001B365B">
              <w:rPr>
                <w:rFonts w:asciiTheme="minorHAnsi" w:hAnsiTheme="minorHAnsi"/>
                <w:sz w:val="22"/>
                <w:lang w:val="en-US"/>
              </w:rPr>
              <w:br/>
              <w:t>12. Sociology of markets.</w:t>
            </w:r>
            <w:r w:rsidRPr="001B365B">
              <w:rPr>
                <w:rFonts w:asciiTheme="minorHAnsi" w:hAnsiTheme="minorHAnsi"/>
                <w:sz w:val="22"/>
                <w:lang w:val="en-US"/>
              </w:rPr>
              <w:br/>
              <w:t>13. Social significance of money and prices.</w:t>
            </w:r>
            <w:r w:rsidRPr="001B365B">
              <w:rPr>
                <w:rFonts w:asciiTheme="minorHAnsi" w:hAnsiTheme="minorHAnsi"/>
                <w:sz w:val="22"/>
                <w:lang w:val="en-US"/>
              </w:rPr>
              <w:br/>
              <w:t>14. Sociology of financial behavior.</w:t>
            </w:r>
            <w:r w:rsidRPr="001B365B">
              <w:rPr>
                <w:rFonts w:asciiTheme="minorHAnsi" w:hAnsiTheme="minorHAnsi"/>
                <w:sz w:val="22"/>
                <w:lang w:val="en-US"/>
              </w:rPr>
              <w:br/>
              <w:t>15. Sociology of consumption.</w:t>
            </w:r>
            <w:r w:rsidRPr="001B365B">
              <w:rPr>
                <w:rFonts w:asciiTheme="minorHAnsi" w:hAnsiTheme="minorHAnsi"/>
                <w:sz w:val="22"/>
                <w:lang w:val="en-US"/>
              </w:rPr>
              <w:br/>
              <w:t>16. The role of the state in the economy.</w:t>
            </w:r>
            <w:r w:rsidRPr="001B365B">
              <w:rPr>
                <w:rFonts w:asciiTheme="minorHAnsi" w:hAnsiTheme="minorHAnsi"/>
                <w:sz w:val="22"/>
                <w:lang w:val="en-US"/>
              </w:rPr>
              <w:br/>
              <w:t>17. The informal economy.</w:t>
            </w:r>
            <w:r w:rsidRPr="001B365B">
              <w:rPr>
                <w:rFonts w:asciiTheme="minorHAnsi" w:hAnsiTheme="minorHAnsi"/>
                <w:sz w:val="22"/>
                <w:lang w:val="en-US"/>
              </w:rPr>
              <w:br/>
              <w:t>18. Culture and economy.</w:t>
            </w:r>
            <w:r w:rsidRPr="001B365B">
              <w:rPr>
                <w:rFonts w:asciiTheme="minorHAnsi" w:hAnsiTheme="minorHAnsi"/>
                <w:sz w:val="22"/>
                <w:lang w:val="en-US"/>
              </w:rPr>
              <w:br/>
              <w:t>19. Sociology of economic development and the role of economic knowledge.</w:t>
            </w:r>
          </w:p>
        </w:tc>
      </w:tr>
      <w:tr w:rsidR="00354A54" w:rsidRPr="007E414A"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eastAsia="ru-RU"/>
              </w:rPr>
            </w:pPr>
            <w:r w:rsidRPr="007E414A">
              <w:rPr>
                <w:rFonts w:asciiTheme="minorHAnsi" w:hAnsiTheme="minorHAnsi" w:cs="Calibri"/>
                <w:b/>
                <w:bCs/>
                <w:sz w:val="22"/>
                <w:lang w:eastAsia="ru-RU"/>
              </w:rPr>
              <w:t>9. </w:t>
            </w:r>
            <w:r w:rsidRPr="007E414A">
              <w:rPr>
                <w:rFonts w:asciiTheme="minorHAnsi" w:hAnsiTheme="minorHAnsi" w:cs="Calibri"/>
                <w:b/>
                <w:bCs/>
                <w:sz w:val="22"/>
                <w:lang w:val="en-US" w:eastAsia="ru-RU"/>
              </w:rPr>
              <w:t>Prescribed</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books</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and</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readings</w:t>
            </w:r>
          </w:p>
        </w:tc>
        <w:tc>
          <w:tcPr>
            <w:tcW w:w="7678" w:type="dxa"/>
            <w:tcBorders>
              <w:top w:val="single" w:sz="4" w:space="0" w:color="auto"/>
              <w:left w:val="single" w:sz="4" w:space="0" w:color="auto"/>
              <w:bottom w:val="single" w:sz="4" w:space="0" w:color="auto"/>
              <w:right w:val="single" w:sz="4" w:space="0" w:color="auto"/>
            </w:tcBorders>
          </w:tcPr>
          <w:p w:rsidR="00354A54" w:rsidRPr="007E414A" w:rsidRDefault="00354A54" w:rsidP="00354A54">
            <w:pPr>
              <w:numPr>
                <w:ilvl w:val="0"/>
                <w:numId w:val="2"/>
              </w:numPr>
              <w:tabs>
                <w:tab w:val="left" w:pos="284"/>
                <w:tab w:val="left" w:pos="425"/>
              </w:tabs>
              <w:spacing w:after="0" w:line="240" w:lineRule="auto"/>
              <w:ind w:left="284" w:hanging="284"/>
              <w:rPr>
                <w:rFonts w:asciiTheme="minorHAnsi" w:hAnsiTheme="minorHAnsi" w:cs="Arial"/>
                <w:sz w:val="22"/>
                <w:lang w:eastAsia="ru-RU"/>
              </w:rPr>
            </w:pPr>
            <w:proofErr w:type="spellStart"/>
            <w:r w:rsidRPr="007E414A">
              <w:rPr>
                <w:rFonts w:asciiTheme="minorHAnsi" w:hAnsiTheme="minorHAnsi" w:cs="Arial"/>
                <w:sz w:val="22"/>
                <w:lang w:eastAsia="ru-RU"/>
              </w:rPr>
              <w:t>Радаев</w:t>
            </w:r>
            <w:proofErr w:type="spellEnd"/>
            <w:r w:rsidRPr="007E414A">
              <w:rPr>
                <w:rFonts w:asciiTheme="minorHAnsi" w:hAnsiTheme="minorHAnsi" w:cs="Arial"/>
                <w:sz w:val="22"/>
                <w:lang w:eastAsia="ru-RU"/>
              </w:rPr>
              <w:t xml:space="preserve"> В.В. Экономическая социология. - М.: Изд. дом ГУ-ВШЭ, 2005. </w:t>
            </w:r>
          </w:p>
          <w:p w:rsidR="00354A54" w:rsidRPr="007E414A" w:rsidRDefault="00354A54" w:rsidP="00354A54">
            <w:pPr>
              <w:numPr>
                <w:ilvl w:val="0"/>
                <w:numId w:val="2"/>
              </w:numPr>
              <w:tabs>
                <w:tab w:val="left" w:pos="284"/>
                <w:tab w:val="left" w:pos="425"/>
              </w:tabs>
              <w:spacing w:after="0" w:line="240" w:lineRule="auto"/>
              <w:ind w:left="284" w:hanging="284"/>
              <w:rPr>
                <w:rFonts w:asciiTheme="minorHAnsi" w:hAnsiTheme="minorHAnsi" w:cs="Arial"/>
                <w:sz w:val="22"/>
                <w:lang w:eastAsia="ru-RU"/>
              </w:rPr>
            </w:pPr>
            <w:r w:rsidRPr="007E414A">
              <w:rPr>
                <w:rFonts w:asciiTheme="minorHAnsi" w:hAnsiTheme="minorHAnsi" w:cs="Arial"/>
                <w:sz w:val="22"/>
                <w:lang w:eastAsia="ru-RU"/>
              </w:rPr>
              <w:t xml:space="preserve">Материалы федерального образовательного портала «Экономика. </w:t>
            </w:r>
            <w:r w:rsidRPr="007E414A">
              <w:rPr>
                <w:rFonts w:asciiTheme="minorHAnsi" w:hAnsiTheme="minorHAnsi" w:cs="Arial"/>
                <w:sz w:val="22"/>
                <w:lang w:val="en-US" w:eastAsia="ru-RU"/>
              </w:rPr>
              <w:t>C</w:t>
            </w:r>
            <w:proofErr w:type="spellStart"/>
            <w:r w:rsidRPr="007E414A">
              <w:rPr>
                <w:rFonts w:asciiTheme="minorHAnsi" w:hAnsiTheme="minorHAnsi" w:cs="Arial"/>
                <w:sz w:val="22"/>
                <w:lang w:eastAsia="ru-RU"/>
              </w:rPr>
              <w:t>оциология</w:t>
            </w:r>
            <w:proofErr w:type="spellEnd"/>
            <w:r w:rsidRPr="007E414A">
              <w:rPr>
                <w:rFonts w:asciiTheme="minorHAnsi" w:hAnsiTheme="minorHAnsi" w:cs="Arial"/>
                <w:sz w:val="22"/>
                <w:lang w:eastAsia="ru-RU"/>
              </w:rPr>
              <w:t>. Менеджмент» //http://ecsocman.hse.ru/</w:t>
            </w:r>
          </w:p>
        </w:tc>
      </w:tr>
      <w:tr w:rsidR="00354A54" w:rsidRPr="007E414A" w:rsidTr="00AB6406">
        <w:tc>
          <w:tcPr>
            <w:tcW w:w="2410"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eastAsia="ru-RU"/>
              </w:rPr>
            </w:pPr>
            <w:r w:rsidRPr="007E414A">
              <w:rPr>
                <w:rFonts w:asciiTheme="minorHAnsi" w:hAnsiTheme="minorHAnsi" w:cs="Calibri"/>
                <w:b/>
                <w:bCs/>
                <w:sz w:val="22"/>
                <w:lang w:eastAsia="ru-RU"/>
              </w:rPr>
              <w:t>10. </w:t>
            </w:r>
            <w:r w:rsidRPr="007E414A">
              <w:rPr>
                <w:rFonts w:asciiTheme="minorHAnsi" w:hAnsiTheme="minorHAnsi" w:cs="Calibri"/>
                <w:b/>
                <w:bCs/>
                <w:sz w:val="22"/>
                <w:lang w:val="en-US" w:eastAsia="ru-RU"/>
              </w:rPr>
              <w:t>Way</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of</w:t>
            </w:r>
            <w:r w:rsidRPr="007E414A">
              <w:rPr>
                <w:rFonts w:asciiTheme="minorHAnsi" w:hAnsiTheme="minorHAnsi" w:cs="Calibri"/>
                <w:b/>
                <w:bCs/>
                <w:sz w:val="22"/>
                <w:lang w:eastAsia="ru-RU"/>
              </w:rPr>
              <w:t xml:space="preserve"> </w:t>
            </w:r>
            <w:r w:rsidRPr="007E414A">
              <w:rPr>
                <w:rFonts w:asciiTheme="minorHAnsi" w:hAnsiTheme="minorHAnsi" w:cs="Calibri"/>
                <w:b/>
                <w:bCs/>
                <w:sz w:val="22"/>
                <w:lang w:val="en-US" w:eastAsia="ru-RU"/>
              </w:rPr>
              <w:t>examining</w:t>
            </w:r>
          </w:p>
        </w:tc>
        <w:tc>
          <w:tcPr>
            <w:tcW w:w="7678" w:type="dxa"/>
            <w:tcBorders>
              <w:top w:val="single" w:sz="4" w:space="0" w:color="auto"/>
              <w:left w:val="single" w:sz="4" w:space="0" w:color="auto"/>
              <w:bottom w:val="single" w:sz="4" w:space="0" w:color="auto"/>
              <w:right w:val="single" w:sz="4" w:space="0" w:color="auto"/>
            </w:tcBorders>
          </w:tcPr>
          <w:p w:rsidR="00354A54" w:rsidRPr="007E414A" w:rsidRDefault="00354A54" w:rsidP="00AB6406">
            <w:pPr>
              <w:spacing w:after="0" w:line="240" w:lineRule="auto"/>
              <w:rPr>
                <w:rFonts w:asciiTheme="minorHAnsi" w:hAnsiTheme="minorHAnsi" w:cs="Calibri"/>
                <w:bCs/>
                <w:sz w:val="22"/>
                <w:lang w:val="en-US" w:eastAsia="ru-RU"/>
              </w:rPr>
            </w:pPr>
            <w:r w:rsidRPr="007E414A">
              <w:rPr>
                <w:rFonts w:asciiTheme="minorHAnsi" w:hAnsiTheme="minorHAnsi" w:cs="Calibri"/>
                <w:bCs/>
                <w:sz w:val="22"/>
                <w:lang w:val="en-US" w:eastAsia="ru-RU"/>
              </w:rPr>
              <w:t>The assessment criteria and grade system are the following:</w:t>
            </w:r>
          </w:p>
          <w:p w:rsidR="00354A54" w:rsidRPr="007E414A" w:rsidRDefault="00354A54" w:rsidP="00AB6406">
            <w:pPr>
              <w:spacing w:after="0" w:line="240" w:lineRule="auto"/>
              <w:rPr>
                <w:rFonts w:asciiTheme="minorHAnsi" w:hAnsiTheme="minorHAnsi" w:cs="Calibri"/>
                <w:bCs/>
                <w:sz w:val="22"/>
                <w:lang w:val="en-US" w:eastAsia="ru-RU"/>
              </w:rPr>
            </w:pPr>
          </w:p>
          <w:tbl>
            <w:tblPr>
              <w:tblW w:w="67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372"/>
              <w:gridCol w:w="3373"/>
            </w:tblGrid>
            <w:tr w:rsidR="00354A54" w:rsidRPr="00354A54" w:rsidTr="00AB6406">
              <w:tc>
                <w:tcPr>
                  <w:tcW w:w="3372" w:type="dxa"/>
                  <w:tcBorders>
                    <w:top w:val="single" w:sz="2" w:space="0" w:color="000000"/>
                    <w:left w:val="single" w:sz="2" w:space="0" w:color="000000"/>
                    <w:bottom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i/>
                      <w:sz w:val="22"/>
                    </w:rPr>
                  </w:pPr>
                  <w:proofErr w:type="spellStart"/>
                  <w:r w:rsidRPr="007E414A">
                    <w:rPr>
                      <w:rFonts w:asciiTheme="minorHAnsi" w:hAnsiTheme="minorHAnsi"/>
                      <w:i/>
                      <w:sz w:val="22"/>
                    </w:rPr>
                    <w:t>Mark’s</w:t>
                  </w:r>
                  <w:proofErr w:type="spellEnd"/>
                  <w:r w:rsidRPr="007E414A">
                    <w:rPr>
                      <w:rFonts w:asciiTheme="minorHAnsi" w:hAnsiTheme="minorHAnsi"/>
                      <w:i/>
                      <w:sz w:val="22"/>
                    </w:rPr>
                    <w:t xml:space="preserve"> </w:t>
                  </w:r>
                  <w:proofErr w:type="spellStart"/>
                  <w:r w:rsidRPr="007E414A">
                    <w:rPr>
                      <w:rFonts w:asciiTheme="minorHAnsi" w:hAnsiTheme="minorHAnsi"/>
                      <w:i/>
                      <w:sz w:val="22"/>
                    </w:rPr>
                    <w:t>components</w:t>
                  </w:r>
                  <w:proofErr w:type="spellEnd"/>
                </w:p>
              </w:tc>
              <w:tc>
                <w:tcPr>
                  <w:tcW w:w="337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i/>
                      <w:sz w:val="22"/>
                      <w:lang w:val="en-US"/>
                    </w:rPr>
                  </w:pPr>
                  <w:r w:rsidRPr="007E414A">
                    <w:rPr>
                      <w:rFonts w:asciiTheme="minorHAnsi" w:hAnsiTheme="minorHAnsi"/>
                      <w:i/>
                      <w:sz w:val="22"/>
                      <w:lang w:val="en-US"/>
                    </w:rPr>
                    <w:t>Weight in the final mark</w:t>
                  </w:r>
                </w:p>
              </w:tc>
            </w:tr>
            <w:tr w:rsidR="00354A54" w:rsidRPr="007E414A" w:rsidTr="00AB6406">
              <w:tc>
                <w:tcPr>
                  <w:tcW w:w="3372" w:type="dxa"/>
                  <w:tcBorders>
                    <w:left w:val="single" w:sz="2" w:space="0" w:color="000000"/>
                    <w:bottom w:val="single" w:sz="2" w:space="0" w:color="000000"/>
                  </w:tcBorders>
                  <w:shd w:val="clear" w:color="auto" w:fill="auto"/>
                  <w:tcMar>
                    <w:left w:w="54" w:type="dxa"/>
                  </w:tcMar>
                </w:tcPr>
                <w:p w:rsidR="00354A54" w:rsidRPr="007E414A" w:rsidRDefault="00354A54" w:rsidP="00AB6406">
                  <w:pPr>
                    <w:spacing w:after="0" w:line="240" w:lineRule="auto"/>
                    <w:rPr>
                      <w:rFonts w:asciiTheme="minorHAnsi" w:hAnsiTheme="minorHAnsi"/>
                      <w:sz w:val="22"/>
                      <w:lang w:val="en-US"/>
                    </w:rPr>
                  </w:pPr>
                  <w:r w:rsidRPr="007E414A">
                    <w:rPr>
                      <w:rFonts w:asciiTheme="minorHAnsi" w:hAnsiTheme="minorHAnsi"/>
                      <w:sz w:val="22"/>
                      <w:lang w:val="en-US"/>
                    </w:rPr>
                    <w:t>Cumulative mark, including:</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sz w:val="22"/>
                      <w:lang w:val="en-US"/>
                    </w:rPr>
                  </w:pPr>
                  <w:r w:rsidRPr="007E414A">
                    <w:rPr>
                      <w:rFonts w:asciiTheme="minorHAnsi" w:hAnsiTheme="minorHAnsi"/>
                      <w:sz w:val="22"/>
                      <w:lang w:val="en-US"/>
                    </w:rPr>
                    <w:t>0.6</w:t>
                  </w:r>
                </w:p>
              </w:tc>
            </w:tr>
            <w:tr w:rsidR="00354A54" w:rsidRPr="007E414A" w:rsidTr="00AB6406">
              <w:tc>
                <w:tcPr>
                  <w:tcW w:w="3372" w:type="dxa"/>
                  <w:tcBorders>
                    <w:left w:val="single" w:sz="2" w:space="0" w:color="000000"/>
                    <w:bottom w:val="single" w:sz="2" w:space="0" w:color="000000"/>
                  </w:tcBorders>
                  <w:shd w:val="clear" w:color="auto" w:fill="auto"/>
                  <w:tcMar>
                    <w:left w:w="54" w:type="dxa"/>
                  </w:tcMar>
                </w:tcPr>
                <w:p w:rsidR="00354A54" w:rsidRPr="007E414A" w:rsidRDefault="00354A54" w:rsidP="00AB6406">
                  <w:pPr>
                    <w:tabs>
                      <w:tab w:val="left" w:pos="1077"/>
                    </w:tabs>
                    <w:spacing w:after="0" w:line="240" w:lineRule="auto"/>
                    <w:rPr>
                      <w:rFonts w:asciiTheme="minorHAnsi" w:hAnsiTheme="minorHAnsi"/>
                      <w:i/>
                      <w:sz w:val="22"/>
                      <w:lang w:val="en-US"/>
                    </w:rPr>
                  </w:pPr>
                  <w:r w:rsidRPr="007E414A">
                    <w:rPr>
                      <w:rFonts w:asciiTheme="minorHAnsi" w:hAnsiTheme="minorHAnsi"/>
                      <w:i/>
                      <w:sz w:val="22"/>
                      <w:lang w:val="en-US"/>
                    </w:rPr>
                    <w:t xml:space="preserve">                         Work on seminars</w:t>
                  </w:r>
                  <w:r w:rsidRPr="007E414A">
                    <w:rPr>
                      <w:rFonts w:asciiTheme="minorHAnsi" w:hAnsiTheme="minorHAnsi"/>
                      <w:i/>
                      <w:sz w:val="22"/>
                    </w:rPr>
                    <w:t xml:space="preserve"> </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i/>
                      <w:sz w:val="22"/>
                      <w:lang w:val="en-US"/>
                    </w:rPr>
                  </w:pPr>
                  <w:r w:rsidRPr="007E414A">
                    <w:rPr>
                      <w:rFonts w:asciiTheme="minorHAnsi" w:hAnsiTheme="minorHAnsi"/>
                      <w:i/>
                      <w:sz w:val="22"/>
                    </w:rPr>
                    <w:t>0.</w:t>
                  </w:r>
                  <w:r w:rsidRPr="007E414A">
                    <w:rPr>
                      <w:rFonts w:asciiTheme="minorHAnsi" w:hAnsiTheme="minorHAnsi"/>
                      <w:i/>
                      <w:sz w:val="22"/>
                      <w:lang w:val="en-US"/>
                    </w:rPr>
                    <w:t>3</w:t>
                  </w:r>
                </w:p>
              </w:tc>
            </w:tr>
            <w:tr w:rsidR="00354A54" w:rsidRPr="007E414A" w:rsidTr="00AB6406">
              <w:tc>
                <w:tcPr>
                  <w:tcW w:w="3372" w:type="dxa"/>
                  <w:tcBorders>
                    <w:left w:val="single" w:sz="2" w:space="0" w:color="000000"/>
                    <w:bottom w:val="single" w:sz="2" w:space="0" w:color="000000"/>
                  </w:tcBorders>
                  <w:shd w:val="clear" w:color="auto" w:fill="auto"/>
                  <w:tcMar>
                    <w:left w:w="54" w:type="dxa"/>
                  </w:tcMar>
                </w:tcPr>
                <w:p w:rsidR="00354A54" w:rsidRPr="007E414A" w:rsidRDefault="00354A54" w:rsidP="00AB6406">
                  <w:pPr>
                    <w:tabs>
                      <w:tab w:val="left" w:pos="1077"/>
                    </w:tabs>
                    <w:spacing w:after="0" w:line="240" w:lineRule="auto"/>
                    <w:rPr>
                      <w:rFonts w:asciiTheme="minorHAnsi" w:hAnsiTheme="minorHAnsi"/>
                      <w:i/>
                      <w:sz w:val="22"/>
                      <w:lang w:val="en-US"/>
                    </w:rPr>
                  </w:pPr>
                  <w:r w:rsidRPr="007E414A">
                    <w:rPr>
                      <w:rFonts w:asciiTheme="minorHAnsi" w:hAnsiTheme="minorHAnsi"/>
                      <w:i/>
                      <w:sz w:val="22"/>
                      <w:lang w:val="en-US"/>
                    </w:rPr>
                    <w:t xml:space="preserve">                         Test </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i/>
                      <w:sz w:val="22"/>
                      <w:lang w:val="en-US"/>
                    </w:rPr>
                  </w:pPr>
                  <w:r w:rsidRPr="007E414A">
                    <w:rPr>
                      <w:rFonts w:asciiTheme="minorHAnsi" w:hAnsiTheme="minorHAnsi"/>
                      <w:i/>
                      <w:sz w:val="22"/>
                    </w:rPr>
                    <w:t>0.</w:t>
                  </w:r>
                  <w:r w:rsidRPr="007E414A">
                    <w:rPr>
                      <w:rFonts w:asciiTheme="minorHAnsi" w:hAnsiTheme="minorHAnsi"/>
                      <w:i/>
                      <w:sz w:val="22"/>
                      <w:lang w:val="en-US"/>
                    </w:rPr>
                    <w:t>3</w:t>
                  </w:r>
                </w:p>
              </w:tc>
            </w:tr>
            <w:tr w:rsidR="00354A54" w:rsidRPr="007E414A" w:rsidTr="00AB6406">
              <w:tc>
                <w:tcPr>
                  <w:tcW w:w="3372" w:type="dxa"/>
                  <w:tcBorders>
                    <w:left w:val="single" w:sz="2" w:space="0" w:color="000000"/>
                    <w:bottom w:val="single" w:sz="2" w:space="0" w:color="000000"/>
                  </w:tcBorders>
                  <w:shd w:val="clear" w:color="auto" w:fill="auto"/>
                  <w:tcMar>
                    <w:left w:w="54" w:type="dxa"/>
                  </w:tcMar>
                </w:tcPr>
                <w:p w:rsidR="00354A54" w:rsidRPr="007E414A" w:rsidRDefault="00354A54" w:rsidP="00AB6406">
                  <w:pPr>
                    <w:tabs>
                      <w:tab w:val="left" w:pos="1077"/>
                    </w:tabs>
                    <w:spacing w:after="0" w:line="240" w:lineRule="auto"/>
                    <w:rPr>
                      <w:rFonts w:asciiTheme="minorHAnsi" w:hAnsiTheme="minorHAnsi"/>
                      <w:i/>
                      <w:sz w:val="22"/>
                      <w:lang w:val="en-US"/>
                    </w:rPr>
                  </w:pPr>
                  <w:r w:rsidRPr="007E414A">
                    <w:rPr>
                      <w:rFonts w:asciiTheme="minorHAnsi" w:hAnsiTheme="minorHAnsi"/>
                      <w:i/>
                      <w:sz w:val="22"/>
                      <w:lang w:val="en-US"/>
                    </w:rPr>
                    <w:t xml:space="preserve">                         Homework</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i/>
                      <w:sz w:val="22"/>
                      <w:lang w:val="en-US"/>
                    </w:rPr>
                  </w:pPr>
                  <w:r w:rsidRPr="007E414A">
                    <w:rPr>
                      <w:rFonts w:asciiTheme="minorHAnsi" w:hAnsiTheme="minorHAnsi"/>
                      <w:i/>
                      <w:sz w:val="22"/>
                      <w:lang w:val="en-US"/>
                    </w:rPr>
                    <w:t>0.2</w:t>
                  </w:r>
                </w:p>
              </w:tc>
            </w:tr>
            <w:tr w:rsidR="00354A54" w:rsidRPr="007E414A" w:rsidTr="00AB6406">
              <w:tc>
                <w:tcPr>
                  <w:tcW w:w="3372" w:type="dxa"/>
                  <w:tcBorders>
                    <w:left w:val="single" w:sz="2" w:space="0" w:color="000000"/>
                    <w:bottom w:val="single" w:sz="2" w:space="0" w:color="000000"/>
                  </w:tcBorders>
                  <w:shd w:val="clear" w:color="auto" w:fill="auto"/>
                  <w:tcMar>
                    <w:left w:w="54" w:type="dxa"/>
                  </w:tcMar>
                </w:tcPr>
                <w:p w:rsidR="00354A54" w:rsidRPr="007E414A" w:rsidRDefault="00354A54" w:rsidP="00AB6406">
                  <w:pPr>
                    <w:tabs>
                      <w:tab w:val="left" w:pos="1077"/>
                    </w:tabs>
                    <w:spacing w:after="0" w:line="240" w:lineRule="auto"/>
                    <w:jc w:val="center"/>
                    <w:rPr>
                      <w:rFonts w:asciiTheme="minorHAnsi" w:hAnsiTheme="minorHAnsi"/>
                      <w:i/>
                      <w:sz w:val="22"/>
                      <w:lang w:val="en-US"/>
                    </w:rPr>
                  </w:pPr>
                  <w:r w:rsidRPr="007E414A">
                    <w:rPr>
                      <w:rFonts w:asciiTheme="minorHAnsi" w:hAnsiTheme="minorHAnsi"/>
                      <w:i/>
                      <w:sz w:val="22"/>
                      <w:lang w:val="en-US"/>
                    </w:rPr>
                    <w:t>Essay</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i/>
                      <w:sz w:val="22"/>
                      <w:lang w:val="en-US"/>
                    </w:rPr>
                  </w:pPr>
                  <w:r w:rsidRPr="007E414A">
                    <w:rPr>
                      <w:rFonts w:asciiTheme="minorHAnsi" w:hAnsiTheme="minorHAnsi"/>
                      <w:i/>
                      <w:sz w:val="22"/>
                      <w:lang w:val="en-US"/>
                    </w:rPr>
                    <w:t>0.2</w:t>
                  </w:r>
                </w:p>
              </w:tc>
            </w:tr>
            <w:tr w:rsidR="00354A54" w:rsidRPr="007E414A" w:rsidTr="00AB6406">
              <w:tc>
                <w:tcPr>
                  <w:tcW w:w="3372" w:type="dxa"/>
                  <w:tcBorders>
                    <w:left w:val="single" w:sz="2" w:space="0" w:color="000000"/>
                    <w:bottom w:val="single" w:sz="4" w:space="0" w:color="auto"/>
                  </w:tcBorders>
                  <w:shd w:val="clear" w:color="auto" w:fill="auto"/>
                  <w:tcMar>
                    <w:left w:w="54" w:type="dxa"/>
                  </w:tcMar>
                </w:tcPr>
                <w:p w:rsidR="00354A54" w:rsidRPr="007E414A" w:rsidRDefault="00354A54" w:rsidP="00AB6406">
                  <w:pPr>
                    <w:spacing w:after="0" w:line="240" w:lineRule="auto"/>
                    <w:rPr>
                      <w:rFonts w:asciiTheme="minorHAnsi" w:hAnsiTheme="minorHAnsi"/>
                      <w:sz w:val="22"/>
                      <w:lang w:val="en-US"/>
                    </w:rPr>
                  </w:pPr>
                  <w:r w:rsidRPr="007E414A">
                    <w:rPr>
                      <w:rFonts w:asciiTheme="minorHAnsi" w:hAnsiTheme="minorHAnsi"/>
                      <w:sz w:val="22"/>
                      <w:lang w:val="en-US"/>
                    </w:rPr>
                    <w:t xml:space="preserve">Exam </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354A54" w:rsidRPr="007E414A" w:rsidRDefault="00354A54" w:rsidP="00AB6406">
                  <w:pPr>
                    <w:spacing w:after="0" w:line="240" w:lineRule="auto"/>
                    <w:jc w:val="center"/>
                    <w:rPr>
                      <w:rFonts w:asciiTheme="minorHAnsi" w:hAnsiTheme="minorHAnsi"/>
                      <w:sz w:val="22"/>
                      <w:lang w:val="en-US"/>
                    </w:rPr>
                  </w:pPr>
                  <w:r w:rsidRPr="007E414A">
                    <w:rPr>
                      <w:rFonts w:asciiTheme="minorHAnsi" w:hAnsiTheme="minorHAnsi"/>
                      <w:sz w:val="22"/>
                      <w:lang w:val="en-US"/>
                    </w:rPr>
                    <w:t>0.4</w:t>
                  </w:r>
                </w:p>
              </w:tc>
            </w:tr>
          </w:tbl>
          <w:p w:rsidR="00354A54" w:rsidRPr="007E414A" w:rsidRDefault="00354A54" w:rsidP="00AB6406">
            <w:pPr>
              <w:spacing w:after="0" w:line="240" w:lineRule="auto"/>
              <w:rPr>
                <w:rFonts w:asciiTheme="minorHAnsi" w:hAnsiTheme="minorHAnsi" w:cs="Calibri"/>
                <w:bCs/>
                <w:sz w:val="22"/>
                <w:lang w:val="en-US" w:eastAsia="ru-RU"/>
              </w:rPr>
            </w:pPr>
          </w:p>
          <w:p w:rsidR="00354A54" w:rsidRPr="007E414A" w:rsidRDefault="00354A54" w:rsidP="00AB6406">
            <w:pPr>
              <w:spacing w:after="0" w:line="240" w:lineRule="auto"/>
              <w:rPr>
                <w:rFonts w:asciiTheme="minorHAnsi" w:hAnsiTheme="minorHAnsi" w:cs="Calibri"/>
                <w:bCs/>
                <w:sz w:val="22"/>
                <w:lang w:eastAsia="ru-RU"/>
              </w:rPr>
            </w:pPr>
          </w:p>
        </w:tc>
      </w:tr>
    </w:tbl>
    <w:p w:rsidR="00D97D4D" w:rsidRPr="009912E0" w:rsidRDefault="00D97D4D" w:rsidP="009912E0">
      <w:bookmarkStart w:id="0" w:name="_GoBack"/>
      <w:bookmarkEnd w:id="0"/>
    </w:p>
    <w:sectPr w:rsidR="00D97D4D" w:rsidRPr="0099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0F9"/>
    <w:multiLevelType w:val="hybridMultilevel"/>
    <w:tmpl w:val="0DA8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36792"/>
    <w:multiLevelType w:val="hybridMultilevel"/>
    <w:tmpl w:val="5544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7036F3"/>
    <w:multiLevelType w:val="hybridMultilevel"/>
    <w:tmpl w:val="B178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354A54"/>
    <w:rsid w:val="00596F39"/>
    <w:rsid w:val="009912E0"/>
    <w:rsid w:val="00D9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54A54"/>
    <w:pPr>
      <w:ind w:left="720"/>
      <w:contextualSpacing/>
    </w:pPr>
  </w:style>
  <w:style w:type="character" w:customStyle="1" w:styleId="a4">
    <w:name w:val="Абзац списка Знак"/>
    <w:link w:val="a3"/>
    <w:uiPriority w:val="34"/>
    <w:rsid w:val="00354A54"/>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54A54"/>
    <w:pPr>
      <w:ind w:left="720"/>
      <w:contextualSpacing/>
    </w:pPr>
  </w:style>
  <w:style w:type="character" w:customStyle="1" w:styleId="a4">
    <w:name w:val="Абзац списка Знак"/>
    <w:link w:val="a3"/>
    <w:uiPriority w:val="34"/>
    <w:rsid w:val="00354A5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2017-04-11T13:28:00Z</dcterms:created>
  <dcterms:modified xsi:type="dcterms:W3CDTF">2017-04-11T13:28:00Z</dcterms:modified>
</cp:coreProperties>
</file>