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5A1" w:rsidRDefault="000465A1" w:rsidP="000465A1">
      <w:pPr>
        <w:spacing w:line="240" w:lineRule="auto"/>
        <w:contextualSpacing/>
        <w:rPr>
          <w:rFonts w:asciiTheme="minorHAnsi" w:hAnsiTheme="minorHAnsi" w:cs="Calibri"/>
          <w:b/>
          <w:bCs/>
          <w:sz w:val="22"/>
          <w:lang w:val="en-US"/>
        </w:rPr>
      </w:pPr>
      <w:r w:rsidRPr="00787BB8">
        <w:rPr>
          <w:rFonts w:asciiTheme="minorHAnsi" w:hAnsiTheme="minorHAnsi" w:cs="Calibri"/>
          <w:b/>
          <w:bCs/>
          <w:sz w:val="22"/>
          <w:lang w:val="en-US"/>
        </w:rPr>
        <w:t xml:space="preserve">Course abstract, </w:t>
      </w:r>
      <w:r>
        <w:rPr>
          <w:rFonts w:asciiTheme="minorHAnsi" w:hAnsiTheme="minorHAnsi" w:cs="Calibri"/>
          <w:b/>
          <w:bCs/>
          <w:sz w:val="22"/>
        </w:rPr>
        <w:t>Б</w:t>
      </w:r>
      <w:r w:rsidRPr="006402F3">
        <w:rPr>
          <w:rFonts w:asciiTheme="minorHAnsi" w:hAnsiTheme="minorHAnsi" w:cs="Calibri"/>
          <w:b/>
          <w:bCs/>
          <w:sz w:val="22"/>
          <w:lang w:val="en-US"/>
        </w:rPr>
        <w:t>.</w:t>
      </w:r>
      <w:proofErr w:type="spellStart"/>
      <w:r>
        <w:rPr>
          <w:rFonts w:asciiTheme="minorHAnsi" w:hAnsiTheme="minorHAnsi" w:cs="Calibri"/>
          <w:b/>
          <w:bCs/>
          <w:sz w:val="22"/>
        </w:rPr>
        <w:t>Пр</w:t>
      </w:r>
      <w:proofErr w:type="spellEnd"/>
      <w:r w:rsidRPr="006402F3">
        <w:rPr>
          <w:rFonts w:asciiTheme="minorHAnsi" w:hAnsiTheme="minorHAnsi" w:cs="Calibri"/>
          <w:b/>
          <w:bCs/>
          <w:sz w:val="22"/>
          <w:lang w:val="en-US"/>
        </w:rPr>
        <w:t>.</w:t>
      </w:r>
      <w:r>
        <w:rPr>
          <w:rFonts w:asciiTheme="minorHAnsi" w:hAnsiTheme="minorHAnsi" w:cs="Calibri"/>
          <w:b/>
          <w:bCs/>
          <w:sz w:val="22"/>
        </w:rPr>
        <w:t>В</w:t>
      </w:r>
      <w:r w:rsidRPr="006402F3">
        <w:rPr>
          <w:rFonts w:asciiTheme="minorHAnsi" w:hAnsiTheme="minorHAnsi" w:cs="Calibri"/>
          <w:b/>
          <w:bCs/>
          <w:sz w:val="22"/>
          <w:lang w:val="en-US"/>
        </w:rPr>
        <w:t>.</w:t>
      </w:r>
      <w:r>
        <w:rPr>
          <w:rFonts w:asciiTheme="minorHAnsi" w:hAnsiTheme="minorHAnsi" w:cs="Calibri"/>
          <w:b/>
          <w:bCs/>
          <w:sz w:val="22"/>
        </w:rPr>
        <w:t>П</w:t>
      </w:r>
      <w:r w:rsidRPr="006402F3">
        <w:rPr>
          <w:rFonts w:asciiTheme="minorHAnsi" w:hAnsiTheme="minorHAnsi" w:cs="Calibri"/>
          <w:b/>
          <w:bCs/>
          <w:sz w:val="22"/>
          <w:lang w:val="en-US"/>
        </w:rPr>
        <w:t>.</w:t>
      </w:r>
      <w:r w:rsidRPr="003B415C">
        <w:rPr>
          <w:rFonts w:asciiTheme="minorHAnsi" w:hAnsiTheme="minorHAnsi" w:cs="Calibri"/>
          <w:b/>
          <w:bCs/>
          <w:sz w:val="22"/>
          <w:lang w:val="en-US"/>
        </w:rPr>
        <w:t>1.</w:t>
      </w:r>
      <w:r w:rsidRPr="006402F3">
        <w:rPr>
          <w:rFonts w:asciiTheme="minorHAnsi" w:hAnsiTheme="minorHAnsi" w:cs="Calibri"/>
          <w:b/>
          <w:bCs/>
          <w:sz w:val="22"/>
          <w:lang w:val="en-US"/>
        </w:rPr>
        <w:t xml:space="preserve">6, </w:t>
      </w:r>
      <w:bookmarkStart w:id="0" w:name="_GoBack"/>
      <w:r w:rsidRPr="00787BB8">
        <w:rPr>
          <w:rFonts w:asciiTheme="minorHAnsi" w:hAnsiTheme="minorHAnsi" w:cs="Calibri"/>
          <w:b/>
          <w:bCs/>
          <w:sz w:val="22"/>
          <w:lang w:val="en-US"/>
        </w:rPr>
        <w:t xml:space="preserve">State and Municipal Financial Control and Audit </w:t>
      </w:r>
      <w:bookmarkEnd w:id="0"/>
    </w:p>
    <w:p w:rsidR="000465A1" w:rsidRPr="00787BB8" w:rsidRDefault="000465A1" w:rsidP="000465A1">
      <w:pPr>
        <w:spacing w:line="240" w:lineRule="auto"/>
        <w:contextualSpacing/>
        <w:rPr>
          <w:rFonts w:asciiTheme="minorHAnsi" w:hAnsiTheme="minorHAnsi" w:cs="Calibri"/>
          <w:b/>
          <w:bCs/>
          <w:sz w:val="22"/>
          <w:lang w:val="en-US"/>
        </w:rPr>
      </w:pPr>
    </w:p>
    <w:tbl>
      <w:tblPr>
        <w:tblW w:w="10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7678"/>
      </w:tblGrid>
      <w:tr w:rsidR="000465A1" w:rsidRPr="000465A1" w:rsidTr="00AB6406">
        <w:tc>
          <w:tcPr>
            <w:tcW w:w="2410" w:type="dxa"/>
            <w:tcBorders>
              <w:top w:val="single" w:sz="4" w:space="0" w:color="auto"/>
              <w:left w:val="single" w:sz="4" w:space="0" w:color="auto"/>
              <w:bottom w:val="single" w:sz="4" w:space="0" w:color="auto"/>
              <w:right w:val="single" w:sz="4" w:space="0" w:color="auto"/>
            </w:tcBorders>
          </w:tcPr>
          <w:p w:rsidR="000465A1" w:rsidRPr="00863318" w:rsidRDefault="000465A1" w:rsidP="00AB6406">
            <w:pPr>
              <w:spacing w:after="0" w:line="240" w:lineRule="auto"/>
              <w:contextualSpacing/>
              <w:rPr>
                <w:rFonts w:asciiTheme="minorHAnsi" w:hAnsiTheme="minorHAnsi" w:cs="Calibri"/>
                <w:b/>
                <w:bCs/>
                <w:sz w:val="22"/>
                <w:highlight w:val="yellow"/>
                <w:lang w:val="en-US" w:eastAsia="ru-RU"/>
              </w:rPr>
            </w:pPr>
            <w:r w:rsidRPr="00192A92">
              <w:rPr>
                <w:rFonts w:asciiTheme="minorHAnsi" w:hAnsiTheme="minorHAnsi" w:cs="Calibri"/>
                <w:b/>
                <w:bCs/>
                <w:sz w:val="22"/>
                <w:lang w:val="en-US" w:eastAsia="ru-RU"/>
              </w:rPr>
              <w:t>1. Course number, title, and ECTS</w:t>
            </w:r>
          </w:p>
        </w:tc>
        <w:tc>
          <w:tcPr>
            <w:tcW w:w="7678" w:type="dxa"/>
            <w:tcBorders>
              <w:top w:val="single" w:sz="4" w:space="0" w:color="auto"/>
              <w:left w:val="single" w:sz="4" w:space="0" w:color="auto"/>
              <w:bottom w:val="single" w:sz="4" w:space="0" w:color="auto"/>
              <w:right w:val="single" w:sz="4" w:space="0" w:color="auto"/>
            </w:tcBorders>
          </w:tcPr>
          <w:p w:rsidR="000465A1" w:rsidRPr="00C04C2E" w:rsidRDefault="000465A1" w:rsidP="00AB6406">
            <w:pPr>
              <w:spacing w:after="0" w:line="240" w:lineRule="auto"/>
              <w:contextualSpacing/>
              <w:rPr>
                <w:rFonts w:asciiTheme="minorHAnsi" w:hAnsiTheme="minorHAnsi" w:cs="Calibri"/>
                <w:b/>
                <w:bCs/>
                <w:sz w:val="22"/>
                <w:u w:val="single"/>
                <w:lang w:val="en-US" w:eastAsia="ru-RU"/>
              </w:rPr>
            </w:pPr>
            <w:r w:rsidRPr="00C04C2E">
              <w:rPr>
                <w:rFonts w:asciiTheme="minorHAnsi" w:hAnsiTheme="minorHAnsi" w:cs="Calibri"/>
                <w:b/>
                <w:bCs/>
                <w:sz w:val="22"/>
                <w:u w:val="single"/>
              </w:rPr>
              <w:t>Б</w:t>
            </w:r>
            <w:r w:rsidRPr="00C04C2E">
              <w:rPr>
                <w:rFonts w:asciiTheme="minorHAnsi" w:hAnsiTheme="minorHAnsi" w:cs="Calibri"/>
                <w:b/>
                <w:bCs/>
                <w:sz w:val="22"/>
                <w:u w:val="single"/>
                <w:lang w:val="en-US"/>
              </w:rPr>
              <w:t>.</w:t>
            </w:r>
            <w:proofErr w:type="spellStart"/>
            <w:r w:rsidRPr="00C04C2E">
              <w:rPr>
                <w:rFonts w:asciiTheme="minorHAnsi" w:hAnsiTheme="minorHAnsi" w:cs="Calibri"/>
                <w:b/>
                <w:bCs/>
                <w:sz w:val="22"/>
                <w:u w:val="single"/>
              </w:rPr>
              <w:t>Пр</w:t>
            </w:r>
            <w:proofErr w:type="spellEnd"/>
            <w:r w:rsidRPr="00C04C2E">
              <w:rPr>
                <w:rFonts w:asciiTheme="minorHAnsi" w:hAnsiTheme="minorHAnsi" w:cs="Calibri"/>
                <w:b/>
                <w:bCs/>
                <w:sz w:val="22"/>
                <w:u w:val="single"/>
                <w:lang w:val="en-US"/>
              </w:rPr>
              <w:t>.</w:t>
            </w:r>
            <w:r w:rsidRPr="00C04C2E">
              <w:rPr>
                <w:rFonts w:asciiTheme="minorHAnsi" w:hAnsiTheme="minorHAnsi" w:cs="Calibri"/>
                <w:b/>
                <w:bCs/>
                <w:sz w:val="22"/>
                <w:u w:val="single"/>
              </w:rPr>
              <w:t>В</w:t>
            </w:r>
            <w:r w:rsidRPr="00C04C2E">
              <w:rPr>
                <w:rFonts w:asciiTheme="minorHAnsi" w:hAnsiTheme="minorHAnsi" w:cs="Calibri"/>
                <w:b/>
                <w:bCs/>
                <w:sz w:val="22"/>
                <w:u w:val="single"/>
                <w:lang w:val="en-US"/>
              </w:rPr>
              <w:t>.</w:t>
            </w:r>
            <w:r w:rsidRPr="00C04C2E">
              <w:rPr>
                <w:rFonts w:asciiTheme="minorHAnsi" w:hAnsiTheme="minorHAnsi" w:cs="Calibri"/>
                <w:b/>
                <w:bCs/>
                <w:sz w:val="22"/>
                <w:u w:val="single"/>
              </w:rPr>
              <w:t>П</w:t>
            </w:r>
            <w:r w:rsidRPr="00C04C2E">
              <w:rPr>
                <w:rFonts w:asciiTheme="minorHAnsi" w:hAnsiTheme="minorHAnsi" w:cs="Calibri"/>
                <w:b/>
                <w:bCs/>
                <w:sz w:val="22"/>
                <w:u w:val="single"/>
                <w:lang w:val="en-US"/>
              </w:rPr>
              <w:t>.1.6, State and Municipal Financial Control and Audit</w:t>
            </w:r>
            <w:r w:rsidRPr="00C04C2E">
              <w:rPr>
                <w:rFonts w:asciiTheme="minorHAnsi" w:hAnsiTheme="minorHAnsi" w:cs="Calibri"/>
                <w:b/>
                <w:bCs/>
                <w:sz w:val="22"/>
                <w:u w:val="single"/>
                <w:lang w:val="en-US" w:eastAsia="ru-RU"/>
              </w:rPr>
              <w:t>, 5 ECTS</w:t>
            </w:r>
          </w:p>
          <w:p w:rsidR="000465A1" w:rsidRPr="00863318" w:rsidRDefault="000465A1" w:rsidP="00AB6406">
            <w:pPr>
              <w:spacing w:after="0" w:line="240" w:lineRule="auto"/>
              <w:contextualSpacing/>
              <w:rPr>
                <w:rFonts w:asciiTheme="minorHAnsi" w:hAnsiTheme="minorHAnsi" w:cs="Calibri"/>
                <w:bCs/>
                <w:sz w:val="22"/>
                <w:lang w:val="en-US" w:eastAsia="ru-RU"/>
              </w:rPr>
            </w:pPr>
            <w:r w:rsidRPr="00863318">
              <w:rPr>
                <w:rFonts w:asciiTheme="minorHAnsi" w:hAnsiTheme="minorHAnsi" w:cs="Calibri"/>
                <w:bCs/>
                <w:sz w:val="22"/>
                <w:lang w:val="en-US" w:eastAsia="ru-RU"/>
              </w:rPr>
              <w:t>Course of specialization</w:t>
            </w:r>
          </w:p>
          <w:p w:rsidR="000465A1" w:rsidRPr="00C04C2E" w:rsidRDefault="000465A1" w:rsidP="00AB6406">
            <w:pPr>
              <w:spacing w:after="0" w:line="240" w:lineRule="auto"/>
              <w:contextualSpacing/>
              <w:rPr>
                <w:rFonts w:asciiTheme="minorHAnsi" w:hAnsiTheme="minorHAnsi"/>
                <w:sz w:val="22"/>
                <w:lang w:val="en-US"/>
              </w:rPr>
            </w:pPr>
            <w:r w:rsidRPr="00863318">
              <w:rPr>
                <w:rFonts w:asciiTheme="minorHAnsi" w:hAnsiTheme="minorHAnsi" w:cs="Calibri"/>
                <w:bCs/>
                <w:sz w:val="22"/>
                <w:lang w:val="en-US" w:eastAsia="ru-RU"/>
              </w:rPr>
              <w:t xml:space="preserve">Lectures –  </w:t>
            </w:r>
            <w:r w:rsidRPr="00C04C2E">
              <w:rPr>
                <w:rFonts w:asciiTheme="minorHAnsi" w:hAnsiTheme="minorHAnsi"/>
                <w:sz w:val="22"/>
                <w:lang w:val="en-US"/>
              </w:rPr>
              <w:t>18</w:t>
            </w:r>
          </w:p>
          <w:p w:rsidR="000465A1" w:rsidRPr="00C04C2E" w:rsidRDefault="000465A1" w:rsidP="00AB6406">
            <w:pPr>
              <w:spacing w:after="0" w:line="240" w:lineRule="auto"/>
              <w:contextualSpacing/>
              <w:rPr>
                <w:rFonts w:asciiTheme="minorHAnsi" w:hAnsiTheme="minorHAnsi" w:cs="Calibri"/>
                <w:bCs/>
                <w:sz w:val="22"/>
                <w:lang w:val="en-US" w:eastAsia="ru-RU"/>
              </w:rPr>
            </w:pPr>
            <w:r w:rsidRPr="00863318">
              <w:rPr>
                <w:rFonts w:asciiTheme="minorHAnsi" w:hAnsiTheme="minorHAnsi" w:cs="Arial"/>
                <w:bCs/>
                <w:color w:val="000000"/>
                <w:sz w:val="22"/>
                <w:shd w:val="clear" w:color="auto" w:fill="FFFFFF"/>
                <w:lang w:val="en-US"/>
              </w:rPr>
              <w:t>S</w:t>
            </w:r>
            <w:r w:rsidRPr="00863318">
              <w:rPr>
                <w:rFonts w:asciiTheme="minorHAnsi" w:hAnsiTheme="minorHAnsi" w:cs="Calibri"/>
                <w:bCs/>
                <w:sz w:val="22"/>
                <w:lang w:val="en-US" w:eastAsia="ru-RU"/>
              </w:rPr>
              <w:t>eminars &amp; Practical Classes –</w:t>
            </w:r>
            <w:r>
              <w:rPr>
                <w:rFonts w:asciiTheme="minorHAnsi" w:hAnsiTheme="minorHAnsi" w:cs="Calibri"/>
                <w:bCs/>
                <w:sz w:val="22"/>
                <w:lang w:val="en-US" w:eastAsia="ru-RU"/>
              </w:rPr>
              <w:t xml:space="preserve"> 2</w:t>
            </w:r>
            <w:r w:rsidRPr="00C04C2E">
              <w:rPr>
                <w:rFonts w:asciiTheme="minorHAnsi" w:hAnsiTheme="minorHAnsi" w:cs="Calibri"/>
                <w:bCs/>
                <w:sz w:val="22"/>
                <w:lang w:val="en-US" w:eastAsia="ru-RU"/>
              </w:rPr>
              <w:t>2</w:t>
            </w:r>
          </w:p>
          <w:p w:rsidR="000465A1" w:rsidRPr="00C04C2E" w:rsidRDefault="000465A1" w:rsidP="00AB6406">
            <w:pPr>
              <w:spacing w:after="0" w:line="240" w:lineRule="auto"/>
              <w:contextualSpacing/>
              <w:rPr>
                <w:rFonts w:asciiTheme="minorHAnsi" w:hAnsiTheme="minorHAnsi" w:cs="Calibri"/>
                <w:bCs/>
                <w:sz w:val="22"/>
                <w:lang w:val="en-US" w:eastAsia="ru-RU"/>
              </w:rPr>
            </w:pPr>
            <w:r w:rsidRPr="00863318">
              <w:rPr>
                <w:rFonts w:asciiTheme="minorHAnsi" w:hAnsiTheme="minorHAnsi" w:cs="Calibri"/>
                <w:bCs/>
                <w:sz w:val="22"/>
                <w:lang w:val="en-US" w:eastAsia="ru-RU"/>
              </w:rPr>
              <w:t xml:space="preserve">Contact Hours – </w:t>
            </w:r>
            <w:r>
              <w:rPr>
                <w:rFonts w:asciiTheme="minorHAnsi" w:hAnsiTheme="minorHAnsi" w:cs="Calibri"/>
                <w:bCs/>
                <w:sz w:val="22"/>
                <w:lang w:val="en-US" w:eastAsia="ru-RU"/>
              </w:rPr>
              <w:t>4</w:t>
            </w:r>
            <w:r w:rsidRPr="00C04C2E">
              <w:rPr>
                <w:rFonts w:asciiTheme="minorHAnsi" w:hAnsiTheme="minorHAnsi" w:cs="Calibri"/>
                <w:bCs/>
                <w:sz w:val="22"/>
                <w:lang w:val="en-US" w:eastAsia="ru-RU"/>
              </w:rPr>
              <w:t>0</w:t>
            </w:r>
          </w:p>
          <w:p w:rsidR="000465A1" w:rsidRPr="000465A1" w:rsidRDefault="000465A1" w:rsidP="00AB6406">
            <w:pPr>
              <w:spacing w:after="0" w:line="240" w:lineRule="auto"/>
              <w:contextualSpacing/>
              <w:rPr>
                <w:rFonts w:asciiTheme="minorHAnsi" w:hAnsiTheme="minorHAnsi" w:cs="Calibri"/>
                <w:bCs/>
                <w:sz w:val="22"/>
                <w:lang w:val="en-US" w:eastAsia="ru-RU"/>
              </w:rPr>
            </w:pPr>
            <w:r w:rsidRPr="00863318">
              <w:rPr>
                <w:rFonts w:asciiTheme="minorHAnsi" w:hAnsiTheme="minorHAnsi" w:cs="Calibri"/>
                <w:bCs/>
                <w:sz w:val="22"/>
                <w:lang w:val="en-US" w:eastAsia="ru-RU"/>
              </w:rPr>
              <w:t xml:space="preserve">Self-study Hours – </w:t>
            </w:r>
            <w:r>
              <w:rPr>
                <w:rFonts w:asciiTheme="minorHAnsi" w:hAnsiTheme="minorHAnsi" w:cs="Calibri"/>
                <w:bCs/>
                <w:sz w:val="22"/>
                <w:lang w:val="en-US" w:eastAsia="ru-RU"/>
              </w:rPr>
              <w:t>1</w:t>
            </w:r>
            <w:r w:rsidRPr="000465A1">
              <w:rPr>
                <w:rFonts w:asciiTheme="minorHAnsi" w:hAnsiTheme="minorHAnsi" w:cs="Calibri"/>
                <w:bCs/>
                <w:sz w:val="22"/>
                <w:lang w:val="en-US" w:eastAsia="ru-RU"/>
              </w:rPr>
              <w:t>50</w:t>
            </w:r>
          </w:p>
        </w:tc>
      </w:tr>
      <w:tr w:rsidR="000465A1" w:rsidRPr="000465A1" w:rsidTr="00AB6406">
        <w:tc>
          <w:tcPr>
            <w:tcW w:w="2410" w:type="dxa"/>
            <w:tcBorders>
              <w:top w:val="single" w:sz="4" w:space="0" w:color="auto"/>
              <w:left w:val="single" w:sz="4" w:space="0" w:color="auto"/>
              <w:bottom w:val="single" w:sz="4" w:space="0" w:color="auto"/>
              <w:right w:val="single" w:sz="4" w:space="0" w:color="auto"/>
            </w:tcBorders>
          </w:tcPr>
          <w:p w:rsidR="000465A1" w:rsidRPr="00863318" w:rsidRDefault="000465A1" w:rsidP="00AB6406">
            <w:pPr>
              <w:spacing w:after="0" w:line="240" w:lineRule="auto"/>
              <w:contextualSpacing/>
              <w:rPr>
                <w:rFonts w:asciiTheme="minorHAnsi" w:hAnsiTheme="minorHAnsi" w:cs="Calibri"/>
                <w:bCs/>
                <w:sz w:val="22"/>
                <w:lang w:val="en-US" w:eastAsia="ru-RU"/>
              </w:rPr>
            </w:pPr>
            <w:r w:rsidRPr="00863318">
              <w:rPr>
                <w:rFonts w:asciiTheme="minorHAnsi" w:hAnsiTheme="minorHAnsi" w:cs="Calibri"/>
                <w:b/>
                <w:bCs/>
                <w:sz w:val="22"/>
                <w:lang w:val="en-US" w:eastAsia="ru-RU"/>
              </w:rPr>
              <w:t>2. Course instructors during Self-Evaluation year and site visit year</w:t>
            </w:r>
          </w:p>
        </w:tc>
        <w:tc>
          <w:tcPr>
            <w:tcW w:w="7678" w:type="dxa"/>
            <w:tcBorders>
              <w:top w:val="single" w:sz="4" w:space="0" w:color="auto"/>
              <w:left w:val="single" w:sz="4" w:space="0" w:color="auto"/>
              <w:bottom w:val="single" w:sz="4" w:space="0" w:color="auto"/>
              <w:right w:val="single" w:sz="4" w:space="0" w:color="auto"/>
            </w:tcBorders>
          </w:tcPr>
          <w:p w:rsidR="000465A1" w:rsidRPr="00863318" w:rsidRDefault="000465A1" w:rsidP="00AB6406">
            <w:pPr>
              <w:spacing w:after="0" w:line="240" w:lineRule="auto"/>
              <w:contextualSpacing/>
              <w:rPr>
                <w:rFonts w:asciiTheme="minorHAnsi" w:hAnsiTheme="minorHAnsi" w:cs="Calibri"/>
                <w:bCs/>
                <w:sz w:val="22"/>
                <w:lang w:val="en-US" w:eastAsia="ru-RU"/>
              </w:rPr>
            </w:pPr>
            <w:r w:rsidRPr="00863318">
              <w:rPr>
                <w:rFonts w:asciiTheme="minorHAnsi" w:hAnsiTheme="minorHAnsi"/>
                <w:sz w:val="22"/>
                <w:lang w:val="en-US"/>
              </w:rPr>
              <w:t xml:space="preserve">Mr. Marat </w:t>
            </w:r>
            <w:proofErr w:type="spellStart"/>
            <w:r w:rsidRPr="00863318">
              <w:rPr>
                <w:rFonts w:asciiTheme="minorHAnsi" w:hAnsiTheme="minorHAnsi"/>
                <w:sz w:val="22"/>
                <w:lang w:val="en-US"/>
              </w:rPr>
              <w:t>Shamyunov</w:t>
            </w:r>
            <w:proofErr w:type="spellEnd"/>
            <w:r w:rsidRPr="00863318">
              <w:rPr>
                <w:rFonts w:asciiTheme="minorHAnsi" w:hAnsiTheme="minorHAnsi"/>
                <w:sz w:val="22"/>
                <w:lang w:val="en-US"/>
              </w:rPr>
              <w:t xml:space="preserve">, </w:t>
            </w:r>
            <w:r>
              <w:rPr>
                <w:rFonts w:asciiTheme="minorHAnsi" w:hAnsiTheme="minorHAnsi" w:cs="Arial"/>
                <w:bCs/>
                <w:color w:val="000000"/>
                <w:sz w:val="22"/>
                <w:shd w:val="clear" w:color="auto" w:fill="FFFFFF"/>
                <w:lang w:val="en-US"/>
              </w:rPr>
              <w:t>Assistant professor</w:t>
            </w:r>
          </w:p>
        </w:tc>
      </w:tr>
      <w:tr w:rsidR="000465A1" w:rsidRPr="000465A1" w:rsidTr="00AB6406">
        <w:tc>
          <w:tcPr>
            <w:tcW w:w="2410" w:type="dxa"/>
            <w:tcBorders>
              <w:top w:val="single" w:sz="4" w:space="0" w:color="auto"/>
              <w:left w:val="single" w:sz="4" w:space="0" w:color="auto"/>
              <w:bottom w:val="single" w:sz="4" w:space="0" w:color="auto"/>
              <w:right w:val="single" w:sz="4" w:space="0" w:color="auto"/>
            </w:tcBorders>
            <w:shd w:val="clear" w:color="auto" w:fill="auto"/>
          </w:tcPr>
          <w:p w:rsidR="000465A1" w:rsidRPr="00863318" w:rsidRDefault="000465A1" w:rsidP="00AB6406">
            <w:pPr>
              <w:spacing w:after="0" w:line="240" w:lineRule="auto"/>
              <w:contextualSpacing/>
              <w:rPr>
                <w:rFonts w:asciiTheme="minorHAnsi" w:hAnsiTheme="minorHAnsi" w:cs="Calibri"/>
                <w:bCs/>
                <w:sz w:val="22"/>
                <w:highlight w:val="yellow"/>
                <w:lang w:val="en-US" w:eastAsia="ru-RU"/>
              </w:rPr>
            </w:pPr>
            <w:r w:rsidRPr="00192A92">
              <w:rPr>
                <w:rFonts w:asciiTheme="minorHAnsi" w:hAnsiTheme="minorHAnsi" w:cs="Calibri"/>
                <w:b/>
                <w:bCs/>
                <w:sz w:val="22"/>
                <w:lang w:val="en-US" w:eastAsia="ru-RU"/>
              </w:rPr>
              <w:t>3. Prerequisites for the course</w:t>
            </w:r>
          </w:p>
        </w:tc>
        <w:tc>
          <w:tcPr>
            <w:tcW w:w="7678" w:type="dxa"/>
            <w:tcBorders>
              <w:top w:val="single" w:sz="4" w:space="0" w:color="auto"/>
              <w:left w:val="single" w:sz="4" w:space="0" w:color="auto"/>
              <w:bottom w:val="single" w:sz="4" w:space="0" w:color="auto"/>
              <w:right w:val="single" w:sz="4" w:space="0" w:color="auto"/>
            </w:tcBorders>
          </w:tcPr>
          <w:p w:rsidR="000465A1" w:rsidRPr="00863318" w:rsidRDefault="000465A1" w:rsidP="00AB6406">
            <w:pPr>
              <w:spacing w:after="0" w:line="240" w:lineRule="auto"/>
              <w:contextualSpacing/>
              <w:rPr>
                <w:rFonts w:asciiTheme="minorHAnsi" w:hAnsiTheme="minorHAnsi" w:cs="Calibri"/>
                <w:bCs/>
                <w:sz w:val="22"/>
                <w:lang w:val="en-US" w:eastAsia="ru-RU"/>
              </w:rPr>
            </w:pPr>
            <w:r>
              <w:rPr>
                <w:rFonts w:asciiTheme="minorHAnsi" w:hAnsiTheme="minorHAnsi" w:cs="Calibri"/>
                <w:bCs/>
                <w:sz w:val="22"/>
                <w:lang w:eastAsia="ru-RU"/>
              </w:rPr>
              <w:t>Б</w:t>
            </w:r>
            <w:r w:rsidRPr="00C04C2E">
              <w:rPr>
                <w:rFonts w:asciiTheme="minorHAnsi" w:hAnsiTheme="minorHAnsi" w:cs="Calibri"/>
                <w:bCs/>
                <w:sz w:val="22"/>
                <w:lang w:val="en-US" w:eastAsia="ru-RU"/>
              </w:rPr>
              <w:t>.</w:t>
            </w:r>
            <w:proofErr w:type="spellStart"/>
            <w:r>
              <w:rPr>
                <w:rFonts w:asciiTheme="minorHAnsi" w:hAnsiTheme="minorHAnsi" w:cs="Calibri"/>
                <w:bCs/>
                <w:sz w:val="22"/>
                <w:lang w:eastAsia="ru-RU"/>
              </w:rPr>
              <w:t>Пр</w:t>
            </w:r>
            <w:proofErr w:type="spellEnd"/>
            <w:r w:rsidRPr="00C04C2E">
              <w:rPr>
                <w:rFonts w:asciiTheme="minorHAnsi" w:hAnsiTheme="minorHAnsi" w:cs="Calibri"/>
                <w:bCs/>
                <w:sz w:val="22"/>
                <w:lang w:val="en-US" w:eastAsia="ru-RU"/>
              </w:rPr>
              <w:t>.</w:t>
            </w:r>
            <w:r>
              <w:rPr>
                <w:rFonts w:asciiTheme="minorHAnsi" w:hAnsiTheme="minorHAnsi" w:cs="Calibri"/>
                <w:bCs/>
                <w:sz w:val="22"/>
                <w:lang w:eastAsia="ru-RU"/>
              </w:rPr>
              <w:t>Б</w:t>
            </w:r>
            <w:r w:rsidRPr="00C04C2E">
              <w:rPr>
                <w:rFonts w:asciiTheme="minorHAnsi" w:hAnsiTheme="minorHAnsi" w:cs="Calibri"/>
                <w:bCs/>
                <w:sz w:val="22"/>
                <w:lang w:val="en-US" w:eastAsia="ru-RU"/>
              </w:rPr>
              <w:t xml:space="preserve">.9. </w:t>
            </w:r>
            <w:r>
              <w:rPr>
                <w:rFonts w:asciiTheme="minorHAnsi" w:hAnsiTheme="minorHAnsi" w:cs="Calibri"/>
                <w:bCs/>
                <w:sz w:val="22"/>
                <w:lang w:val="en-US" w:eastAsia="ru-RU"/>
              </w:rPr>
              <w:t>Public Finance</w:t>
            </w:r>
          </w:p>
        </w:tc>
      </w:tr>
      <w:tr w:rsidR="000465A1" w:rsidRPr="000465A1" w:rsidTr="00AB6406">
        <w:tc>
          <w:tcPr>
            <w:tcW w:w="2410" w:type="dxa"/>
            <w:tcBorders>
              <w:top w:val="single" w:sz="4" w:space="0" w:color="auto"/>
              <w:left w:val="single" w:sz="4" w:space="0" w:color="auto"/>
              <w:bottom w:val="single" w:sz="4" w:space="0" w:color="auto"/>
              <w:right w:val="single" w:sz="4" w:space="0" w:color="auto"/>
            </w:tcBorders>
          </w:tcPr>
          <w:p w:rsidR="000465A1" w:rsidRPr="00863318" w:rsidRDefault="000465A1" w:rsidP="00AB6406">
            <w:pPr>
              <w:spacing w:after="0" w:line="240" w:lineRule="auto"/>
              <w:contextualSpacing/>
              <w:rPr>
                <w:rFonts w:asciiTheme="minorHAnsi" w:hAnsiTheme="minorHAnsi" w:cs="Calibri"/>
                <w:bCs/>
                <w:sz w:val="22"/>
                <w:lang w:val="en-US" w:eastAsia="ru-RU"/>
              </w:rPr>
            </w:pPr>
            <w:r w:rsidRPr="00863318">
              <w:rPr>
                <w:rFonts w:asciiTheme="minorHAnsi" w:hAnsiTheme="minorHAnsi" w:cs="Calibri"/>
                <w:b/>
                <w:bCs/>
                <w:sz w:val="22"/>
                <w:lang w:val="en-US" w:eastAsia="ru-RU"/>
              </w:rPr>
              <w:t>4. Course objectives in relation to total curriculum</w:t>
            </w:r>
          </w:p>
        </w:tc>
        <w:tc>
          <w:tcPr>
            <w:tcW w:w="7678" w:type="dxa"/>
            <w:tcBorders>
              <w:top w:val="single" w:sz="4" w:space="0" w:color="auto"/>
              <w:left w:val="single" w:sz="4" w:space="0" w:color="auto"/>
              <w:bottom w:val="single" w:sz="4" w:space="0" w:color="auto"/>
              <w:right w:val="single" w:sz="4" w:space="0" w:color="auto"/>
            </w:tcBorders>
          </w:tcPr>
          <w:p w:rsidR="000465A1" w:rsidRPr="00863318" w:rsidRDefault="000465A1" w:rsidP="00AB6406">
            <w:pPr>
              <w:spacing w:after="0" w:line="240" w:lineRule="auto"/>
              <w:contextualSpacing/>
              <w:rPr>
                <w:rFonts w:asciiTheme="minorHAnsi" w:hAnsiTheme="minorHAnsi"/>
                <w:sz w:val="22"/>
                <w:lang w:val="en-US"/>
              </w:rPr>
            </w:pPr>
            <w:r w:rsidRPr="00863318">
              <w:rPr>
                <w:rFonts w:asciiTheme="minorHAnsi" w:hAnsiTheme="minorHAnsi"/>
                <w:sz w:val="22"/>
                <w:lang w:val="en-US"/>
              </w:rPr>
              <w:t>The course "</w:t>
            </w:r>
            <w:r w:rsidRPr="00863318">
              <w:rPr>
                <w:rFonts w:asciiTheme="minorHAnsi" w:hAnsiTheme="minorHAnsi" w:cs="Calibri"/>
                <w:bCs/>
                <w:sz w:val="22"/>
                <w:lang w:val="en-US"/>
              </w:rPr>
              <w:t>State and Municipal Financial Control and Audit</w:t>
            </w:r>
            <w:r w:rsidRPr="00863318">
              <w:rPr>
                <w:rFonts w:asciiTheme="minorHAnsi" w:hAnsiTheme="minorHAnsi"/>
                <w:sz w:val="22"/>
                <w:lang w:val="en-US"/>
              </w:rPr>
              <w:t>" has the following main objectives:</w:t>
            </w:r>
          </w:p>
          <w:p w:rsidR="000465A1" w:rsidRPr="00863318" w:rsidRDefault="000465A1" w:rsidP="000465A1">
            <w:pPr>
              <w:pStyle w:val="a4"/>
              <w:numPr>
                <w:ilvl w:val="0"/>
                <w:numId w:val="3"/>
              </w:numPr>
              <w:spacing w:after="0" w:line="240" w:lineRule="auto"/>
              <w:ind w:left="284" w:hanging="142"/>
              <w:rPr>
                <w:rFonts w:asciiTheme="minorHAnsi" w:hAnsiTheme="minorHAnsi" w:cs="Calibri"/>
                <w:bCs/>
                <w:sz w:val="22"/>
                <w:lang w:val="en-US" w:eastAsia="ru-RU"/>
              </w:rPr>
            </w:pPr>
            <w:r w:rsidRPr="00863318">
              <w:rPr>
                <w:rFonts w:asciiTheme="minorHAnsi" w:hAnsiTheme="minorHAnsi" w:cs="Calibri"/>
                <w:bCs/>
                <w:sz w:val="22"/>
                <w:lang w:val="en-US" w:eastAsia="ru-RU"/>
              </w:rPr>
              <w:t>to study the definition of goals, objectives and principles of state financial control;</w:t>
            </w:r>
          </w:p>
          <w:p w:rsidR="000465A1" w:rsidRPr="00863318" w:rsidRDefault="000465A1" w:rsidP="000465A1">
            <w:pPr>
              <w:pStyle w:val="a4"/>
              <w:numPr>
                <w:ilvl w:val="0"/>
                <w:numId w:val="3"/>
              </w:numPr>
              <w:spacing w:after="0" w:line="240" w:lineRule="auto"/>
              <w:ind w:left="284" w:hanging="142"/>
              <w:rPr>
                <w:rFonts w:asciiTheme="minorHAnsi" w:hAnsiTheme="minorHAnsi" w:cs="Calibri"/>
                <w:bCs/>
                <w:sz w:val="22"/>
                <w:lang w:val="en-US" w:eastAsia="ru-RU"/>
              </w:rPr>
            </w:pPr>
            <w:r w:rsidRPr="00863318">
              <w:rPr>
                <w:rFonts w:asciiTheme="minorHAnsi" w:hAnsiTheme="minorHAnsi" w:cs="Calibri"/>
                <w:bCs/>
                <w:sz w:val="22"/>
                <w:lang w:val="en-US" w:eastAsia="ru-RU"/>
              </w:rPr>
              <w:t>to introduce the structure of financial control organizations at all levels of the budget system;</w:t>
            </w:r>
          </w:p>
          <w:p w:rsidR="000465A1" w:rsidRPr="00863318" w:rsidRDefault="000465A1" w:rsidP="000465A1">
            <w:pPr>
              <w:pStyle w:val="a4"/>
              <w:numPr>
                <w:ilvl w:val="0"/>
                <w:numId w:val="3"/>
              </w:numPr>
              <w:spacing w:after="0" w:line="240" w:lineRule="auto"/>
              <w:ind w:left="284" w:hanging="142"/>
              <w:rPr>
                <w:rFonts w:asciiTheme="minorHAnsi" w:hAnsiTheme="minorHAnsi" w:cs="Calibri"/>
                <w:bCs/>
                <w:sz w:val="22"/>
                <w:lang w:val="en-US" w:eastAsia="ru-RU"/>
              </w:rPr>
            </w:pPr>
            <w:r w:rsidRPr="00863318">
              <w:rPr>
                <w:rFonts w:asciiTheme="minorHAnsi" w:hAnsiTheme="minorHAnsi" w:cs="Calibri"/>
                <w:bCs/>
                <w:sz w:val="22"/>
                <w:lang w:val="en-US" w:eastAsia="ru-RU"/>
              </w:rPr>
              <w:t>to analyze the regulatory basis for the functions of state and municipal financial control organizations;</w:t>
            </w:r>
          </w:p>
          <w:p w:rsidR="000465A1" w:rsidRPr="00863318" w:rsidRDefault="000465A1" w:rsidP="000465A1">
            <w:pPr>
              <w:pStyle w:val="a4"/>
              <w:numPr>
                <w:ilvl w:val="0"/>
                <w:numId w:val="3"/>
              </w:numPr>
              <w:spacing w:after="0" w:line="240" w:lineRule="auto"/>
              <w:ind w:left="284" w:hanging="142"/>
              <w:rPr>
                <w:rFonts w:asciiTheme="minorHAnsi" w:hAnsiTheme="minorHAnsi" w:cs="Calibri"/>
                <w:bCs/>
                <w:sz w:val="22"/>
                <w:lang w:val="en-US" w:eastAsia="ru-RU"/>
              </w:rPr>
            </w:pPr>
            <w:r w:rsidRPr="00863318">
              <w:rPr>
                <w:rFonts w:asciiTheme="minorHAnsi" w:hAnsiTheme="minorHAnsi" w:cs="Calibri"/>
                <w:bCs/>
                <w:sz w:val="22"/>
                <w:lang w:val="en-US" w:eastAsia="ru-RU"/>
              </w:rPr>
              <w:t>to cover features of monitoring and accounting of internal state and municipal financial control organizations;</w:t>
            </w:r>
          </w:p>
          <w:p w:rsidR="000465A1" w:rsidRPr="00863318" w:rsidRDefault="000465A1" w:rsidP="000465A1">
            <w:pPr>
              <w:pStyle w:val="a4"/>
              <w:numPr>
                <w:ilvl w:val="0"/>
                <w:numId w:val="3"/>
              </w:numPr>
              <w:spacing w:after="0" w:line="240" w:lineRule="auto"/>
              <w:ind w:left="284" w:hanging="142"/>
              <w:rPr>
                <w:rFonts w:asciiTheme="minorHAnsi" w:hAnsiTheme="minorHAnsi" w:cs="Calibri"/>
                <w:bCs/>
                <w:sz w:val="22"/>
                <w:lang w:val="en-US" w:eastAsia="ru-RU"/>
              </w:rPr>
            </w:pPr>
            <w:r w:rsidRPr="00863318">
              <w:rPr>
                <w:rFonts w:asciiTheme="minorHAnsi" w:hAnsiTheme="minorHAnsi" w:cs="Calibri"/>
                <w:bCs/>
                <w:sz w:val="22"/>
                <w:lang w:val="en-US" w:eastAsia="ru-RU"/>
              </w:rPr>
              <w:t>to identify the classification of methods and standards for financial control;</w:t>
            </w:r>
          </w:p>
          <w:p w:rsidR="000465A1" w:rsidRPr="00863318" w:rsidRDefault="000465A1" w:rsidP="000465A1">
            <w:pPr>
              <w:pStyle w:val="a4"/>
              <w:numPr>
                <w:ilvl w:val="0"/>
                <w:numId w:val="3"/>
              </w:numPr>
              <w:spacing w:after="0" w:line="240" w:lineRule="auto"/>
              <w:ind w:left="284" w:hanging="142"/>
              <w:rPr>
                <w:rFonts w:asciiTheme="minorHAnsi" w:hAnsiTheme="minorHAnsi" w:cs="Calibri"/>
                <w:bCs/>
                <w:sz w:val="22"/>
                <w:lang w:val="en-US" w:eastAsia="ru-RU"/>
              </w:rPr>
            </w:pPr>
            <w:r w:rsidRPr="00863318">
              <w:rPr>
                <w:rFonts w:asciiTheme="minorHAnsi" w:hAnsiTheme="minorHAnsi" w:cs="Calibri"/>
                <w:bCs/>
                <w:sz w:val="22"/>
                <w:lang w:val="en-US" w:eastAsia="ru-RU"/>
              </w:rPr>
              <w:t>to implement the technologies for registering the results of control activities;</w:t>
            </w:r>
          </w:p>
          <w:p w:rsidR="000465A1" w:rsidRPr="00863318" w:rsidRDefault="000465A1" w:rsidP="000465A1">
            <w:pPr>
              <w:pStyle w:val="a4"/>
              <w:numPr>
                <w:ilvl w:val="0"/>
                <w:numId w:val="3"/>
              </w:numPr>
              <w:spacing w:after="0" w:line="240" w:lineRule="auto"/>
              <w:ind w:left="284" w:hanging="142"/>
              <w:rPr>
                <w:rFonts w:asciiTheme="minorHAnsi" w:hAnsiTheme="minorHAnsi" w:cs="Calibri"/>
                <w:bCs/>
                <w:sz w:val="22"/>
                <w:lang w:val="en-US" w:eastAsia="ru-RU"/>
              </w:rPr>
            </w:pPr>
            <w:proofErr w:type="gramStart"/>
            <w:r w:rsidRPr="00863318">
              <w:rPr>
                <w:rFonts w:asciiTheme="minorHAnsi" w:hAnsiTheme="minorHAnsi" w:cs="Calibri"/>
                <w:bCs/>
                <w:sz w:val="22"/>
                <w:lang w:val="en-US" w:eastAsia="ru-RU"/>
              </w:rPr>
              <w:t>to</w:t>
            </w:r>
            <w:proofErr w:type="gramEnd"/>
            <w:r w:rsidRPr="00863318">
              <w:rPr>
                <w:rFonts w:asciiTheme="minorHAnsi" w:hAnsiTheme="minorHAnsi" w:cs="Calibri"/>
                <w:bCs/>
                <w:sz w:val="22"/>
                <w:lang w:val="en-US" w:eastAsia="ru-RU"/>
              </w:rPr>
              <w:t xml:space="preserve"> create a set of practical skills in working with documents.</w:t>
            </w:r>
          </w:p>
        </w:tc>
      </w:tr>
      <w:tr w:rsidR="000465A1" w:rsidRPr="000465A1" w:rsidTr="00AB6406">
        <w:tc>
          <w:tcPr>
            <w:tcW w:w="2410" w:type="dxa"/>
            <w:tcBorders>
              <w:top w:val="single" w:sz="4" w:space="0" w:color="auto"/>
              <w:left w:val="single" w:sz="4" w:space="0" w:color="auto"/>
              <w:bottom w:val="single" w:sz="4" w:space="0" w:color="auto"/>
              <w:right w:val="single" w:sz="4" w:space="0" w:color="auto"/>
            </w:tcBorders>
          </w:tcPr>
          <w:p w:rsidR="000465A1" w:rsidRPr="00863318" w:rsidRDefault="000465A1" w:rsidP="00AB6406">
            <w:pPr>
              <w:spacing w:after="0" w:line="240" w:lineRule="auto"/>
              <w:contextualSpacing/>
              <w:rPr>
                <w:rFonts w:asciiTheme="minorHAnsi" w:hAnsiTheme="minorHAnsi" w:cs="Calibri"/>
                <w:bCs/>
                <w:sz w:val="22"/>
                <w:lang w:val="en-US" w:eastAsia="ru-RU"/>
              </w:rPr>
            </w:pPr>
            <w:r w:rsidRPr="00863318">
              <w:rPr>
                <w:rFonts w:asciiTheme="minorHAnsi" w:hAnsiTheme="minorHAnsi" w:cs="Calibri"/>
                <w:b/>
                <w:bCs/>
                <w:sz w:val="22"/>
                <w:lang w:eastAsia="ru-RU"/>
              </w:rPr>
              <w:t>5. </w:t>
            </w:r>
            <w:r w:rsidRPr="00863318">
              <w:rPr>
                <w:rFonts w:asciiTheme="minorHAnsi" w:hAnsiTheme="minorHAnsi" w:cs="Calibri"/>
                <w:b/>
                <w:bCs/>
                <w:sz w:val="22"/>
                <w:lang w:val="en-US" w:eastAsia="ru-RU"/>
              </w:rPr>
              <w:t>Learning outcomes</w:t>
            </w:r>
          </w:p>
        </w:tc>
        <w:tc>
          <w:tcPr>
            <w:tcW w:w="7678" w:type="dxa"/>
            <w:tcBorders>
              <w:top w:val="single" w:sz="4" w:space="0" w:color="auto"/>
              <w:left w:val="single" w:sz="4" w:space="0" w:color="auto"/>
              <w:bottom w:val="single" w:sz="4" w:space="0" w:color="auto"/>
              <w:right w:val="single" w:sz="4" w:space="0" w:color="auto"/>
            </w:tcBorders>
          </w:tcPr>
          <w:p w:rsidR="000465A1" w:rsidRPr="00863318" w:rsidRDefault="000465A1" w:rsidP="00AB6406">
            <w:pPr>
              <w:spacing w:after="0" w:line="240" w:lineRule="auto"/>
              <w:contextualSpacing/>
              <w:rPr>
                <w:rFonts w:asciiTheme="minorHAnsi" w:hAnsiTheme="minorHAnsi" w:cs="Calibri"/>
                <w:bCs/>
                <w:sz w:val="22"/>
                <w:lang w:val="en-US" w:eastAsia="ru-RU"/>
              </w:rPr>
            </w:pPr>
            <w:r w:rsidRPr="00863318">
              <w:rPr>
                <w:rFonts w:asciiTheme="minorHAnsi" w:hAnsiTheme="minorHAnsi" w:cs="Calibri"/>
                <w:bCs/>
                <w:sz w:val="22"/>
                <w:lang w:val="en-US" w:eastAsia="ru-RU"/>
              </w:rPr>
              <w:t>By the end of the course, students should be able:</w:t>
            </w:r>
          </w:p>
          <w:p w:rsidR="000465A1" w:rsidRPr="00863318" w:rsidRDefault="000465A1" w:rsidP="000465A1">
            <w:pPr>
              <w:pStyle w:val="a4"/>
              <w:numPr>
                <w:ilvl w:val="0"/>
                <w:numId w:val="5"/>
              </w:numPr>
              <w:spacing w:after="0" w:line="240" w:lineRule="auto"/>
              <w:ind w:left="284" w:hanging="142"/>
              <w:rPr>
                <w:rFonts w:asciiTheme="minorHAnsi" w:hAnsiTheme="minorHAnsi"/>
                <w:sz w:val="22"/>
                <w:lang w:val="en-US"/>
              </w:rPr>
            </w:pPr>
            <w:r w:rsidRPr="00863318">
              <w:rPr>
                <w:rFonts w:asciiTheme="minorHAnsi" w:hAnsiTheme="minorHAnsi"/>
                <w:sz w:val="22"/>
                <w:lang w:val="en-US"/>
              </w:rPr>
              <w:t>to know the modern techniques of public administration and methods of state decision making;</w:t>
            </w:r>
          </w:p>
          <w:p w:rsidR="000465A1" w:rsidRPr="00863318" w:rsidRDefault="000465A1" w:rsidP="000465A1">
            <w:pPr>
              <w:pStyle w:val="a4"/>
              <w:numPr>
                <w:ilvl w:val="0"/>
                <w:numId w:val="5"/>
              </w:numPr>
              <w:spacing w:after="0" w:line="240" w:lineRule="auto"/>
              <w:ind w:left="284" w:hanging="142"/>
              <w:rPr>
                <w:rFonts w:asciiTheme="minorHAnsi" w:hAnsiTheme="minorHAnsi"/>
                <w:sz w:val="22"/>
                <w:lang w:val="en-US"/>
              </w:rPr>
            </w:pPr>
            <w:r w:rsidRPr="00863318">
              <w:rPr>
                <w:rFonts w:asciiTheme="minorHAnsi" w:hAnsiTheme="minorHAnsi"/>
                <w:sz w:val="22"/>
                <w:lang w:val="en-US"/>
              </w:rPr>
              <w:t>to identify functions, tasks, control organizations;</w:t>
            </w:r>
          </w:p>
          <w:p w:rsidR="000465A1" w:rsidRPr="00863318" w:rsidRDefault="000465A1" w:rsidP="000465A1">
            <w:pPr>
              <w:pStyle w:val="a4"/>
              <w:numPr>
                <w:ilvl w:val="0"/>
                <w:numId w:val="5"/>
              </w:numPr>
              <w:spacing w:after="0" w:line="240" w:lineRule="auto"/>
              <w:ind w:left="284" w:hanging="142"/>
              <w:rPr>
                <w:rFonts w:asciiTheme="minorHAnsi" w:hAnsiTheme="minorHAnsi"/>
                <w:sz w:val="22"/>
                <w:lang w:val="en-US"/>
              </w:rPr>
            </w:pPr>
            <w:r w:rsidRPr="00863318">
              <w:rPr>
                <w:rFonts w:asciiTheme="minorHAnsi" w:hAnsiTheme="minorHAnsi"/>
                <w:sz w:val="22"/>
                <w:lang w:val="en-US"/>
              </w:rPr>
              <w:t>to learn the main functions and tasks of a modern state and municipal servant in the sphere of financial control;</w:t>
            </w:r>
          </w:p>
          <w:p w:rsidR="000465A1" w:rsidRPr="00863318" w:rsidRDefault="000465A1" w:rsidP="000465A1">
            <w:pPr>
              <w:pStyle w:val="a4"/>
              <w:numPr>
                <w:ilvl w:val="0"/>
                <w:numId w:val="5"/>
              </w:numPr>
              <w:spacing w:after="0" w:line="240" w:lineRule="auto"/>
              <w:ind w:left="284" w:hanging="142"/>
              <w:rPr>
                <w:rFonts w:asciiTheme="minorHAnsi" w:hAnsiTheme="minorHAnsi"/>
                <w:sz w:val="22"/>
                <w:lang w:val="en-US"/>
              </w:rPr>
            </w:pPr>
            <w:r w:rsidRPr="00863318">
              <w:rPr>
                <w:rFonts w:asciiTheme="minorHAnsi" w:hAnsiTheme="minorHAnsi"/>
                <w:sz w:val="22"/>
                <w:lang w:val="en-US"/>
              </w:rPr>
              <w:t>to orient in the system of legislation and regulatory legal acts;</w:t>
            </w:r>
          </w:p>
          <w:p w:rsidR="000465A1" w:rsidRPr="00863318" w:rsidRDefault="000465A1" w:rsidP="000465A1">
            <w:pPr>
              <w:pStyle w:val="a4"/>
              <w:numPr>
                <w:ilvl w:val="0"/>
                <w:numId w:val="5"/>
              </w:numPr>
              <w:spacing w:after="0" w:line="240" w:lineRule="auto"/>
              <w:ind w:left="284" w:hanging="142"/>
              <w:rPr>
                <w:rFonts w:asciiTheme="minorHAnsi" w:hAnsiTheme="minorHAnsi"/>
                <w:sz w:val="22"/>
                <w:lang w:val="en-US"/>
              </w:rPr>
            </w:pPr>
            <w:r w:rsidRPr="00863318">
              <w:rPr>
                <w:rFonts w:asciiTheme="minorHAnsi" w:hAnsiTheme="minorHAnsi"/>
                <w:sz w:val="22"/>
                <w:lang w:val="en-US"/>
              </w:rPr>
              <w:t>to be able to analyze financial data;</w:t>
            </w:r>
          </w:p>
          <w:p w:rsidR="000465A1" w:rsidRPr="00863318" w:rsidRDefault="000465A1" w:rsidP="000465A1">
            <w:pPr>
              <w:pStyle w:val="a4"/>
              <w:numPr>
                <w:ilvl w:val="0"/>
                <w:numId w:val="5"/>
              </w:numPr>
              <w:spacing w:after="0" w:line="240" w:lineRule="auto"/>
              <w:ind w:left="284" w:hanging="142"/>
              <w:rPr>
                <w:rFonts w:asciiTheme="minorHAnsi" w:hAnsiTheme="minorHAnsi"/>
                <w:sz w:val="22"/>
                <w:lang w:val="en-US"/>
              </w:rPr>
            </w:pPr>
            <w:r w:rsidRPr="00863318">
              <w:rPr>
                <w:rFonts w:asciiTheme="minorHAnsi" w:hAnsiTheme="minorHAnsi"/>
                <w:sz w:val="22"/>
                <w:lang w:val="en-US"/>
              </w:rPr>
              <w:t>to know how to set goals and formulate tasks related to the organization of financial control;</w:t>
            </w:r>
          </w:p>
          <w:p w:rsidR="000465A1" w:rsidRPr="00863318" w:rsidRDefault="000465A1" w:rsidP="000465A1">
            <w:pPr>
              <w:pStyle w:val="a4"/>
              <w:numPr>
                <w:ilvl w:val="0"/>
                <w:numId w:val="5"/>
              </w:numPr>
              <w:spacing w:after="0" w:line="240" w:lineRule="auto"/>
              <w:ind w:left="284" w:hanging="142"/>
              <w:rPr>
                <w:rFonts w:asciiTheme="minorHAnsi" w:hAnsiTheme="minorHAnsi"/>
                <w:sz w:val="22"/>
                <w:lang w:val="en-US"/>
              </w:rPr>
            </w:pPr>
            <w:r w:rsidRPr="00863318">
              <w:rPr>
                <w:rFonts w:asciiTheme="minorHAnsi" w:hAnsiTheme="minorHAnsi"/>
                <w:sz w:val="22"/>
                <w:lang w:val="en-US"/>
              </w:rPr>
              <w:t>to interpret and apply legal norms, make decisions and perform legal actions according to the law;</w:t>
            </w:r>
          </w:p>
          <w:p w:rsidR="000465A1" w:rsidRPr="00863318" w:rsidRDefault="000465A1" w:rsidP="000465A1">
            <w:pPr>
              <w:pStyle w:val="a4"/>
              <w:numPr>
                <w:ilvl w:val="0"/>
                <w:numId w:val="5"/>
              </w:numPr>
              <w:spacing w:after="0" w:line="240" w:lineRule="auto"/>
              <w:ind w:left="284" w:hanging="142"/>
              <w:rPr>
                <w:rFonts w:asciiTheme="minorHAnsi" w:hAnsiTheme="minorHAnsi"/>
                <w:sz w:val="22"/>
                <w:lang w:val="en-US"/>
              </w:rPr>
            </w:pPr>
            <w:r w:rsidRPr="00863318">
              <w:rPr>
                <w:rFonts w:asciiTheme="minorHAnsi" w:hAnsiTheme="minorHAnsi"/>
                <w:sz w:val="22"/>
                <w:lang w:val="en-US"/>
              </w:rPr>
              <w:t>to implement quantitative and qualitative research methods, methods of realization of the basic functions (decision-making, organization, motivation and control);</w:t>
            </w:r>
          </w:p>
          <w:p w:rsidR="000465A1" w:rsidRPr="00863318" w:rsidRDefault="000465A1" w:rsidP="000465A1">
            <w:pPr>
              <w:pStyle w:val="a4"/>
              <w:numPr>
                <w:ilvl w:val="0"/>
                <w:numId w:val="5"/>
              </w:numPr>
              <w:spacing w:after="0" w:line="240" w:lineRule="auto"/>
              <w:ind w:left="284" w:hanging="142"/>
              <w:rPr>
                <w:rFonts w:asciiTheme="minorHAnsi" w:hAnsiTheme="minorHAnsi"/>
                <w:sz w:val="22"/>
                <w:lang w:val="en-US"/>
              </w:rPr>
            </w:pPr>
            <w:r w:rsidRPr="00863318">
              <w:rPr>
                <w:rFonts w:asciiTheme="minorHAnsi" w:hAnsiTheme="minorHAnsi"/>
                <w:sz w:val="22"/>
                <w:lang w:val="en-US"/>
              </w:rPr>
              <w:t>to gain the skills of implementing information technology;</w:t>
            </w:r>
          </w:p>
          <w:p w:rsidR="000465A1" w:rsidRPr="00863318" w:rsidRDefault="000465A1" w:rsidP="000465A1">
            <w:pPr>
              <w:pStyle w:val="a4"/>
              <w:numPr>
                <w:ilvl w:val="0"/>
                <w:numId w:val="5"/>
              </w:numPr>
              <w:spacing w:after="0" w:line="240" w:lineRule="auto"/>
              <w:ind w:left="284" w:hanging="142"/>
              <w:rPr>
                <w:rFonts w:asciiTheme="minorHAnsi" w:hAnsiTheme="minorHAnsi" w:cs="Calibri"/>
                <w:bCs/>
                <w:sz w:val="22"/>
                <w:lang w:val="en-US" w:eastAsia="ru-RU"/>
              </w:rPr>
            </w:pPr>
            <w:proofErr w:type="gramStart"/>
            <w:r w:rsidRPr="00863318">
              <w:rPr>
                <w:rFonts w:asciiTheme="minorHAnsi" w:hAnsiTheme="minorHAnsi"/>
                <w:sz w:val="22"/>
                <w:lang w:val="en-US"/>
              </w:rPr>
              <w:t>to</w:t>
            </w:r>
            <w:proofErr w:type="gramEnd"/>
            <w:r w:rsidRPr="00863318">
              <w:rPr>
                <w:rFonts w:asciiTheme="minorHAnsi" w:hAnsiTheme="minorHAnsi"/>
                <w:sz w:val="22"/>
                <w:lang w:val="en-US"/>
              </w:rPr>
              <w:t xml:space="preserve"> master effective business writing and communication skills.</w:t>
            </w:r>
          </w:p>
        </w:tc>
      </w:tr>
      <w:tr w:rsidR="000465A1" w:rsidRPr="000465A1" w:rsidTr="00AB6406">
        <w:tc>
          <w:tcPr>
            <w:tcW w:w="2410" w:type="dxa"/>
            <w:tcBorders>
              <w:top w:val="single" w:sz="4" w:space="0" w:color="auto"/>
              <w:left w:val="single" w:sz="4" w:space="0" w:color="auto"/>
              <w:bottom w:val="single" w:sz="4" w:space="0" w:color="auto"/>
              <w:right w:val="single" w:sz="4" w:space="0" w:color="auto"/>
            </w:tcBorders>
          </w:tcPr>
          <w:p w:rsidR="000465A1" w:rsidRPr="00863318" w:rsidRDefault="000465A1" w:rsidP="00AB6406">
            <w:pPr>
              <w:spacing w:after="0" w:line="240" w:lineRule="auto"/>
              <w:contextualSpacing/>
              <w:rPr>
                <w:rFonts w:asciiTheme="minorHAnsi" w:hAnsiTheme="minorHAnsi" w:cs="Calibri"/>
                <w:b/>
                <w:bCs/>
                <w:sz w:val="22"/>
                <w:lang w:val="en-US" w:eastAsia="ru-RU"/>
              </w:rPr>
            </w:pPr>
            <w:r w:rsidRPr="00863318">
              <w:rPr>
                <w:rFonts w:asciiTheme="minorHAnsi" w:hAnsiTheme="minorHAnsi" w:cs="Calibri"/>
                <w:b/>
                <w:bCs/>
                <w:sz w:val="22"/>
                <w:lang w:eastAsia="ru-RU"/>
              </w:rPr>
              <w:t>6. </w:t>
            </w:r>
            <w:r w:rsidRPr="00863318">
              <w:rPr>
                <w:rFonts w:asciiTheme="minorHAnsi" w:hAnsiTheme="minorHAnsi" w:cs="Calibri"/>
                <w:b/>
                <w:bCs/>
                <w:sz w:val="22"/>
                <w:lang w:val="en-US" w:eastAsia="ru-RU"/>
              </w:rPr>
              <w:t>Course description</w:t>
            </w:r>
          </w:p>
        </w:tc>
        <w:tc>
          <w:tcPr>
            <w:tcW w:w="7678" w:type="dxa"/>
            <w:tcBorders>
              <w:top w:val="single" w:sz="4" w:space="0" w:color="auto"/>
              <w:left w:val="single" w:sz="4" w:space="0" w:color="auto"/>
              <w:bottom w:val="single" w:sz="4" w:space="0" w:color="auto"/>
              <w:right w:val="single" w:sz="4" w:space="0" w:color="auto"/>
            </w:tcBorders>
          </w:tcPr>
          <w:p w:rsidR="000465A1" w:rsidRPr="00863318" w:rsidRDefault="000465A1" w:rsidP="00AB6406">
            <w:pPr>
              <w:spacing w:after="0" w:line="240" w:lineRule="auto"/>
              <w:contextualSpacing/>
              <w:rPr>
                <w:rFonts w:asciiTheme="minorHAnsi" w:hAnsiTheme="minorHAnsi"/>
                <w:bCs/>
                <w:sz w:val="22"/>
                <w:lang w:val="en-US" w:eastAsia="ru-RU"/>
              </w:rPr>
            </w:pPr>
            <w:r w:rsidRPr="00863318">
              <w:rPr>
                <w:rFonts w:asciiTheme="minorHAnsi" w:hAnsiTheme="minorHAnsi"/>
                <w:bCs/>
                <w:sz w:val="22"/>
                <w:lang w:val="en-US" w:eastAsia="ru-RU"/>
              </w:rPr>
              <w:t>This discipline is aimed at studying the financial control system. It involves a detailed study of the structure of departments that perform financial control functions, the procuration of servants and the content of documents involved in controlling. In the course of practical classes students gain skills of working with basic regulatory documents of institutions and organizations.</w:t>
            </w:r>
          </w:p>
        </w:tc>
      </w:tr>
      <w:tr w:rsidR="000465A1" w:rsidRPr="00863318" w:rsidTr="00AB6406">
        <w:tc>
          <w:tcPr>
            <w:tcW w:w="2410" w:type="dxa"/>
            <w:tcBorders>
              <w:top w:val="single" w:sz="4" w:space="0" w:color="auto"/>
              <w:left w:val="single" w:sz="4" w:space="0" w:color="auto"/>
              <w:bottom w:val="single" w:sz="4" w:space="0" w:color="auto"/>
              <w:right w:val="single" w:sz="4" w:space="0" w:color="auto"/>
            </w:tcBorders>
          </w:tcPr>
          <w:p w:rsidR="000465A1" w:rsidRPr="00863318" w:rsidRDefault="000465A1" w:rsidP="00AB6406">
            <w:pPr>
              <w:spacing w:after="0" w:line="240" w:lineRule="auto"/>
              <w:contextualSpacing/>
              <w:rPr>
                <w:rFonts w:asciiTheme="minorHAnsi" w:hAnsiTheme="minorHAnsi" w:cs="Calibri"/>
                <w:b/>
                <w:bCs/>
                <w:sz w:val="22"/>
                <w:lang w:val="en-US" w:eastAsia="ru-RU"/>
              </w:rPr>
            </w:pPr>
            <w:r w:rsidRPr="00863318">
              <w:rPr>
                <w:rFonts w:asciiTheme="minorHAnsi" w:hAnsiTheme="minorHAnsi" w:cs="Calibri"/>
                <w:b/>
                <w:bCs/>
                <w:sz w:val="22"/>
                <w:lang w:val="en-US" w:eastAsia="ru-RU"/>
              </w:rPr>
              <w:t>7. Learning and teaching methods</w:t>
            </w:r>
          </w:p>
        </w:tc>
        <w:tc>
          <w:tcPr>
            <w:tcW w:w="7678" w:type="dxa"/>
            <w:tcBorders>
              <w:top w:val="single" w:sz="4" w:space="0" w:color="auto"/>
              <w:left w:val="single" w:sz="4" w:space="0" w:color="auto"/>
              <w:bottom w:val="single" w:sz="4" w:space="0" w:color="auto"/>
              <w:right w:val="single" w:sz="4" w:space="0" w:color="auto"/>
            </w:tcBorders>
          </w:tcPr>
          <w:p w:rsidR="000465A1" w:rsidRPr="00863318" w:rsidRDefault="000465A1" w:rsidP="00AB6406">
            <w:pPr>
              <w:spacing w:after="0" w:line="240" w:lineRule="auto"/>
              <w:contextualSpacing/>
              <w:rPr>
                <w:rFonts w:asciiTheme="minorHAnsi" w:hAnsiTheme="minorHAnsi" w:cs="Calibri"/>
                <w:bCs/>
                <w:sz w:val="22"/>
                <w:lang w:val="en-US" w:eastAsia="ru-RU"/>
              </w:rPr>
            </w:pPr>
            <w:r w:rsidRPr="00863318">
              <w:rPr>
                <w:rFonts w:asciiTheme="minorHAnsi" w:hAnsiTheme="minorHAnsi" w:cs="Calibri"/>
                <w:bCs/>
                <w:sz w:val="22"/>
                <w:lang w:val="en-US" w:eastAsia="ru-RU"/>
              </w:rPr>
              <w:t>During the course the following forms of activity are used:</w:t>
            </w:r>
          </w:p>
          <w:p w:rsidR="000465A1" w:rsidRPr="00863318" w:rsidRDefault="000465A1" w:rsidP="000465A1">
            <w:pPr>
              <w:pStyle w:val="a4"/>
              <w:numPr>
                <w:ilvl w:val="0"/>
                <w:numId w:val="2"/>
              </w:numPr>
              <w:spacing w:after="0" w:line="240" w:lineRule="auto"/>
              <w:jc w:val="both"/>
              <w:rPr>
                <w:rFonts w:asciiTheme="minorHAnsi" w:hAnsiTheme="minorHAnsi" w:cs="Calibri"/>
                <w:bCs/>
                <w:sz w:val="22"/>
                <w:lang w:val="en-US" w:eastAsia="ru-RU"/>
              </w:rPr>
            </w:pPr>
            <w:r w:rsidRPr="00863318">
              <w:rPr>
                <w:rFonts w:asciiTheme="minorHAnsi" w:hAnsiTheme="minorHAnsi" w:cs="Calibri"/>
                <w:bCs/>
                <w:sz w:val="22"/>
                <w:lang w:val="en-US" w:eastAsia="ru-RU"/>
              </w:rPr>
              <w:t>lectures;</w:t>
            </w:r>
          </w:p>
          <w:p w:rsidR="000465A1" w:rsidRPr="00863318" w:rsidRDefault="000465A1" w:rsidP="000465A1">
            <w:pPr>
              <w:pStyle w:val="a4"/>
              <w:numPr>
                <w:ilvl w:val="0"/>
                <w:numId w:val="2"/>
              </w:numPr>
              <w:spacing w:after="0" w:line="240" w:lineRule="auto"/>
              <w:jc w:val="both"/>
              <w:rPr>
                <w:rFonts w:asciiTheme="minorHAnsi" w:hAnsiTheme="minorHAnsi" w:cs="Calibri"/>
                <w:bCs/>
                <w:sz w:val="22"/>
                <w:lang w:val="en-US" w:eastAsia="ru-RU"/>
              </w:rPr>
            </w:pPr>
            <w:r w:rsidRPr="00863318">
              <w:rPr>
                <w:rFonts w:asciiTheme="minorHAnsi" w:hAnsiTheme="minorHAnsi" w:cs="Calibri"/>
                <w:bCs/>
                <w:sz w:val="22"/>
                <w:lang w:val="en-US" w:eastAsia="ru-RU"/>
              </w:rPr>
              <w:t>workshops;</w:t>
            </w:r>
          </w:p>
          <w:p w:rsidR="000465A1" w:rsidRPr="00863318" w:rsidRDefault="000465A1" w:rsidP="000465A1">
            <w:pPr>
              <w:pStyle w:val="a4"/>
              <w:numPr>
                <w:ilvl w:val="0"/>
                <w:numId w:val="2"/>
              </w:numPr>
              <w:spacing w:after="0" w:line="240" w:lineRule="auto"/>
              <w:jc w:val="both"/>
              <w:rPr>
                <w:rFonts w:asciiTheme="minorHAnsi" w:hAnsiTheme="minorHAnsi" w:cs="Calibri"/>
                <w:bCs/>
                <w:sz w:val="22"/>
                <w:lang w:val="en-US" w:eastAsia="ru-RU"/>
              </w:rPr>
            </w:pPr>
            <w:r w:rsidRPr="00863318">
              <w:rPr>
                <w:rFonts w:asciiTheme="minorHAnsi" w:hAnsiTheme="minorHAnsi" w:cs="Calibri"/>
                <w:bCs/>
                <w:sz w:val="22"/>
                <w:lang w:val="en-US" w:eastAsia="ru-RU"/>
              </w:rPr>
              <w:t>case studies;</w:t>
            </w:r>
          </w:p>
          <w:p w:rsidR="000465A1" w:rsidRPr="00863318" w:rsidRDefault="000465A1" w:rsidP="000465A1">
            <w:pPr>
              <w:pStyle w:val="a4"/>
              <w:numPr>
                <w:ilvl w:val="0"/>
                <w:numId w:val="2"/>
              </w:numPr>
              <w:spacing w:after="0" w:line="240" w:lineRule="auto"/>
              <w:jc w:val="both"/>
              <w:rPr>
                <w:rFonts w:asciiTheme="minorHAnsi" w:hAnsiTheme="minorHAnsi" w:cs="Calibri"/>
                <w:bCs/>
                <w:sz w:val="22"/>
                <w:lang w:val="en-US" w:eastAsia="ru-RU"/>
              </w:rPr>
            </w:pPr>
            <w:r w:rsidRPr="00863318">
              <w:rPr>
                <w:rFonts w:asciiTheme="minorHAnsi" w:hAnsiTheme="minorHAnsi" w:cs="Calibri"/>
                <w:bCs/>
                <w:sz w:val="22"/>
                <w:lang w:val="en-US" w:eastAsia="ru-RU"/>
              </w:rPr>
              <w:t>practical tasks;</w:t>
            </w:r>
          </w:p>
          <w:p w:rsidR="000465A1" w:rsidRPr="00863318" w:rsidRDefault="000465A1" w:rsidP="000465A1">
            <w:pPr>
              <w:pStyle w:val="a4"/>
              <w:numPr>
                <w:ilvl w:val="0"/>
                <w:numId w:val="2"/>
              </w:numPr>
              <w:spacing w:after="0" w:line="240" w:lineRule="auto"/>
              <w:jc w:val="both"/>
              <w:rPr>
                <w:rFonts w:asciiTheme="minorHAnsi" w:hAnsiTheme="minorHAnsi" w:cs="Calibri"/>
                <w:bCs/>
                <w:sz w:val="22"/>
                <w:lang w:eastAsia="ru-RU"/>
              </w:rPr>
            </w:pPr>
            <w:proofErr w:type="gramStart"/>
            <w:r w:rsidRPr="00863318">
              <w:rPr>
                <w:rFonts w:asciiTheme="minorHAnsi" w:hAnsiTheme="minorHAnsi" w:cs="Calibri"/>
                <w:bCs/>
                <w:sz w:val="22"/>
                <w:lang w:val="en-US" w:eastAsia="ru-RU"/>
              </w:rPr>
              <w:lastRenderedPageBreak/>
              <w:t>team</w:t>
            </w:r>
            <w:proofErr w:type="gramEnd"/>
            <w:r w:rsidRPr="00863318">
              <w:rPr>
                <w:rFonts w:asciiTheme="minorHAnsi" w:hAnsiTheme="minorHAnsi" w:cs="Calibri"/>
                <w:bCs/>
                <w:sz w:val="22"/>
                <w:lang w:eastAsia="ru-RU"/>
              </w:rPr>
              <w:t xml:space="preserve"> </w:t>
            </w:r>
            <w:r w:rsidRPr="00863318">
              <w:rPr>
                <w:rFonts w:asciiTheme="minorHAnsi" w:hAnsiTheme="minorHAnsi" w:cs="Calibri"/>
                <w:bCs/>
                <w:sz w:val="22"/>
                <w:lang w:val="en-US" w:eastAsia="ru-RU"/>
              </w:rPr>
              <w:t>work.</w:t>
            </w:r>
          </w:p>
        </w:tc>
      </w:tr>
      <w:tr w:rsidR="000465A1" w:rsidRPr="000465A1" w:rsidTr="00AB6406">
        <w:tc>
          <w:tcPr>
            <w:tcW w:w="2410" w:type="dxa"/>
            <w:tcBorders>
              <w:top w:val="single" w:sz="4" w:space="0" w:color="auto"/>
              <w:left w:val="single" w:sz="4" w:space="0" w:color="auto"/>
              <w:bottom w:val="single" w:sz="4" w:space="0" w:color="auto"/>
              <w:right w:val="single" w:sz="4" w:space="0" w:color="auto"/>
            </w:tcBorders>
          </w:tcPr>
          <w:p w:rsidR="000465A1" w:rsidRPr="00863318" w:rsidRDefault="000465A1" w:rsidP="00AB6406">
            <w:pPr>
              <w:tabs>
                <w:tab w:val="left" w:pos="248"/>
                <w:tab w:val="left" w:pos="1310"/>
              </w:tabs>
              <w:spacing w:after="0" w:line="240" w:lineRule="auto"/>
              <w:ind w:left="34"/>
              <w:contextualSpacing/>
              <w:rPr>
                <w:rFonts w:asciiTheme="minorHAnsi" w:hAnsiTheme="minorHAnsi" w:cs="Calibri"/>
                <w:b/>
                <w:bCs/>
                <w:sz w:val="22"/>
                <w:lang w:val="en-US" w:eastAsia="ru-RU"/>
              </w:rPr>
            </w:pPr>
            <w:r w:rsidRPr="00863318">
              <w:rPr>
                <w:rFonts w:asciiTheme="minorHAnsi" w:hAnsiTheme="minorHAnsi" w:cs="Calibri"/>
                <w:b/>
                <w:bCs/>
                <w:sz w:val="22"/>
                <w:lang w:val="en-US" w:eastAsia="ru-RU"/>
              </w:rPr>
              <w:lastRenderedPageBreak/>
              <w:t>8. Major topics covered</w:t>
            </w:r>
          </w:p>
        </w:tc>
        <w:tc>
          <w:tcPr>
            <w:tcW w:w="7678" w:type="dxa"/>
            <w:tcBorders>
              <w:top w:val="single" w:sz="4" w:space="0" w:color="auto"/>
              <w:left w:val="single" w:sz="4" w:space="0" w:color="auto"/>
              <w:bottom w:val="single" w:sz="4" w:space="0" w:color="auto"/>
              <w:right w:val="single" w:sz="4" w:space="0" w:color="auto"/>
            </w:tcBorders>
          </w:tcPr>
          <w:p w:rsidR="000465A1" w:rsidRPr="00863318" w:rsidRDefault="000465A1" w:rsidP="00AB6406">
            <w:pPr>
              <w:spacing w:after="0" w:line="240" w:lineRule="auto"/>
              <w:contextualSpacing/>
              <w:rPr>
                <w:rFonts w:asciiTheme="minorHAnsi" w:hAnsiTheme="minorHAnsi" w:cs="Calibri"/>
                <w:bCs/>
                <w:sz w:val="22"/>
                <w:lang w:val="en-US" w:eastAsia="ru-RU"/>
              </w:rPr>
            </w:pPr>
            <w:r w:rsidRPr="00863318">
              <w:rPr>
                <w:rFonts w:asciiTheme="minorHAnsi" w:hAnsiTheme="minorHAnsi" w:cs="Calibri"/>
                <w:bCs/>
                <w:sz w:val="22"/>
                <w:lang w:val="en-US" w:eastAsia="ru-RU"/>
              </w:rPr>
              <w:t>The structure of the course is divided into following parts:</w:t>
            </w:r>
          </w:p>
          <w:p w:rsidR="000465A1" w:rsidRPr="00863318" w:rsidRDefault="000465A1" w:rsidP="00AB6406">
            <w:pPr>
              <w:spacing w:after="0" w:line="240" w:lineRule="auto"/>
              <w:contextualSpacing/>
              <w:rPr>
                <w:rFonts w:asciiTheme="minorHAnsi" w:hAnsiTheme="minorHAnsi"/>
                <w:sz w:val="22"/>
                <w:lang w:val="en-US"/>
              </w:rPr>
            </w:pPr>
            <w:r w:rsidRPr="00863318">
              <w:rPr>
                <w:rFonts w:asciiTheme="minorHAnsi" w:hAnsiTheme="minorHAnsi"/>
                <w:sz w:val="22"/>
                <w:lang w:val="en-US"/>
              </w:rPr>
              <w:t>Section 1. The system of state (municipal) financial control in Russia.</w:t>
            </w:r>
          </w:p>
          <w:p w:rsidR="000465A1" w:rsidRPr="00863318" w:rsidRDefault="000465A1" w:rsidP="000465A1">
            <w:pPr>
              <w:pStyle w:val="a4"/>
              <w:numPr>
                <w:ilvl w:val="1"/>
                <w:numId w:val="6"/>
              </w:numPr>
              <w:spacing w:after="0" w:line="240" w:lineRule="auto"/>
              <w:rPr>
                <w:rFonts w:asciiTheme="minorHAnsi" w:hAnsiTheme="minorHAnsi"/>
                <w:sz w:val="22"/>
                <w:lang w:val="en-US"/>
              </w:rPr>
            </w:pPr>
            <w:r w:rsidRPr="00863318">
              <w:rPr>
                <w:rFonts w:asciiTheme="minorHAnsi" w:hAnsiTheme="minorHAnsi"/>
                <w:sz w:val="22"/>
                <w:lang w:val="en-US"/>
              </w:rPr>
              <w:t xml:space="preserve"> The development of the system of state (municipal) financial control in Russia.</w:t>
            </w:r>
          </w:p>
          <w:p w:rsidR="000465A1" w:rsidRPr="00863318" w:rsidRDefault="000465A1" w:rsidP="000465A1">
            <w:pPr>
              <w:pStyle w:val="a4"/>
              <w:numPr>
                <w:ilvl w:val="1"/>
                <w:numId w:val="6"/>
              </w:numPr>
              <w:spacing w:after="0" w:line="240" w:lineRule="auto"/>
              <w:rPr>
                <w:rFonts w:asciiTheme="minorHAnsi" w:hAnsiTheme="minorHAnsi"/>
                <w:sz w:val="22"/>
                <w:lang w:val="en-US"/>
              </w:rPr>
            </w:pPr>
            <w:r w:rsidRPr="00863318">
              <w:rPr>
                <w:rFonts w:asciiTheme="minorHAnsi" w:hAnsiTheme="minorHAnsi"/>
                <w:sz w:val="22"/>
                <w:lang w:val="en-US"/>
              </w:rPr>
              <w:t>Goals, objectives and principles of state and municipal financial control.</w:t>
            </w:r>
          </w:p>
          <w:p w:rsidR="000465A1" w:rsidRPr="00863318" w:rsidRDefault="000465A1" w:rsidP="000465A1">
            <w:pPr>
              <w:pStyle w:val="a4"/>
              <w:numPr>
                <w:ilvl w:val="1"/>
                <w:numId w:val="6"/>
              </w:numPr>
              <w:spacing w:after="0" w:line="240" w:lineRule="auto"/>
              <w:rPr>
                <w:rFonts w:asciiTheme="minorHAnsi" w:hAnsiTheme="minorHAnsi"/>
                <w:sz w:val="22"/>
                <w:lang w:val="en-US"/>
              </w:rPr>
            </w:pPr>
            <w:r w:rsidRPr="00863318">
              <w:rPr>
                <w:rFonts w:asciiTheme="minorHAnsi" w:hAnsiTheme="minorHAnsi"/>
                <w:sz w:val="22"/>
                <w:lang w:val="en-US"/>
              </w:rPr>
              <w:t>Classification of state and municipal financial control.</w:t>
            </w:r>
          </w:p>
          <w:p w:rsidR="000465A1" w:rsidRPr="00863318" w:rsidRDefault="000465A1" w:rsidP="000465A1">
            <w:pPr>
              <w:pStyle w:val="a4"/>
              <w:numPr>
                <w:ilvl w:val="1"/>
                <w:numId w:val="6"/>
              </w:numPr>
              <w:spacing w:after="0" w:line="240" w:lineRule="auto"/>
              <w:rPr>
                <w:rFonts w:asciiTheme="minorHAnsi" w:hAnsiTheme="minorHAnsi"/>
                <w:sz w:val="22"/>
                <w:lang w:val="en-US"/>
              </w:rPr>
            </w:pPr>
            <w:r w:rsidRPr="00863318">
              <w:rPr>
                <w:rFonts w:asciiTheme="minorHAnsi" w:hAnsiTheme="minorHAnsi"/>
                <w:sz w:val="22"/>
                <w:lang w:val="en-US"/>
              </w:rPr>
              <w:t xml:space="preserve"> International experience of the systems of state and municipal financial control organization.</w:t>
            </w:r>
          </w:p>
          <w:p w:rsidR="000465A1" w:rsidRPr="00863318" w:rsidRDefault="000465A1" w:rsidP="00AB6406">
            <w:pPr>
              <w:spacing w:after="0" w:line="240" w:lineRule="auto"/>
              <w:contextualSpacing/>
              <w:rPr>
                <w:rFonts w:asciiTheme="minorHAnsi" w:hAnsiTheme="minorHAnsi"/>
                <w:sz w:val="22"/>
                <w:lang w:val="en-US"/>
              </w:rPr>
            </w:pPr>
            <w:r w:rsidRPr="00863318">
              <w:rPr>
                <w:rFonts w:asciiTheme="minorHAnsi" w:hAnsiTheme="minorHAnsi"/>
                <w:sz w:val="22"/>
                <w:lang w:val="en-US"/>
              </w:rPr>
              <w:t>Section 2. Institutions of state (municipal) financial control.</w:t>
            </w:r>
          </w:p>
          <w:p w:rsidR="000465A1" w:rsidRPr="00863318" w:rsidRDefault="000465A1" w:rsidP="00AB6406">
            <w:pPr>
              <w:spacing w:after="0" w:line="240" w:lineRule="auto"/>
              <w:contextualSpacing/>
              <w:rPr>
                <w:rFonts w:asciiTheme="minorHAnsi" w:hAnsiTheme="minorHAnsi"/>
                <w:sz w:val="22"/>
                <w:lang w:val="en-US"/>
              </w:rPr>
            </w:pPr>
            <w:r w:rsidRPr="00863318">
              <w:rPr>
                <w:rFonts w:asciiTheme="minorHAnsi" w:hAnsiTheme="minorHAnsi"/>
                <w:sz w:val="22"/>
                <w:lang w:val="en-US"/>
              </w:rPr>
              <w:t>2.1. Structure and functions of state and municipal financial control organizations.</w:t>
            </w:r>
          </w:p>
          <w:p w:rsidR="000465A1" w:rsidRPr="00863318" w:rsidRDefault="000465A1" w:rsidP="00AB6406">
            <w:pPr>
              <w:spacing w:after="0" w:line="240" w:lineRule="auto"/>
              <w:contextualSpacing/>
              <w:rPr>
                <w:rFonts w:asciiTheme="minorHAnsi" w:hAnsiTheme="minorHAnsi"/>
                <w:sz w:val="22"/>
                <w:lang w:val="en-US"/>
              </w:rPr>
            </w:pPr>
            <w:r w:rsidRPr="00863318">
              <w:rPr>
                <w:rFonts w:asciiTheme="minorHAnsi" w:hAnsiTheme="minorHAnsi"/>
                <w:sz w:val="22"/>
                <w:lang w:val="en-US"/>
              </w:rPr>
              <w:t>2.2. Legal basis for the activities of state and municipal financial control organizations.</w:t>
            </w:r>
          </w:p>
          <w:p w:rsidR="000465A1" w:rsidRPr="00863318" w:rsidRDefault="000465A1" w:rsidP="00AB6406">
            <w:pPr>
              <w:spacing w:after="0" w:line="240" w:lineRule="auto"/>
              <w:contextualSpacing/>
              <w:rPr>
                <w:rFonts w:asciiTheme="minorHAnsi" w:hAnsiTheme="minorHAnsi"/>
                <w:sz w:val="22"/>
                <w:lang w:val="en-US"/>
              </w:rPr>
            </w:pPr>
            <w:r w:rsidRPr="00863318">
              <w:rPr>
                <w:rFonts w:asciiTheme="minorHAnsi" w:hAnsiTheme="minorHAnsi"/>
                <w:sz w:val="22"/>
                <w:lang w:val="en-US"/>
              </w:rPr>
              <w:t>2.3. Features</w:t>
            </w:r>
            <w:r w:rsidRPr="00863318">
              <w:rPr>
                <w:rFonts w:asciiTheme="minorHAnsi" w:hAnsiTheme="minorHAnsi" w:cs="Calibri"/>
                <w:bCs/>
                <w:sz w:val="22"/>
                <w:lang w:val="en-US" w:eastAsia="ru-RU"/>
              </w:rPr>
              <w:t xml:space="preserve"> of monitoring and accounting of internal state and municipal financial control organizations</w:t>
            </w:r>
            <w:r w:rsidRPr="00863318">
              <w:rPr>
                <w:rFonts w:asciiTheme="minorHAnsi" w:hAnsiTheme="minorHAnsi"/>
                <w:sz w:val="22"/>
                <w:lang w:val="en-US"/>
              </w:rPr>
              <w:t>.</w:t>
            </w:r>
          </w:p>
          <w:p w:rsidR="000465A1" w:rsidRPr="00863318" w:rsidRDefault="000465A1" w:rsidP="00AB6406">
            <w:pPr>
              <w:spacing w:after="0" w:line="240" w:lineRule="auto"/>
              <w:contextualSpacing/>
              <w:rPr>
                <w:rFonts w:asciiTheme="minorHAnsi" w:hAnsiTheme="minorHAnsi"/>
                <w:sz w:val="22"/>
                <w:lang w:val="en-US"/>
              </w:rPr>
            </w:pPr>
            <w:r w:rsidRPr="00863318">
              <w:rPr>
                <w:rFonts w:asciiTheme="minorHAnsi" w:hAnsiTheme="minorHAnsi"/>
                <w:sz w:val="22"/>
                <w:lang w:val="en-US"/>
              </w:rPr>
              <w:t>Section 3. Main methods and standards of state (municipal) financial control</w:t>
            </w:r>
          </w:p>
          <w:p w:rsidR="000465A1" w:rsidRPr="00863318" w:rsidRDefault="000465A1" w:rsidP="00AB6406">
            <w:pPr>
              <w:spacing w:after="0" w:line="240" w:lineRule="auto"/>
              <w:contextualSpacing/>
              <w:rPr>
                <w:rFonts w:asciiTheme="minorHAnsi" w:hAnsiTheme="minorHAnsi"/>
                <w:sz w:val="22"/>
                <w:lang w:val="en-US"/>
              </w:rPr>
            </w:pPr>
            <w:r w:rsidRPr="00863318">
              <w:rPr>
                <w:rFonts w:asciiTheme="minorHAnsi" w:hAnsiTheme="minorHAnsi"/>
                <w:sz w:val="22"/>
                <w:lang w:val="en-US"/>
              </w:rPr>
              <w:t xml:space="preserve">3.1. Classification of financial control methods. </w:t>
            </w:r>
          </w:p>
          <w:p w:rsidR="000465A1" w:rsidRPr="00863318" w:rsidRDefault="000465A1" w:rsidP="00AB6406">
            <w:pPr>
              <w:spacing w:after="0" w:line="240" w:lineRule="auto"/>
              <w:contextualSpacing/>
              <w:rPr>
                <w:rFonts w:asciiTheme="minorHAnsi" w:hAnsiTheme="minorHAnsi"/>
                <w:sz w:val="22"/>
                <w:lang w:val="en-US"/>
              </w:rPr>
            </w:pPr>
            <w:r w:rsidRPr="00863318">
              <w:rPr>
                <w:rFonts w:asciiTheme="minorHAnsi" w:hAnsiTheme="minorHAnsi"/>
                <w:sz w:val="22"/>
                <w:lang w:val="en-US"/>
              </w:rPr>
              <w:t>3.2 Revision and verification as methods of state (municipal) financial control. Selective methods for conducting inspections.</w:t>
            </w:r>
          </w:p>
          <w:p w:rsidR="000465A1" w:rsidRPr="00863318" w:rsidRDefault="000465A1" w:rsidP="00AB6406">
            <w:pPr>
              <w:spacing w:after="0" w:line="240" w:lineRule="auto"/>
              <w:contextualSpacing/>
              <w:rPr>
                <w:rFonts w:asciiTheme="minorHAnsi" w:hAnsiTheme="minorHAnsi"/>
                <w:sz w:val="22"/>
                <w:lang w:val="en-US"/>
              </w:rPr>
            </w:pPr>
            <w:r w:rsidRPr="00863318">
              <w:rPr>
                <w:rFonts w:asciiTheme="minorHAnsi" w:hAnsiTheme="minorHAnsi"/>
                <w:sz w:val="22"/>
                <w:lang w:val="en-US"/>
              </w:rPr>
              <w:t>3.3. Organizing of current documentation. Control activity. Generalization and implementation of monitoring results.</w:t>
            </w:r>
          </w:p>
          <w:p w:rsidR="000465A1" w:rsidRPr="00863318" w:rsidRDefault="000465A1" w:rsidP="00AB6406">
            <w:pPr>
              <w:spacing w:after="0" w:line="240" w:lineRule="auto"/>
              <w:contextualSpacing/>
              <w:rPr>
                <w:rFonts w:asciiTheme="minorHAnsi" w:hAnsiTheme="minorHAnsi"/>
                <w:sz w:val="22"/>
                <w:lang w:val="en-US"/>
              </w:rPr>
            </w:pPr>
            <w:r w:rsidRPr="00863318">
              <w:rPr>
                <w:rFonts w:asciiTheme="minorHAnsi" w:hAnsiTheme="minorHAnsi"/>
                <w:sz w:val="22"/>
                <w:lang w:val="en-US"/>
              </w:rPr>
              <w:t>3.4. Classification of financial control standards.</w:t>
            </w:r>
          </w:p>
          <w:p w:rsidR="000465A1" w:rsidRPr="00863318" w:rsidRDefault="000465A1" w:rsidP="00AB6406">
            <w:pPr>
              <w:spacing w:after="0" w:line="240" w:lineRule="auto"/>
              <w:contextualSpacing/>
              <w:rPr>
                <w:rFonts w:asciiTheme="minorHAnsi" w:hAnsiTheme="minorHAnsi"/>
                <w:sz w:val="22"/>
                <w:lang w:val="en-US"/>
              </w:rPr>
            </w:pPr>
            <w:r w:rsidRPr="00863318">
              <w:rPr>
                <w:rFonts w:asciiTheme="minorHAnsi" w:hAnsiTheme="minorHAnsi"/>
                <w:sz w:val="22"/>
                <w:lang w:val="en-US"/>
              </w:rPr>
              <w:t>Section 4. Control measures and their results.</w:t>
            </w:r>
          </w:p>
          <w:p w:rsidR="000465A1" w:rsidRPr="00863318" w:rsidRDefault="000465A1" w:rsidP="00AB6406">
            <w:pPr>
              <w:spacing w:after="0" w:line="240" w:lineRule="auto"/>
              <w:contextualSpacing/>
              <w:rPr>
                <w:rFonts w:asciiTheme="minorHAnsi" w:hAnsiTheme="minorHAnsi"/>
                <w:sz w:val="22"/>
                <w:lang w:val="en-US"/>
              </w:rPr>
            </w:pPr>
            <w:r w:rsidRPr="00863318">
              <w:rPr>
                <w:rFonts w:asciiTheme="minorHAnsi" w:hAnsiTheme="minorHAnsi"/>
                <w:sz w:val="22"/>
                <w:lang w:val="en-US"/>
              </w:rPr>
              <w:t>4.1. Planning the activity of the state (municipal) financial control. Formation of programs and control measures.</w:t>
            </w:r>
          </w:p>
          <w:p w:rsidR="000465A1" w:rsidRPr="00863318" w:rsidRDefault="000465A1" w:rsidP="00AB6406">
            <w:pPr>
              <w:spacing w:after="0" w:line="240" w:lineRule="auto"/>
              <w:contextualSpacing/>
              <w:rPr>
                <w:rFonts w:asciiTheme="minorHAnsi" w:hAnsiTheme="minorHAnsi"/>
                <w:sz w:val="22"/>
                <w:lang w:val="en-US"/>
              </w:rPr>
            </w:pPr>
            <w:r w:rsidRPr="00863318">
              <w:rPr>
                <w:rFonts w:asciiTheme="minorHAnsi" w:hAnsiTheme="minorHAnsi"/>
                <w:sz w:val="22"/>
                <w:lang w:val="en-US"/>
              </w:rPr>
              <w:t xml:space="preserve">4.2. Basic report requirements. </w:t>
            </w:r>
          </w:p>
          <w:p w:rsidR="000465A1" w:rsidRPr="00863318" w:rsidRDefault="000465A1" w:rsidP="00AB6406">
            <w:pPr>
              <w:spacing w:after="0" w:line="240" w:lineRule="auto"/>
              <w:contextualSpacing/>
              <w:rPr>
                <w:rFonts w:asciiTheme="minorHAnsi" w:hAnsiTheme="minorHAnsi"/>
                <w:sz w:val="22"/>
                <w:lang w:val="en-US"/>
              </w:rPr>
            </w:pPr>
            <w:r w:rsidRPr="00863318">
              <w:rPr>
                <w:rFonts w:asciiTheme="minorHAnsi" w:hAnsiTheme="minorHAnsi"/>
                <w:sz w:val="22"/>
                <w:lang w:val="en-US"/>
              </w:rPr>
              <w:t xml:space="preserve">4.3. Technologies for registering the results of controlling. </w:t>
            </w:r>
          </w:p>
          <w:p w:rsidR="000465A1" w:rsidRPr="00863318" w:rsidRDefault="000465A1" w:rsidP="00AB6406">
            <w:pPr>
              <w:spacing w:after="0" w:line="240" w:lineRule="auto"/>
              <w:contextualSpacing/>
              <w:rPr>
                <w:rFonts w:asciiTheme="minorHAnsi" w:hAnsiTheme="minorHAnsi" w:cs="Calibri"/>
                <w:bCs/>
                <w:sz w:val="22"/>
                <w:lang w:val="en-US" w:eastAsia="ru-RU"/>
              </w:rPr>
            </w:pPr>
            <w:r w:rsidRPr="00863318">
              <w:rPr>
                <w:rFonts w:asciiTheme="minorHAnsi" w:hAnsiTheme="minorHAnsi"/>
                <w:sz w:val="22"/>
                <w:lang w:val="en-US"/>
              </w:rPr>
              <w:t>4.4 Monitoring the implementation of the controlling results.</w:t>
            </w:r>
          </w:p>
        </w:tc>
      </w:tr>
      <w:tr w:rsidR="000465A1" w:rsidRPr="00863318" w:rsidTr="00AB6406">
        <w:tc>
          <w:tcPr>
            <w:tcW w:w="2410" w:type="dxa"/>
            <w:tcBorders>
              <w:top w:val="single" w:sz="4" w:space="0" w:color="auto"/>
              <w:left w:val="single" w:sz="4" w:space="0" w:color="auto"/>
              <w:bottom w:val="single" w:sz="4" w:space="0" w:color="auto"/>
              <w:right w:val="single" w:sz="4" w:space="0" w:color="auto"/>
            </w:tcBorders>
          </w:tcPr>
          <w:p w:rsidR="000465A1" w:rsidRPr="00863318" w:rsidRDefault="000465A1" w:rsidP="00AB6406">
            <w:pPr>
              <w:spacing w:after="0" w:line="240" w:lineRule="auto"/>
              <w:contextualSpacing/>
              <w:rPr>
                <w:rFonts w:asciiTheme="minorHAnsi" w:hAnsiTheme="minorHAnsi" w:cs="Calibri"/>
                <w:bCs/>
                <w:sz w:val="22"/>
                <w:lang w:val="en-US" w:eastAsia="ru-RU"/>
              </w:rPr>
            </w:pPr>
            <w:r w:rsidRPr="00863318">
              <w:rPr>
                <w:rFonts w:asciiTheme="minorHAnsi" w:hAnsiTheme="minorHAnsi" w:cs="Calibri"/>
                <w:b/>
                <w:bCs/>
                <w:sz w:val="22"/>
                <w:lang w:val="en-US" w:eastAsia="ru-RU"/>
              </w:rPr>
              <w:t>9. Prescribed books and readings</w:t>
            </w:r>
          </w:p>
        </w:tc>
        <w:tc>
          <w:tcPr>
            <w:tcW w:w="7678" w:type="dxa"/>
            <w:tcBorders>
              <w:top w:val="single" w:sz="4" w:space="0" w:color="auto"/>
              <w:left w:val="single" w:sz="4" w:space="0" w:color="auto"/>
              <w:bottom w:val="single" w:sz="4" w:space="0" w:color="auto"/>
              <w:right w:val="single" w:sz="4" w:space="0" w:color="auto"/>
            </w:tcBorders>
          </w:tcPr>
          <w:p w:rsidR="000465A1" w:rsidRPr="00863318" w:rsidRDefault="000465A1" w:rsidP="00AB6406">
            <w:pPr>
              <w:spacing w:after="0" w:line="240" w:lineRule="auto"/>
              <w:ind w:left="360"/>
              <w:contextualSpacing/>
              <w:rPr>
                <w:rFonts w:asciiTheme="minorHAnsi" w:hAnsiTheme="minorHAnsi"/>
                <w:b/>
                <w:sz w:val="22"/>
                <w:lang w:val="en-US"/>
              </w:rPr>
            </w:pPr>
            <w:proofErr w:type="spellStart"/>
            <w:r w:rsidRPr="00863318">
              <w:rPr>
                <w:rFonts w:asciiTheme="minorHAnsi" w:hAnsiTheme="minorHAnsi"/>
                <w:b/>
                <w:sz w:val="22"/>
              </w:rPr>
              <w:t>Academic</w:t>
            </w:r>
            <w:proofErr w:type="spellEnd"/>
            <w:r w:rsidRPr="00863318">
              <w:rPr>
                <w:rFonts w:asciiTheme="minorHAnsi" w:hAnsiTheme="minorHAnsi"/>
                <w:b/>
                <w:sz w:val="22"/>
              </w:rPr>
              <w:t xml:space="preserve"> </w:t>
            </w:r>
            <w:proofErr w:type="spellStart"/>
            <w:r w:rsidRPr="00863318">
              <w:rPr>
                <w:rFonts w:asciiTheme="minorHAnsi" w:hAnsiTheme="minorHAnsi"/>
                <w:b/>
                <w:sz w:val="22"/>
              </w:rPr>
              <w:t>literature</w:t>
            </w:r>
            <w:proofErr w:type="spellEnd"/>
          </w:p>
          <w:p w:rsidR="000465A1" w:rsidRPr="00863318" w:rsidRDefault="000465A1" w:rsidP="000465A1">
            <w:pPr>
              <w:pStyle w:val="ac"/>
              <w:numPr>
                <w:ilvl w:val="0"/>
                <w:numId w:val="4"/>
              </w:numPr>
              <w:tabs>
                <w:tab w:val="left" w:pos="284"/>
              </w:tabs>
              <w:spacing w:after="0" w:line="240" w:lineRule="auto"/>
              <w:ind w:left="284" w:hanging="284"/>
              <w:contextualSpacing/>
              <w:jc w:val="both"/>
              <w:rPr>
                <w:rFonts w:asciiTheme="minorHAnsi" w:hAnsiTheme="minorHAnsi"/>
                <w:sz w:val="22"/>
              </w:rPr>
            </w:pPr>
            <w:r w:rsidRPr="00863318">
              <w:rPr>
                <w:rFonts w:asciiTheme="minorHAnsi" w:hAnsiTheme="minorHAnsi"/>
                <w:sz w:val="22"/>
              </w:rPr>
              <w:t xml:space="preserve">Бюджетная система России.: Учебник / Ред. Г.Б. Поляк. - 4-е </w:t>
            </w:r>
            <w:proofErr w:type="spellStart"/>
            <w:r w:rsidRPr="00863318">
              <w:rPr>
                <w:rFonts w:asciiTheme="minorHAnsi" w:hAnsiTheme="minorHAnsi"/>
                <w:sz w:val="22"/>
              </w:rPr>
              <w:t>изд</w:t>
            </w:r>
            <w:proofErr w:type="spellEnd"/>
            <w:r w:rsidRPr="00863318">
              <w:rPr>
                <w:rFonts w:asciiTheme="minorHAnsi" w:hAnsiTheme="minorHAnsi"/>
                <w:sz w:val="22"/>
              </w:rPr>
              <w:t>.</w:t>
            </w:r>
            <w:proofErr w:type="gramStart"/>
            <w:r w:rsidRPr="00863318">
              <w:rPr>
                <w:rFonts w:asciiTheme="minorHAnsi" w:hAnsiTheme="minorHAnsi"/>
                <w:sz w:val="22"/>
              </w:rPr>
              <w:t>,</w:t>
            </w:r>
            <w:proofErr w:type="spellStart"/>
            <w:r w:rsidRPr="00863318">
              <w:rPr>
                <w:rFonts w:asciiTheme="minorHAnsi" w:hAnsiTheme="minorHAnsi"/>
                <w:sz w:val="22"/>
              </w:rPr>
              <w:t>п</w:t>
            </w:r>
            <w:proofErr w:type="gramEnd"/>
            <w:r w:rsidRPr="00863318">
              <w:rPr>
                <w:rFonts w:asciiTheme="minorHAnsi" w:hAnsiTheme="minorHAnsi"/>
                <w:sz w:val="22"/>
              </w:rPr>
              <w:t>ерераб</w:t>
            </w:r>
            <w:proofErr w:type="spellEnd"/>
            <w:r w:rsidRPr="00863318">
              <w:rPr>
                <w:rFonts w:asciiTheme="minorHAnsi" w:hAnsiTheme="minorHAnsi"/>
                <w:sz w:val="22"/>
              </w:rPr>
              <w:t xml:space="preserve">. и доп. - М.: ЮНИТИ-ДАНА, 2016. - 591 с. </w:t>
            </w:r>
          </w:p>
          <w:p w:rsidR="000465A1" w:rsidRPr="00863318" w:rsidRDefault="000465A1" w:rsidP="000465A1">
            <w:pPr>
              <w:pStyle w:val="ac"/>
              <w:numPr>
                <w:ilvl w:val="0"/>
                <w:numId w:val="4"/>
              </w:numPr>
              <w:tabs>
                <w:tab w:val="left" w:pos="284"/>
              </w:tabs>
              <w:spacing w:after="0" w:line="240" w:lineRule="auto"/>
              <w:ind w:left="284" w:hanging="284"/>
              <w:contextualSpacing/>
              <w:jc w:val="both"/>
              <w:rPr>
                <w:rFonts w:asciiTheme="minorHAnsi" w:hAnsiTheme="minorHAnsi"/>
                <w:sz w:val="22"/>
              </w:rPr>
            </w:pPr>
            <w:r w:rsidRPr="00863318">
              <w:rPr>
                <w:rFonts w:asciiTheme="minorHAnsi" w:hAnsiTheme="minorHAnsi"/>
                <w:sz w:val="22"/>
              </w:rPr>
              <w:t>Карпов Э.С. Бюджетный контроль в Российской Федерации: Монография / Э.С. Карпов. - М.: Инфра-М, 2012. - 139 с. - (Научная мысль).</w:t>
            </w:r>
          </w:p>
          <w:p w:rsidR="000465A1" w:rsidRPr="00863318" w:rsidRDefault="000465A1" w:rsidP="000465A1">
            <w:pPr>
              <w:pStyle w:val="ac"/>
              <w:numPr>
                <w:ilvl w:val="0"/>
                <w:numId w:val="4"/>
              </w:numPr>
              <w:tabs>
                <w:tab w:val="left" w:pos="284"/>
              </w:tabs>
              <w:spacing w:after="0" w:line="240" w:lineRule="auto"/>
              <w:ind w:left="284" w:hanging="284"/>
              <w:contextualSpacing/>
              <w:jc w:val="both"/>
              <w:rPr>
                <w:rFonts w:asciiTheme="minorHAnsi" w:hAnsiTheme="minorHAnsi"/>
                <w:sz w:val="22"/>
              </w:rPr>
            </w:pPr>
            <w:proofErr w:type="spellStart"/>
            <w:r w:rsidRPr="00863318">
              <w:rPr>
                <w:rFonts w:asciiTheme="minorHAnsi" w:hAnsiTheme="minorHAnsi"/>
                <w:sz w:val="22"/>
              </w:rPr>
              <w:t>Овчарова</w:t>
            </w:r>
            <w:proofErr w:type="spellEnd"/>
            <w:r w:rsidRPr="00863318">
              <w:rPr>
                <w:rFonts w:asciiTheme="minorHAnsi" w:hAnsiTheme="minorHAnsi"/>
                <w:sz w:val="22"/>
              </w:rPr>
              <w:t xml:space="preserve"> Е.В. Финансовый контроль в Российской Федерации: </w:t>
            </w:r>
            <w:proofErr w:type="spellStart"/>
            <w:r w:rsidRPr="00863318">
              <w:rPr>
                <w:rFonts w:asciiTheme="minorHAnsi" w:hAnsiTheme="minorHAnsi"/>
                <w:sz w:val="22"/>
              </w:rPr>
              <w:t>Учебн</w:t>
            </w:r>
            <w:proofErr w:type="gramStart"/>
            <w:r w:rsidRPr="00863318">
              <w:rPr>
                <w:rFonts w:asciiTheme="minorHAnsi" w:hAnsiTheme="minorHAnsi"/>
                <w:sz w:val="22"/>
              </w:rPr>
              <w:t>.п</w:t>
            </w:r>
            <w:proofErr w:type="gramEnd"/>
            <w:r w:rsidRPr="00863318">
              <w:rPr>
                <w:rFonts w:asciiTheme="minorHAnsi" w:hAnsiTheme="minorHAnsi"/>
                <w:sz w:val="22"/>
              </w:rPr>
              <w:t>особие</w:t>
            </w:r>
            <w:proofErr w:type="spellEnd"/>
            <w:r w:rsidRPr="00863318">
              <w:rPr>
                <w:rFonts w:asciiTheme="minorHAnsi" w:hAnsiTheme="minorHAnsi"/>
                <w:sz w:val="22"/>
              </w:rPr>
              <w:t xml:space="preserve"> / Е.В. </w:t>
            </w:r>
            <w:proofErr w:type="spellStart"/>
            <w:r w:rsidRPr="00863318">
              <w:rPr>
                <w:rFonts w:asciiTheme="minorHAnsi" w:hAnsiTheme="minorHAnsi"/>
                <w:sz w:val="22"/>
              </w:rPr>
              <w:t>Овчарова</w:t>
            </w:r>
            <w:proofErr w:type="spellEnd"/>
            <w:r w:rsidRPr="00863318">
              <w:rPr>
                <w:rFonts w:asciiTheme="minorHAnsi" w:hAnsiTheme="minorHAnsi"/>
                <w:sz w:val="22"/>
              </w:rPr>
              <w:t xml:space="preserve">, МГУ им. </w:t>
            </w:r>
            <w:proofErr w:type="spellStart"/>
            <w:r w:rsidRPr="00863318">
              <w:rPr>
                <w:rFonts w:asciiTheme="minorHAnsi" w:hAnsiTheme="minorHAnsi"/>
                <w:sz w:val="22"/>
              </w:rPr>
              <w:t>М.В.Ломоносова</w:t>
            </w:r>
            <w:proofErr w:type="spellEnd"/>
            <w:r w:rsidRPr="00863318">
              <w:rPr>
                <w:rFonts w:asciiTheme="minorHAnsi" w:hAnsiTheme="minorHAnsi"/>
                <w:sz w:val="22"/>
              </w:rPr>
              <w:t>. - М.: Зерцало-М, 2015. - 224 с.</w:t>
            </w:r>
          </w:p>
          <w:p w:rsidR="000465A1" w:rsidRPr="00863318" w:rsidRDefault="000465A1" w:rsidP="000465A1">
            <w:pPr>
              <w:pStyle w:val="ac"/>
              <w:numPr>
                <w:ilvl w:val="0"/>
                <w:numId w:val="4"/>
              </w:numPr>
              <w:tabs>
                <w:tab w:val="left" w:pos="284"/>
              </w:tabs>
              <w:spacing w:after="0" w:line="240" w:lineRule="auto"/>
              <w:ind w:left="284" w:hanging="284"/>
              <w:contextualSpacing/>
              <w:jc w:val="both"/>
              <w:rPr>
                <w:rFonts w:asciiTheme="minorHAnsi" w:hAnsiTheme="minorHAnsi"/>
                <w:sz w:val="22"/>
              </w:rPr>
            </w:pPr>
            <w:r w:rsidRPr="00863318">
              <w:rPr>
                <w:rFonts w:asciiTheme="minorHAnsi" w:hAnsiTheme="minorHAnsi"/>
                <w:sz w:val="22"/>
              </w:rPr>
              <w:t xml:space="preserve">Маслова Т.С. Контроль и ревизия в бюджетных учреждениях: </w:t>
            </w:r>
            <w:proofErr w:type="spellStart"/>
            <w:r w:rsidRPr="00863318">
              <w:rPr>
                <w:rFonts w:asciiTheme="minorHAnsi" w:hAnsiTheme="minorHAnsi"/>
                <w:sz w:val="22"/>
              </w:rPr>
              <w:t>Учебн</w:t>
            </w:r>
            <w:proofErr w:type="gramStart"/>
            <w:r w:rsidRPr="00863318">
              <w:rPr>
                <w:rFonts w:asciiTheme="minorHAnsi" w:hAnsiTheme="minorHAnsi"/>
                <w:sz w:val="22"/>
              </w:rPr>
              <w:t>.п</w:t>
            </w:r>
            <w:proofErr w:type="gramEnd"/>
            <w:r w:rsidRPr="00863318">
              <w:rPr>
                <w:rFonts w:asciiTheme="minorHAnsi" w:hAnsiTheme="minorHAnsi"/>
                <w:sz w:val="22"/>
              </w:rPr>
              <w:t>особие</w:t>
            </w:r>
            <w:proofErr w:type="spellEnd"/>
            <w:r w:rsidRPr="00863318">
              <w:rPr>
                <w:rFonts w:asciiTheme="minorHAnsi" w:hAnsiTheme="minorHAnsi"/>
                <w:sz w:val="22"/>
              </w:rPr>
              <w:t xml:space="preserve"> / Т.С. Маслова. - 2-е </w:t>
            </w:r>
            <w:proofErr w:type="spellStart"/>
            <w:r w:rsidRPr="00863318">
              <w:rPr>
                <w:rFonts w:asciiTheme="minorHAnsi" w:hAnsiTheme="minorHAnsi"/>
                <w:sz w:val="22"/>
              </w:rPr>
              <w:t>изд</w:t>
            </w:r>
            <w:proofErr w:type="spellEnd"/>
            <w:r w:rsidRPr="00863318">
              <w:rPr>
                <w:rFonts w:asciiTheme="minorHAnsi" w:hAnsiTheme="minorHAnsi"/>
                <w:sz w:val="22"/>
              </w:rPr>
              <w:t>.,</w:t>
            </w:r>
            <w:proofErr w:type="spellStart"/>
            <w:r w:rsidRPr="00863318">
              <w:rPr>
                <w:rFonts w:asciiTheme="minorHAnsi" w:hAnsiTheme="minorHAnsi"/>
                <w:sz w:val="22"/>
              </w:rPr>
              <w:t>перераб</w:t>
            </w:r>
            <w:proofErr w:type="spellEnd"/>
            <w:r w:rsidRPr="00863318">
              <w:rPr>
                <w:rFonts w:asciiTheme="minorHAnsi" w:hAnsiTheme="minorHAnsi"/>
                <w:sz w:val="22"/>
              </w:rPr>
              <w:t>. - М.: Магистр; Инфра-М, 2017. - 336 с.</w:t>
            </w:r>
          </w:p>
          <w:p w:rsidR="000465A1" w:rsidRPr="00863318" w:rsidRDefault="000465A1" w:rsidP="000465A1">
            <w:pPr>
              <w:pStyle w:val="ac"/>
              <w:numPr>
                <w:ilvl w:val="0"/>
                <w:numId w:val="4"/>
              </w:numPr>
              <w:tabs>
                <w:tab w:val="left" w:pos="284"/>
              </w:tabs>
              <w:spacing w:after="0" w:line="240" w:lineRule="auto"/>
              <w:ind w:left="284" w:hanging="284"/>
              <w:contextualSpacing/>
              <w:jc w:val="both"/>
              <w:rPr>
                <w:rFonts w:asciiTheme="minorHAnsi" w:hAnsiTheme="minorHAnsi"/>
                <w:sz w:val="22"/>
              </w:rPr>
            </w:pPr>
            <w:r w:rsidRPr="00863318">
              <w:rPr>
                <w:rFonts w:asciiTheme="minorHAnsi" w:hAnsiTheme="minorHAnsi"/>
                <w:sz w:val="22"/>
              </w:rPr>
              <w:t>Казакова Н.А. Современные парадигмы и методы анализа и контроля бюджетной эффективности: Монография / Н.А. Казакова, Е.А. Федченко, Л.Б. Трофимова. - М.: Инфра-М, 2014. - 270 с. - (Научная мысль).</w:t>
            </w:r>
          </w:p>
        </w:tc>
      </w:tr>
      <w:tr w:rsidR="000465A1" w:rsidRPr="00863318" w:rsidTr="00AB6406">
        <w:tc>
          <w:tcPr>
            <w:tcW w:w="2410" w:type="dxa"/>
            <w:tcBorders>
              <w:top w:val="single" w:sz="4" w:space="0" w:color="auto"/>
              <w:left w:val="single" w:sz="4" w:space="0" w:color="auto"/>
              <w:bottom w:val="single" w:sz="4" w:space="0" w:color="auto"/>
              <w:right w:val="single" w:sz="4" w:space="0" w:color="auto"/>
            </w:tcBorders>
          </w:tcPr>
          <w:p w:rsidR="000465A1" w:rsidRPr="00863318" w:rsidRDefault="000465A1" w:rsidP="00AB6406">
            <w:pPr>
              <w:spacing w:after="0" w:line="240" w:lineRule="auto"/>
              <w:contextualSpacing/>
              <w:rPr>
                <w:rFonts w:asciiTheme="minorHAnsi" w:hAnsiTheme="minorHAnsi" w:cs="Calibri"/>
                <w:bCs/>
                <w:sz w:val="22"/>
                <w:lang w:val="en-US" w:eastAsia="ru-RU"/>
              </w:rPr>
            </w:pPr>
            <w:r w:rsidRPr="00863318">
              <w:rPr>
                <w:rFonts w:asciiTheme="minorHAnsi" w:hAnsiTheme="minorHAnsi" w:cs="Calibri"/>
                <w:b/>
                <w:bCs/>
                <w:sz w:val="22"/>
                <w:lang w:val="en-US" w:eastAsia="ru-RU"/>
              </w:rPr>
              <w:t>1</w:t>
            </w:r>
            <w:r w:rsidRPr="00863318">
              <w:rPr>
                <w:rFonts w:asciiTheme="minorHAnsi" w:hAnsiTheme="minorHAnsi" w:cs="Calibri"/>
                <w:b/>
                <w:bCs/>
                <w:sz w:val="22"/>
                <w:lang w:eastAsia="ru-RU"/>
              </w:rPr>
              <w:t>0. </w:t>
            </w:r>
            <w:r w:rsidRPr="00863318">
              <w:rPr>
                <w:rFonts w:asciiTheme="minorHAnsi" w:hAnsiTheme="minorHAnsi" w:cs="Calibri"/>
                <w:b/>
                <w:bCs/>
                <w:sz w:val="22"/>
                <w:lang w:val="en-US" w:eastAsia="ru-RU"/>
              </w:rPr>
              <w:t>Way of examining</w:t>
            </w:r>
          </w:p>
        </w:tc>
        <w:tc>
          <w:tcPr>
            <w:tcW w:w="7678" w:type="dxa"/>
            <w:tcBorders>
              <w:top w:val="single" w:sz="4" w:space="0" w:color="auto"/>
              <w:left w:val="single" w:sz="4" w:space="0" w:color="auto"/>
              <w:bottom w:val="single" w:sz="4" w:space="0" w:color="auto"/>
              <w:right w:val="single" w:sz="4" w:space="0" w:color="auto"/>
            </w:tcBorders>
          </w:tcPr>
          <w:tbl>
            <w:tblPr>
              <w:tblStyle w:val="a6"/>
              <w:tblW w:w="0" w:type="auto"/>
              <w:jc w:val="center"/>
              <w:tblLook w:val="04A0" w:firstRow="1" w:lastRow="0" w:firstColumn="1" w:lastColumn="0" w:noHBand="0" w:noVBand="1"/>
            </w:tblPr>
            <w:tblGrid>
              <w:gridCol w:w="4267"/>
              <w:gridCol w:w="2566"/>
            </w:tblGrid>
            <w:tr w:rsidR="000465A1" w:rsidRPr="000465A1" w:rsidTr="00AB6406">
              <w:trPr>
                <w:jc w:val="center"/>
              </w:trPr>
              <w:tc>
                <w:tcPr>
                  <w:tcW w:w="4267" w:type="dxa"/>
                </w:tcPr>
                <w:p w:rsidR="000465A1" w:rsidRPr="00863318" w:rsidRDefault="000465A1" w:rsidP="00AB6406">
                  <w:pPr>
                    <w:contextualSpacing/>
                    <w:jc w:val="center"/>
                    <w:rPr>
                      <w:rFonts w:asciiTheme="minorHAnsi" w:eastAsia="Calibri" w:hAnsiTheme="minorHAnsi" w:cs="Calibri"/>
                      <w:bCs/>
                      <w:sz w:val="22"/>
                      <w:lang w:val="en-US" w:eastAsia="ru-RU"/>
                    </w:rPr>
                  </w:pPr>
                  <w:r w:rsidRPr="00863318">
                    <w:rPr>
                      <w:rFonts w:asciiTheme="minorHAnsi" w:hAnsiTheme="minorHAnsi"/>
                      <w:i/>
                      <w:sz w:val="22"/>
                      <w:lang w:val="en-US"/>
                    </w:rPr>
                    <w:t>Mark’s components</w:t>
                  </w:r>
                </w:p>
              </w:tc>
              <w:tc>
                <w:tcPr>
                  <w:tcW w:w="2566" w:type="dxa"/>
                  <w:vAlign w:val="center"/>
                </w:tcPr>
                <w:p w:rsidR="000465A1" w:rsidRPr="00863318" w:rsidRDefault="000465A1" w:rsidP="00AB6406">
                  <w:pPr>
                    <w:contextualSpacing/>
                    <w:jc w:val="center"/>
                    <w:rPr>
                      <w:rFonts w:asciiTheme="minorHAnsi" w:eastAsia="Calibri" w:hAnsiTheme="minorHAnsi" w:cs="Calibri"/>
                      <w:bCs/>
                      <w:sz w:val="22"/>
                      <w:lang w:val="en-US" w:eastAsia="ru-RU"/>
                    </w:rPr>
                  </w:pPr>
                  <w:r w:rsidRPr="00863318">
                    <w:rPr>
                      <w:rFonts w:asciiTheme="minorHAnsi" w:hAnsiTheme="minorHAnsi"/>
                      <w:i/>
                      <w:sz w:val="22"/>
                      <w:lang w:val="en-US"/>
                    </w:rPr>
                    <w:t>Weight in the final mark</w:t>
                  </w:r>
                </w:p>
              </w:tc>
            </w:tr>
            <w:tr w:rsidR="000465A1" w:rsidRPr="00863318" w:rsidTr="00AB6406">
              <w:trPr>
                <w:jc w:val="center"/>
              </w:trPr>
              <w:tc>
                <w:tcPr>
                  <w:tcW w:w="4267" w:type="dxa"/>
                </w:tcPr>
                <w:p w:rsidR="000465A1" w:rsidRPr="00863318" w:rsidRDefault="000465A1" w:rsidP="00AB6406">
                  <w:pPr>
                    <w:contextualSpacing/>
                    <w:rPr>
                      <w:rFonts w:asciiTheme="minorHAnsi" w:eastAsia="Calibri" w:hAnsiTheme="minorHAnsi" w:cs="Calibri"/>
                      <w:bCs/>
                      <w:sz w:val="22"/>
                      <w:lang w:val="en-US" w:eastAsia="ru-RU"/>
                    </w:rPr>
                  </w:pPr>
                  <w:r w:rsidRPr="00863318">
                    <w:rPr>
                      <w:rFonts w:asciiTheme="minorHAnsi" w:hAnsiTheme="minorHAnsi"/>
                      <w:sz w:val="22"/>
                      <w:lang w:val="en-US"/>
                    </w:rPr>
                    <w:t>Current control in seminars</w:t>
                  </w:r>
                </w:p>
              </w:tc>
              <w:tc>
                <w:tcPr>
                  <w:tcW w:w="2566" w:type="dxa"/>
                  <w:vAlign w:val="center"/>
                </w:tcPr>
                <w:p w:rsidR="000465A1" w:rsidRPr="00863318" w:rsidRDefault="000465A1" w:rsidP="00AB6406">
                  <w:pPr>
                    <w:contextualSpacing/>
                    <w:jc w:val="center"/>
                    <w:rPr>
                      <w:rFonts w:asciiTheme="minorHAnsi" w:eastAsia="Calibri" w:hAnsiTheme="minorHAnsi" w:cs="Calibri"/>
                      <w:bCs/>
                      <w:sz w:val="22"/>
                      <w:lang w:val="en-US" w:eastAsia="ru-RU"/>
                    </w:rPr>
                  </w:pPr>
                  <w:r w:rsidRPr="00863318">
                    <w:rPr>
                      <w:rFonts w:asciiTheme="minorHAnsi" w:hAnsiTheme="minorHAnsi"/>
                      <w:sz w:val="22"/>
                      <w:lang w:val="en-US"/>
                    </w:rPr>
                    <w:t>0.3</w:t>
                  </w:r>
                </w:p>
              </w:tc>
            </w:tr>
            <w:tr w:rsidR="000465A1" w:rsidRPr="00863318" w:rsidTr="00AB6406">
              <w:trPr>
                <w:jc w:val="center"/>
              </w:trPr>
              <w:tc>
                <w:tcPr>
                  <w:tcW w:w="4267" w:type="dxa"/>
                </w:tcPr>
                <w:p w:rsidR="000465A1" w:rsidRPr="00863318" w:rsidRDefault="000465A1" w:rsidP="00AB6406">
                  <w:pPr>
                    <w:contextualSpacing/>
                    <w:rPr>
                      <w:rFonts w:asciiTheme="minorHAnsi" w:eastAsia="Calibri" w:hAnsiTheme="minorHAnsi" w:cs="Calibri"/>
                      <w:bCs/>
                      <w:sz w:val="22"/>
                      <w:lang w:val="en-US" w:eastAsia="ru-RU"/>
                    </w:rPr>
                  </w:pPr>
                  <w:r w:rsidRPr="00863318">
                    <w:rPr>
                      <w:rFonts w:asciiTheme="minorHAnsi" w:hAnsiTheme="minorHAnsi"/>
                      <w:sz w:val="22"/>
                      <w:lang w:val="en-US"/>
                    </w:rPr>
                    <w:t>Presentation</w:t>
                  </w:r>
                </w:p>
              </w:tc>
              <w:tc>
                <w:tcPr>
                  <w:tcW w:w="2566" w:type="dxa"/>
                  <w:vAlign w:val="center"/>
                </w:tcPr>
                <w:p w:rsidR="000465A1" w:rsidRPr="00863318" w:rsidRDefault="000465A1" w:rsidP="00AB6406">
                  <w:pPr>
                    <w:contextualSpacing/>
                    <w:jc w:val="center"/>
                    <w:rPr>
                      <w:rFonts w:asciiTheme="minorHAnsi" w:eastAsia="Calibri" w:hAnsiTheme="minorHAnsi" w:cs="Calibri"/>
                      <w:bCs/>
                      <w:sz w:val="22"/>
                      <w:lang w:val="en-US" w:eastAsia="ru-RU"/>
                    </w:rPr>
                  </w:pPr>
                  <w:r w:rsidRPr="00863318">
                    <w:rPr>
                      <w:rFonts w:asciiTheme="minorHAnsi" w:hAnsiTheme="minorHAnsi"/>
                      <w:sz w:val="22"/>
                      <w:lang w:val="en-US"/>
                    </w:rPr>
                    <w:t>0.3</w:t>
                  </w:r>
                </w:p>
              </w:tc>
            </w:tr>
            <w:tr w:rsidR="000465A1" w:rsidRPr="00863318" w:rsidTr="00AB6406">
              <w:trPr>
                <w:jc w:val="center"/>
              </w:trPr>
              <w:tc>
                <w:tcPr>
                  <w:tcW w:w="4267" w:type="dxa"/>
                </w:tcPr>
                <w:p w:rsidR="000465A1" w:rsidRPr="00863318" w:rsidRDefault="000465A1" w:rsidP="00AB6406">
                  <w:pPr>
                    <w:contextualSpacing/>
                    <w:rPr>
                      <w:rFonts w:asciiTheme="minorHAnsi" w:eastAsia="Calibri" w:hAnsiTheme="minorHAnsi" w:cs="Calibri"/>
                      <w:bCs/>
                      <w:sz w:val="22"/>
                      <w:lang w:val="en-US" w:eastAsia="ru-RU"/>
                    </w:rPr>
                  </w:pPr>
                  <w:r w:rsidRPr="00863318">
                    <w:rPr>
                      <w:rFonts w:asciiTheme="minorHAnsi" w:hAnsiTheme="minorHAnsi"/>
                      <w:sz w:val="22"/>
                      <w:lang w:val="en-US"/>
                    </w:rPr>
                    <w:t>Written exam</w:t>
                  </w:r>
                </w:p>
              </w:tc>
              <w:tc>
                <w:tcPr>
                  <w:tcW w:w="2566" w:type="dxa"/>
                  <w:vAlign w:val="center"/>
                </w:tcPr>
                <w:p w:rsidR="000465A1" w:rsidRPr="00863318" w:rsidRDefault="000465A1" w:rsidP="00AB6406">
                  <w:pPr>
                    <w:contextualSpacing/>
                    <w:jc w:val="center"/>
                    <w:rPr>
                      <w:rFonts w:asciiTheme="minorHAnsi" w:eastAsia="Calibri" w:hAnsiTheme="minorHAnsi" w:cs="Calibri"/>
                      <w:bCs/>
                      <w:sz w:val="22"/>
                      <w:lang w:val="en-US" w:eastAsia="ru-RU"/>
                    </w:rPr>
                  </w:pPr>
                  <w:r w:rsidRPr="00863318">
                    <w:rPr>
                      <w:rFonts w:asciiTheme="minorHAnsi" w:hAnsiTheme="minorHAnsi"/>
                      <w:sz w:val="22"/>
                      <w:lang w:val="en-US"/>
                    </w:rPr>
                    <w:t>0.4</w:t>
                  </w:r>
                </w:p>
              </w:tc>
            </w:tr>
          </w:tbl>
          <w:p w:rsidR="000465A1" w:rsidRPr="00863318" w:rsidRDefault="000465A1" w:rsidP="00AB6406">
            <w:pPr>
              <w:spacing w:after="0" w:line="240" w:lineRule="auto"/>
              <w:contextualSpacing/>
              <w:rPr>
                <w:rFonts w:asciiTheme="minorHAnsi" w:hAnsiTheme="minorHAnsi" w:cs="Calibri"/>
                <w:bCs/>
                <w:sz w:val="22"/>
                <w:lang w:eastAsia="ru-RU"/>
              </w:rPr>
            </w:pPr>
          </w:p>
        </w:tc>
      </w:tr>
    </w:tbl>
    <w:p w:rsidR="00C63256" w:rsidRPr="000465A1" w:rsidRDefault="00C63256" w:rsidP="000465A1"/>
    <w:sectPr w:rsidR="00C63256" w:rsidRPr="000465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Lucida Sans">
    <w:altName w:val="Lucida Sans Unicode"/>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9"/>
    <w:lvl w:ilvl="0">
      <w:start w:val="1"/>
      <w:numFmt w:val="bullet"/>
      <w:pStyle w:val="a"/>
      <w:lvlText w:val=""/>
      <w:lvlJc w:val="left"/>
      <w:pPr>
        <w:tabs>
          <w:tab w:val="num" w:pos="0"/>
        </w:tabs>
        <w:ind w:left="1429" w:hanging="360"/>
      </w:pPr>
      <w:rPr>
        <w:rFonts w:ascii="Symbol" w:hAnsi="Symbol"/>
      </w:rPr>
    </w:lvl>
  </w:abstractNum>
  <w:abstractNum w:abstractNumId="1">
    <w:nsid w:val="1CA775F7"/>
    <w:multiLevelType w:val="hybridMultilevel"/>
    <w:tmpl w:val="39FA87CC"/>
    <w:lvl w:ilvl="0" w:tplc="1CE852FE">
      <w:start w:val="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A3370F"/>
    <w:multiLevelType w:val="hybridMultilevel"/>
    <w:tmpl w:val="A928E06C"/>
    <w:lvl w:ilvl="0" w:tplc="50CE3FD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75C2211"/>
    <w:multiLevelType w:val="multilevel"/>
    <w:tmpl w:val="24A668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A9E186B"/>
    <w:multiLevelType w:val="hybridMultilevel"/>
    <w:tmpl w:val="4DB4706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704304AE"/>
    <w:multiLevelType w:val="hybridMultilevel"/>
    <w:tmpl w:val="78C0C6CE"/>
    <w:lvl w:ilvl="0" w:tplc="50CE3FD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F39"/>
    <w:rsid w:val="000232AD"/>
    <w:rsid w:val="000465A1"/>
    <w:rsid w:val="001E2B6B"/>
    <w:rsid w:val="00311007"/>
    <w:rsid w:val="00354A54"/>
    <w:rsid w:val="003850A9"/>
    <w:rsid w:val="00471050"/>
    <w:rsid w:val="004D7F59"/>
    <w:rsid w:val="00596F39"/>
    <w:rsid w:val="0069481A"/>
    <w:rsid w:val="006D4108"/>
    <w:rsid w:val="006F02F7"/>
    <w:rsid w:val="007A16AF"/>
    <w:rsid w:val="0083068B"/>
    <w:rsid w:val="008312B0"/>
    <w:rsid w:val="00851314"/>
    <w:rsid w:val="00960EED"/>
    <w:rsid w:val="009912E0"/>
    <w:rsid w:val="009C07CD"/>
    <w:rsid w:val="00A11D64"/>
    <w:rsid w:val="00A948EE"/>
    <w:rsid w:val="00AA6C7D"/>
    <w:rsid w:val="00B005E2"/>
    <w:rsid w:val="00B63687"/>
    <w:rsid w:val="00BF762A"/>
    <w:rsid w:val="00C2302C"/>
    <w:rsid w:val="00C63256"/>
    <w:rsid w:val="00C749A1"/>
    <w:rsid w:val="00D323EA"/>
    <w:rsid w:val="00D97D4D"/>
    <w:rsid w:val="00E06730"/>
    <w:rsid w:val="00E2042D"/>
    <w:rsid w:val="00E85DB5"/>
    <w:rsid w:val="00F120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96F39"/>
    <w:rPr>
      <w:rFonts w:ascii="Times New Roman" w:eastAsia="Times New Roman" w:hAnsi="Times New Roman" w:cs="Times New Roman"/>
      <w:sz w:val="24"/>
    </w:rPr>
  </w:style>
  <w:style w:type="paragraph" w:styleId="1">
    <w:name w:val="heading 1"/>
    <w:basedOn w:val="a0"/>
    <w:next w:val="a0"/>
    <w:link w:val="10"/>
    <w:qFormat/>
    <w:rsid w:val="00596F39"/>
    <w:pPr>
      <w:keepNext/>
      <w:spacing w:before="240" w:after="60"/>
      <w:outlineLvl w:val="0"/>
    </w:pPr>
    <w:rPr>
      <w:rFonts w:ascii="Cambria" w:hAnsi="Cambria"/>
      <w:b/>
      <w:bCs/>
      <w:kern w:val="32"/>
      <w:sz w:val="32"/>
      <w:szCs w:val="32"/>
    </w:rPr>
  </w:style>
  <w:style w:type="paragraph" w:styleId="2">
    <w:name w:val="heading 2"/>
    <w:basedOn w:val="a0"/>
    <w:next w:val="a0"/>
    <w:link w:val="20"/>
    <w:uiPriority w:val="9"/>
    <w:unhideWhenUsed/>
    <w:qFormat/>
    <w:rsid w:val="008306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96F39"/>
    <w:rPr>
      <w:rFonts w:ascii="Cambria" w:eastAsia="Times New Roman" w:hAnsi="Cambria" w:cs="Times New Roman"/>
      <w:b/>
      <w:bCs/>
      <w:kern w:val="32"/>
      <w:sz w:val="32"/>
      <w:szCs w:val="32"/>
    </w:rPr>
  </w:style>
  <w:style w:type="paragraph" w:customStyle="1" w:styleId="Default">
    <w:name w:val="Default"/>
    <w:rsid w:val="00596F39"/>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0"/>
    <w:link w:val="a5"/>
    <w:uiPriority w:val="34"/>
    <w:qFormat/>
    <w:rsid w:val="00354A54"/>
    <w:pPr>
      <w:ind w:left="720"/>
      <w:contextualSpacing/>
    </w:pPr>
  </w:style>
  <w:style w:type="character" w:customStyle="1" w:styleId="a5">
    <w:name w:val="Абзац списка Знак"/>
    <w:link w:val="a4"/>
    <w:uiPriority w:val="34"/>
    <w:rsid w:val="00354A54"/>
    <w:rPr>
      <w:rFonts w:ascii="Times New Roman" w:eastAsia="Times New Roman" w:hAnsi="Times New Roman" w:cs="Times New Roman"/>
      <w:sz w:val="24"/>
    </w:rPr>
  </w:style>
  <w:style w:type="table" w:styleId="a6">
    <w:name w:val="Table Grid"/>
    <w:basedOn w:val="a2"/>
    <w:uiPriority w:val="59"/>
    <w:rsid w:val="00BF762A"/>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1"/>
    <w:uiPriority w:val="22"/>
    <w:qFormat/>
    <w:rsid w:val="00BF762A"/>
    <w:rPr>
      <w:b/>
      <w:bCs/>
    </w:rPr>
  </w:style>
  <w:style w:type="paragraph" w:styleId="21">
    <w:name w:val="Body Text Indent 2"/>
    <w:basedOn w:val="a0"/>
    <w:link w:val="22"/>
    <w:uiPriority w:val="99"/>
    <w:semiHidden/>
    <w:unhideWhenUsed/>
    <w:rsid w:val="00C2302C"/>
    <w:pPr>
      <w:spacing w:after="120" w:line="480" w:lineRule="auto"/>
      <w:ind w:left="283"/>
    </w:pPr>
  </w:style>
  <w:style w:type="character" w:customStyle="1" w:styleId="22">
    <w:name w:val="Основной текст с отступом 2 Знак"/>
    <w:basedOn w:val="a1"/>
    <w:link w:val="21"/>
    <w:uiPriority w:val="99"/>
    <w:semiHidden/>
    <w:rsid w:val="00C2302C"/>
    <w:rPr>
      <w:rFonts w:ascii="Times New Roman" w:eastAsia="Times New Roman" w:hAnsi="Times New Roman" w:cs="Times New Roman"/>
      <w:sz w:val="24"/>
    </w:rPr>
  </w:style>
  <w:style w:type="character" w:styleId="a8">
    <w:name w:val="Hyperlink"/>
    <w:basedOn w:val="a1"/>
    <w:uiPriority w:val="99"/>
    <w:unhideWhenUsed/>
    <w:rsid w:val="006D4108"/>
    <w:rPr>
      <w:color w:val="0000FF" w:themeColor="hyperlink"/>
      <w:u w:val="single"/>
    </w:rPr>
  </w:style>
  <w:style w:type="character" w:customStyle="1" w:styleId="apple-converted-space">
    <w:name w:val="apple-converted-space"/>
    <w:basedOn w:val="a1"/>
    <w:uiPriority w:val="99"/>
    <w:rsid w:val="006D4108"/>
  </w:style>
  <w:style w:type="character" w:styleId="a9">
    <w:name w:val="Emphasis"/>
    <w:basedOn w:val="a1"/>
    <w:uiPriority w:val="20"/>
    <w:qFormat/>
    <w:rsid w:val="006D4108"/>
    <w:rPr>
      <w:i/>
      <w:iCs/>
    </w:rPr>
  </w:style>
  <w:style w:type="character" w:customStyle="1" w:styleId="author">
    <w:name w:val="author"/>
    <w:basedOn w:val="a1"/>
    <w:rsid w:val="006D4108"/>
  </w:style>
  <w:style w:type="paragraph" w:customStyle="1" w:styleId="aa">
    <w:name w:val="Содержимое таблицы"/>
    <w:basedOn w:val="a0"/>
    <w:qFormat/>
    <w:rsid w:val="009C07CD"/>
    <w:pPr>
      <w:suppressLineNumbers/>
      <w:spacing w:after="0" w:line="240" w:lineRule="auto"/>
    </w:pPr>
    <w:rPr>
      <w:rFonts w:ascii="Liberation Serif" w:eastAsia="Droid Sans Fallback" w:hAnsi="Liberation Serif" w:cs="FreeSans"/>
      <w:szCs w:val="24"/>
      <w:lang w:eastAsia="zh-CN" w:bidi="hi-IN"/>
    </w:rPr>
  </w:style>
  <w:style w:type="character" w:customStyle="1" w:styleId="20">
    <w:name w:val="Заголовок 2 Знак"/>
    <w:basedOn w:val="a1"/>
    <w:link w:val="2"/>
    <w:uiPriority w:val="9"/>
    <w:rsid w:val="0083068B"/>
    <w:rPr>
      <w:rFonts w:asciiTheme="majorHAnsi" w:eastAsiaTheme="majorEastAsia" w:hAnsiTheme="majorHAnsi" w:cstheme="majorBidi"/>
      <w:b/>
      <w:bCs/>
      <w:color w:val="4F81BD" w:themeColor="accent1"/>
      <w:sz w:val="26"/>
      <w:szCs w:val="26"/>
    </w:rPr>
  </w:style>
  <w:style w:type="character" w:customStyle="1" w:styleId="shorttext">
    <w:name w:val="short_text"/>
    <w:basedOn w:val="a1"/>
    <w:rsid w:val="0083068B"/>
  </w:style>
  <w:style w:type="paragraph" w:customStyle="1" w:styleId="a">
    <w:name w:val="Маркированный."/>
    <w:basedOn w:val="a0"/>
    <w:uiPriority w:val="99"/>
    <w:rsid w:val="00E06730"/>
    <w:pPr>
      <w:numPr>
        <w:numId w:val="1"/>
      </w:numPr>
      <w:spacing w:after="0" w:line="240" w:lineRule="auto"/>
      <w:ind w:left="1066" w:hanging="357"/>
    </w:pPr>
    <w:rPr>
      <w:rFonts w:eastAsia="Calibri" w:cs="Calibri"/>
      <w:lang w:eastAsia="ar-SA"/>
    </w:rPr>
  </w:style>
  <w:style w:type="paragraph" w:styleId="23">
    <w:name w:val="Body Text 2"/>
    <w:basedOn w:val="a0"/>
    <w:link w:val="24"/>
    <w:uiPriority w:val="99"/>
    <w:semiHidden/>
    <w:unhideWhenUsed/>
    <w:rsid w:val="00B63687"/>
    <w:pPr>
      <w:spacing w:after="120" w:line="480" w:lineRule="auto"/>
    </w:pPr>
  </w:style>
  <w:style w:type="character" w:customStyle="1" w:styleId="24">
    <w:name w:val="Основной текст 2 Знак"/>
    <w:basedOn w:val="a1"/>
    <w:link w:val="23"/>
    <w:uiPriority w:val="99"/>
    <w:semiHidden/>
    <w:rsid w:val="00B63687"/>
    <w:rPr>
      <w:rFonts w:ascii="Times New Roman" w:eastAsia="Times New Roman" w:hAnsi="Times New Roman" w:cs="Times New Roman"/>
      <w:sz w:val="24"/>
    </w:rPr>
  </w:style>
  <w:style w:type="paragraph" w:customStyle="1" w:styleId="210">
    <w:name w:val="Основной текст 21"/>
    <w:basedOn w:val="a0"/>
    <w:rsid w:val="00B005E2"/>
    <w:pPr>
      <w:widowControl w:val="0"/>
      <w:suppressAutoHyphens/>
      <w:spacing w:after="120" w:line="480" w:lineRule="auto"/>
    </w:pPr>
    <w:rPr>
      <w:rFonts w:ascii="Arial" w:eastAsia="Arial Unicode MS" w:hAnsi="Arial"/>
      <w:kern w:val="1"/>
      <w:sz w:val="20"/>
      <w:szCs w:val="24"/>
    </w:rPr>
  </w:style>
  <w:style w:type="paragraph" w:customStyle="1" w:styleId="text">
    <w:name w:val="text"/>
    <w:basedOn w:val="a0"/>
    <w:rsid w:val="00851314"/>
    <w:pPr>
      <w:spacing w:before="100" w:beforeAutospacing="1" w:after="100" w:afterAutospacing="1" w:line="240" w:lineRule="auto"/>
    </w:pPr>
    <w:rPr>
      <w:szCs w:val="24"/>
      <w:lang w:eastAsia="ru-RU"/>
    </w:rPr>
  </w:style>
  <w:style w:type="paragraph" w:customStyle="1" w:styleId="firstchild">
    <w:name w:val="first_child"/>
    <w:basedOn w:val="a0"/>
    <w:rsid w:val="00851314"/>
    <w:pPr>
      <w:spacing w:before="100" w:beforeAutospacing="1" w:after="100" w:afterAutospacing="1" w:line="240" w:lineRule="auto"/>
    </w:pPr>
    <w:rPr>
      <w:szCs w:val="24"/>
      <w:lang w:eastAsia="ru-RU"/>
    </w:rPr>
  </w:style>
  <w:style w:type="paragraph" w:styleId="ab">
    <w:name w:val="Normal (Web)"/>
    <w:basedOn w:val="a0"/>
    <w:rsid w:val="00851314"/>
    <w:pPr>
      <w:spacing w:before="100" w:beforeAutospacing="1" w:after="100" w:afterAutospacing="1" w:line="240" w:lineRule="auto"/>
    </w:pPr>
    <w:rPr>
      <w:szCs w:val="24"/>
      <w:lang w:eastAsia="ru-RU"/>
    </w:rPr>
  </w:style>
  <w:style w:type="paragraph" w:customStyle="1" w:styleId="11">
    <w:name w:val="Заголовок 11"/>
    <w:basedOn w:val="a0"/>
    <w:qFormat/>
    <w:rsid w:val="00D323EA"/>
    <w:pPr>
      <w:keepNext/>
      <w:spacing w:before="240" w:after="120" w:line="360" w:lineRule="auto"/>
      <w:jc w:val="both"/>
    </w:pPr>
    <w:rPr>
      <w:rFonts w:ascii="Liberation Sans" w:eastAsia="Microsoft YaHei" w:hAnsi="Liberation Sans" w:cs="Lucida Sans"/>
      <w:color w:val="00000A"/>
      <w:sz w:val="28"/>
      <w:szCs w:val="28"/>
    </w:rPr>
  </w:style>
  <w:style w:type="character" w:customStyle="1" w:styleId="nowrap">
    <w:name w:val="nowrap"/>
    <w:basedOn w:val="a1"/>
    <w:uiPriority w:val="99"/>
    <w:rsid w:val="00C749A1"/>
  </w:style>
  <w:style w:type="character" w:customStyle="1" w:styleId="a-size-extra-large">
    <w:name w:val="a-size-extra-large"/>
    <w:basedOn w:val="a1"/>
    <w:rsid w:val="00C749A1"/>
  </w:style>
  <w:style w:type="character" w:customStyle="1" w:styleId="a-size-smalla-color-secondary">
    <w:name w:val="a-size-small a-color-secondary"/>
    <w:basedOn w:val="a1"/>
    <w:rsid w:val="00C749A1"/>
  </w:style>
  <w:style w:type="character" w:customStyle="1" w:styleId="authornotfaded">
    <w:name w:val="author notfaded"/>
    <w:basedOn w:val="a1"/>
    <w:rsid w:val="00C749A1"/>
  </w:style>
  <w:style w:type="paragraph" w:styleId="ac">
    <w:name w:val="Body Text Indent"/>
    <w:basedOn w:val="a0"/>
    <w:link w:val="ad"/>
    <w:uiPriority w:val="99"/>
    <w:semiHidden/>
    <w:unhideWhenUsed/>
    <w:rsid w:val="000465A1"/>
    <w:pPr>
      <w:spacing w:after="120"/>
      <w:ind w:left="283"/>
    </w:pPr>
  </w:style>
  <w:style w:type="character" w:customStyle="1" w:styleId="ad">
    <w:name w:val="Основной текст с отступом Знак"/>
    <w:basedOn w:val="a1"/>
    <w:link w:val="ac"/>
    <w:uiPriority w:val="99"/>
    <w:semiHidden/>
    <w:rsid w:val="000465A1"/>
    <w:rPr>
      <w:rFonts w:ascii="Times New Roman" w:eastAsia="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96F39"/>
    <w:rPr>
      <w:rFonts w:ascii="Times New Roman" w:eastAsia="Times New Roman" w:hAnsi="Times New Roman" w:cs="Times New Roman"/>
      <w:sz w:val="24"/>
    </w:rPr>
  </w:style>
  <w:style w:type="paragraph" w:styleId="1">
    <w:name w:val="heading 1"/>
    <w:basedOn w:val="a0"/>
    <w:next w:val="a0"/>
    <w:link w:val="10"/>
    <w:qFormat/>
    <w:rsid w:val="00596F39"/>
    <w:pPr>
      <w:keepNext/>
      <w:spacing w:before="240" w:after="60"/>
      <w:outlineLvl w:val="0"/>
    </w:pPr>
    <w:rPr>
      <w:rFonts w:ascii="Cambria" w:hAnsi="Cambria"/>
      <w:b/>
      <w:bCs/>
      <w:kern w:val="32"/>
      <w:sz w:val="32"/>
      <w:szCs w:val="32"/>
    </w:rPr>
  </w:style>
  <w:style w:type="paragraph" w:styleId="2">
    <w:name w:val="heading 2"/>
    <w:basedOn w:val="a0"/>
    <w:next w:val="a0"/>
    <w:link w:val="20"/>
    <w:uiPriority w:val="9"/>
    <w:unhideWhenUsed/>
    <w:qFormat/>
    <w:rsid w:val="008306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96F39"/>
    <w:rPr>
      <w:rFonts w:ascii="Cambria" w:eastAsia="Times New Roman" w:hAnsi="Cambria" w:cs="Times New Roman"/>
      <w:b/>
      <w:bCs/>
      <w:kern w:val="32"/>
      <w:sz w:val="32"/>
      <w:szCs w:val="32"/>
    </w:rPr>
  </w:style>
  <w:style w:type="paragraph" w:customStyle="1" w:styleId="Default">
    <w:name w:val="Default"/>
    <w:rsid w:val="00596F39"/>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0"/>
    <w:link w:val="a5"/>
    <w:uiPriority w:val="34"/>
    <w:qFormat/>
    <w:rsid w:val="00354A54"/>
    <w:pPr>
      <w:ind w:left="720"/>
      <w:contextualSpacing/>
    </w:pPr>
  </w:style>
  <w:style w:type="character" w:customStyle="1" w:styleId="a5">
    <w:name w:val="Абзац списка Знак"/>
    <w:link w:val="a4"/>
    <w:uiPriority w:val="34"/>
    <w:rsid w:val="00354A54"/>
    <w:rPr>
      <w:rFonts w:ascii="Times New Roman" w:eastAsia="Times New Roman" w:hAnsi="Times New Roman" w:cs="Times New Roman"/>
      <w:sz w:val="24"/>
    </w:rPr>
  </w:style>
  <w:style w:type="table" w:styleId="a6">
    <w:name w:val="Table Grid"/>
    <w:basedOn w:val="a2"/>
    <w:uiPriority w:val="59"/>
    <w:rsid w:val="00BF762A"/>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1"/>
    <w:uiPriority w:val="22"/>
    <w:qFormat/>
    <w:rsid w:val="00BF762A"/>
    <w:rPr>
      <w:b/>
      <w:bCs/>
    </w:rPr>
  </w:style>
  <w:style w:type="paragraph" w:styleId="21">
    <w:name w:val="Body Text Indent 2"/>
    <w:basedOn w:val="a0"/>
    <w:link w:val="22"/>
    <w:uiPriority w:val="99"/>
    <w:semiHidden/>
    <w:unhideWhenUsed/>
    <w:rsid w:val="00C2302C"/>
    <w:pPr>
      <w:spacing w:after="120" w:line="480" w:lineRule="auto"/>
      <w:ind w:left="283"/>
    </w:pPr>
  </w:style>
  <w:style w:type="character" w:customStyle="1" w:styleId="22">
    <w:name w:val="Основной текст с отступом 2 Знак"/>
    <w:basedOn w:val="a1"/>
    <w:link w:val="21"/>
    <w:uiPriority w:val="99"/>
    <w:semiHidden/>
    <w:rsid w:val="00C2302C"/>
    <w:rPr>
      <w:rFonts w:ascii="Times New Roman" w:eastAsia="Times New Roman" w:hAnsi="Times New Roman" w:cs="Times New Roman"/>
      <w:sz w:val="24"/>
    </w:rPr>
  </w:style>
  <w:style w:type="character" w:styleId="a8">
    <w:name w:val="Hyperlink"/>
    <w:basedOn w:val="a1"/>
    <w:uiPriority w:val="99"/>
    <w:unhideWhenUsed/>
    <w:rsid w:val="006D4108"/>
    <w:rPr>
      <w:color w:val="0000FF" w:themeColor="hyperlink"/>
      <w:u w:val="single"/>
    </w:rPr>
  </w:style>
  <w:style w:type="character" w:customStyle="1" w:styleId="apple-converted-space">
    <w:name w:val="apple-converted-space"/>
    <w:basedOn w:val="a1"/>
    <w:uiPriority w:val="99"/>
    <w:rsid w:val="006D4108"/>
  </w:style>
  <w:style w:type="character" w:styleId="a9">
    <w:name w:val="Emphasis"/>
    <w:basedOn w:val="a1"/>
    <w:uiPriority w:val="20"/>
    <w:qFormat/>
    <w:rsid w:val="006D4108"/>
    <w:rPr>
      <w:i/>
      <w:iCs/>
    </w:rPr>
  </w:style>
  <w:style w:type="character" w:customStyle="1" w:styleId="author">
    <w:name w:val="author"/>
    <w:basedOn w:val="a1"/>
    <w:rsid w:val="006D4108"/>
  </w:style>
  <w:style w:type="paragraph" w:customStyle="1" w:styleId="aa">
    <w:name w:val="Содержимое таблицы"/>
    <w:basedOn w:val="a0"/>
    <w:qFormat/>
    <w:rsid w:val="009C07CD"/>
    <w:pPr>
      <w:suppressLineNumbers/>
      <w:spacing w:after="0" w:line="240" w:lineRule="auto"/>
    </w:pPr>
    <w:rPr>
      <w:rFonts w:ascii="Liberation Serif" w:eastAsia="Droid Sans Fallback" w:hAnsi="Liberation Serif" w:cs="FreeSans"/>
      <w:szCs w:val="24"/>
      <w:lang w:eastAsia="zh-CN" w:bidi="hi-IN"/>
    </w:rPr>
  </w:style>
  <w:style w:type="character" w:customStyle="1" w:styleId="20">
    <w:name w:val="Заголовок 2 Знак"/>
    <w:basedOn w:val="a1"/>
    <w:link w:val="2"/>
    <w:uiPriority w:val="9"/>
    <w:rsid w:val="0083068B"/>
    <w:rPr>
      <w:rFonts w:asciiTheme="majorHAnsi" w:eastAsiaTheme="majorEastAsia" w:hAnsiTheme="majorHAnsi" w:cstheme="majorBidi"/>
      <w:b/>
      <w:bCs/>
      <w:color w:val="4F81BD" w:themeColor="accent1"/>
      <w:sz w:val="26"/>
      <w:szCs w:val="26"/>
    </w:rPr>
  </w:style>
  <w:style w:type="character" w:customStyle="1" w:styleId="shorttext">
    <w:name w:val="short_text"/>
    <w:basedOn w:val="a1"/>
    <w:rsid w:val="0083068B"/>
  </w:style>
  <w:style w:type="paragraph" w:customStyle="1" w:styleId="a">
    <w:name w:val="Маркированный."/>
    <w:basedOn w:val="a0"/>
    <w:uiPriority w:val="99"/>
    <w:rsid w:val="00E06730"/>
    <w:pPr>
      <w:numPr>
        <w:numId w:val="1"/>
      </w:numPr>
      <w:spacing w:after="0" w:line="240" w:lineRule="auto"/>
      <w:ind w:left="1066" w:hanging="357"/>
    </w:pPr>
    <w:rPr>
      <w:rFonts w:eastAsia="Calibri" w:cs="Calibri"/>
      <w:lang w:eastAsia="ar-SA"/>
    </w:rPr>
  </w:style>
  <w:style w:type="paragraph" w:styleId="23">
    <w:name w:val="Body Text 2"/>
    <w:basedOn w:val="a0"/>
    <w:link w:val="24"/>
    <w:uiPriority w:val="99"/>
    <w:semiHidden/>
    <w:unhideWhenUsed/>
    <w:rsid w:val="00B63687"/>
    <w:pPr>
      <w:spacing w:after="120" w:line="480" w:lineRule="auto"/>
    </w:pPr>
  </w:style>
  <w:style w:type="character" w:customStyle="1" w:styleId="24">
    <w:name w:val="Основной текст 2 Знак"/>
    <w:basedOn w:val="a1"/>
    <w:link w:val="23"/>
    <w:uiPriority w:val="99"/>
    <w:semiHidden/>
    <w:rsid w:val="00B63687"/>
    <w:rPr>
      <w:rFonts w:ascii="Times New Roman" w:eastAsia="Times New Roman" w:hAnsi="Times New Roman" w:cs="Times New Roman"/>
      <w:sz w:val="24"/>
    </w:rPr>
  </w:style>
  <w:style w:type="paragraph" w:customStyle="1" w:styleId="210">
    <w:name w:val="Основной текст 21"/>
    <w:basedOn w:val="a0"/>
    <w:rsid w:val="00B005E2"/>
    <w:pPr>
      <w:widowControl w:val="0"/>
      <w:suppressAutoHyphens/>
      <w:spacing w:after="120" w:line="480" w:lineRule="auto"/>
    </w:pPr>
    <w:rPr>
      <w:rFonts w:ascii="Arial" w:eastAsia="Arial Unicode MS" w:hAnsi="Arial"/>
      <w:kern w:val="1"/>
      <w:sz w:val="20"/>
      <w:szCs w:val="24"/>
    </w:rPr>
  </w:style>
  <w:style w:type="paragraph" w:customStyle="1" w:styleId="text">
    <w:name w:val="text"/>
    <w:basedOn w:val="a0"/>
    <w:rsid w:val="00851314"/>
    <w:pPr>
      <w:spacing w:before="100" w:beforeAutospacing="1" w:after="100" w:afterAutospacing="1" w:line="240" w:lineRule="auto"/>
    </w:pPr>
    <w:rPr>
      <w:szCs w:val="24"/>
      <w:lang w:eastAsia="ru-RU"/>
    </w:rPr>
  </w:style>
  <w:style w:type="paragraph" w:customStyle="1" w:styleId="firstchild">
    <w:name w:val="first_child"/>
    <w:basedOn w:val="a0"/>
    <w:rsid w:val="00851314"/>
    <w:pPr>
      <w:spacing w:before="100" w:beforeAutospacing="1" w:after="100" w:afterAutospacing="1" w:line="240" w:lineRule="auto"/>
    </w:pPr>
    <w:rPr>
      <w:szCs w:val="24"/>
      <w:lang w:eastAsia="ru-RU"/>
    </w:rPr>
  </w:style>
  <w:style w:type="paragraph" w:styleId="ab">
    <w:name w:val="Normal (Web)"/>
    <w:basedOn w:val="a0"/>
    <w:rsid w:val="00851314"/>
    <w:pPr>
      <w:spacing w:before="100" w:beforeAutospacing="1" w:after="100" w:afterAutospacing="1" w:line="240" w:lineRule="auto"/>
    </w:pPr>
    <w:rPr>
      <w:szCs w:val="24"/>
      <w:lang w:eastAsia="ru-RU"/>
    </w:rPr>
  </w:style>
  <w:style w:type="paragraph" w:customStyle="1" w:styleId="11">
    <w:name w:val="Заголовок 11"/>
    <w:basedOn w:val="a0"/>
    <w:qFormat/>
    <w:rsid w:val="00D323EA"/>
    <w:pPr>
      <w:keepNext/>
      <w:spacing w:before="240" w:after="120" w:line="360" w:lineRule="auto"/>
      <w:jc w:val="both"/>
    </w:pPr>
    <w:rPr>
      <w:rFonts w:ascii="Liberation Sans" w:eastAsia="Microsoft YaHei" w:hAnsi="Liberation Sans" w:cs="Lucida Sans"/>
      <w:color w:val="00000A"/>
      <w:sz w:val="28"/>
      <w:szCs w:val="28"/>
    </w:rPr>
  </w:style>
  <w:style w:type="character" w:customStyle="1" w:styleId="nowrap">
    <w:name w:val="nowrap"/>
    <w:basedOn w:val="a1"/>
    <w:uiPriority w:val="99"/>
    <w:rsid w:val="00C749A1"/>
  </w:style>
  <w:style w:type="character" w:customStyle="1" w:styleId="a-size-extra-large">
    <w:name w:val="a-size-extra-large"/>
    <w:basedOn w:val="a1"/>
    <w:rsid w:val="00C749A1"/>
  </w:style>
  <w:style w:type="character" w:customStyle="1" w:styleId="a-size-smalla-color-secondary">
    <w:name w:val="a-size-small a-color-secondary"/>
    <w:basedOn w:val="a1"/>
    <w:rsid w:val="00C749A1"/>
  </w:style>
  <w:style w:type="character" w:customStyle="1" w:styleId="authornotfaded">
    <w:name w:val="author notfaded"/>
    <w:basedOn w:val="a1"/>
    <w:rsid w:val="00C749A1"/>
  </w:style>
  <w:style w:type="paragraph" w:styleId="ac">
    <w:name w:val="Body Text Indent"/>
    <w:basedOn w:val="a0"/>
    <w:link w:val="ad"/>
    <w:uiPriority w:val="99"/>
    <w:semiHidden/>
    <w:unhideWhenUsed/>
    <w:rsid w:val="000465A1"/>
    <w:pPr>
      <w:spacing w:after="120"/>
      <w:ind w:left="283"/>
    </w:pPr>
  </w:style>
  <w:style w:type="character" w:customStyle="1" w:styleId="ad">
    <w:name w:val="Основной текст с отступом Знак"/>
    <w:basedOn w:val="a1"/>
    <w:link w:val="ac"/>
    <w:uiPriority w:val="99"/>
    <w:semiHidden/>
    <w:rsid w:val="000465A1"/>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4437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2017-04-11T13:46:00Z</dcterms:created>
  <dcterms:modified xsi:type="dcterms:W3CDTF">2017-04-11T13:46:00Z</dcterms:modified>
</cp:coreProperties>
</file>