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56" w:rsidRPr="00E858ED" w:rsidRDefault="00C63256" w:rsidP="00C63256">
      <w:pPr>
        <w:rPr>
          <w:rFonts w:asciiTheme="minorHAnsi" w:hAnsiTheme="minorHAnsi"/>
          <w:b/>
          <w:sz w:val="22"/>
          <w:lang w:val="en-US"/>
        </w:rPr>
      </w:pPr>
      <w:r w:rsidRPr="00E858ED">
        <w:rPr>
          <w:rFonts w:asciiTheme="minorHAnsi" w:hAnsiTheme="minorHAnsi"/>
          <w:b/>
          <w:sz w:val="22"/>
          <w:lang w:val="en-US"/>
        </w:rPr>
        <w:t xml:space="preserve">Course abstract </w:t>
      </w:r>
      <w:r w:rsidRPr="00E858ED">
        <w:rPr>
          <w:rFonts w:asciiTheme="minorHAnsi" w:hAnsiTheme="minorHAnsi"/>
          <w:b/>
          <w:sz w:val="22"/>
        </w:rPr>
        <w:t>Б</w:t>
      </w:r>
      <w:r w:rsidRPr="00E858ED">
        <w:rPr>
          <w:rFonts w:asciiTheme="minorHAnsi" w:hAnsiTheme="minorHAnsi"/>
          <w:b/>
          <w:sz w:val="22"/>
          <w:lang w:val="en-US"/>
        </w:rPr>
        <w:t>.</w:t>
      </w:r>
      <w:proofErr w:type="spellStart"/>
      <w:r w:rsidRPr="00E858ED">
        <w:rPr>
          <w:rFonts w:asciiTheme="minorHAnsi" w:hAnsiTheme="minorHAnsi"/>
          <w:b/>
          <w:sz w:val="22"/>
        </w:rPr>
        <w:t>П</w:t>
      </w:r>
      <w:r>
        <w:rPr>
          <w:rFonts w:asciiTheme="minorHAnsi" w:hAnsiTheme="minorHAnsi"/>
          <w:b/>
          <w:sz w:val="22"/>
        </w:rPr>
        <w:t>р</w:t>
      </w:r>
      <w:proofErr w:type="spellEnd"/>
      <w:r w:rsidRPr="00E858ED">
        <w:rPr>
          <w:rFonts w:asciiTheme="minorHAnsi" w:hAnsiTheme="minorHAnsi"/>
          <w:b/>
          <w:sz w:val="22"/>
          <w:lang w:val="en-US"/>
        </w:rPr>
        <w:t>.</w:t>
      </w:r>
      <w:r w:rsidRPr="00E858ED">
        <w:rPr>
          <w:rFonts w:asciiTheme="minorHAnsi" w:hAnsiTheme="minorHAnsi"/>
          <w:b/>
          <w:sz w:val="22"/>
        </w:rPr>
        <w:t>В</w:t>
      </w:r>
      <w:r w:rsidRPr="00E858ED">
        <w:rPr>
          <w:rFonts w:asciiTheme="minorHAnsi" w:hAnsiTheme="minorHAnsi"/>
          <w:b/>
          <w:sz w:val="22"/>
          <w:lang w:val="en-US"/>
        </w:rPr>
        <w:t xml:space="preserve">.2, </w:t>
      </w:r>
      <w:bookmarkStart w:id="0" w:name="_GoBack"/>
      <w:r w:rsidRPr="00E858ED">
        <w:rPr>
          <w:rFonts w:asciiTheme="minorHAnsi" w:hAnsiTheme="minorHAnsi"/>
          <w:b/>
          <w:sz w:val="22"/>
          <w:lang w:val="en-US"/>
        </w:rPr>
        <w:t>Communications in Public Sector</w:t>
      </w:r>
      <w:bookmarkEnd w:id="0"/>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778"/>
        <w:gridCol w:w="6860"/>
      </w:tblGrid>
      <w:tr w:rsidR="00C63256" w:rsidRPr="002271C3" w:rsidTr="00AB6406">
        <w:tc>
          <w:tcPr>
            <w:tcW w:w="2778" w:type="dxa"/>
            <w:tcBorders>
              <w:top w:val="single" w:sz="2" w:space="0" w:color="000000"/>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lang w:val="en-US"/>
              </w:rPr>
            </w:pPr>
            <w:r w:rsidRPr="002271C3">
              <w:rPr>
                <w:rFonts w:asciiTheme="minorHAnsi" w:hAnsiTheme="minorHAnsi" w:cs="Times New Roman"/>
                <w:b/>
                <w:sz w:val="22"/>
                <w:szCs w:val="22"/>
                <w:lang w:val="en-US"/>
              </w:rPr>
              <w:t>1. Course number, title, and ECTS</w:t>
            </w:r>
          </w:p>
        </w:tc>
        <w:tc>
          <w:tcPr>
            <w:tcW w:w="68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63256" w:rsidRPr="00E858ED" w:rsidRDefault="00C63256" w:rsidP="00AB6406">
            <w:pPr>
              <w:pStyle w:val="aa"/>
              <w:rPr>
                <w:rFonts w:asciiTheme="minorHAnsi" w:hAnsiTheme="minorHAnsi" w:cs="Times New Roman"/>
                <w:sz w:val="22"/>
                <w:szCs w:val="22"/>
                <w:u w:val="single"/>
                <w:lang w:val="en-US"/>
              </w:rPr>
            </w:pPr>
            <w:r w:rsidRPr="00E858ED">
              <w:rPr>
                <w:rFonts w:asciiTheme="minorHAnsi" w:hAnsiTheme="minorHAnsi"/>
                <w:b/>
                <w:sz w:val="22"/>
                <w:u w:val="single"/>
              </w:rPr>
              <w:t>Б</w:t>
            </w:r>
            <w:r w:rsidRPr="00E858ED">
              <w:rPr>
                <w:rFonts w:asciiTheme="minorHAnsi" w:hAnsiTheme="minorHAnsi"/>
                <w:b/>
                <w:sz w:val="22"/>
                <w:u w:val="single"/>
                <w:lang w:val="en-US"/>
              </w:rPr>
              <w:t>.</w:t>
            </w:r>
            <w:proofErr w:type="spellStart"/>
            <w:r w:rsidRPr="00E858ED">
              <w:rPr>
                <w:rFonts w:asciiTheme="minorHAnsi" w:hAnsiTheme="minorHAnsi"/>
                <w:b/>
                <w:sz w:val="22"/>
                <w:u w:val="single"/>
              </w:rPr>
              <w:t>П</w:t>
            </w:r>
            <w:r>
              <w:rPr>
                <w:rFonts w:asciiTheme="minorHAnsi" w:hAnsiTheme="minorHAnsi"/>
                <w:b/>
                <w:sz w:val="22"/>
                <w:u w:val="single"/>
              </w:rPr>
              <w:t>р</w:t>
            </w:r>
            <w:proofErr w:type="spellEnd"/>
            <w:r w:rsidRPr="00E858ED">
              <w:rPr>
                <w:rFonts w:asciiTheme="minorHAnsi" w:hAnsiTheme="minorHAnsi"/>
                <w:b/>
                <w:sz w:val="22"/>
                <w:u w:val="single"/>
                <w:lang w:val="en-US"/>
              </w:rPr>
              <w:t>.</w:t>
            </w:r>
            <w:r w:rsidRPr="00E858ED">
              <w:rPr>
                <w:rFonts w:asciiTheme="minorHAnsi" w:hAnsiTheme="minorHAnsi"/>
                <w:b/>
                <w:sz w:val="22"/>
                <w:u w:val="single"/>
              </w:rPr>
              <w:t>В</w:t>
            </w:r>
            <w:r w:rsidRPr="00E858ED">
              <w:rPr>
                <w:rFonts w:asciiTheme="minorHAnsi" w:hAnsiTheme="minorHAnsi"/>
                <w:b/>
                <w:sz w:val="22"/>
                <w:u w:val="single"/>
                <w:lang w:val="en-US"/>
              </w:rPr>
              <w:t xml:space="preserve">.2, </w:t>
            </w:r>
            <w:r w:rsidRPr="00E858ED">
              <w:rPr>
                <w:rFonts w:asciiTheme="minorHAnsi" w:hAnsiTheme="minorHAnsi" w:cs="Times New Roman"/>
                <w:b/>
                <w:sz w:val="22"/>
                <w:szCs w:val="22"/>
                <w:u w:val="single"/>
                <w:lang w:val="en-US"/>
              </w:rPr>
              <w:t>Communications in Public Sector</w:t>
            </w:r>
            <w:r w:rsidRPr="00E858ED">
              <w:rPr>
                <w:rFonts w:asciiTheme="minorHAnsi" w:hAnsiTheme="minorHAnsi" w:cs="Times New Roman"/>
                <w:sz w:val="22"/>
                <w:szCs w:val="22"/>
                <w:u w:val="single"/>
                <w:lang w:val="en-US"/>
              </w:rPr>
              <w:t xml:space="preserve">, </w:t>
            </w:r>
            <w:r w:rsidRPr="00E858ED">
              <w:rPr>
                <w:rFonts w:asciiTheme="minorHAnsi" w:hAnsiTheme="minorHAnsi" w:cs="Times New Roman"/>
                <w:b/>
                <w:sz w:val="22"/>
                <w:szCs w:val="22"/>
                <w:u w:val="single"/>
                <w:lang w:val="en-US"/>
              </w:rPr>
              <w:t>5 ECTS</w:t>
            </w:r>
          </w:p>
          <w:p w:rsidR="00C63256" w:rsidRPr="00DD192B" w:rsidRDefault="00C63256" w:rsidP="00AB6406">
            <w:pPr>
              <w:pStyle w:val="aa"/>
              <w:rPr>
                <w:rFonts w:asciiTheme="minorHAnsi" w:hAnsiTheme="minorHAnsi" w:cs="Times New Roman"/>
                <w:sz w:val="22"/>
                <w:szCs w:val="22"/>
                <w:lang w:val="en-US"/>
              </w:rPr>
            </w:pPr>
            <w:r w:rsidRPr="00712198">
              <w:rPr>
                <w:rFonts w:asciiTheme="minorHAnsi" w:hAnsiTheme="minorHAnsi" w:cs="Times New Roman"/>
                <w:sz w:val="22"/>
                <w:szCs w:val="22"/>
                <w:lang w:val="en-US"/>
              </w:rPr>
              <w:t>Elective</w:t>
            </w:r>
            <w:r w:rsidRPr="00DD192B">
              <w:rPr>
                <w:rFonts w:asciiTheme="minorHAnsi" w:hAnsiTheme="minorHAnsi" w:cs="Times New Roman"/>
                <w:sz w:val="22"/>
                <w:szCs w:val="22"/>
                <w:lang w:val="en-US"/>
              </w:rPr>
              <w:t xml:space="preserve"> </w:t>
            </w:r>
            <w:r w:rsidRPr="00E858ED">
              <w:rPr>
                <w:rFonts w:asciiTheme="minorHAnsi" w:hAnsiTheme="minorHAnsi"/>
                <w:sz w:val="22"/>
                <w:lang w:val="en-US"/>
              </w:rPr>
              <w:t>Course</w:t>
            </w:r>
          </w:p>
          <w:p w:rsidR="00C63256" w:rsidRPr="00712198" w:rsidRDefault="00C63256" w:rsidP="00AB6406">
            <w:pPr>
              <w:pStyle w:val="aa"/>
              <w:rPr>
                <w:rFonts w:asciiTheme="minorHAnsi" w:hAnsiTheme="minorHAnsi" w:cs="Times New Roman"/>
                <w:sz w:val="22"/>
                <w:szCs w:val="22"/>
                <w:lang w:val="en-US"/>
              </w:rPr>
            </w:pPr>
            <w:r>
              <w:rPr>
                <w:rFonts w:asciiTheme="minorHAnsi" w:hAnsiTheme="minorHAnsi" w:cs="Times New Roman"/>
                <w:sz w:val="22"/>
                <w:szCs w:val="22"/>
                <w:lang w:val="en-US"/>
              </w:rPr>
              <w:t>Lectures – 22</w:t>
            </w:r>
          </w:p>
          <w:p w:rsidR="00C63256" w:rsidRPr="00712198" w:rsidRDefault="00C63256" w:rsidP="00AB6406">
            <w:pPr>
              <w:pStyle w:val="aa"/>
              <w:rPr>
                <w:rFonts w:asciiTheme="minorHAnsi" w:hAnsiTheme="minorHAnsi" w:cs="Times New Roman"/>
                <w:sz w:val="22"/>
                <w:szCs w:val="22"/>
                <w:lang w:val="en-US"/>
              </w:rPr>
            </w:pPr>
            <w:r>
              <w:rPr>
                <w:rFonts w:asciiTheme="minorHAnsi" w:hAnsiTheme="minorHAnsi" w:cs="Times New Roman"/>
                <w:sz w:val="22"/>
                <w:szCs w:val="22"/>
                <w:lang w:val="en-US"/>
              </w:rPr>
              <w:t>Seminars –30</w:t>
            </w:r>
          </w:p>
          <w:p w:rsidR="00C63256" w:rsidRPr="00712198" w:rsidRDefault="00C63256" w:rsidP="00AB6406">
            <w:pPr>
              <w:pStyle w:val="aa"/>
              <w:rPr>
                <w:rFonts w:asciiTheme="minorHAnsi" w:hAnsiTheme="minorHAnsi" w:cs="Times New Roman"/>
                <w:sz w:val="22"/>
                <w:szCs w:val="22"/>
                <w:lang w:val="en-US"/>
              </w:rPr>
            </w:pPr>
            <w:r>
              <w:rPr>
                <w:rFonts w:asciiTheme="minorHAnsi" w:hAnsiTheme="minorHAnsi" w:cs="Times New Roman"/>
                <w:sz w:val="22"/>
                <w:szCs w:val="22"/>
                <w:lang w:val="en-US"/>
              </w:rPr>
              <w:t>Contact hours - 52</w:t>
            </w:r>
          </w:p>
          <w:p w:rsidR="00C63256" w:rsidRPr="002271C3" w:rsidRDefault="00C63256" w:rsidP="00AB6406">
            <w:pPr>
              <w:pStyle w:val="aa"/>
              <w:rPr>
                <w:rFonts w:asciiTheme="minorHAnsi" w:hAnsiTheme="minorHAnsi" w:cs="Times New Roman"/>
                <w:sz w:val="22"/>
                <w:szCs w:val="22"/>
                <w:lang w:val="en-US"/>
              </w:rPr>
            </w:pPr>
            <w:r w:rsidRPr="00712198">
              <w:rPr>
                <w:rFonts w:asciiTheme="minorHAnsi" w:hAnsiTheme="minorHAnsi" w:cs="Times New Roman"/>
                <w:sz w:val="22"/>
                <w:szCs w:val="22"/>
                <w:lang w:val="en-US"/>
              </w:rPr>
              <w:t>Self-study</w:t>
            </w:r>
            <w:r w:rsidRPr="00712198">
              <w:rPr>
                <w:rFonts w:asciiTheme="minorHAnsi" w:hAnsiTheme="minorHAnsi" w:cs="Times New Roman"/>
                <w:sz w:val="22"/>
                <w:szCs w:val="22"/>
              </w:rPr>
              <w:t xml:space="preserve"> – </w:t>
            </w:r>
            <w:r>
              <w:rPr>
                <w:rFonts w:asciiTheme="minorHAnsi" w:hAnsiTheme="minorHAnsi" w:cs="Times New Roman"/>
                <w:sz w:val="22"/>
                <w:szCs w:val="22"/>
                <w:lang w:val="en-US"/>
              </w:rPr>
              <w:t>138</w:t>
            </w:r>
            <w:r w:rsidRPr="002271C3">
              <w:rPr>
                <w:rFonts w:asciiTheme="minorHAnsi" w:hAnsiTheme="minorHAnsi" w:cs="Times New Roman"/>
                <w:sz w:val="22"/>
                <w:szCs w:val="22"/>
              </w:rPr>
              <w:t xml:space="preserve"> </w:t>
            </w:r>
          </w:p>
        </w:tc>
      </w:tr>
      <w:tr w:rsidR="00C63256" w:rsidRPr="00C63256" w:rsidTr="00AB6406">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lang w:val="en-US"/>
              </w:rPr>
            </w:pPr>
            <w:r w:rsidRPr="002271C3">
              <w:rPr>
                <w:rFonts w:asciiTheme="minorHAnsi" w:hAnsiTheme="minorHAnsi" w:cs="Times New Roman"/>
                <w:b/>
                <w:sz w:val="22"/>
                <w:szCs w:val="22"/>
                <w:lang w:val="en-US"/>
              </w:rPr>
              <w:t>2. Course instructors during Self-Evaluation year and site visit year</w:t>
            </w:r>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 xml:space="preserve">Mrs. </w:t>
            </w:r>
            <w:proofErr w:type="spellStart"/>
            <w:r>
              <w:rPr>
                <w:rFonts w:asciiTheme="minorHAnsi" w:hAnsiTheme="minorHAnsi"/>
                <w:sz w:val="22"/>
                <w:lang w:val="en-US"/>
              </w:rPr>
              <w:t>Nataliya</w:t>
            </w:r>
            <w:proofErr w:type="spellEnd"/>
            <w:r>
              <w:rPr>
                <w:rFonts w:asciiTheme="minorHAnsi" w:hAnsiTheme="minorHAnsi"/>
                <w:sz w:val="22"/>
                <w:lang w:val="en-US"/>
              </w:rPr>
              <w:t xml:space="preserve"> </w:t>
            </w:r>
            <w:proofErr w:type="spellStart"/>
            <w:r>
              <w:rPr>
                <w:rFonts w:asciiTheme="minorHAnsi" w:hAnsiTheme="minorHAnsi"/>
                <w:sz w:val="22"/>
                <w:lang w:val="en-US"/>
              </w:rPr>
              <w:t>Ivanova</w:t>
            </w:r>
            <w:proofErr w:type="spellEnd"/>
            <w:r>
              <w:rPr>
                <w:rFonts w:asciiTheme="minorHAnsi" w:hAnsiTheme="minorHAnsi"/>
                <w:sz w:val="22"/>
                <w:lang w:val="en-US"/>
              </w:rPr>
              <w:t>, Professor, Doctorate in Psychology</w:t>
            </w:r>
          </w:p>
          <w:p w:rsidR="00C63256" w:rsidRPr="002271C3"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 xml:space="preserve">Mrs. Anna </w:t>
            </w:r>
            <w:proofErr w:type="spellStart"/>
            <w:r>
              <w:rPr>
                <w:rFonts w:asciiTheme="minorHAnsi" w:hAnsiTheme="minorHAnsi"/>
                <w:sz w:val="22"/>
                <w:lang w:val="en-US"/>
              </w:rPr>
              <w:t>Klimova</w:t>
            </w:r>
            <w:proofErr w:type="spellEnd"/>
            <w:r>
              <w:rPr>
                <w:rFonts w:asciiTheme="minorHAnsi" w:hAnsiTheme="minorHAnsi"/>
                <w:sz w:val="22"/>
                <w:lang w:val="en-US"/>
              </w:rPr>
              <w:t>, Associate Professor, PhD in Sociology of management</w:t>
            </w:r>
          </w:p>
        </w:tc>
      </w:tr>
      <w:tr w:rsidR="00C63256" w:rsidRPr="00E453B6" w:rsidTr="00AB6406">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lang w:val="en-US"/>
              </w:rPr>
            </w:pPr>
            <w:r w:rsidRPr="002271C3">
              <w:rPr>
                <w:rFonts w:asciiTheme="minorHAnsi" w:hAnsiTheme="minorHAnsi" w:cs="Times New Roman"/>
                <w:b/>
                <w:sz w:val="22"/>
                <w:szCs w:val="22"/>
                <w:lang w:val="en-US"/>
              </w:rPr>
              <w:t>3. Prerequisites for the course</w:t>
            </w:r>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rPr>
              <w:t>Б</w:t>
            </w:r>
            <w:r w:rsidRPr="00E453B6">
              <w:rPr>
                <w:rFonts w:asciiTheme="minorHAnsi" w:hAnsiTheme="minorHAnsi"/>
                <w:sz w:val="22"/>
                <w:lang w:val="en-US"/>
              </w:rPr>
              <w:t>.</w:t>
            </w:r>
            <w:r>
              <w:rPr>
                <w:rFonts w:asciiTheme="minorHAnsi" w:hAnsiTheme="minorHAnsi"/>
                <w:sz w:val="22"/>
              </w:rPr>
              <w:t>О</w:t>
            </w:r>
            <w:r w:rsidRPr="00E453B6">
              <w:rPr>
                <w:rFonts w:asciiTheme="minorHAnsi" w:hAnsiTheme="minorHAnsi"/>
                <w:sz w:val="22"/>
                <w:lang w:val="en-US"/>
              </w:rPr>
              <w:t xml:space="preserve">.6. </w:t>
            </w:r>
            <w:r>
              <w:rPr>
                <w:rFonts w:asciiTheme="minorHAnsi" w:hAnsiTheme="minorHAnsi"/>
                <w:sz w:val="22"/>
                <w:lang w:val="en-US"/>
              </w:rPr>
              <w:t>Psychology</w:t>
            </w:r>
          </w:p>
          <w:p w:rsidR="00C63256" w:rsidRPr="00235D1A"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rPr>
              <w:t>Б</w:t>
            </w:r>
            <w:r w:rsidRPr="00E453B6">
              <w:rPr>
                <w:rFonts w:asciiTheme="minorHAnsi" w:hAnsiTheme="minorHAnsi"/>
                <w:sz w:val="22"/>
                <w:lang w:val="en-US"/>
              </w:rPr>
              <w:t>.</w:t>
            </w:r>
            <w:proofErr w:type="spellStart"/>
            <w:r>
              <w:rPr>
                <w:rFonts w:asciiTheme="minorHAnsi" w:hAnsiTheme="minorHAnsi"/>
                <w:sz w:val="22"/>
              </w:rPr>
              <w:t>Пр</w:t>
            </w:r>
            <w:proofErr w:type="spellEnd"/>
            <w:r w:rsidRPr="00E453B6">
              <w:rPr>
                <w:rFonts w:asciiTheme="minorHAnsi" w:hAnsiTheme="minorHAnsi"/>
                <w:sz w:val="22"/>
                <w:lang w:val="en-US"/>
              </w:rPr>
              <w:t>.</w:t>
            </w:r>
            <w:r>
              <w:rPr>
                <w:rFonts w:asciiTheme="minorHAnsi" w:hAnsiTheme="minorHAnsi"/>
                <w:sz w:val="22"/>
              </w:rPr>
              <w:t>Б</w:t>
            </w:r>
            <w:r w:rsidRPr="00E453B6">
              <w:rPr>
                <w:rFonts w:asciiTheme="minorHAnsi" w:hAnsiTheme="minorHAnsi"/>
                <w:sz w:val="22"/>
                <w:lang w:val="en-US"/>
              </w:rPr>
              <w:t xml:space="preserve">.3. </w:t>
            </w:r>
            <w:r>
              <w:rPr>
                <w:rFonts w:asciiTheme="minorHAnsi" w:hAnsiTheme="minorHAnsi"/>
                <w:sz w:val="22"/>
                <w:lang w:val="en-US"/>
              </w:rPr>
              <w:t>General management</w:t>
            </w:r>
          </w:p>
        </w:tc>
      </w:tr>
      <w:tr w:rsidR="00C63256" w:rsidRPr="00C63256" w:rsidTr="00AB6406">
        <w:trPr>
          <w:trHeight w:val="629"/>
        </w:trPr>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lang w:val="en-US"/>
              </w:rPr>
            </w:pPr>
            <w:r w:rsidRPr="002271C3">
              <w:rPr>
                <w:rFonts w:asciiTheme="minorHAnsi" w:hAnsiTheme="minorHAnsi" w:cs="Times New Roman"/>
                <w:b/>
                <w:sz w:val="22"/>
                <w:szCs w:val="22"/>
                <w:lang w:val="en-US"/>
              </w:rPr>
              <w:t>4. Course objectives in relation to total curriculum</w:t>
            </w:r>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Default="00C63256" w:rsidP="00AB6406">
            <w:pPr>
              <w:widowControl w:val="0"/>
              <w:suppressAutoHyphens/>
              <w:spacing w:after="0" w:line="240" w:lineRule="auto"/>
              <w:ind w:left="57"/>
              <w:rPr>
                <w:rFonts w:asciiTheme="minorHAnsi" w:hAnsiTheme="minorHAnsi"/>
                <w:sz w:val="22"/>
                <w:lang w:val="en-US"/>
              </w:rPr>
            </w:pPr>
            <w:r>
              <w:rPr>
                <w:rFonts w:asciiTheme="minorHAnsi" w:hAnsiTheme="minorHAnsi"/>
                <w:sz w:val="22"/>
                <w:lang w:val="en-US"/>
              </w:rPr>
              <w:t>Course objectives</w:t>
            </w:r>
            <w:r w:rsidRPr="009C0990">
              <w:rPr>
                <w:rFonts w:asciiTheme="minorHAnsi" w:hAnsiTheme="minorHAnsi"/>
                <w:sz w:val="22"/>
                <w:lang w:val="en-US"/>
              </w:rPr>
              <w:t>:</w:t>
            </w:r>
          </w:p>
          <w:p w:rsidR="00C63256" w:rsidRDefault="00C63256" w:rsidP="00AB6406">
            <w:pPr>
              <w:widowControl w:val="0"/>
              <w:suppressAutoHyphens/>
              <w:spacing w:after="0" w:line="240" w:lineRule="auto"/>
              <w:ind w:left="57"/>
              <w:rPr>
                <w:rFonts w:asciiTheme="minorHAnsi" w:hAnsiTheme="minorHAnsi"/>
                <w:sz w:val="22"/>
                <w:lang w:val="en-US"/>
              </w:rPr>
            </w:pPr>
            <w:r w:rsidRPr="00235D1A">
              <w:rPr>
                <w:rFonts w:asciiTheme="minorHAnsi" w:hAnsiTheme="minorHAnsi"/>
                <w:sz w:val="22"/>
                <w:lang w:val="en-US"/>
              </w:rPr>
              <w:t>-</w:t>
            </w:r>
            <w:r>
              <w:rPr>
                <w:rFonts w:asciiTheme="minorHAnsi" w:hAnsiTheme="minorHAnsi"/>
                <w:sz w:val="22"/>
                <w:lang w:val="en-US"/>
              </w:rPr>
              <w:t xml:space="preserve"> to study theory and practice of communications and negotiation process,</w:t>
            </w:r>
          </w:p>
          <w:p w:rsidR="00C63256" w:rsidRPr="00235D1A" w:rsidRDefault="00C63256" w:rsidP="00AB6406">
            <w:pPr>
              <w:widowControl w:val="0"/>
              <w:suppressAutoHyphens/>
              <w:spacing w:after="0" w:line="240" w:lineRule="auto"/>
              <w:ind w:left="57"/>
              <w:rPr>
                <w:rFonts w:asciiTheme="minorHAnsi" w:hAnsiTheme="minorHAnsi"/>
                <w:sz w:val="22"/>
                <w:lang w:val="en-US"/>
              </w:rPr>
            </w:pPr>
            <w:r>
              <w:rPr>
                <w:rFonts w:asciiTheme="minorHAnsi" w:hAnsiTheme="minorHAnsi"/>
                <w:sz w:val="22"/>
                <w:lang w:val="en-US"/>
              </w:rPr>
              <w:t xml:space="preserve">- to acquire communicative skills of </w:t>
            </w:r>
            <w:proofErr w:type="spellStart"/>
            <w:r>
              <w:rPr>
                <w:rFonts w:asciiTheme="minorHAnsi" w:hAnsiTheme="minorHAnsi"/>
                <w:sz w:val="22"/>
                <w:lang w:val="en-US"/>
              </w:rPr>
              <w:t>behaviour</w:t>
            </w:r>
            <w:proofErr w:type="spellEnd"/>
            <w:r>
              <w:rPr>
                <w:rFonts w:asciiTheme="minorHAnsi" w:hAnsiTheme="minorHAnsi"/>
                <w:sz w:val="22"/>
                <w:lang w:val="en-US"/>
              </w:rPr>
              <w:t xml:space="preserve"> in public sector environment</w:t>
            </w:r>
          </w:p>
        </w:tc>
      </w:tr>
      <w:tr w:rsidR="00C63256" w:rsidRPr="00C63256" w:rsidTr="00AB6406">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rPr>
            </w:pPr>
            <w:r w:rsidRPr="002271C3">
              <w:rPr>
                <w:rFonts w:asciiTheme="minorHAnsi" w:hAnsiTheme="minorHAnsi" w:cs="Times New Roman"/>
                <w:b/>
                <w:sz w:val="22"/>
                <w:szCs w:val="22"/>
              </w:rPr>
              <w:t xml:space="preserve">5. </w:t>
            </w:r>
            <w:proofErr w:type="spellStart"/>
            <w:r w:rsidRPr="002271C3">
              <w:rPr>
                <w:rFonts w:asciiTheme="minorHAnsi" w:hAnsiTheme="minorHAnsi" w:cs="Times New Roman"/>
                <w:b/>
                <w:sz w:val="22"/>
                <w:szCs w:val="22"/>
              </w:rPr>
              <w:t>Learning</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outcomes</w:t>
            </w:r>
            <w:proofErr w:type="spellEnd"/>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Default="00C63256" w:rsidP="00AB6406">
            <w:pPr>
              <w:spacing w:after="0" w:line="240" w:lineRule="auto"/>
              <w:rPr>
                <w:rFonts w:asciiTheme="minorHAnsi" w:hAnsiTheme="minorHAnsi"/>
                <w:sz w:val="22"/>
                <w:lang w:val="en-US"/>
              </w:rPr>
            </w:pPr>
            <w:r w:rsidRPr="002271C3">
              <w:rPr>
                <w:rFonts w:asciiTheme="minorHAnsi" w:hAnsiTheme="minorHAnsi"/>
                <w:sz w:val="22"/>
                <w:lang w:val="en-US"/>
              </w:rPr>
              <w:t>Upon completion of the course students should</w:t>
            </w:r>
            <w:r>
              <w:rPr>
                <w:rFonts w:asciiTheme="minorHAnsi" w:hAnsiTheme="minorHAnsi"/>
                <w:sz w:val="22"/>
                <w:lang w:val="en-US"/>
              </w:rPr>
              <w:t xml:space="preserve">: </w:t>
            </w:r>
          </w:p>
          <w:p w:rsidR="00C63256" w:rsidRPr="002271C3" w:rsidRDefault="00C63256" w:rsidP="00AB6406">
            <w:pPr>
              <w:spacing w:after="0" w:line="240" w:lineRule="auto"/>
              <w:rPr>
                <w:rFonts w:asciiTheme="minorHAnsi" w:hAnsiTheme="minorHAnsi"/>
                <w:sz w:val="22"/>
                <w:lang w:val="en-US"/>
              </w:rPr>
            </w:pPr>
            <w:r w:rsidRPr="007442A4">
              <w:rPr>
                <w:rFonts w:asciiTheme="minorHAnsi" w:hAnsiTheme="minorHAnsi"/>
                <w:b/>
                <w:sz w:val="22"/>
                <w:lang w:val="en-US"/>
              </w:rPr>
              <w:t>Know and understand</w:t>
            </w:r>
            <w:r w:rsidRPr="002271C3">
              <w:rPr>
                <w:rFonts w:asciiTheme="minorHAnsi" w:hAnsiTheme="minorHAnsi"/>
                <w:sz w:val="22"/>
                <w:lang w:val="en-US"/>
              </w:rPr>
              <w:t>:</w:t>
            </w:r>
          </w:p>
          <w:p w:rsidR="00C63256" w:rsidRDefault="00C63256" w:rsidP="00AB6406">
            <w:pPr>
              <w:spacing w:after="0" w:line="240" w:lineRule="auto"/>
              <w:rPr>
                <w:rFonts w:asciiTheme="minorHAnsi" w:hAnsiTheme="minorHAnsi"/>
                <w:sz w:val="22"/>
                <w:lang w:val="en-US"/>
              </w:rPr>
            </w:pPr>
            <w:r w:rsidRPr="007442A4">
              <w:rPr>
                <w:rFonts w:asciiTheme="minorHAnsi" w:hAnsiTheme="minorHAnsi"/>
                <w:sz w:val="22"/>
                <w:lang w:val="en-US"/>
              </w:rPr>
              <w:t>-</w:t>
            </w:r>
            <w:r>
              <w:rPr>
                <w:rFonts w:asciiTheme="minorHAnsi" w:hAnsiTheme="minorHAnsi"/>
                <w:sz w:val="22"/>
                <w:lang w:val="en-US"/>
              </w:rPr>
              <w:t xml:space="preserve"> the nature of communications, factors of effective communications, the specifics of communicative </w:t>
            </w:r>
            <w:proofErr w:type="spellStart"/>
            <w:r>
              <w:rPr>
                <w:rFonts w:asciiTheme="minorHAnsi" w:hAnsiTheme="minorHAnsi"/>
                <w:sz w:val="22"/>
                <w:lang w:val="en-US"/>
              </w:rPr>
              <w:t>behaviour</w:t>
            </w:r>
            <w:proofErr w:type="spellEnd"/>
            <w:r>
              <w:rPr>
                <w:rFonts w:asciiTheme="minorHAnsi" w:hAnsiTheme="minorHAnsi"/>
                <w:sz w:val="22"/>
                <w:lang w:val="en-US"/>
              </w:rPr>
              <w:t xml:space="preserve"> and communication barriers</w:t>
            </w:r>
          </w:p>
          <w:p w:rsidR="00C63256" w:rsidRDefault="00C63256" w:rsidP="00AB6406">
            <w:pPr>
              <w:spacing w:after="0" w:line="240" w:lineRule="auto"/>
              <w:rPr>
                <w:rFonts w:asciiTheme="minorHAnsi" w:hAnsiTheme="minorHAnsi"/>
                <w:sz w:val="22"/>
                <w:lang w:val="en-US"/>
              </w:rPr>
            </w:pPr>
            <w:r>
              <w:rPr>
                <w:rFonts w:asciiTheme="minorHAnsi" w:hAnsiTheme="minorHAnsi"/>
                <w:sz w:val="22"/>
                <w:lang w:val="en-US"/>
              </w:rPr>
              <w:t>- specifics and forms of communications, methods of effective listening, problems in communications and ways of its overcoming</w:t>
            </w:r>
          </w:p>
          <w:p w:rsidR="00C63256" w:rsidRPr="007442A4" w:rsidRDefault="00C63256" w:rsidP="00AB6406">
            <w:pPr>
              <w:spacing w:after="0" w:line="240" w:lineRule="auto"/>
              <w:rPr>
                <w:rFonts w:asciiTheme="minorHAnsi" w:hAnsiTheme="minorHAnsi"/>
                <w:b/>
                <w:sz w:val="22"/>
                <w:lang w:val="en-US"/>
              </w:rPr>
            </w:pPr>
            <w:r>
              <w:rPr>
                <w:rFonts w:asciiTheme="minorHAnsi" w:hAnsiTheme="minorHAnsi"/>
                <w:b/>
                <w:sz w:val="22"/>
                <w:lang w:val="en-US"/>
              </w:rPr>
              <w:t>Have</w:t>
            </w:r>
          </w:p>
          <w:p w:rsidR="00C63256" w:rsidRDefault="00C63256" w:rsidP="00AB6406">
            <w:pPr>
              <w:spacing w:after="0" w:line="240" w:lineRule="auto"/>
              <w:rPr>
                <w:rFonts w:asciiTheme="minorHAnsi" w:hAnsiTheme="minorHAnsi"/>
                <w:sz w:val="22"/>
                <w:lang w:val="en-US"/>
              </w:rPr>
            </w:pPr>
            <w:r>
              <w:rPr>
                <w:rFonts w:asciiTheme="minorHAnsi" w:hAnsiTheme="minorHAnsi"/>
                <w:sz w:val="22"/>
                <w:lang w:val="en-US"/>
              </w:rPr>
              <w:t>- skills of analyzing the audience or partners and of applying methods of attention attrition and retention, technologies of public  speaking and negotiations</w:t>
            </w:r>
          </w:p>
          <w:p w:rsidR="00C63256" w:rsidRPr="00FF59AA" w:rsidRDefault="00C63256" w:rsidP="00AB6406">
            <w:pPr>
              <w:spacing w:after="0" w:line="240" w:lineRule="auto"/>
              <w:rPr>
                <w:rFonts w:asciiTheme="minorHAnsi" w:hAnsiTheme="minorHAnsi"/>
                <w:sz w:val="22"/>
                <w:lang w:val="en-US"/>
              </w:rPr>
            </w:pPr>
            <w:r>
              <w:rPr>
                <w:rFonts w:asciiTheme="minorHAnsi" w:hAnsiTheme="minorHAnsi"/>
                <w:sz w:val="22"/>
                <w:lang w:val="en-US"/>
              </w:rPr>
              <w:t>- practical skills of oral and written communication</w:t>
            </w:r>
            <w:r w:rsidRPr="009C0990">
              <w:rPr>
                <w:rFonts w:asciiTheme="minorHAnsi" w:hAnsiTheme="minorHAnsi"/>
                <w:sz w:val="22"/>
                <w:lang w:val="en-US"/>
              </w:rPr>
              <w:t xml:space="preserve"> </w:t>
            </w:r>
            <w:r>
              <w:rPr>
                <w:rFonts w:asciiTheme="minorHAnsi" w:hAnsiTheme="minorHAnsi"/>
                <w:sz w:val="22"/>
                <w:lang w:val="en-US"/>
              </w:rPr>
              <w:t>and negotiations</w:t>
            </w:r>
          </w:p>
        </w:tc>
      </w:tr>
      <w:tr w:rsidR="00C63256" w:rsidRPr="00C63256" w:rsidTr="00AB6406">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rPr>
            </w:pPr>
            <w:r w:rsidRPr="002271C3">
              <w:rPr>
                <w:rFonts w:asciiTheme="minorHAnsi" w:hAnsiTheme="minorHAnsi" w:cs="Times New Roman"/>
                <w:b/>
                <w:sz w:val="22"/>
                <w:szCs w:val="22"/>
              </w:rPr>
              <w:t xml:space="preserve">6. </w:t>
            </w:r>
            <w:proofErr w:type="spellStart"/>
            <w:r w:rsidRPr="002271C3">
              <w:rPr>
                <w:rFonts w:asciiTheme="minorHAnsi" w:hAnsiTheme="minorHAnsi" w:cs="Times New Roman"/>
                <w:b/>
                <w:sz w:val="22"/>
                <w:szCs w:val="22"/>
              </w:rPr>
              <w:t>Course</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description</w:t>
            </w:r>
            <w:proofErr w:type="spellEnd"/>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Pr="002271C3"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The main ideas of the course train the communicative competence of students and influence the successful presentation of their knowledge in all the course of the curriculum, during the state examination and bachelor thesis presentation</w:t>
            </w:r>
          </w:p>
        </w:tc>
      </w:tr>
      <w:tr w:rsidR="00C63256" w:rsidRPr="002271C3" w:rsidTr="00AB6406">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rPr>
            </w:pPr>
            <w:r w:rsidRPr="002271C3">
              <w:rPr>
                <w:rFonts w:asciiTheme="minorHAnsi" w:hAnsiTheme="minorHAnsi" w:cs="Times New Roman"/>
                <w:b/>
                <w:sz w:val="22"/>
                <w:szCs w:val="22"/>
              </w:rPr>
              <w:t xml:space="preserve">7. </w:t>
            </w:r>
            <w:proofErr w:type="spellStart"/>
            <w:r w:rsidRPr="002271C3">
              <w:rPr>
                <w:rFonts w:asciiTheme="minorHAnsi" w:hAnsiTheme="minorHAnsi" w:cs="Times New Roman"/>
                <w:b/>
                <w:sz w:val="22"/>
                <w:szCs w:val="22"/>
              </w:rPr>
              <w:t>Learning</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and</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teaching</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methods</w:t>
            </w:r>
            <w:proofErr w:type="spellEnd"/>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Pr="002271C3" w:rsidRDefault="00C63256" w:rsidP="00C63256">
            <w:pPr>
              <w:widowControl w:val="0"/>
              <w:numPr>
                <w:ilvl w:val="0"/>
                <w:numId w:val="1"/>
              </w:numPr>
              <w:suppressAutoHyphens/>
              <w:spacing w:after="0" w:line="240" w:lineRule="auto"/>
              <w:jc w:val="both"/>
              <w:rPr>
                <w:rFonts w:asciiTheme="minorHAnsi" w:hAnsiTheme="minorHAnsi"/>
                <w:sz w:val="22"/>
              </w:rPr>
            </w:pPr>
            <w:r w:rsidRPr="002271C3">
              <w:rPr>
                <w:rFonts w:asciiTheme="minorHAnsi" w:hAnsiTheme="minorHAnsi"/>
                <w:sz w:val="22"/>
                <w:lang w:val="en-US"/>
              </w:rPr>
              <w:t>Lectures</w:t>
            </w:r>
          </w:p>
          <w:p w:rsidR="00C63256" w:rsidRPr="002271C3" w:rsidRDefault="00C63256" w:rsidP="00C63256">
            <w:pPr>
              <w:pStyle w:val="a4"/>
              <w:widowControl w:val="0"/>
              <w:numPr>
                <w:ilvl w:val="0"/>
                <w:numId w:val="1"/>
              </w:numPr>
              <w:suppressAutoHyphens/>
              <w:spacing w:after="0" w:line="240" w:lineRule="auto"/>
              <w:contextualSpacing w:val="0"/>
              <w:jc w:val="both"/>
              <w:rPr>
                <w:rFonts w:asciiTheme="minorHAnsi" w:hAnsiTheme="minorHAnsi"/>
                <w:sz w:val="22"/>
              </w:rPr>
            </w:pPr>
            <w:r>
              <w:rPr>
                <w:rFonts w:asciiTheme="minorHAnsi" w:hAnsiTheme="minorHAnsi"/>
                <w:sz w:val="22"/>
                <w:lang w:val="en-US"/>
              </w:rPr>
              <w:t>Workshops</w:t>
            </w:r>
          </w:p>
          <w:p w:rsidR="00C63256" w:rsidRPr="002271C3" w:rsidRDefault="00C63256" w:rsidP="00C63256">
            <w:pPr>
              <w:pStyle w:val="a4"/>
              <w:widowControl w:val="0"/>
              <w:numPr>
                <w:ilvl w:val="0"/>
                <w:numId w:val="1"/>
              </w:numPr>
              <w:suppressAutoHyphens/>
              <w:spacing w:after="0" w:line="240" w:lineRule="auto"/>
              <w:contextualSpacing w:val="0"/>
              <w:jc w:val="both"/>
              <w:rPr>
                <w:rFonts w:asciiTheme="minorHAnsi" w:hAnsiTheme="minorHAnsi"/>
                <w:sz w:val="22"/>
              </w:rPr>
            </w:pPr>
            <w:r w:rsidRPr="002271C3">
              <w:rPr>
                <w:rFonts w:asciiTheme="minorHAnsi" w:hAnsiTheme="minorHAnsi"/>
                <w:sz w:val="22"/>
                <w:lang w:val="en-US"/>
              </w:rPr>
              <w:t>Group presentations</w:t>
            </w:r>
          </w:p>
          <w:p w:rsidR="00C63256" w:rsidRPr="00B43054" w:rsidRDefault="00C63256" w:rsidP="00C63256">
            <w:pPr>
              <w:pStyle w:val="a4"/>
              <w:widowControl w:val="0"/>
              <w:numPr>
                <w:ilvl w:val="0"/>
                <w:numId w:val="1"/>
              </w:numPr>
              <w:suppressAutoHyphens/>
              <w:spacing w:after="0" w:line="240" w:lineRule="auto"/>
              <w:contextualSpacing w:val="0"/>
              <w:jc w:val="both"/>
              <w:rPr>
                <w:rFonts w:asciiTheme="minorHAnsi" w:hAnsiTheme="minorHAnsi"/>
                <w:sz w:val="22"/>
              </w:rPr>
            </w:pPr>
            <w:r>
              <w:rPr>
                <w:rFonts w:asciiTheme="minorHAnsi" w:hAnsiTheme="minorHAnsi"/>
                <w:sz w:val="22"/>
                <w:lang w:val="en-US"/>
              </w:rPr>
              <w:t>Individual presentations</w:t>
            </w:r>
          </w:p>
          <w:p w:rsidR="00C63256" w:rsidRPr="002271C3" w:rsidRDefault="00C63256" w:rsidP="00C63256">
            <w:pPr>
              <w:pStyle w:val="a4"/>
              <w:widowControl w:val="0"/>
              <w:numPr>
                <w:ilvl w:val="0"/>
                <w:numId w:val="1"/>
              </w:numPr>
              <w:suppressAutoHyphens/>
              <w:spacing w:after="0" w:line="240" w:lineRule="auto"/>
              <w:contextualSpacing w:val="0"/>
              <w:jc w:val="both"/>
              <w:rPr>
                <w:rFonts w:asciiTheme="minorHAnsi" w:hAnsiTheme="minorHAnsi"/>
                <w:sz w:val="22"/>
              </w:rPr>
            </w:pPr>
            <w:r>
              <w:rPr>
                <w:rFonts w:asciiTheme="minorHAnsi" w:hAnsiTheme="minorHAnsi"/>
                <w:sz w:val="22"/>
                <w:lang w:val="en-US"/>
              </w:rPr>
              <w:t>Home work</w:t>
            </w:r>
          </w:p>
          <w:p w:rsidR="00C63256" w:rsidRPr="002271C3" w:rsidRDefault="00C63256" w:rsidP="00C63256">
            <w:pPr>
              <w:pStyle w:val="a4"/>
              <w:widowControl w:val="0"/>
              <w:numPr>
                <w:ilvl w:val="0"/>
                <w:numId w:val="1"/>
              </w:numPr>
              <w:suppressAutoHyphens/>
              <w:spacing w:after="0" w:line="240" w:lineRule="auto"/>
              <w:contextualSpacing w:val="0"/>
              <w:jc w:val="both"/>
              <w:rPr>
                <w:rFonts w:asciiTheme="minorHAnsi" w:hAnsiTheme="minorHAnsi"/>
                <w:sz w:val="22"/>
              </w:rPr>
            </w:pPr>
            <w:r w:rsidRPr="002271C3">
              <w:rPr>
                <w:rFonts w:asciiTheme="minorHAnsi" w:hAnsiTheme="minorHAnsi"/>
                <w:sz w:val="22"/>
                <w:lang w:val="en-US"/>
              </w:rPr>
              <w:t>Business game</w:t>
            </w:r>
          </w:p>
        </w:tc>
      </w:tr>
      <w:tr w:rsidR="00C63256" w:rsidRPr="00C63256" w:rsidTr="00AB6406">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rPr>
            </w:pPr>
            <w:r w:rsidRPr="002271C3">
              <w:rPr>
                <w:rFonts w:asciiTheme="minorHAnsi" w:hAnsiTheme="minorHAnsi" w:cs="Times New Roman"/>
                <w:b/>
                <w:sz w:val="22"/>
                <w:szCs w:val="22"/>
              </w:rPr>
              <w:t xml:space="preserve">8. </w:t>
            </w:r>
            <w:proofErr w:type="spellStart"/>
            <w:r w:rsidRPr="002271C3">
              <w:rPr>
                <w:rFonts w:asciiTheme="minorHAnsi" w:hAnsiTheme="minorHAnsi" w:cs="Times New Roman"/>
                <w:b/>
                <w:sz w:val="22"/>
                <w:szCs w:val="22"/>
              </w:rPr>
              <w:t>Major</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topics</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covered</w:t>
            </w:r>
            <w:proofErr w:type="spellEnd"/>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1. Theoretical basics of communications in public sector organizations</w:t>
            </w:r>
          </w:p>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2. Social and psychological technologies of communications (conflicts, contact making, influence, emotions modulation)</w:t>
            </w:r>
          </w:p>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3. Negotiations as a specific type of communications: notion, specific components, models; problem of negotiation preparation; types and dynamics of negotiation</w:t>
            </w:r>
          </w:p>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4. Public speaking and press-conference as a form of business communications</w:t>
            </w:r>
          </w:p>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5. Meetings (preparation, planning, control of results), discussions</w:t>
            </w:r>
          </w:p>
          <w:p w:rsidR="00C63256"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6. Written communications: specifics, types</w:t>
            </w:r>
          </w:p>
          <w:p w:rsidR="00C63256" w:rsidRPr="002271C3"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7. Communications with use of modern technologies</w:t>
            </w:r>
          </w:p>
        </w:tc>
      </w:tr>
      <w:tr w:rsidR="00C63256" w:rsidRPr="00C63256" w:rsidTr="00AB6406">
        <w:trPr>
          <w:trHeight w:val="425"/>
        </w:trPr>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rPr>
            </w:pPr>
            <w:r w:rsidRPr="002271C3">
              <w:rPr>
                <w:rFonts w:asciiTheme="minorHAnsi" w:hAnsiTheme="minorHAnsi" w:cs="Times New Roman"/>
                <w:b/>
                <w:sz w:val="22"/>
                <w:szCs w:val="22"/>
              </w:rPr>
              <w:lastRenderedPageBreak/>
              <w:t xml:space="preserve">9. </w:t>
            </w:r>
            <w:proofErr w:type="spellStart"/>
            <w:r w:rsidRPr="002271C3">
              <w:rPr>
                <w:rFonts w:asciiTheme="minorHAnsi" w:hAnsiTheme="minorHAnsi" w:cs="Times New Roman"/>
                <w:b/>
                <w:sz w:val="22"/>
                <w:szCs w:val="22"/>
              </w:rPr>
              <w:t>Prescribed</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books</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and</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readings</w:t>
            </w:r>
            <w:proofErr w:type="spellEnd"/>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Default="00C63256" w:rsidP="00AB6406">
            <w:pPr>
              <w:spacing w:after="0" w:line="240" w:lineRule="auto"/>
              <w:rPr>
                <w:rFonts w:asciiTheme="minorHAnsi" w:hAnsiTheme="minorHAnsi"/>
                <w:color w:val="000000"/>
                <w:sz w:val="22"/>
                <w:lang w:val="en-US" w:eastAsia="de-DE"/>
              </w:rPr>
            </w:pPr>
            <w:r>
              <w:rPr>
                <w:rFonts w:asciiTheme="minorHAnsi" w:hAnsiTheme="minorHAnsi"/>
                <w:color w:val="000000"/>
                <w:sz w:val="22"/>
                <w:lang w:val="en-US" w:eastAsia="de-DE"/>
              </w:rPr>
              <w:t>Main readings for the course are the following:</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proofErr w:type="spellStart"/>
            <w:r w:rsidRPr="00BE5163">
              <w:rPr>
                <w:rFonts w:asciiTheme="minorHAnsi" w:hAnsiTheme="minorHAnsi"/>
                <w:bCs/>
                <w:iCs/>
                <w:color w:val="000000"/>
                <w:sz w:val="22"/>
                <w:lang w:eastAsia="de-DE"/>
              </w:rPr>
              <w:t>Жернакова</w:t>
            </w:r>
            <w:proofErr w:type="spellEnd"/>
            <w:r w:rsidRPr="00BE5163">
              <w:rPr>
                <w:rFonts w:asciiTheme="minorHAnsi" w:hAnsiTheme="minorHAnsi"/>
                <w:bCs/>
                <w:iCs/>
                <w:color w:val="000000"/>
                <w:sz w:val="22"/>
                <w:lang w:eastAsia="de-DE"/>
              </w:rPr>
              <w:t xml:space="preserve"> М.Б., Румянцева И.А. Деловые коммуникации: теория и практика (базовый курс)/М.: Изд-во «</w:t>
            </w:r>
            <w:proofErr w:type="spellStart"/>
            <w:r w:rsidRPr="00BE5163">
              <w:rPr>
                <w:rFonts w:asciiTheme="minorHAnsi" w:hAnsiTheme="minorHAnsi"/>
                <w:bCs/>
                <w:iCs/>
                <w:color w:val="000000"/>
                <w:sz w:val="22"/>
                <w:lang w:eastAsia="de-DE"/>
              </w:rPr>
              <w:t>Юрайт</w:t>
            </w:r>
            <w:proofErr w:type="spellEnd"/>
            <w:r w:rsidRPr="00BE5163">
              <w:rPr>
                <w:rFonts w:asciiTheme="minorHAnsi" w:hAnsiTheme="minorHAnsi"/>
                <w:bCs/>
                <w:iCs/>
                <w:color w:val="000000"/>
                <w:sz w:val="22"/>
                <w:lang w:eastAsia="de-DE"/>
              </w:rPr>
              <w:t>», 2016.</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proofErr w:type="spellStart"/>
            <w:r w:rsidRPr="00BE5163">
              <w:rPr>
                <w:rFonts w:asciiTheme="minorHAnsi" w:hAnsiTheme="minorHAnsi"/>
                <w:bCs/>
                <w:iCs/>
                <w:color w:val="000000"/>
                <w:sz w:val="22"/>
                <w:lang w:eastAsia="de-DE"/>
              </w:rPr>
              <w:t>Таратухина</w:t>
            </w:r>
            <w:proofErr w:type="spellEnd"/>
            <w:r w:rsidRPr="00BE5163">
              <w:rPr>
                <w:rFonts w:asciiTheme="minorHAnsi" w:hAnsiTheme="minorHAnsi"/>
                <w:bCs/>
                <w:iCs/>
                <w:color w:val="000000"/>
                <w:sz w:val="22"/>
                <w:lang w:eastAsia="de-DE"/>
              </w:rPr>
              <w:t xml:space="preserve"> Ю.В., Авдеева З.К. Деловые и межкультурные коммуникации. Учебник и практикум/М.: изд-во «</w:t>
            </w:r>
            <w:proofErr w:type="spellStart"/>
            <w:r w:rsidRPr="00BE5163">
              <w:rPr>
                <w:rFonts w:asciiTheme="minorHAnsi" w:hAnsiTheme="minorHAnsi"/>
                <w:bCs/>
                <w:iCs/>
                <w:color w:val="000000"/>
                <w:sz w:val="22"/>
                <w:lang w:eastAsia="de-DE"/>
              </w:rPr>
              <w:t>Юрайт</w:t>
            </w:r>
            <w:proofErr w:type="spellEnd"/>
            <w:r w:rsidRPr="00BE5163">
              <w:rPr>
                <w:rFonts w:asciiTheme="minorHAnsi" w:hAnsiTheme="minorHAnsi"/>
                <w:bCs/>
                <w:iCs/>
                <w:color w:val="000000"/>
                <w:sz w:val="22"/>
                <w:lang w:eastAsia="de-DE"/>
              </w:rPr>
              <w:t>», 2015.</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proofErr w:type="spellStart"/>
            <w:r w:rsidRPr="00BE5163">
              <w:rPr>
                <w:rFonts w:asciiTheme="minorHAnsi" w:hAnsiTheme="minorHAnsi"/>
                <w:bCs/>
                <w:iCs/>
                <w:color w:val="000000"/>
                <w:sz w:val="22"/>
                <w:lang w:eastAsia="de-DE"/>
              </w:rPr>
              <w:t>Пильгун</w:t>
            </w:r>
            <w:proofErr w:type="spellEnd"/>
            <w:r w:rsidRPr="00BE5163">
              <w:rPr>
                <w:rFonts w:asciiTheme="minorHAnsi" w:hAnsiTheme="minorHAnsi"/>
                <w:bCs/>
                <w:iCs/>
                <w:color w:val="000000"/>
                <w:sz w:val="22"/>
                <w:lang w:eastAsia="de-DE"/>
              </w:rPr>
              <w:t xml:space="preserve"> М.А. Речевые стратегии и тактики (переговоры, деловая коммуникация)</w:t>
            </w:r>
            <w:proofErr w:type="gramStart"/>
            <w:r w:rsidRPr="00BE5163">
              <w:rPr>
                <w:rFonts w:asciiTheme="minorHAnsi" w:hAnsiTheme="minorHAnsi"/>
                <w:bCs/>
                <w:iCs/>
                <w:color w:val="000000"/>
                <w:sz w:val="22"/>
                <w:lang w:eastAsia="de-DE"/>
              </w:rPr>
              <w:t>.У</w:t>
            </w:r>
            <w:proofErr w:type="gramEnd"/>
            <w:r w:rsidRPr="00BE5163">
              <w:rPr>
                <w:rFonts w:asciiTheme="minorHAnsi" w:hAnsiTheme="minorHAnsi"/>
                <w:bCs/>
                <w:iCs/>
                <w:color w:val="000000"/>
                <w:sz w:val="22"/>
                <w:lang w:eastAsia="de-DE"/>
              </w:rPr>
              <w:t>чебное пособие. Для направления  "Социология публичной сферы и социальных коммуникаций" подготовки магистра/ М.: АПК и ППРО, 2014</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r w:rsidRPr="00BE5163">
              <w:rPr>
                <w:rFonts w:asciiTheme="minorHAnsi" w:hAnsiTheme="minorHAnsi"/>
                <w:bCs/>
                <w:iCs/>
                <w:color w:val="000000"/>
                <w:sz w:val="22"/>
                <w:lang w:eastAsia="de-DE"/>
              </w:rPr>
              <w:t xml:space="preserve">Ведение переговоров и разрешение конфликтов.  Серия «Классика </w:t>
            </w:r>
            <w:proofErr w:type="spellStart"/>
            <w:r w:rsidRPr="00BE5163">
              <w:rPr>
                <w:rFonts w:asciiTheme="minorHAnsi" w:hAnsiTheme="minorHAnsi"/>
                <w:bCs/>
                <w:iCs/>
                <w:color w:val="000000"/>
                <w:sz w:val="22"/>
                <w:lang w:eastAsia="de-DE"/>
              </w:rPr>
              <w:t>Harvard</w:t>
            </w:r>
            <w:proofErr w:type="spellEnd"/>
            <w:r w:rsidRPr="00BE5163">
              <w:rPr>
                <w:rFonts w:asciiTheme="minorHAnsi" w:hAnsiTheme="minorHAnsi"/>
                <w:bCs/>
                <w:iCs/>
                <w:color w:val="000000"/>
                <w:sz w:val="22"/>
                <w:lang w:eastAsia="de-DE"/>
              </w:rPr>
              <w:t xml:space="preserve"> </w:t>
            </w:r>
            <w:proofErr w:type="spellStart"/>
            <w:r w:rsidRPr="00BE5163">
              <w:rPr>
                <w:rFonts w:asciiTheme="minorHAnsi" w:hAnsiTheme="minorHAnsi"/>
                <w:bCs/>
                <w:iCs/>
                <w:color w:val="000000"/>
                <w:sz w:val="22"/>
                <w:lang w:eastAsia="de-DE"/>
              </w:rPr>
              <w:t>Business</w:t>
            </w:r>
            <w:proofErr w:type="spellEnd"/>
            <w:r w:rsidRPr="00BE5163">
              <w:rPr>
                <w:rFonts w:asciiTheme="minorHAnsi" w:hAnsiTheme="minorHAnsi"/>
                <w:bCs/>
                <w:iCs/>
                <w:color w:val="000000"/>
                <w:sz w:val="22"/>
                <w:lang w:eastAsia="de-DE"/>
              </w:rPr>
              <w:t xml:space="preserve"> </w:t>
            </w:r>
            <w:proofErr w:type="spellStart"/>
            <w:r w:rsidRPr="00BE5163">
              <w:rPr>
                <w:rFonts w:asciiTheme="minorHAnsi" w:hAnsiTheme="minorHAnsi"/>
                <w:bCs/>
                <w:iCs/>
                <w:color w:val="000000"/>
                <w:sz w:val="22"/>
                <w:lang w:eastAsia="de-DE"/>
              </w:rPr>
              <w:t>Re-view</w:t>
            </w:r>
            <w:proofErr w:type="spellEnd"/>
            <w:r w:rsidRPr="00BE5163">
              <w:rPr>
                <w:rFonts w:asciiTheme="minorHAnsi" w:hAnsiTheme="minorHAnsi"/>
                <w:bCs/>
                <w:iCs/>
                <w:color w:val="000000"/>
                <w:sz w:val="22"/>
                <w:lang w:eastAsia="de-DE"/>
              </w:rPr>
              <w:t>»/ М.: Альпина бизнес букс. 2007</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r w:rsidRPr="00BE5163">
              <w:rPr>
                <w:rFonts w:asciiTheme="minorHAnsi" w:hAnsiTheme="minorHAnsi"/>
                <w:bCs/>
                <w:iCs/>
                <w:color w:val="000000"/>
                <w:sz w:val="22"/>
                <w:lang w:eastAsia="de-DE"/>
              </w:rPr>
              <w:t>Головина А. Деловые переговоры. Стратегия победы/ Изд-во Питер, 2007</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r w:rsidRPr="00BE5163">
              <w:rPr>
                <w:rFonts w:asciiTheme="minorHAnsi" w:hAnsiTheme="minorHAnsi"/>
                <w:bCs/>
                <w:iCs/>
                <w:color w:val="000000"/>
                <w:sz w:val="22"/>
                <w:lang w:eastAsia="de-DE"/>
              </w:rPr>
              <w:t>Фишер, Р. Переговоры без поражения. Гарвардский метод. Манн, Иванов и Фербер, 2013. - 259 с.</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proofErr w:type="spellStart"/>
            <w:r w:rsidRPr="00BE5163">
              <w:rPr>
                <w:rFonts w:asciiTheme="minorHAnsi" w:hAnsiTheme="minorHAnsi"/>
                <w:bCs/>
                <w:iCs/>
                <w:color w:val="000000"/>
                <w:sz w:val="22"/>
                <w:lang w:eastAsia="de-DE"/>
              </w:rPr>
              <w:t>Дональдсон</w:t>
            </w:r>
            <w:proofErr w:type="spellEnd"/>
            <w:r w:rsidRPr="00BE5163">
              <w:rPr>
                <w:rFonts w:asciiTheme="minorHAnsi" w:hAnsiTheme="minorHAnsi"/>
                <w:bCs/>
                <w:iCs/>
                <w:color w:val="000000"/>
                <w:sz w:val="22"/>
                <w:lang w:eastAsia="de-DE"/>
              </w:rPr>
              <w:t>, М. К. Умение вести переговоры/М.: Вильямс, 2001. - 222 с.</w:t>
            </w:r>
          </w:p>
          <w:p w:rsidR="00C63256" w:rsidRPr="00BE5163" w:rsidRDefault="00C63256" w:rsidP="00C63256">
            <w:pPr>
              <w:numPr>
                <w:ilvl w:val="0"/>
                <w:numId w:val="3"/>
              </w:numPr>
              <w:spacing w:after="0" w:line="240" w:lineRule="auto"/>
              <w:ind w:left="286" w:hanging="284"/>
              <w:jc w:val="both"/>
              <w:rPr>
                <w:rFonts w:asciiTheme="minorHAnsi" w:hAnsiTheme="minorHAnsi"/>
                <w:bCs/>
                <w:iCs/>
                <w:color w:val="000000"/>
                <w:sz w:val="22"/>
                <w:lang w:eastAsia="de-DE"/>
              </w:rPr>
            </w:pPr>
            <w:proofErr w:type="spellStart"/>
            <w:r w:rsidRPr="00BE5163">
              <w:rPr>
                <w:rFonts w:asciiTheme="minorHAnsi" w:hAnsiTheme="minorHAnsi"/>
                <w:bCs/>
                <w:iCs/>
                <w:color w:val="000000"/>
                <w:sz w:val="22"/>
                <w:lang w:eastAsia="de-DE"/>
              </w:rPr>
              <w:t>Юри</w:t>
            </w:r>
            <w:proofErr w:type="spellEnd"/>
            <w:r w:rsidRPr="00BE5163">
              <w:rPr>
                <w:rFonts w:asciiTheme="minorHAnsi" w:hAnsiTheme="minorHAnsi"/>
                <w:bCs/>
                <w:iCs/>
                <w:color w:val="000000"/>
                <w:sz w:val="22"/>
                <w:lang w:eastAsia="de-DE"/>
              </w:rPr>
              <w:t>, У. Преодолевая "нет", или Переговоры с трудными людьми/М.: Наука, 1993. - 127 с.</w:t>
            </w:r>
          </w:p>
          <w:p w:rsidR="00C63256" w:rsidRPr="00BE5163" w:rsidRDefault="00C63256" w:rsidP="00C63256">
            <w:pPr>
              <w:numPr>
                <w:ilvl w:val="0"/>
                <w:numId w:val="3"/>
              </w:numPr>
              <w:spacing w:after="0" w:line="240" w:lineRule="auto"/>
              <w:ind w:left="286" w:hanging="284"/>
              <w:jc w:val="both"/>
              <w:rPr>
                <w:rFonts w:asciiTheme="minorHAnsi" w:hAnsiTheme="minorHAnsi"/>
                <w:color w:val="000000"/>
                <w:sz w:val="22"/>
                <w:lang w:eastAsia="de-DE"/>
              </w:rPr>
            </w:pPr>
            <w:r w:rsidRPr="00BE5163">
              <w:rPr>
                <w:rFonts w:asciiTheme="minorHAnsi" w:hAnsiTheme="minorHAnsi"/>
                <w:color w:val="000000"/>
                <w:sz w:val="22"/>
                <w:lang w:eastAsia="de-DE"/>
              </w:rPr>
              <w:t>Зельдович Б.З. Деловое общение. Учебное пособие/ М.: Альфа-Пресс, 2007 (Гл.1,5)</w:t>
            </w:r>
          </w:p>
          <w:p w:rsidR="00C63256" w:rsidRPr="00BE5163" w:rsidRDefault="00C63256" w:rsidP="00C63256">
            <w:pPr>
              <w:numPr>
                <w:ilvl w:val="0"/>
                <w:numId w:val="3"/>
              </w:numPr>
              <w:spacing w:after="0" w:line="240" w:lineRule="auto"/>
              <w:ind w:left="286" w:hanging="284"/>
              <w:jc w:val="both"/>
              <w:rPr>
                <w:rFonts w:asciiTheme="minorHAnsi" w:hAnsiTheme="minorHAnsi"/>
                <w:color w:val="000000"/>
                <w:sz w:val="22"/>
                <w:lang w:eastAsia="de-DE"/>
              </w:rPr>
            </w:pPr>
            <w:r w:rsidRPr="00BE5163">
              <w:rPr>
                <w:rFonts w:asciiTheme="minorHAnsi" w:hAnsiTheme="minorHAnsi"/>
                <w:color w:val="000000"/>
                <w:sz w:val="22"/>
                <w:lang w:eastAsia="de-DE"/>
              </w:rPr>
              <w:t>Яковлев И. Ключи к общению. Основы теории коммуникаций/ С.-</w:t>
            </w:r>
            <w:proofErr w:type="spellStart"/>
            <w:r w:rsidRPr="00BE5163">
              <w:rPr>
                <w:rFonts w:asciiTheme="minorHAnsi" w:hAnsiTheme="minorHAnsi"/>
                <w:color w:val="000000"/>
                <w:sz w:val="22"/>
                <w:lang w:eastAsia="de-DE"/>
              </w:rPr>
              <w:t>пб</w:t>
            </w:r>
            <w:proofErr w:type="spellEnd"/>
            <w:r w:rsidRPr="00BE5163">
              <w:rPr>
                <w:rFonts w:asciiTheme="minorHAnsi" w:hAnsiTheme="minorHAnsi"/>
                <w:color w:val="000000"/>
                <w:sz w:val="22"/>
                <w:lang w:eastAsia="de-DE"/>
              </w:rPr>
              <w:t>.</w:t>
            </w:r>
            <w:proofErr w:type="gramStart"/>
            <w:r w:rsidRPr="00BE5163">
              <w:rPr>
                <w:rFonts w:asciiTheme="minorHAnsi" w:hAnsiTheme="minorHAnsi"/>
                <w:color w:val="000000"/>
                <w:sz w:val="22"/>
                <w:lang w:eastAsia="de-DE"/>
              </w:rPr>
              <w:t>:А</w:t>
            </w:r>
            <w:proofErr w:type="gramEnd"/>
            <w:r w:rsidRPr="00BE5163">
              <w:rPr>
                <w:rFonts w:asciiTheme="minorHAnsi" w:hAnsiTheme="minorHAnsi"/>
                <w:color w:val="000000"/>
                <w:sz w:val="22"/>
                <w:lang w:eastAsia="de-DE"/>
              </w:rPr>
              <w:t>валон, Азбука-классика, 2006</w:t>
            </w:r>
          </w:p>
          <w:p w:rsidR="00C63256" w:rsidRPr="00BE5163" w:rsidRDefault="00C63256" w:rsidP="00C63256">
            <w:pPr>
              <w:numPr>
                <w:ilvl w:val="0"/>
                <w:numId w:val="3"/>
              </w:numPr>
              <w:spacing w:after="0" w:line="240" w:lineRule="auto"/>
              <w:ind w:left="286" w:hanging="284"/>
              <w:jc w:val="both"/>
              <w:rPr>
                <w:rFonts w:asciiTheme="minorHAnsi" w:hAnsiTheme="minorHAnsi"/>
                <w:color w:val="000000"/>
                <w:sz w:val="22"/>
                <w:lang w:eastAsia="de-DE"/>
              </w:rPr>
            </w:pPr>
            <w:proofErr w:type="spellStart"/>
            <w:r w:rsidRPr="00BE5163">
              <w:rPr>
                <w:rFonts w:asciiTheme="minorHAnsi" w:hAnsiTheme="minorHAnsi"/>
                <w:color w:val="000000"/>
                <w:sz w:val="22"/>
                <w:lang w:eastAsia="de-DE"/>
              </w:rPr>
              <w:t>Вердербер</w:t>
            </w:r>
            <w:proofErr w:type="spellEnd"/>
            <w:r w:rsidRPr="00BE5163">
              <w:rPr>
                <w:rFonts w:asciiTheme="minorHAnsi" w:hAnsiTheme="minorHAnsi"/>
                <w:color w:val="000000"/>
                <w:sz w:val="22"/>
                <w:lang w:eastAsia="de-DE"/>
              </w:rPr>
              <w:t xml:space="preserve"> Р., </w:t>
            </w:r>
            <w:proofErr w:type="spellStart"/>
            <w:r w:rsidRPr="00BE5163">
              <w:rPr>
                <w:rFonts w:asciiTheme="minorHAnsi" w:hAnsiTheme="minorHAnsi"/>
                <w:color w:val="000000"/>
                <w:sz w:val="22"/>
                <w:lang w:eastAsia="de-DE"/>
              </w:rPr>
              <w:t>Вердербер</w:t>
            </w:r>
            <w:proofErr w:type="spellEnd"/>
            <w:r w:rsidRPr="00BE5163">
              <w:rPr>
                <w:rFonts w:asciiTheme="minorHAnsi" w:hAnsiTheme="minorHAnsi"/>
                <w:color w:val="000000"/>
                <w:sz w:val="22"/>
                <w:lang w:eastAsia="de-DE"/>
              </w:rPr>
              <w:t xml:space="preserve"> К. Психология общения/ С-</w:t>
            </w:r>
            <w:proofErr w:type="spellStart"/>
            <w:r w:rsidRPr="00BE5163">
              <w:rPr>
                <w:rFonts w:asciiTheme="minorHAnsi" w:hAnsiTheme="minorHAnsi"/>
                <w:color w:val="000000"/>
                <w:sz w:val="22"/>
                <w:lang w:eastAsia="de-DE"/>
              </w:rPr>
              <w:t>пб</w:t>
            </w:r>
            <w:proofErr w:type="spellEnd"/>
            <w:r w:rsidRPr="00BE5163">
              <w:rPr>
                <w:rFonts w:asciiTheme="minorHAnsi" w:hAnsiTheme="minorHAnsi"/>
                <w:color w:val="000000"/>
                <w:sz w:val="22"/>
                <w:lang w:eastAsia="de-DE"/>
              </w:rPr>
              <w:t>.: «</w:t>
            </w:r>
            <w:proofErr w:type="spellStart"/>
            <w:r w:rsidRPr="00BE5163">
              <w:rPr>
                <w:rFonts w:asciiTheme="minorHAnsi" w:hAnsiTheme="minorHAnsi"/>
                <w:color w:val="000000"/>
                <w:sz w:val="22"/>
                <w:lang w:eastAsia="de-DE"/>
              </w:rPr>
              <w:t>Прайм-Еврознак</w:t>
            </w:r>
            <w:proofErr w:type="spellEnd"/>
            <w:r w:rsidRPr="00BE5163">
              <w:rPr>
                <w:rFonts w:asciiTheme="minorHAnsi" w:hAnsiTheme="minorHAnsi"/>
                <w:color w:val="000000"/>
                <w:sz w:val="22"/>
                <w:lang w:eastAsia="de-DE"/>
              </w:rPr>
              <w:t>», издательский дом «Нева», М.: ОЛМА-ПРЕСС, 2003</w:t>
            </w:r>
          </w:p>
          <w:p w:rsidR="00C63256" w:rsidRPr="009C0990" w:rsidRDefault="00C63256" w:rsidP="00C63256">
            <w:pPr>
              <w:numPr>
                <w:ilvl w:val="0"/>
                <w:numId w:val="3"/>
              </w:numPr>
              <w:spacing w:after="0" w:line="240" w:lineRule="auto"/>
              <w:ind w:left="286" w:hanging="284"/>
              <w:jc w:val="both"/>
              <w:rPr>
                <w:rFonts w:asciiTheme="minorHAnsi" w:hAnsiTheme="minorHAnsi"/>
                <w:bCs/>
                <w:iCs/>
                <w:color w:val="000000"/>
                <w:sz w:val="22"/>
                <w:lang w:val="en-US" w:eastAsia="de-DE"/>
              </w:rPr>
            </w:pPr>
            <w:proofErr w:type="spellStart"/>
            <w:r w:rsidRPr="009C0990">
              <w:rPr>
                <w:rFonts w:asciiTheme="minorHAnsi" w:hAnsiTheme="minorHAnsi"/>
                <w:bCs/>
                <w:iCs/>
                <w:color w:val="000000"/>
                <w:sz w:val="22"/>
                <w:lang w:val="en-US" w:eastAsia="de-DE"/>
              </w:rPr>
              <w:t>Depledge</w:t>
            </w:r>
            <w:proofErr w:type="spellEnd"/>
            <w:r w:rsidRPr="009C0990">
              <w:rPr>
                <w:rFonts w:asciiTheme="minorHAnsi" w:hAnsiTheme="minorHAnsi"/>
                <w:bCs/>
                <w:iCs/>
                <w:color w:val="000000"/>
                <w:sz w:val="22"/>
                <w:lang w:val="en-US" w:eastAsia="de-DE"/>
              </w:rPr>
              <w:t xml:space="preserve">, J. The organization of global negotiations/ </w:t>
            </w:r>
            <w:proofErr w:type="spellStart"/>
            <w:r w:rsidRPr="009C0990">
              <w:rPr>
                <w:rFonts w:asciiTheme="minorHAnsi" w:hAnsiTheme="minorHAnsi"/>
                <w:bCs/>
                <w:iCs/>
                <w:color w:val="000000"/>
                <w:sz w:val="22"/>
                <w:lang w:val="en-US" w:eastAsia="de-DE"/>
              </w:rPr>
              <w:t>Earthscan</w:t>
            </w:r>
            <w:proofErr w:type="spellEnd"/>
            <w:r w:rsidRPr="009C0990">
              <w:rPr>
                <w:rFonts w:asciiTheme="minorHAnsi" w:hAnsiTheme="minorHAnsi"/>
                <w:bCs/>
                <w:iCs/>
                <w:color w:val="000000"/>
                <w:sz w:val="22"/>
                <w:lang w:val="en-US" w:eastAsia="de-DE"/>
              </w:rPr>
              <w:t xml:space="preserve">, 2005. - 258 </w:t>
            </w:r>
            <w:r w:rsidRPr="00BE5163">
              <w:rPr>
                <w:rFonts w:asciiTheme="minorHAnsi" w:hAnsiTheme="minorHAnsi"/>
                <w:bCs/>
                <w:iCs/>
                <w:color w:val="000000"/>
                <w:sz w:val="22"/>
                <w:lang w:eastAsia="de-DE"/>
              </w:rPr>
              <w:t>с</w:t>
            </w:r>
            <w:r w:rsidRPr="009C0990">
              <w:rPr>
                <w:rFonts w:asciiTheme="minorHAnsi" w:hAnsiTheme="minorHAnsi"/>
                <w:bCs/>
                <w:iCs/>
                <w:color w:val="000000"/>
                <w:sz w:val="22"/>
                <w:lang w:val="en-US" w:eastAsia="de-DE"/>
              </w:rPr>
              <w:t>.</w:t>
            </w:r>
          </w:p>
          <w:p w:rsidR="00C63256" w:rsidRPr="009C0990" w:rsidRDefault="00C63256" w:rsidP="00C63256">
            <w:pPr>
              <w:numPr>
                <w:ilvl w:val="0"/>
                <w:numId w:val="3"/>
              </w:numPr>
              <w:spacing w:after="0" w:line="240" w:lineRule="auto"/>
              <w:ind w:left="286" w:hanging="284"/>
              <w:jc w:val="both"/>
              <w:rPr>
                <w:rFonts w:asciiTheme="minorHAnsi" w:hAnsiTheme="minorHAnsi"/>
                <w:bCs/>
                <w:iCs/>
                <w:color w:val="000000"/>
                <w:sz w:val="22"/>
                <w:lang w:val="en-US" w:eastAsia="de-DE"/>
              </w:rPr>
            </w:pPr>
            <w:r w:rsidRPr="009C0990">
              <w:rPr>
                <w:rFonts w:asciiTheme="minorHAnsi" w:hAnsiTheme="minorHAnsi"/>
                <w:bCs/>
                <w:iCs/>
                <w:color w:val="000000"/>
                <w:sz w:val="22"/>
                <w:lang w:val="en-US" w:eastAsia="de-DE"/>
              </w:rPr>
              <w:t xml:space="preserve">Murphy, H. A. Effective business communications/ New York McGraw-Hill, 1997. - 617 </w:t>
            </w:r>
            <w:r w:rsidRPr="00BE5163">
              <w:rPr>
                <w:rFonts w:asciiTheme="minorHAnsi" w:hAnsiTheme="minorHAnsi"/>
                <w:bCs/>
                <w:iCs/>
                <w:color w:val="000000"/>
                <w:sz w:val="22"/>
                <w:lang w:eastAsia="de-DE"/>
              </w:rPr>
              <w:t>с</w:t>
            </w:r>
            <w:r w:rsidRPr="009C0990">
              <w:rPr>
                <w:rFonts w:asciiTheme="minorHAnsi" w:hAnsiTheme="minorHAnsi"/>
                <w:bCs/>
                <w:iCs/>
                <w:color w:val="000000"/>
                <w:sz w:val="22"/>
                <w:lang w:val="en-US" w:eastAsia="de-DE"/>
              </w:rPr>
              <w:t>.</w:t>
            </w:r>
          </w:p>
          <w:p w:rsidR="00C63256" w:rsidRPr="009C0990" w:rsidRDefault="00C63256" w:rsidP="00C63256">
            <w:pPr>
              <w:numPr>
                <w:ilvl w:val="0"/>
                <w:numId w:val="3"/>
              </w:numPr>
              <w:spacing w:after="0" w:line="240" w:lineRule="auto"/>
              <w:ind w:left="286" w:hanging="284"/>
              <w:jc w:val="both"/>
              <w:rPr>
                <w:rFonts w:asciiTheme="minorHAnsi" w:hAnsiTheme="minorHAnsi"/>
                <w:bCs/>
                <w:iCs/>
                <w:color w:val="000000"/>
                <w:sz w:val="22"/>
                <w:lang w:val="en-US" w:eastAsia="de-DE"/>
              </w:rPr>
            </w:pPr>
            <w:proofErr w:type="spellStart"/>
            <w:r w:rsidRPr="009C0990">
              <w:rPr>
                <w:rFonts w:asciiTheme="minorHAnsi" w:hAnsiTheme="minorHAnsi"/>
                <w:bCs/>
                <w:iCs/>
                <w:color w:val="000000"/>
                <w:sz w:val="22"/>
                <w:lang w:val="en-US" w:eastAsia="de-DE"/>
              </w:rPr>
              <w:t>Courtright</w:t>
            </w:r>
            <w:proofErr w:type="spellEnd"/>
            <w:r w:rsidRPr="009C0990">
              <w:rPr>
                <w:rFonts w:asciiTheme="minorHAnsi" w:hAnsiTheme="minorHAnsi"/>
                <w:bCs/>
                <w:iCs/>
                <w:color w:val="000000"/>
                <w:sz w:val="22"/>
                <w:lang w:val="en-US" w:eastAsia="de-DE"/>
              </w:rPr>
              <w:t xml:space="preserve">, John A. Observing and Analyzing Communication Behavior/ New York, Bern, Berlin, </w:t>
            </w:r>
            <w:proofErr w:type="spellStart"/>
            <w:r w:rsidRPr="009C0990">
              <w:rPr>
                <w:rFonts w:asciiTheme="minorHAnsi" w:hAnsiTheme="minorHAnsi"/>
                <w:bCs/>
                <w:iCs/>
                <w:color w:val="000000"/>
                <w:sz w:val="22"/>
                <w:lang w:val="en-US" w:eastAsia="de-DE"/>
              </w:rPr>
              <w:t>Bruxelles</w:t>
            </w:r>
            <w:proofErr w:type="spellEnd"/>
            <w:r w:rsidRPr="009C0990">
              <w:rPr>
                <w:rFonts w:asciiTheme="minorHAnsi" w:hAnsiTheme="minorHAnsi"/>
                <w:bCs/>
                <w:iCs/>
                <w:color w:val="000000"/>
                <w:sz w:val="22"/>
                <w:lang w:val="en-US" w:eastAsia="de-DE"/>
              </w:rPr>
              <w:t>, Frankfurt am Main, Oxford, Wien, 2014.</w:t>
            </w:r>
          </w:p>
          <w:p w:rsidR="00C63256" w:rsidRPr="00BE5163" w:rsidRDefault="00C63256" w:rsidP="00AB6406">
            <w:pPr>
              <w:spacing w:after="0" w:line="240" w:lineRule="auto"/>
              <w:rPr>
                <w:rFonts w:asciiTheme="minorHAnsi" w:hAnsiTheme="minorHAnsi"/>
                <w:color w:val="000000"/>
                <w:sz w:val="22"/>
                <w:lang w:val="en-US" w:eastAsia="de-DE"/>
              </w:rPr>
            </w:pPr>
          </w:p>
        </w:tc>
      </w:tr>
      <w:tr w:rsidR="00C63256" w:rsidRPr="002271C3" w:rsidTr="00AB6406">
        <w:trPr>
          <w:trHeight w:val="425"/>
        </w:trPr>
        <w:tc>
          <w:tcPr>
            <w:tcW w:w="2778" w:type="dxa"/>
            <w:tcBorders>
              <w:left w:val="single" w:sz="2" w:space="0" w:color="000000"/>
              <w:bottom w:val="single" w:sz="2" w:space="0" w:color="000000"/>
            </w:tcBorders>
            <w:shd w:val="clear" w:color="auto" w:fill="auto"/>
            <w:tcMar>
              <w:left w:w="54" w:type="dxa"/>
            </w:tcMar>
          </w:tcPr>
          <w:p w:rsidR="00C63256" w:rsidRPr="002271C3" w:rsidRDefault="00C63256" w:rsidP="00AB6406">
            <w:pPr>
              <w:pStyle w:val="aa"/>
              <w:rPr>
                <w:rFonts w:asciiTheme="minorHAnsi" w:hAnsiTheme="minorHAnsi" w:cs="Times New Roman"/>
                <w:b/>
                <w:sz w:val="22"/>
                <w:szCs w:val="22"/>
              </w:rPr>
            </w:pPr>
            <w:r w:rsidRPr="002271C3">
              <w:rPr>
                <w:rFonts w:asciiTheme="minorHAnsi" w:hAnsiTheme="minorHAnsi" w:cs="Times New Roman"/>
                <w:b/>
                <w:sz w:val="22"/>
                <w:szCs w:val="22"/>
              </w:rPr>
              <w:t xml:space="preserve">10. </w:t>
            </w:r>
            <w:proofErr w:type="spellStart"/>
            <w:r w:rsidRPr="002271C3">
              <w:rPr>
                <w:rFonts w:asciiTheme="minorHAnsi" w:hAnsiTheme="minorHAnsi" w:cs="Times New Roman"/>
                <w:b/>
                <w:sz w:val="22"/>
                <w:szCs w:val="22"/>
              </w:rPr>
              <w:t>Way</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of</w:t>
            </w:r>
            <w:proofErr w:type="spellEnd"/>
            <w:r w:rsidRPr="002271C3">
              <w:rPr>
                <w:rFonts w:asciiTheme="minorHAnsi" w:hAnsiTheme="minorHAnsi" w:cs="Times New Roman"/>
                <w:b/>
                <w:sz w:val="22"/>
                <w:szCs w:val="22"/>
              </w:rPr>
              <w:t xml:space="preserve"> </w:t>
            </w:r>
            <w:proofErr w:type="spellStart"/>
            <w:r w:rsidRPr="002271C3">
              <w:rPr>
                <w:rFonts w:asciiTheme="minorHAnsi" w:hAnsiTheme="minorHAnsi" w:cs="Times New Roman"/>
                <w:b/>
                <w:sz w:val="22"/>
                <w:szCs w:val="22"/>
              </w:rPr>
              <w:t>examining</w:t>
            </w:r>
            <w:proofErr w:type="spellEnd"/>
          </w:p>
        </w:tc>
        <w:tc>
          <w:tcPr>
            <w:tcW w:w="6860" w:type="dxa"/>
            <w:tcBorders>
              <w:left w:val="single" w:sz="2" w:space="0" w:color="000000"/>
              <w:bottom w:val="single" w:sz="2" w:space="0" w:color="000000"/>
              <w:right w:val="single" w:sz="2" w:space="0" w:color="000000"/>
            </w:tcBorders>
            <w:shd w:val="clear" w:color="auto" w:fill="auto"/>
            <w:tcMar>
              <w:left w:w="54" w:type="dxa"/>
            </w:tcMar>
          </w:tcPr>
          <w:p w:rsidR="00C63256" w:rsidRPr="009C0990" w:rsidRDefault="00C63256"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The final mark is composed of the current work in seminars, the home work evaluation, test and final exam in form of a public speech on the subject of choice</w:t>
            </w:r>
            <w:r w:rsidRPr="009C0990">
              <w:rPr>
                <w:rFonts w:asciiTheme="minorHAnsi" w:hAnsiTheme="minorHAnsi"/>
                <w:sz w:val="22"/>
                <w:lang w:val="en-US"/>
              </w:rPr>
              <w:t>:</w:t>
            </w:r>
          </w:p>
          <w:p w:rsidR="00C63256" w:rsidRDefault="00C63256" w:rsidP="00AB6406">
            <w:pPr>
              <w:widowControl w:val="0"/>
              <w:suppressAutoHyphens/>
              <w:spacing w:after="0" w:line="240" w:lineRule="auto"/>
              <w:rPr>
                <w:rFonts w:asciiTheme="minorHAnsi" w:hAnsiTheme="minorHAnsi"/>
                <w:sz w:val="22"/>
                <w:lang w:val="en-US"/>
              </w:rPr>
            </w:pPr>
          </w:p>
          <w:tbl>
            <w:tblPr>
              <w:tblW w:w="67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372"/>
              <w:gridCol w:w="3373"/>
            </w:tblGrid>
            <w:tr w:rsidR="00C63256" w:rsidRPr="00C63256" w:rsidTr="00AB6406">
              <w:tc>
                <w:tcPr>
                  <w:tcW w:w="3372" w:type="dxa"/>
                  <w:tcBorders>
                    <w:top w:val="single" w:sz="2" w:space="0" w:color="000000"/>
                    <w:left w:val="single" w:sz="2" w:space="0" w:color="000000"/>
                    <w:bottom w:val="single" w:sz="2" w:space="0" w:color="000000"/>
                  </w:tcBorders>
                  <w:shd w:val="clear" w:color="auto" w:fill="auto"/>
                  <w:tcMar>
                    <w:left w:w="54" w:type="dxa"/>
                  </w:tcMar>
                </w:tcPr>
                <w:p w:rsidR="00C63256" w:rsidRPr="00B43054" w:rsidRDefault="00C63256" w:rsidP="00AB6406">
                  <w:pPr>
                    <w:spacing w:after="0" w:line="240" w:lineRule="auto"/>
                    <w:jc w:val="center"/>
                    <w:rPr>
                      <w:rFonts w:asciiTheme="minorHAnsi" w:hAnsiTheme="minorHAnsi"/>
                      <w:i/>
                      <w:sz w:val="22"/>
                    </w:rPr>
                  </w:pPr>
                  <w:proofErr w:type="spellStart"/>
                  <w:r w:rsidRPr="00B43054">
                    <w:rPr>
                      <w:rFonts w:asciiTheme="minorHAnsi" w:hAnsiTheme="minorHAnsi"/>
                      <w:i/>
                      <w:sz w:val="22"/>
                    </w:rPr>
                    <w:t>Mark’s</w:t>
                  </w:r>
                  <w:proofErr w:type="spellEnd"/>
                  <w:r w:rsidRPr="00B43054">
                    <w:rPr>
                      <w:rFonts w:asciiTheme="minorHAnsi" w:hAnsiTheme="minorHAnsi"/>
                      <w:i/>
                      <w:sz w:val="22"/>
                    </w:rPr>
                    <w:t xml:space="preserve"> </w:t>
                  </w:r>
                  <w:proofErr w:type="spellStart"/>
                  <w:r w:rsidRPr="00B43054">
                    <w:rPr>
                      <w:rFonts w:asciiTheme="minorHAnsi" w:hAnsiTheme="minorHAnsi"/>
                      <w:i/>
                      <w:sz w:val="22"/>
                    </w:rPr>
                    <w:t>components</w:t>
                  </w:r>
                  <w:proofErr w:type="spellEnd"/>
                </w:p>
              </w:tc>
              <w:tc>
                <w:tcPr>
                  <w:tcW w:w="337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63256" w:rsidRPr="009C0990" w:rsidRDefault="00C63256" w:rsidP="00AB6406">
                  <w:pPr>
                    <w:spacing w:after="0" w:line="240" w:lineRule="auto"/>
                    <w:jc w:val="center"/>
                    <w:rPr>
                      <w:rFonts w:asciiTheme="minorHAnsi" w:hAnsiTheme="minorHAnsi"/>
                      <w:i/>
                      <w:sz w:val="22"/>
                      <w:lang w:val="en-US"/>
                    </w:rPr>
                  </w:pPr>
                  <w:r w:rsidRPr="009C0990">
                    <w:rPr>
                      <w:rFonts w:asciiTheme="minorHAnsi" w:hAnsiTheme="minorHAnsi"/>
                      <w:i/>
                      <w:sz w:val="22"/>
                      <w:lang w:val="en-US"/>
                    </w:rPr>
                    <w:t>Weight in the final mark</w:t>
                  </w:r>
                </w:p>
              </w:tc>
            </w:tr>
            <w:tr w:rsidR="00C63256" w:rsidRPr="00B43054" w:rsidTr="00AB6406">
              <w:tc>
                <w:tcPr>
                  <w:tcW w:w="3372" w:type="dxa"/>
                  <w:tcBorders>
                    <w:left w:val="single" w:sz="2" w:space="0" w:color="000000"/>
                    <w:bottom w:val="single" w:sz="2" w:space="0" w:color="000000"/>
                  </w:tcBorders>
                  <w:shd w:val="clear" w:color="auto" w:fill="auto"/>
                  <w:tcMar>
                    <w:left w:w="54" w:type="dxa"/>
                  </w:tcMar>
                </w:tcPr>
                <w:p w:rsidR="00C63256" w:rsidRPr="00734BB2" w:rsidRDefault="00C63256" w:rsidP="00AB6406">
                  <w:pPr>
                    <w:spacing w:after="0" w:line="240" w:lineRule="auto"/>
                    <w:rPr>
                      <w:rFonts w:asciiTheme="minorHAnsi" w:hAnsiTheme="minorHAnsi"/>
                      <w:sz w:val="22"/>
                      <w:lang w:val="en-US"/>
                    </w:rPr>
                  </w:pPr>
                  <w:proofErr w:type="spellStart"/>
                  <w:r w:rsidRPr="00B43054">
                    <w:rPr>
                      <w:rFonts w:asciiTheme="minorHAnsi" w:hAnsiTheme="minorHAnsi"/>
                      <w:sz w:val="22"/>
                    </w:rPr>
                    <w:t>Seminars</w:t>
                  </w:r>
                  <w:proofErr w:type="spellEnd"/>
                  <w:r w:rsidRPr="00B43054">
                    <w:rPr>
                      <w:rFonts w:asciiTheme="minorHAnsi" w:hAnsiTheme="minorHAnsi"/>
                      <w:sz w:val="22"/>
                    </w:rPr>
                    <w:t xml:space="preserve"> </w:t>
                  </w:r>
                  <w:proofErr w:type="spellStart"/>
                  <w:r w:rsidRPr="00B43054">
                    <w:rPr>
                      <w:rFonts w:asciiTheme="minorHAnsi" w:hAnsiTheme="minorHAnsi"/>
                      <w:sz w:val="22"/>
                    </w:rPr>
                    <w:t>work</w:t>
                  </w:r>
                  <w:proofErr w:type="spellEnd"/>
                  <w:r w:rsidRPr="00B43054">
                    <w:rPr>
                      <w:rFonts w:asciiTheme="minorHAnsi" w:hAnsiTheme="minorHAnsi"/>
                      <w:sz w:val="22"/>
                    </w:rPr>
                    <w:t xml:space="preserve">, </w:t>
                  </w:r>
                  <w:proofErr w:type="spellStart"/>
                  <w:r w:rsidRPr="00B43054">
                    <w:rPr>
                      <w:rFonts w:asciiTheme="minorHAnsi" w:hAnsiTheme="minorHAnsi"/>
                      <w:sz w:val="22"/>
                    </w:rPr>
                    <w:t>presentations</w:t>
                  </w:r>
                  <w:proofErr w:type="spellEnd"/>
                  <w:r w:rsidRPr="00B43054">
                    <w:rPr>
                      <w:rFonts w:asciiTheme="minorHAnsi" w:hAnsiTheme="minorHAnsi"/>
                      <w:sz w:val="22"/>
                    </w:rPr>
                    <w:t xml:space="preserve"> </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C63256" w:rsidRPr="00734BB2" w:rsidRDefault="00C63256" w:rsidP="00AB6406">
                  <w:pPr>
                    <w:spacing w:after="0" w:line="240" w:lineRule="auto"/>
                    <w:jc w:val="center"/>
                    <w:rPr>
                      <w:rFonts w:asciiTheme="minorHAnsi" w:hAnsiTheme="minorHAnsi"/>
                      <w:sz w:val="22"/>
                      <w:lang w:val="en-US"/>
                    </w:rPr>
                  </w:pPr>
                  <w:r w:rsidRPr="00B43054">
                    <w:rPr>
                      <w:rFonts w:asciiTheme="minorHAnsi" w:hAnsiTheme="minorHAnsi"/>
                      <w:sz w:val="22"/>
                    </w:rPr>
                    <w:t>0.</w:t>
                  </w:r>
                  <w:r>
                    <w:rPr>
                      <w:rFonts w:asciiTheme="minorHAnsi" w:hAnsiTheme="minorHAnsi"/>
                      <w:sz w:val="22"/>
                      <w:lang w:val="en-US"/>
                    </w:rPr>
                    <w:t>2</w:t>
                  </w:r>
                </w:p>
              </w:tc>
            </w:tr>
            <w:tr w:rsidR="00C63256" w:rsidRPr="00B43054" w:rsidTr="00AB6406">
              <w:tc>
                <w:tcPr>
                  <w:tcW w:w="3372" w:type="dxa"/>
                  <w:tcBorders>
                    <w:left w:val="single" w:sz="2" w:space="0" w:color="000000"/>
                    <w:bottom w:val="single" w:sz="2" w:space="0" w:color="000000"/>
                  </w:tcBorders>
                  <w:shd w:val="clear" w:color="auto" w:fill="auto"/>
                  <w:tcMar>
                    <w:left w:w="54" w:type="dxa"/>
                  </w:tcMar>
                </w:tcPr>
                <w:p w:rsidR="00C63256" w:rsidRPr="00734BB2" w:rsidRDefault="00C63256" w:rsidP="00AB6406">
                  <w:pPr>
                    <w:spacing w:after="0" w:line="240" w:lineRule="auto"/>
                    <w:rPr>
                      <w:rFonts w:asciiTheme="minorHAnsi" w:hAnsiTheme="minorHAnsi"/>
                      <w:sz w:val="22"/>
                      <w:lang w:val="en-US"/>
                    </w:rPr>
                  </w:pPr>
                  <w:r>
                    <w:rPr>
                      <w:rFonts w:asciiTheme="minorHAnsi" w:hAnsiTheme="minorHAnsi"/>
                      <w:sz w:val="22"/>
                      <w:lang w:val="en-US"/>
                    </w:rPr>
                    <w:t>Home work</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C63256" w:rsidRPr="00734BB2" w:rsidRDefault="00C63256" w:rsidP="00AB6406">
                  <w:pPr>
                    <w:spacing w:after="0" w:line="240" w:lineRule="auto"/>
                    <w:jc w:val="center"/>
                    <w:rPr>
                      <w:rFonts w:asciiTheme="minorHAnsi" w:hAnsiTheme="minorHAnsi"/>
                      <w:sz w:val="22"/>
                      <w:lang w:val="en-US"/>
                    </w:rPr>
                  </w:pPr>
                  <w:r w:rsidRPr="00B43054">
                    <w:rPr>
                      <w:rFonts w:asciiTheme="minorHAnsi" w:hAnsiTheme="minorHAnsi"/>
                      <w:sz w:val="22"/>
                    </w:rPr>
                    <w:t>0.</w:t>
                  </w:r>
                  <w:r>
                    <w:rPr>
                      <w:rFonts w:asciiTheme="minorHAnsi" w:hAnsiTheme="minorHAnsi"/>
                      <w:sz w:val="22"/>
                      <w:lang w:val="en-US"/>
                    </w:rPr>
                    <w:t>2</w:t>
                  </w:r>
                </w:p>
              </w:tc>
            </w:tr>
            <w:tr w:rsidR="00C63256" w:rsidRPr="00B43054" w:rsidTr="00AB6406">
              <w:tc>
                <w:tcPr>
                  <w:tcW w:w="3372" w:type="dxa"/>
                  <w:tcBorders>
                    <w:left w:val="single" w:sz="2" w:space="0" w:color="000000"/>
                  </w:tcBorders>
                  <w:shd w:val="clear" w:color="auto" w:fill="auto"/>
                  <w:tcMar>
                    <w:left w:w="54" w:type="dxa"/>
                  </w:tcMar>
                </w:tcPr>
                <w:p w:rsidR="00C63256" w:rsidRPr="00734BB2" w:rsidRDefault="00C63256" w:rsidP="00AB6406">
                  <w:pPr>
                    <w:spacing w:after="0" w:line="240" w:lineRule="auto"/>
                    <w:rPr>
                      <w:rFonts w:asciiTheme="minorHAnsi" w:hAnsiTheme="minorHAnsi"/>
                      <w:sz w:val="22"/>
                      <w:lang w:val="en-US"/>
                    </w:rPr>
                  </w:pPr>
                  <w:r>
                    <w:rPr>
                      <w:rFonts w:asciiTheme="minorHAnsi" w:hAnsiTheme="minorHAnsi"/>
                      <w:sz w:val="22"/>
                      <w:lang w:val="en-US"/>
                    </w:rPr>
                    <w:t xml:space="preserve">Test </w:t>
                  </w:r>
                </w:p>
              </w:tc>
              <w:tc>
                <w:tcPr>
                  <w:tcW w:w="3373" w:type="dxa"/>
                  <w:tcBorders>
                    <w:left w:val="single" w:sz="2" w:space="0" w:color="000000"/>
                    <w:right w:val="single" w:sz="2" w:space="0" w:color="000000"/>
                  </w:tcBorders>
                  <w:shd w:val="clear" w:color="auto" w:fill="auto"/>
                  <w:tcMar>
                    <w:left w:w="54" w:type="dxa"/>
                  </w:tcMar>
                </w:tcPr>
                <w:p w:rsidR="00C63256" w:rsidRPr="00D878B8" w:rsidRDefault="00C63256" w:rsidP="00AB6406">
                  <w:pPr>
                    <w:spacing w:after="0" w:line="240" w:lineRule="auto"/>
                    <w:jc w:val="center"/>
                    <w:rPr>
                      <w:rFonts w:asciiTheme="minorHAnsi" w:hAnsiTheme="minorHAnsi"/>
                      <w:sz w:val="22"/>
                      <w:lang w:val="en-US"/>
                    </w:rPr>
                  </w:pPr>
                  <w:r w:rsidRPr="00B43054">
                    <w:rPr>
                      <w:rFonts w:asciiTheme="minorHAnsi" w:hAnsiTheme="minorHAnsi"/>
                      <w:sz w:val="22"/>
                    </w:rPr>
                    <w:t>0.</w:t>
                  </w:r>
                  <w:r>
                    <w:rPr>
                      <w:rFonts w:asciiTheme="minorHAnsi" w:hAnsiTheme="minorHAnsi"/>
                      <w:sz w:val="22"/>
                      <w:lang w:val="en-US"/>
                    </w:rPr>
                    <w:t>2</w:t>
                  </w:r>
                </w:p>
              </w:tc>
            </w:tr>
            <w:tr w:rsidR="00C63256" w:rsidRPr="00B43054" w:rsidTr="00AB6406">
              <w:tc>
                <w:tcPr>
                  <w:tcW w:w="3372" w:type="dxa"/>
                  <w:tcBorders>
                    <w:left w:val="single" w:sz="2" w:space="0" w:color="000000"/>
                    <w:bottom w:val="single" w:sz="4" w:space="0" w:color="auto"/>
                  </w:tcBorders>
                  <w:shd w:val="clear" w:color="auto" w:fill="auto"/>
                  <w:tcMar>
                    <w:left w:w="54" w:type="dxa"/>
                  </w:tcMar>
                </w:tcPr>
                <w:p w:rsidR="00C63256" w:rsidRDefault="00C63256" w:rsidP="00AB6406">
                  <w:pPr>
                    <w:spacing w:after="0" w:line="240" w:lineRule="auto"/>
                    <w:rPr>
                      <w:rFonts w:asciiTheme="minorHAnsi" w:hAnsiTheme="minorHAnsi"/>
                      <w:sz w:val="22"/>
                      <w:lang w:val="en-US"/>
                    </w:rPr>
                  </w:pPr>
                  <w:r>
                    <w:rPr>
                      <w:rFonts w:asciiTheme="minorHAnsi" w:hAnsiTheme="minorHAnsi"/>
                      <w:sz w:val="22"/>
                      <w:lang w:val="en-US"/>
                    </w:rPr>
                    <w:t xml:space="preserve">Exam </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C63256" w:rsidRPr="00D878B8" w:rsidRDefault="00C63256" w:rsidP="00AB6406">
                  <w:pPr>
                    <w:spacing w:after="0" w:line="240" w:lineRule="auto"/>
                    <w:jc w:val="center"/>
                    <w:rPr>
                      <w:rFonts w:asciiTheme="minorHAnsi" w:hAnsiTheme="minorHAnsi"/>
                      <w:sz w:val="22"/>
                      <w:lang w:val="en-US"/>
                    </w:rPr>
                  </w:pPr>
                  <w:r>
                    <w:rPr>
                      <w:rFonts w:asciiTheme="minorHAnsi" w:hAnsiTheme="minorHAnsi"/>
                      <w:sz w:val="22"/>
                      <w:lang w:val="en-US"/>
                    </w:rPr>
                    <w:t>0.4</w:t>
                  </w:r>
                </w:p>
              </w:tc>
            </w:tr>
          </w:tbl>
          <w:p w:rsidR="00C63256" w:rsidRPr="00B43054" w:rsidRDefault="00C63256" w:rsidP="00AB6406">
            <w:pPr>
              <w:widowControl w:val="0"/>
              <w:suppressAutoHyphens/>
              <w:spacing w:after="0" w:line="240" w:lineRule="auto"/>
              <w:rPr>
                <w:rFonts w:asciiTheme="minorHAnsi" w:hAnsiTheme="minorHAnsi"/>
                <w:sz w:val="22"/>
                <w:lang w:val="en-US"/>
              </w:rPr>
            </w:pPr>
          </w:p>
        </w:tc>
      </w:tr>
    </w:tbl>
    <w:p w:rsidR="00D97D4D" w:rsidRDefault="00D97D4D" w:rsidP="00E2042D">
      <w:pPr>
        <w:rPr>
          <w:lang w:val="en-US"/>
        </w:rPr>
      </w:pPr>
    </w:p>
    <w:p w:rsidR="00C63256" w:rsidRPr="00C63256" w:rsidRDefault="00C63256" w:rsidP="00E2042D">
      <w:pPr>
        <w:rPr>
          <w:lang w:val="en-US"/>
        </w:rPr>
      </w:pPr>
    </w:p>
    <w:sectPr w:rsidR="00C63256" w:rsidRPr="00C6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1DE4596E"/>
    <w:multiLevelType w:val="hybridMultilevel"/>
    <w:tmpl w:val="FD1C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46ED5"/>
    <w:multiLevelType w:val="multilevel"/>
    <w:tmpl w:val="802827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1E2B6B"/>
    <w:rsid w:val="00311007"/>
    <w:rsid w:val="00354A54"/>
    <w:rsid w:val="003850A9"/>
    <w:rsid w:val="00471050"/>
    <w:rsid w:val="004D7F59"/>
    <w:rsid w:val="00596F39"/>
    <w:rsid w:val="0069481A"/>
    <w:rsid w:val="006D4108"/>
    <w:rsid w:val="0083068B"/>
    <w:rsid w:val="008312B0"/>
    <w:rsid w:val="00851314"/>
    <w:rsid w:val="009912E0"/>
    <w:rsid w:val="009C07CD"/>
    <w:rsid w:val="00A11D64"/>
    <w:rsid w:val="00AA6C7D"/>
    <w:rsid w:val="00B005E2"/>
    <w:rsid w:val="00B63687"/>
    <w:rsid w:val="00BF762A"/>
    <w:rsid w:val="00C2302C"/>
    <w:rsid w:val="00C63256"/>
    <w:rsid w:val="00D323EA"/>
    <w:rsid w:val="00D97D4D"/>
    <w:rsid w:val="00E06730"/>
    <w:rsid w:val="00E2042D"/>
    <w:rsid w:val="00E8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2017-04-11T13:42:00Z</dcterms:created>
  <dcterms:modified xsi:type="dcterms:W3CDTF">2017-04-11T13:42:00Z</dcterms:modified>
</cp:coreProperties>
</file>