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bin" ContentType="application/vnd.openxmlformats-officedocument.wordprocessingml.printerSettings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64" w:rsidRPr="008B2A9D" w:rsidRDefault="00235764" w:rsidP="005B4577">
      <w:pPr>
        <w:pStyle w:val="Title"/>
        <w:spacing w:before="0" w:after="0" w:line="264" w:lineRule="auto"/>
        <w:ind w:left="2694"/>
        <w:rPr>
          <w:rFonts w:ascii="Calibri" w:eastAsia="Times New Roman" w:hAnsi="Calibri" w:cs="Times New Roman"/>
          <w:sz w:val="2"/>
          <w:szCs w:val="2"/>
        </w:rPr>
      </w:pPr>
      <w:r w:rsidRPr="008B2A9D">
        <w:rPr>
          <w:rFonts w:ascii="Calibri" w:eastAsia="Times New Roman" w:hAnsi="Calibri" w:cs="Times New Roman"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-92769</wp:posOffset>
            </wp:positionV>
            <wp:extent cx="1818950" cy="1414130"/>
            <wp:effectExtent l="25400" t="0" r="9850" b="0"/>
            <wp:wrapNone/>
            <wp:docPr id="6" name="" descr=":::Desktop:ioe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ioe_logo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50" cy="14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764" w:rsidRPr="008B2A9D" w:rsidRDefault="00235764" w:rsidP="008B2A9D">
      <w:pPr>
        <w:pStyle w:val="Title"/>
        <w:spacing w:line="264" w:lineRule="auto"/>
        <w:ind w:left="2694"/>
        <w:rPr>
          <w:rFonts w:ascii="Calibri" w:eastAsia="Times New Roman" w:hAnsi="Calibri" w:cs="Times New Roman"/>
          <w:b/>
          <w:spacing w:val="-8"/>
          <w:sz w:val="38"/>
          <w:lang w:val="en-US"/>
        </w:rPr>
      </w:pPr>
      <w:r w:rsidRPr="008B2A9D">
        <w:rPr>
          <w:rFonts w:ascii="Calibri" w:eastAsia="Times New Roman" w:hAnsi="Calibri" w:cs="Times New Roman"/>
          <w:b/>
          <w:spacing w:val="-8"/>
          <w:sz w:val="38"/>
        </w:rPr>
        <w:t>введение в образовательное право</w:t>
      </w:r>
    </w:p>
    <w:p w:rsidR="00235764" w:rsidRPr="00FB4B4C" w:rsidRDefault="00235764" w:rsidP="005B4577">
      <w:pPr>
        <w:pStyle w:val="Title"/>
        <w:spacing w:before="0" w:after="0" w:line="264" w:lineRule="auto"/>
        <w:ind w:left="2694"/>
        <w:rPr>
          <w:rFonts w:ascii="Calibri" w:eastAsia="Times New Roman" w:hAnsi="Calibri" w:cs="Times New Roman"/>
          <w:spacing w:val="20"/>
          <w:sz w:val="28"/>
          <w:szCs w:val="2"/>
        </w:rPr>
      </w:pPr>
      <w:r w:rsidRPr="00FB4B4C">
        <w:rPr>
          <w:rFonts w:ascii="Calibri" w:eastAsia="Times New Roman" w:hAnsi="Calibri" w:cs="Times New Roman"/>
          <w:spacing w:val="20"/>
          <w:sz w:val="28"/>
          <w:szCs w:val="28"/>
        </w:rPr>
        <w:t>силлабус дисциплины для студентов</w:t>
      </w:r>
    </w:p>
    <w:p w:rsidR="00235764" w:rsidRPr="00FB4B4C" w:rsidRDefault="00235764" w:rsidP="005B4577">
      <w:pPr>
        <w:pStyle w:val="Title"/>
        <w:spacing w:before="0" w:after="0" w:line="264" w:lineRule="auto"/>
        <w:ind w:left="2694"/>
        <w:rPr>
          <w:rFonts w:ascii="Calibri" w:eastAsia="Times New Roman" w:hAnsi="Calibri" w:cs="Times New Roman"/>
          <w:sz w:val="22"/>
          <w:szCs w:val="28"/>
        </w:rPr>
      </w:pPr>
    </w:p>
    <w:p w:rsidR="00235764" w:rsidRPr="00FB4B4C" w:rsidRDefault="00235764" w:rsidP="005B4577">
      <w:pPr>
        <w:spacing w:line="264" w:lineRule="auto"/>
        <w:rPr>
          <w:rFonts w:ascii="Calibri" w:eastAsia="Times New Roman" w:hAnsi="Calibri" w:cs="Times New Roman"/>
          <w:caps/>
          <w:color w:val="632423" w:themeColor="accent2" w:themeShade="80"/>
          <w:spacing w:val="20"/>
          <w:szCs w:val="28"/>
          <w:lang w:eastAsia="ru-RU"/>
        </w:rPr>
      </w:pPr>
    </w:p>
    <w:p w:rsidR="00C12B64" w:rsidRPr="00FB4B4C" w:rsidRDefault="00717B62" w:rsidP="005B4577">
      <w:pPr>
        <w:pStyle w:val="Heading1"/>
        <w:spacing w:line="264" w:lineRule="auto"/>
        <w:rPr>
          <w:rFonts w:ascii="Calibri" w:hAnsi="Calibri" w:cs="Times New Roman"/>
          <w:sz w:val="26"/>
        </w:rPr>
      </w:pPr>
      <w:r w:rsidRPr="00FB4B4C">
        <w:rPr>
          <w:rFonts w:ascii="Calibri" w:hAnsi="Calibri" w:cs="Times New Roman"/>
          <w:sz w:val="26"/>
        </w:rPr>
        <w:t>преподаватели</w:t>
      </w:r>
    </w:p>
    <w:p w:rsidR="00717B62" w:rsidRPr="00412266" w:rsidRDefault="00717B62" w:rsidP="005B4577">
      <w:pPr>
        <w:pStyle w:val="ListParagraph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B4B4C">
        <w:rPr>
          <w:rFonts w:ascii="Calibri" w:hAnsi="Calibri" w:cs="Times New Roman"/>
          <w:b/>
          <w:szCs w:val="24"/>
        </w:rPr>
        <w:t>Янкевич Семён Васильевич</w:t>
      </w:r>
      <w:r w:rsidRPr="00FB4B4C">
        <w:rPr>
          <w:rFonts w:ascii="Calibri" w:hAnsi="Calibri" w:cs="Times New Roman"/>
          <w:szCs w:val="24"/>
        </w:rPr>
        <w:t>, канд. юрид. наук</w:t>
      </w:r>
      <w:r w:rsidRPr="00FB4B4C">
        <w:rPr>
          <w:rFonts w:ascii="Calibri" w:hAnsi="Calibri" w:cs="Times New Roman"/>
          <w:szCs w:val="24"/>
          <w:lang w:val="en-US"/>
        </w:rPr>
        <w:t>,</w:t>
      </w:r>
      <w:r w:rsidRPr="00FB4B4C">
        <w:rPr>
          <w:rFonts w:ascii="Calibri" w:hAnsi="Calibri" w:cs="Times New Roman"/>
          <w:b/>
          <w:szCs w:val="24"/>
          <w:lang w:val="en-US"/>
        </w:rPr>
        <w:t xml:space="preserve"> </w:t>
      </w:r>
      <w:r w:rsidRPr="00FB4B4C">
        <w:rPr>
          <w:rFonts w:ascii="Calibri" w:hAnsi="Calibri" w:cs="Times New Roman"/>
          <w:szCs w:val="24"/>
        </w:rPr>
        <w:t xml:space="preserve">директор Центра правовых прикладных разработок Института образования НИУ ВШЭ, </w:t>
      </w:r>
      <w:r w:rsidR="00412266" w:rsidRPr="00412266">
        <w:rPr>
          <w:rFonts w:ascii="Calibri" w:hAnsi="Calibri" w:cs="Times New Roman"/>
          <w:szCs w:val="24"/>
        </w:rPr>
        <w:t>syankevich@hse.ru</w:t>
      </w:r>
    </w:p>
    <w:p w:rsidR="00717B62" w:rsidRPr="00FB4B4C" w:rsidRDefault="00717B62" w:rsidP="005B4577">
      <w:pPr>
        <w:pStyle w:val="ListParagraph"/>
        <w:shd w:val="clear" w:color="auto" w:fill="FFFFFF"/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b/>
          <w:szCs w:val="24"/>
        </w:rPr>
        <w:t>Княгинина Надежда Владимировна,</w:t>
      </w:r>
      <w:r w:rsidRPr="00FB4B4C">
        <w:rPr>
          <w:rFonts w:ascii="Calibri" w:hAnsi="Calibri" w:cs="Times New Roman"/>
          <w:szCs w:val="24"/>
        </w:rPr>
        <w:t xml:space="preserve"> аналитик Центра правовых прикладных разработок Института образования НИУ ВШЭ, </w:t>
      </w:r>
      <w:hyperlink r:id="rId9" w:history="1">
        <w:r w:rsidRPr="00FB4B4C">
          <w:rPr>
            <w:rFonts w:ascii="Calibri" w:hAnsi="Calibri" w:cs="Times New Roman"/>
            <w:szCs w:val="24"/>
          </w:rPr>
          <w:t>nknyaginina@hse.ru</w:t>
        </w:r>
      </w:hyperlink>
    </w:p>
    <w:p w:rsidR="008E0A60" w:rsidRPr="00FB4B4C" w:rsidRDefault="00717B62" w:rsidP="005B4577">
      <w:pPr>
        <w:pStyle w:val="Heading1"/>
        <w:spacing w:line="264" w:lineRule="auto"/>
        <w:rPr>
          <w:rFonts w:ascii="Calibri" w:hAnsi="Calibri" w:cs="Times New Roman"/>
          <w:sz w:val="26"/>
        </w:rPr>
      </w:pPr>
      <w:r w:rsidRPr="00FB4B4C">
        <w:rPr>
          <w:rFonts w:ascii="Calibri" w:hAnsi="Calibri" w:cs="Times New Roman"/>
          <w:sz w:val="26"/>
        </w:rPr>
        <w:t>цели дисциплины</w:t>
      </w:r>
    </w:p>
    <w:p w:rsidR="00717B62" w:rsidRPr="00FB4B4C" w:rsidRDefault="00717B62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В ходе освоения данной дисциплины студенты знакомятся с организационно-правовыми основами системы образования в Российской Федерации, правовым регулированием уровней образования в Российской Федерации, правами и обязанностями участников образовательных отношений, правовым статусом органов власти, осуществляющих управление в сфере образования, правовым регулирования финансирования образовательных организаций.</w:t>
      </w:r>
    </w:p>
    <w:p w:rsidR="00FB4B4C" w:rsidRDefault="00717B62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 xml:space="preserve">Целью изучения дисциплины «Введение в образовательное право» является подготовка студента к решению задач </w:t>
      </w:r>
      <w:r w:rsidR="00FB4B4C" w:rsidRPr="00FB4B4C">
        <w:rPr>
          <w:rFonts w:ascii="Calibri" w:hAnsi="Calibri" w:cs="Times New Roman"/>
          <w:szCs w:val="24"/>
        </w:rPr>
        <w:t xml:space="preserve">в </w:t>
      </w:r>
      <w:r w:rsidRPr="00FB4B4C">
        <w:rPr>
          <w:rFonts w:ascii="Calibri" w:hAnsi="Calibri" w:cs="Times New Roman"/>
          <w:szCs w:val="24"/>
        </w:rPr>
        <w:t>правотворческ</w:t>
      </w:r>
      <w:r w:rsidR="00FB4B4C" w:rsidRPr="00FB4B4C">
        <w:rPr>
          <w:rFonts w:ascii="Calibri" w:hAnsi="Calibri" w:cs="Times New Roman"/>
          <w:szCs w:val="24"/>
        </w:rPr>
        <w:t xml:space="preserve">ой, </w:t>
      </w:r>
      <w:r w:rsidRPr="00FB4B4C">
        <w:rPr>
          <w:rFonts w:ascii="Calibri" w:hAnsi="Calibri" w:cs="Times New Roman"/>
          <w:szCs w:val="24"/>
        </w:rPr>
        <w:t>правоприменительн</w:t>
      </w:r>
      <w:r w:rsidR="00FB4B4C" w:rsidRPr="00FB4B4C">
        <w:rPr>
          <w:rFonts w:ascii="Calibri" w:hAnsi="Calibri" w:cs="Times New Roman"/>
          <w:szCs w:val="24"/>
        </w:rPr>
        <w:t xml:space="preserve">ой, </w:t>
      </w:r>
      <w:r w:rsidRPr="00FB4B4C">
        <w:rPr>
          <w:rFonts w:ascii="Calibri" w:hAnsi="Calibri" w:cs="Times New Roman"/>
          <w:szCs w:val="24"/>
        </w:rPr>
        <w:t>правоохранительн</w:t>
      </w:r>
      <w:r w:rsidR="00FB4B4C" w:rsidRPr="00FB4B4C">
        <w:rPr>
          <w:rFonts w:ascii="Calibri" w:hAnsi="Calibri" w:cs="Times New Roman"/>
          <w:szCs w:val="24"/>
        </w:rPr>
        <w:t xml:space="preserve">ой, </w:t>
      </w:r>
      <w:r w:rsidRPr="00FB4B4C">
        <w:rPr>
          <w:rFonts w:ascii="Calibri" w:hAnsi="Calibri" w:cs="Times New Roman"/>
          <w:szCs w:val="24"/>
        </w:rPr>
        <w:t>экспертно-консультационн</w:t>
      </w:r>
      <w:r w:rsidR="00FB4B4C" w:rsidRPr="00FB4B4C">
        <w:rPr>
          <w:rFonts w:ascii="Calibri" w:hAnsi="Calibri" w:cs="Times New Roman"/>
          <w:szCs w:val="24"/>
        </w:rPr>
        <w:t>ой</w:t>
      </w:r>
      <w:r w:rsidR="00FB4B4C">
        <w:rPr>
          <w:rFonts w:ascii="Calibri" w:hAnsi="Calibri" w:cs="Times New Roman"/>
          <w:szCs w:val="24"/>
        </w:rPr>
        <w:t xml:space="preserve"> </w:t>
      </w:r>
      <w:r w:rsidR="00FB4B4C" w:rsidRPr="00FB4B4C">
        <w:rPr>
          <w:rFonts w:ascii="Calibri" w:hAnsi="Calibri" w:cs="Times New Roman"/>
          <w:szCs w:val="24"/>
        </w:rPr>
        <w:t xml:space="preserve">и </w:t>
      </w:r>
      <w:r w:rsidRPr="00FB4B4C">
        <w:rPr>
          <w:rFonts w:ascii="Calibri" w:hAnsi="Calibri" w:cs="Times New Roman"/>
          <w:szCs w:val="24"/>
        </w:rPr>
        <w:t>научно-исследовательск</w:t>
      </w:r>
      <w:r w:rsidR="00FB4B4C" w:rsidRPr="00FB4B4C">
        <w:rPr>
          <w:rFonts w:ascii="Calibri" w:hAnsi="Calibri" w:cs="Times New Roman"/>
          <w:szCs w:val="24"/>
        </w:rPr>
        <w:t>ой</w:t>
      </w:r>
      <w:r w:rsidRPr="00FB4B4C">
        <w:rPr>
          <w:rFonts w:ascii="Calibri" w:hAnsi="Calibri" w:cs="Times New Roman"/>
          <w:szCs w:val="24"/>
        </w:rPr>
        <w:t xml:space="preserve"> деятельност</w:t>
      </w:r>
      <w:r w:rsidR="00FB4B4C" w:rsidRPr="00FB4B4C">
        <w:rPr>
          <w:rFonts w:ascii="Calibri" w:hAnsi="Calibri" w:cs="Times New Roman"/>
          <w:szCs w:val="24"/>
        </w:rPr>
        <w:t>и</w:t>
      </w:r>
      <w:r w:rsidRPr="00FB4B4C">
        <w:rPr>
          <w:rFonts w:ascii="Calibri" w:hAnsi="Calibri" w:cs="Times New Roman"/>
          <w:szCs w:val="24"/>
        </w:rPr>
        <w:t>.</w:t>
      </w:r>
    </w:p>
    <w:p w:rsidR="00717B62" w:rsidRPr="00FB4B4C" w:rsidRDefault="00717B62" w:rsidP="005B4577">
      <w:pPr>
        <w:pStyle w:val="Heading1"/>
        <w:spacing w:line="264" w:lineRule="auto"/>
        <w:rPr>
          <w:rFonts w:ascii="Calibri" w:hAnsi="Calibri" w:cs="Times New Roman"/>
          <w:sz w:val="26"/>
        </w:rPr>
      </w:pPr>
      <w:r w:rsidRPr="00FB4B4C">
        <w:rPr>
          <w:rFonts w:ascii="Calibri" w:hAnsi="Calibri" w:cs="Times New Roman"/>
          <w:sz w:val="26"/>
        </w:rPr>
        <w:t>тематический план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4820"/>
        <w:gridCol w:w="1134"/>
        <w:gridCol w:w="1276"/>
        <w:gridCol w:w="1984"/>
      </w:tblGrid>
      <w:tr w:rsidR="00412266" w:rsidRPr="00412266" w:rsidTr="00564C5D">
        <w:trPr>
          <w:cantSplit/>
          <w:trHeight w:val="684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  <w:b/>
                <w:bCs/>
                <w:iCs/>
              </w:rPr>
            </w:pPr>
            <w:r w:rsidRPr="00412266">
              <w:rPr>
                <w:rFonts w:ascii="Calibri" w:hAnsi="Calibri"/>
                <w:b/>
                <w:bCs/>
                <w:iCs/>
              </w:rPr>
              <w:t>№</w:t>
            </w:r>
          </w:p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2266">
              <w:rPr>
                <w:rFonts w:ascii="Calibri" w:hAnsi="Calibri"/>
                <w:b/>
                <w:bCs/>
                <w:iCs/>
              </w:rPr>
              <w:t>п/п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firstLine="88"/>
              <w:jc w:val="center"/>
              <w:rPr>
                <w:rFonts w:ascii="Calibri" w:hAnsi="Calibri"/>
                <w:b/>
              </w:rPr>
            </w:pPr>
            <w:r w:rsidRPr="00412266">
              <w:rPr>
                <w:rFonts w:ascii="Calibri" w:hAnsi="Calibri"/>
                <w:b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  <w:b/>
                <w:bCs/>
                <w:iCs/>
              </w:rPr>
            </w:pPr>
            <w:r w:rsidRPr="00412266">
              <w:rPr>
                <w:rFonts w:ascii="Calibri" w:hAnsi="Calibri"/>
                <w:b/>
                <w:bCs/>
                <w:iCs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  <w:b/>
                <w:bCs/>
                <w:iCs/>
              </w:rPr>
            </w:pPr>
            <w:r w:rsidRPr="00412266">
              <w:rPr>
                <w:rFonts w:ascii="Calibri" w:hAnsi="Calibri"/>
                <w:b/>
                <w:bCs/>
                <w:iCs/>
              </w:rPr>
              <w:t>Семинары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  <w:b/>
                <w:bCs/>
                <w:iCs/>
              </w:rPr>
            </w:pPr>
            <w:r w:rsidRPr="00412266">
              <w:rPr>
                <w:rFonts w:ascii="Calibri" w:hAnsi="Calibri"/>
                <w:b/>
                <w:bCs/>
                <w:iCs/>
              </w:rPr>
              <w:t>Самостоятельная работа</w:t>
            </w:r>
          </w:p>
        </w:tc>
      </w:tr>
      <w:tr w:rsidR="00412266" w:rsidRPr="00412266" w:rsidTr="00412266">
        <w:trPr>
          <w:cantSplit/>
          <w:trHeight w:val="1110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1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Введение в образовательное право. Комплексный характер образовательного права. Международно-правовые и конституционно-правовые основы права на образование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1</w:t>
            </w:r>
          </w:p>
        </w:tc>
      </w:tr>
      <w:tr w:rsidR="00412266" w:rsidRPr="00412266" w:rsidTr="00564C5D">
        <w:trPr>
          <w:cantSplit/>
          <w:trHeight w:val="498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Неравенство в образовании. Позитивная дискриминация в образовании. Образование лиц со специальными потребностями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564C5D">
        <w:trPr>
          <w:cantSplit/>
          <w:trHeight w:val="454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3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Система образования в Российской Федерации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564C5D">
        <w:trPr>
          <w:cantSplit/>
          <w:trHeight w:val="560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4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</w:rPr>
            </w:pPr>
            <w:r w:rsidRPr="00412266">
              <w:rPr>
                <w:rFonts w:ascii="Calibri" w:hAnsi="Calibri"/>
                <w:bCs/>
              </w:rPr>
              <w:t xml:space="preserve">Государственная регламентация образовательной деятельности 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412266">
        <w:trPr>
          <w:cantSplit/>
          <w:trHeight w:val="704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5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  <w:bCs/>
              </w:rPr>
            </w:pPr>
            <w:r w:rsidRPr="00412266">
              <w:rPr>
                <w:rFonts w:ascii="Calibri" w:hAnsi="Calibri"/>
                <w:bCs/>
              </w:rPr>
              <w:t>Полномочия Российской Федерации, субъектов Российской Федерации, органов местного самоуправления в сфере образования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412266">
        <w:trPr>
          <w:cantSplit/>
          <w:trHeight w:val="714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6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  <w:bCs/>
              </w:rPr>
            </w:pPr>
            <w:r w:rsidRPr="00412266">
              <w:rPr>
                <w:rFonts w:ascii="Calibri" w:hAnsi="Calibri"/>
                <w:bCs/>
              </w:rPr>
              <w:t>Правовой статус образовательных организаций. Автономия и подотчетность образовательных организаций.</w:t>
            </w:r>
            <w:r>
              <w:rPr>
                <w:rFonts w:ascii="Calibri" w:hAnsi="Calibri"/>
                <w:bCs/>
              </w:rPr>
              <w:t xml:space="preserve"> </w:t>
            </w:r>
            <w:r w:rsidRPr="00412266">
              <w:rPr>
                <w:rFonts w:ascii="Calibri" w:hAnsi="Calibri"/>
                <w:bCs/>
              </w:rPr>
              <w:t>Локальные нормативные акты образовательных организаций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564C5D">
        <w:trPr>
          <w:cantSplit/>
          <w:trHeight w:val="642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7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Управление образовательной организацией. Студенческое самоуправление в России и зарубежных странах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412266">
        <w:trPr>
          <w:cantSplit/>
          <w:trHeight w:val="714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8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Содержание образования. Образовательные стандарты и образовательные программы.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412266">
        <w:trPr>
          <w:cantSplit/>
          <w:trHeight w:val="714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9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  <w:bCs/>
              </w:rPr>
            </w:pPr>
            <w:r w:rsidRPr="00412266">
              <w:rPr>
                <w:rFonts w:ascii="Calibri" w:hAnsi="Calibri"/>
                <w:bCs/>
              </w:rPr>
              <w:t>Правовой статус обучающихся, в том числе студентов образовательных организаций. Академические права студентов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412266">
        <w:trPr>
          <w:cantSplit/>
          <w:trHeight w:val="1126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10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  <w:bCs/>
              </w:rPr>
            </w:pPr>
            <w:r w:rsidRPr="00412266">
              <w:rPr>
                <w:rFonts w:ascii="Calibri" w:hAnsi="Calibri"/>
                <w:bCs/>
              </w:rPr>
              <w:t>Договор об образовании. Вопросы приема, перевода и отчисления обучающихся. Государственная итоговая и промежуточная аттестация обучающихся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  <w:lang w:val="en-US"/>
              </w:rPr>
            </w:pPr>
            <w:r w:rsidRPr="00412266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412266">
        <w:trPr>
          <w:cantSplit/>
          <w:trHeight w:val="1126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11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  <w:bCs/>
              </w:rPr>
            </w:pPr>
            <w:r w:rsidRPr="00412266">
              <w:rPr>
                <w:rFonts w:ascii="Calibri" w:hAnsi="Calibri"/>
                <w:bCs/>
              </w:rPr>
              <w:t>Правовая регламентация получения образования в различных формах. Академическая мобильность. Онлайн образование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412266">
        <w:trPr>
          <w:cantSplit/>
          <w:trHeight w:val="975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12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</w:rPr>
            </w:pPr>
            <w:r w:rsidRPr="00412266">
              <w:rPr>
                <w:rFonts w:ascii="Calibri" w:hAnsi="Calibri"/>
                <w:bCs/>
              </w:rPr>
              <w:t>Правовой статус педагогических работников в Российской Федерации. Трудовые отношения в сфере образования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  <w:lang w:val="en-US"/>
              </w:rPr>
            </w:pPr>
            <w:r w:rsidRPr="00412266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1</w:t>
            </w:r>
          </w:p>
        </w:tc>
      </w:tr>
      <w:tr w:rsidR="00412266" w:rsidRPr="00412266" w:rsidTr="00412266">
        <w:trPr>
          <w:cantSplit/>
          <w:trHeight w:val="827"/>
        </w:trPr>
        <w:tc>
          <w:tcPr>
            <w:tcW w:w="567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13</w:t>
            </w:r>
          </w:p>
        </w:tc>
        <w:tc>
          <w:tcPr>
            <w:tcW w:w="4820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  <w:bCs/>
              </w:rPr>
            </w:pPr>
            <w:r w:rsidRPr="00412266">
              <w:rPr>
                <w:rFonts w:ascii="Calibri" w:hAnsi="Calibri"/>
                <w:bCs/>
              </w:rPr>
              <w:t>Правовые основы финансового обеспечения образовательных организаций в Российской Федерации</w:t>
            </w:r>
            <w:r w:rsidRPr="00412266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  <w:lang w:val="en-US"/>
              </w:rPr>
            </w:pPr>
            <w:r w:rsidRPr="00412266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</w:t>
            </w:r>
          </w:p>
        </w:tc>
      </w:tr>
      <w:tr w:rsidR="00412266" w:rsidRPr="00412266" w:rsidTr="00564C5D">
        <w:trPr>
          <w:cantSplit/>
          <w:trHeight w:val="371"/>
        </w:trPr>
        <w:tc>
          <w:tcPr>
            <w:tcW w:w="5387" w:type="dxa"/>
            <w:gridSpan w:val="2"/>
            <w:vMerge w:val="restart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  <w:bCs/>
              </w:rPr>
            </w:pPr>
            <w:r w:rsidRPr="00412266">
              <w:rPr>
                <w:rFonts w:ascii="Calibri" w:hAnsi="Calibri"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26</w:t>
            </w:r>
          </w:p>
        </w:tc>
        <w:tc>
          <w:tcPr>
            <w:tcW w:w="1276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26</w:t>
            </w:r>
          </w:p>
        </w:tc>
        <w:tc>
          <w:tcPr>
            <w:tcW w:w="1984" w:type="dxa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24</w:t>
            </w:r>
          </w:p>
        </w:tc>
      </w:tr>
      <w:tr w:rsidR="00412266" w:rsidRPr="00412266" w:rsidTr="00564C5D">
        <w:trPr>
          <w:cantSplit/>
          <w:trHeight w:val="71"/>
        </w:trPr>
        <w:tc>
          <w:tcPr>
            <w:tcW w:w="5387" w:type="dxa"/>
            <w:gridSpan w:val="2"/>
            <w:vMerge/>
            <w:vAlign w:val="center"/>
          </w:tcPr>
          <w:p w:rsidR="00412266" w:rsidRPr="00412266" w:rsidRDefault="00412266" w:rsidP="00412266">
            <w:pPr>
              <w:spacing w:after="0" w:line="264" w:lineRule="auto"/>
              <w:rPr>
                <w:rFonts w:ascii="Calibri" w:hAnsi="Calibri"/>
                <w:bCs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412266" w:rsidRPr="00412266" w:rsidRDefault="00412266" w:rsidP="00412266">
            <w:pPr>
              <w:spacing w:after="0" w:line="264" w:lineRule="auto"/>
              <w:ind w:left="-958" w:firstLine="958"/>
              <w:jc w:val="center"/>
              <w:rPr>
                <w:rFonts w:ascii="Calibri" w:hAnsi="Calibri"/>
              </w:rPr>
            </w:pPr>
            <w:r w:rsidRPr="00412266">
              <w:rPr>
                <w:rFonts w:ascii="Calibri" w:hAnsi="Calibri"/>
              </w:rPr>
              <w:t>76</w:t>
            </w:r>
          </w:p>
        </w:tc>
      </w:tr>
    </w:tbl>
    <w:p w:rsidR="00717B62" w:rsidRPr="00FB4B4C" w:rsidRDefault="00717B62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  <w:lang w:val="en-US"/>
        </w:rPr>
      </w:pPr>
    </w:p>
    <w:p w:rsidR="0011594E" w:rsidRPr="00FB4B4C" w:rsidRDefault="0011594E" w:rsidP="005B4577">
      <w:pPr>
        <w:pStyle w:val="Heading1"/>
        <w:spacing w:line="264" w:lineRule="auto"/>
        <w:rPr>
          <w:rFonts w:ascii="Calibri" w:hAnsi="Calibri" w:cs="Times New Roman"/>
          <w:sz w:val="22"/>
        </w:rPr>
      </w:pPr>
      <w:r w:rsidRPr="00FB4B4C">
        <w:rPr>
          <w:rFonts w:ascii="Calibri" w:hAnsi="Calibri"/>
          <w:sz w:val="22"/>
        </w:rPr>
        <w:t>Формы контроля знаний студентов</w:t>
      </w:r>
    </w:p>
    <w:tbl>
      <w:tblPr>
        <w:tblStyle w:val="TableGrid"/>
        <w:tblW w:w="0" w:type="auto"/>
        <w:tblLayout w:type="fixed"/>
        <w:tblLook w:val="00BF"/>
      </w:tblPr>
      <w:tblGrid>
        <w:gridCol w:w="1242"/>
        <w:gridCol w:w="1276"/>
        <w:gridCol w:w="425"/>
        <w:gridCol w:w="426"/>
        <w:gridCol w:w="425"/>
        <w:gridCol w:w="425"/>
        <w:gridCol w:w="5528"/>
      </w:tblGrid>
      <w:tr w:rsidR="009866CF" w:rsidRPr="00FB4B4C">
        <w:tc>
          <w:tcPr>
            <w:tcW w:w="1242" w:type="dxa"/>
            <w:vMerge w:val="restart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Тип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Форма контроля</w:t>
            </w:r>
          </w:p>
        </w:tc>
        <w:tc>
          <w:tcPr>
            <w:tcW w:w="1701" w:type="dxa"/>
            <w:gridSpan w:val="4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Модули</w:t>
            </w:r>
          </w:p>
        </w:tc>
        <w:tc>
          <w:tcPr>
            <w:tcW w:w="5528" w:type="dxa"/>
            <w:vMerge w:val="restart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Параметры</w:t>
            </w:r>
          </w:p>
        </w:tc>
      </w:tr>
      <w:tr w:rsidR="009866CF" w:rsidRPr="00FB4B4C" w:rsidTr="00911F83">
        <w:tc>
          <w:tcPr>
            <w:tcW w:w="1242" w:type="dxa"/>
            <w:vMerge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9866CF" w:rsidRPr="00FB4B4C" w:rsidRDefault="009866CF" w:rsidP="00911F83">
            <w:pPr>
              <w:spacing w:line="264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FB4B4C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9866CF" w:rsidRPr="00FB4B4C" w:rsidRDefault="009866CF" w:rsidP="00911F83">
            <w:pPr>
              <w:spacing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9866CF" w:rsidRPr="00FB4B4C" w:rsidRDefault="009866CF" w:rsidP="00911F83">
            <w:pPr>
              <w:spacing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9866CF" w:rsidRPr="00FB4B4C" w:rsidRDefault="009866CF" w:rsidP="00911F83">
            <w:pPr>
              <w:spacing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4</w:t>
            </w:r>
          </w:p>
        </w:tc>
        <w:tc>
          <w:tcPr>
            <w:tcW w:w="5528" w:type="dxa"/>
            <w:vMerge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</w:p>
        </w:tc>
      </w:tr>
      <w:tr w:rsidR="009866CF" w:rsidRPr="00FB4B4C">
        <w:tc>
          <w:tcPr>
            <w:tcW w:w="1242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Текущий</w:t>
            </w:r>
          </w:p>
        </w:tc>
        <w:tc>
          <w:tcPr>
            <w:tcW w:w="1276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Домашняя работа</w:t>
            </w:r>
          </w:p>
        </w:tc>
        <w:tc>
          <w:tcPr>
            <w:tcW w:w="425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  <w:lang w:val="en-US"/>
              </w:rPr>
            </w:pPr>
            <w:r w:rsidRPr="00FB4B4C">
              <w:rPr>
                <w:rFonts w:ascii="Calibri" w:hAnsi="Calibri"/>
                <w:lang w:val="en-US"/>
              </w:rPr>
              <w:t>*</w:t>
            </w:r>
          </w:p>
        </w:tc>
        <w:tc>
          <w:tcPr>
            <w:tcW w:w="425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28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Домашняя работа представляет собой решение кейсов, требующих анализа и толкования положений нормативных правовых актов Российской Федерации, регламентирующих образовательные отношения</w:t>
            </w:r>
          </w:p>
        </w:tc>
      </w:tr>
      <w:tr w:rsidR="009866CF" w:rsidRPr="00FB4B4C">
        <w:tc>
          <w:tcPr>
            <w:tcW w:w="1242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Итоговый</w:t>
            </w:r>
          </w:p>
        </w:tc>
        <w:tc>
          <w:tcPr>
            <w:tcW w:w="1276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Экзамен</w:t>
            </w:r>
          </w:p>
        </w:tc>
        <w:tc>
          <w:tcPr>
            <w:tcW w:w="425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*</w:t>
            </w:r>
          </w:p>
        </w:tc>
        <w:tc>
          <w:tcPr>
            <w:tcW w:w="425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28" w:type="dxa"/>
            <w:vAlign w:val="center"/>
          </w:tcPr>
          <w:p w:rsidR="009866CF" w:rsidRPr="00FB4B4C" w:rsidRDefault="009866CF" w:rsidP="005B4577">
            <w:pPr>
              <w:spacing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Экзамен проводится в форме обсуждения решений кейсов по проблемам образовательного права</w:t>
            </w:r>
          </w:p>
        </w:tc>
      </w:tr>
    </w:tbl>
    <w:p w:rsidR="0011594E" w:rsidRPr="00FB4B4C" w:rsidRDefault="0011594E" w:rsidP="005B4577">
      <w:pPr>
        <w:spacing w:line="264" w:lineRule="auto"/>
        <w:rPr>
          <w:rFonts w:ascii="Calibri" w:hAnsi="Calibri"/>
        </w:rPr>
      </w:pPr>
    </w:p>
    <w:p w:rsidR="0011594E" w:rsidRPr="00FB4B4C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b/>
          <w:szCs w:val="24"/>
        </w:rPr>
        <w:t>Домашняя работа</w:t>
      </w:r>
      <w:r w:rsidRPr="00FB4B4C">
        <w:rPr>
          <w:rFonts w:ascii="Calibri" w:hAnsi="Calibri" w:cs="Times New Roman"/>
          <w:szCs w:val="24"/>
        </w:rPr>
        <w:t xml:space="preserve"> предполагает применение полученных знаний и навыков при решении конкретных юридических кейсов, требующих анализа и толкования норм образовательного права.</w:t>
      </w:r>
    </w:p>
    <w:p w:rsidR="0011594E" w:rsidRPr="00FB4B4C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 xml:space="preserve">Каждому студенту будут предоставлены три уникальных кейса для самостоятельного решения, содержание которых соответствует основным темам курса «Введение в образовательное право». </w:t>
      </w:r>
    </w:p>
    <w:p w:rsidR="0011594E" w:rsidRPr="00FB4B4C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 xml:space="preserve">Решение кейсов потребует анализа законодательства, подзаконных актов, судебной практики, методических рекомендаций и разъяснений органов государственной власти Российской Федерации. Результаты анализа должны быть исчерпывающим образом изложены в формате аналитической записки. </w:t>
      </w:r>
    </w:p>
    <w:p w:rsidR="0011594E" w:rsidRPr="00FB4B4C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 xml:space="preserve">Формальные требования к аналитической записке: объем не менее 0,15 и не более 0,25 п.л. для каждого кейса, шрифт Times New Roman, кегль 12, интервал 1,5. </w:t>
      </w:r>
    </w:p>
    <w:p w:rsidR="005B4577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Оценочный лист для каждого из кейсов:</w:t>
      </w:r>
    </w:p>
    <w:p w:rsidR="0011594E" w:rsidRPr="005B4577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7646"/>
        <w:gridCol w:w="1426"/>
      </w:tblGrid>
      <w:tr w:rsidR="0011594E" w:rsidRPr="00FB4B4C">
        <w:trPr>
          <w:trHeight w:val="788"/>
        </w:trPr>
        <w:tc>
          <w:tcPr>
            <w:tcW w:w="576" w:type="dxa"/>
            <w:vAlign w:val="center"/>
          </w:tcPr>
          <w:p w:rsidR="0011594E" w:rsidRPr="00FB4B4C" w:rsidRDefault="0011594E" w:rsidP="005B4577">
            <w:pPr>
              <w:spacing w:after="0"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№ п/п</w:t>
            </w:r>
          </w:p>
        </w:tc>
        <w:tc>
          <w:tcPr>
            <w:tcW w:w="7646" w:type="dxa"/>
            <w:vAlign w:val="center"/>
          </w:tcPr>
          <w:p w:rsidR="0011594E" w:rsidRPr="00FB4B4C" w:rsidRDefault="0011594E" w:rsidP="005B4577">
            <w:pPr>
              <w:spacing w:after="0"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Наименование критерия</w:t>
            </w:r>
          </w:p>
        </w:tc>
        <w:tc>
          <w:tcPr>
            <w:tcW w:w="1426" w:type="dxa"/>
            <w:vAlign w:val="center"/>
          </w:tcPr>
          <w:p w:rsidR="0011594E" w:rsidRPr="00FB4B4C" w:rsidRDefault="0011594E" w:rsidP="005B4577">
            <w:pPr>
              <w:spacing w:after="0" w:line="264" w:lineRule="auto"/>
              <w:jc w:val="center"/>
              <w:rPr>
                <w:rFonts w:ascii="Calibri" w:hAnsi="Calibri"/>
                <w:b/>
              </w:rPr>
            </w:pPr>
            <w:r w:rsidRPr="00FB4B4C">
              <w:rPr>
                <w:rFonts w:ascii="Calibri" w:hAnsi="Calibri"/>
                <w:b/>
              </w:rPr>
              <w:t>Оценка</w:t>
            </w:r>
          </w:p>
        </w:tc>
      </w:tr>
      <w:tr w:rsidR="0011594E" w:rsidRPr="00FB4B4C">
        <w:trPr>
          <w:trHeight w:val="453"/>
        </w:trPr>
        <w:tc>
          <w:tcPr>
            <w:tcW w:w="576" w:type="dxa"/>
            <w:vAlign w:val="center"/>
          </w:tcPr>
          <w:p w:rsidR="0011594E" w:rsidRPr="00FB4B4C" w:rsidRDefault="0011594E" w:rsidP="005B4577">
            <w:pPr>
              <w:pStyle w:val="ListParagraph"/>
              <w:spacing w:after="0" w:line="264" w:lineRule="auto"/>
              <w:ind w:left="0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1</w:t>
            </w:r>
          </w:p>
        </w:tc>
        <w:tc>
          <w:tcPr>
            <w:tcW w:w="7646" w:type="dxa"/>
            <w:vAlign w:val="center"/>
          </w:tcPr>
          <w:p w:rsidR="0011594E" w:rsidRPr="00FB4B4C" w:rsidRDefault="0011594E" w:rsidP="005B4577">
            <w:pPr>
              <w:pStyle w:val="ListParagraph"/>
              <w:spacing w:after="0" w:line="264" w:lineRule="auto"/>
              <w:ind w:left="34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Самостоятельность при решении кейса</w:t>
            </w:r>
            <w:r w:rsidRPr="00FB4B4C">
              <w:rPr>
                <w:rStyle w:val="FootnoteReference"/>
                <w:rFonts w:ascii="Calibri" w:eastAsia="Calibri" w:hAnsi="Calibri"/>
              </w:rPr>
              <w:footnoteReference w:id="1"/>
            </w:r>
          </w:p>
        </w:tc>
        <w:tc>
          <w:tcPr>
            <w:tcW w:w="1426" w:type="dxa"/>
            <w:vAlign w:val="center"/>
          </w:tcPr>
          <w:p w:rsidR="0011594E" w:rsidRPr="00FB4B4C" w:rsidRDefault="0011594E" w:rsidP="005B4577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0-1</w:t>
            </w:r>
          </w:p>
        </w:tc>
      </w:tr>
      <w:tr w:rsidR="0011594E" w:rsidRPr="00FB4B4C">
        <w:trPr>
          <w:trHeight w:val="373"/>
        </w:trPr>
        <w:tc>
          <w:tcPr>
            <w:tcW w:w="576" w:type="dxa"/>
            <w:vAlign w:val="center"/>
          </w:tcPr>
          <w:p w:rsidR="0011594E" w:rsidRPr="00FB4B4C" w:rsidRDefault="0011594E" w:rsidP="005B4577">
            <w:pPr>
              <w:pStyle w:val="ListParagraph"/>
              <w:spacing w:after="0" w:line="264" w:lineRule="auto"/>
              <w:ind w:left="0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2</w:t>
            </w:r>
          </w:p>
        </w:tc>
        <w:tc>
          <w:tcPr>
            <w:tcW w:w="7646" w:type="dxa"/>
            <w:vAlign w:val="center"/>
          </w:tcPr>
          <w:p w:rsidR="0011594E" w:rsidRPr="00FB4B4C" w:rsidRDefault="0011594E" w:rsidP="005B4577">
            <w:pPr>
              <w:pStyle w:val="ListParagraph"/>
              <w:spacing w:after="0" w:line="264" w:lineRule="auto"/>
              <w:ind w:left="34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Верно определена юридическая проблема, содержащаяся в кейсе</w:t>
            </w:r>
          </w:p>
        </w:tc>
        <w:tc>
          <w:tcPr>
            <w:tcW w:w="1426" w:type="dxa"/>
            <w:vAlign w:val="center"/>
          </w:tcPr>
          <w:p w:rsidR="0011594E" w:rsidRPr="00FB4B4C" w:rsidRDefault="0011594E" w:rsidP="005B4577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0-1</w:t>
            </w:r>
          </w:p>
        </w:tc>
      </w:tr>
      <w:tr w:rsidR="0011594E" w:rsidRPr="00FB4B4C">
        <w:tc>
          <w:tcPr>
            <w:tcW w:w="576" w:type="dxa"/>
            <w:vAlign w:val="center"/>
          </w:tcPr>
          <w:p w:rsidR="0011594E" w:rsidRPr="00FB4B4C" w:rsidRDefault="0011594E" w:rsidP="005B4577">
            <w:pPr>
              <w:pStyle w:val="ListParagraph"/>
              <w:spacing w:after="0" w:line="264" w:lineRule="auto"/>
              <w:ind w:left="0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3</w:t>
            </w:r>
          </w:p>
        </w:tc>
        <w:tc>
          <w:tcPr>
            <w:tcW w:w="7646" w:type="dxa"/>
            <w:vAlign w:val="center"/>
          </w:tcPr>
          <w:p w:rsidR="0011594E" w:rsidRPr="00FB4B4C" w:rsidRDefault="0011594E" w:rsidP="005B4577">
            <w:pPr>
              <w:pStyle w:val="ListParagraph"/>
              <w:spacing w:after="0" w:line="264" w:lineRule="auto"/>
              <w:ind w:left="34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Для решения кейса определены и использованы все необходимые правовые источники</w:t>
            </w:r>
          </w:p>
        </w:tc>
        <w:tc>
          <w:tcPr>
            <w:tcW w:w="1426" w:type="dxa"/>
            <w:vAlign w:val="center"/>
          </w:tcPr>
          <w:p w:rsidR="0011594E" w:rsidRPr="00FB4B4C" w:rsidRDefault="0011594E" w:rsidP="005B4577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0-2</w:t>
            </w:r>
          </w:p>
        </w:tc>
      </w:tr>
      <w:tr w:rsidR="0011594E" w:rsidRPr="00FB4B4C">
        <w:tc>
          <w:tcPr>
            <w:tcW w:w="576" w:type="dxa"/>
            <w:vAlign w:val="center"/>
          </w:tcPr>
          <w:p w:rsidR="0011594E" w:rsidRPr="00FB4B4C" w:rsidRDefault="0011594E" w:rsidP="005B4577">
            <w:pPr>
              <w:pStyle w:val="ListParagraph"/>
              <w:spacing w:after="0" w:line="264" w:lineRule="auto"/>
              <w:ind w:left="0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4</w:t>
            </w:r>
          </w:p>
        </w:tc>
        <w:tc>
          <w:tcPr>
            <w:tcW w:w="7646" w:type="dxa"/>
            <w:vAlign w:val="center"/>
          </w:tcPr>
          <w:p w:rsidR="00E33927" w:rsidRPr="00FB4B4C" w:rsidRDefault="0011594E" w:rsidP="005B4577">
            <w:pPr>
              <w:pStyle w:val="ListParagraph"/>
              <w:spacing w:after="0" w:line="264" w:lineRule="auto"/>
              <w:ind w:left="34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Решение кейса аргумент</w:t>
            </w:r>
            <w:r w:rsidR="00E33927" w:rsidRPr="00FB4B4C">
              <w:rPr>
                <w:rFonts w:ascii="Calibri" w:hAnsi="Calibri"/>
              </w:rPr>
              <w:t>ированно. Аргументация изложена</w:t>
            </w:r>
          </w:p>
          <w:p w:rsidR="0011594E" w:rsidRPr="00FB4B4C" w:rsidRDefault="0011594E" w:rsidP="005B4577">
            <w:pPr>
              <w:pStyle w:val="ListParagraph"/>
              <w:spacing w:after="0" w:line="264" w:lineRule="auto"/>
              <w:ind w:left="34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логично и ясно</w:t>
            </w:r>
          </w:p>
        </w:tc>
        <w:tc>
          <w:tcPr>
            <w:tcW w:w="1426" w:type="dxa"/>
            <w:vAlign w:val="center"/>
          </w:tcPr>
          <w:p w:rsidR="0011594E" w:rsidRPr="00FB4B4C" w:rsidRDefault="0011594E" w:rsidP="005B4577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0-3</w:t>
            </w:r>
          </w:p>
        </w:tc>
      </w:tr>
      <w:tr w:rsidR="0011594E" w:rsidRPr="00FB4B4C">
        <w:tc>
          <w:tcPr>
            <w:tcW w:w="576" w:type="dxa"/>
            <w:vAlign w:val="center"/>
          </w:tcPr>
          <w:p w:rsidR="0011594E" w:rsidRPr="00FB4B4C" w:rsidRDefault="00D76B59" w:rsidP="005B4577">
            <w:pPr>
              <w:pStyle w:val="ListParagraph"/>
              <w:spacing w:after="0" w:line="264" w:lineRule="auto"/>
              <w:ind w:left="0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5</w:t>
            </w:r>
          </w:p>
        </w:tc>
        <w:tc>
          <w:tcPr>
            <w:tcW w:w="7646" w:type="dxa"/>
            <w:vAlign w:val="center"/>
          </w:tcPr>
          <w:p w:rsidR="0011594E" w:rsidRPr="00FB4B4C" w:rsidRDefault="0011594E" w:rsidP="005B4577">
            <w:pPr>
              <w:pStyle w:val="ListParagraph"/>
              <w:spacing w:after="0" w:line="264" w:lineRule="auto"/>
              <w:ind w:left="34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Язык аналитической записки соответствует требованиям научного стиля изложения. Использованы юридически правильные термины</w:t>
            </w:r>
          </w:p>
        </w:tc>
        <w:tc>
          <w:tcPr>
            <w:tcW w:w="1426" w:type="dxa"/>
            <w:vAlign w:val="center"/>
          </w:tcPr>
          <w:p w:rsidR="0011594E" w:rsidRPr="00FB4B4C" w:rsidRDefault="0011594E" w:rsidP="005B4577">
            <w:pPr>
              <w:spacing w:after="0" w:line="264" w:lineRule="auto"/>
              <w:jc w:val="center"/>
              <w:rPr>
                <w:rFonts w:ascii="Calibri" w:hAnsi="Calibri"/>
              </w:rPr>
            </w:pPr>
            <w:r w:rsidRPr="00FB4B4C">
              <w:rPr>
                <w:rFonts w:ascii="Calibri" w:hAnsi="Calibri"/>
              </w:rPr>
              <w:t>0-3</w:t>
            </w:r>
          </w:p>
        </w:tc>
      </w:tr>
    </w:tbl>
    <w:p w:rsidR="0011594E" w:rsidRPr="00FB4B4C" w:rsidRDefault="0011594E" w:rsidP="005B4577">
      <w:pPr>
        <w:tabs>
          <w:tab w:val="left" w:pos="1701"/>
        </w:tabs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</w:p>
    <w:p w:rsidR="0011594E" w:rsidRPr="00FB4B4C" w:rsidRDefault="0011594E" w:rsidP="005B4577">
      <w:pPr>
        <w:tabs>
          <w:tab w:val="left" w:pos="1701"/>
        </w:tabs>
        <w:spacing w:after="0" w:line="264" w:lineRule="auto"/>
        <w:ind w:firstLine="709"/>
        <w:jc w:val="both"/>
        <w:rPr>
          <w:rFonts w:ascii="Calibri" w:hAnsi="Calibri" w:cs="Times New Roman"/>
          <w:spacing w:val="-2"/>
          <w:szCs w:val="24"/>
        </w:rPr>
      </w:pPr>
      <w:r w:rsidRPr="00FB4B4C">
        <w:rPr>
          <w:rFonts w:ascii="Calibri" w:hAnsi="Calibri" w:cs="Times New Roman"/>
          <w:spacing w:val="-2"/>
          <w:szCs w:val="24"/>
        </w:rPr>
        <w:t xml:space="preserve">В ходе курса также оценивается активность работы студентов на занятиях. В конце курса оценка активности работы студентов выставляется преподавателем в баллах от 1 до 10. </w:t>
      </w:r>
    </w:p>
    <w:p w:rsidR="0011594E" w:rsidRPr="00FB4B4C" w:rsidRDefault="0011594E" w:rsidP="005B4577">
      <w:pPr>
        <w:spacing w:line="264" w:lineRule="auto"/>
        <w:jc w:val="both"/>
        <w:rPr>
          <w:rFonts w:ascii="Calibri" w:hAnsi="Calibri"/>
          <w:b/>
          <w:bCs/>
          <w:iCs/>
          <w:szCs w:val="28"/>
        </w:rPr>
      </w:pPr>
    </w:p>
    <w:p w:rsidR="0011594E" w:rsidRPr="00FB4B4C" w:rsidRDefault="0011594E" w:rsidP="005B4577">
      <w:pPr>
        <w:pStyle w:val="Heading2"/>
        <w:tabs>
          <w:tab w:val="left" w:pos="1134"/>
        </w:tabs>
        <w:spacing w:before="0" w:line="264" w:lineRule="auto"/>
        <w:ind w:firstLine="709"/>
        <w:rPr>
          <w:rFonts w:ascii="Calibri" w:hAnsi="Calibri"/>
          <w:sz w:val="22"/>
        </w:rPr>
      </w:pPr>
      <w:r w:rsidRPr="00FB4B4C">
        <w:rPr>
          <w:rFonts w:ascii="Calibri" w:eastAsiaTheme="minorHAnsi" w:hAnsi="Calibri" w:cs="Times New Roman"/>
          <w:bCs w:val="0"/>
          <w:color w:val="auto"/>
          <w:sz w:val="22"/>
          <w:szCs w:val="24"/>
        </w:rPr>
        <w:t>Порядок формирования оценок по дисциплине:</w:t>
      </w:r>
      <w:r w:rsidRPr="00FB4B4C">
        <w:rPr>
          <w:rFonts w:ascii="Calibri" w:hAnsi="Calibri"/>
          <w:sz w:val="22"/>
        </w:rPr>
        <w:br/>
      </w:r>
    </w:p>
    <w:p w:rsidR="0011594E" w:rsidRPr="00FB4B4C" w:rsidRDefault="0011594E" w:rsidP="005B4577">
      <w:pPr>
        <w:pStyle w:val="ListParagraph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Преподаватель оценивает домашнюю работу студентов.</w:t>
      </w:r>
    </w:p>
    <w:p w:rsidR="0011594E" w:rsidRPr="00FB4B4C" w:rsidRDefault="0011594E" w:rsidP="005B4577">
      <w:pPr>
        <w:pStyle w:val="ListParagraph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Накопленная оценка рассчитывается по следующей формуле:</w:t>
      </w:r>
    </w:p>
    <w:p w:rsidR="0011594E" w:rsidRPr="00FB4B4C" w:rsidRDefault="0011594E" w:rsidP="005B4577">
      <w:pPr>
        <w:pStyle w:val="ListParagraph"/>
        <w:spacing w:after="0" w:line="264" w:lineRule="auto"/>
        <w:ind w:left="0"/>
        <w:jc w:val="center"/>
        <w:rPr>
          <w:rFonts w:ascii="Calibri" w:hAnsi="Calibri"/>
          <w:szCs w:val="24"/>
        </w:rPr>
      </w:pPr>
      <w:r w:rsidRPr="00FB4B4C">
        <w:rPr>
          <w:rFonts w:ascii="Calibri" w:hAnsi="Calibri"/>
          <w:szCs w:val="24"/>
        </w:rPr>
        <w:t xml:space="preserve">О </w:t>
      </w:r>
      <w:r w:rsidRPr="00FB4B4C">
        <w:rPr>
          <w:rFonts w:ascii="Calibri" w:hAnsi="Calibri"/>
          <w:szCs w:val="24"/>
          <w:vertAlign w:val="subscript"/>
        </w:rPr>
        <w:t>накопленная</w:t>
      </w:r>
      <w:r w:rsidRPr="00FB4B4C">
        <w:rPr>
          <w:rFonts w:ascii="Calibri" w:hAnsi="Calibri"/>
          <w:szCs w:val="24"/>
        </w:rPr>
        <w:t xml:space="preserve"> = </w:t>
      </w:r>
      <w:r w:rsidRPr="00FB4B4C">
        <w:rPr>
          <w:rFonts w:ascii="Calibri" w:hAnsi="Calibri"/>
        </w:rPr>
        <w:t>k</w:t>
      </w:r>
      <w:r w:rsidRPr="00FB4B4C">
        <w:rPr>
          <w:rFonts w:ascii="Calibri" w:hAnsi="Calibri"/>
          <w:vertAlign w:val="subscript"/>
        </w:rPr>
        <w:t>1</w:t>
      </w:r>
      <w:r w:rsidRPr="00FB4B4C">
        <w:rPr>
          <w:rFonts w:ascii="Calibri" w:hAnsi="Calibri"/>
        </w:rPr>
        <w:t xml:space="preserve"> × </w:t>
      </w:r>
      <w:r w:rsidRPr="00FB4B4C">
        <w:rPr>
          <w:rFonts w:ascii="Calibri" w:hAnsi="Calibri"/>
          <w:szCs w:val="24"/>
        </w:rPr>
        <w:t xml:space="preserve">О </w:t>
      </w:r>
      <w:r w:rsidRPr="00FB4B4C">
        <w:rPr>
          <w:rFonts w:ascii="Calibri" w:hAnsi="Calibri"/>
          <w:szCs w:val="24"/>
          <w:vertAlign w:val="subscript"/>
        </w:rPr>
        <w:t xml:space="preserve">домашняя работа </w:t>
      </w:r>
      <w:r w:rsidRPr="00FB4B4C">
        <w:rPr>
          <w:rFonts w:ascii="Calibri" w:hAnsi="Calibri"/>
          <w:szCs w:val="24"/>
        </w:rPr>
        <w:t xml:space="preserve">+ </w:t>
      </w:r>
      <w:r w:rsidRPr="00FB4B4C">
        <w:rPr>
          <w:rFonts w:ascii="Calibri" w:hAnsi="Calibri"/>
        </w:rPr>
        <w:t>k</w:t>
      </w:r>
      <w:r w:rsidRPr="00FB4B4C">
        <w:rPr>
          <w:rFonts w:ascii="Calibri" w:hAnsi="Calibri"/>
          <w:vertAlign w:val="subscript"/>
        </w:rPr>
        <w:t>2</w:t>
      </w:r>
      <w:r w:rsidRPr="00FB4B4C">
        <w:rPr>
          <w:rFonts w:ascii="Calibri" w:hAnsi="Calibri"/>
        </w:rPr>
        <w:t xml:space="preserve"> × </w:t>
      </w:r>
      <w:r w:rsidRPr="00FB4B4C">
        <w:rPr>
          <w:rFonts w:ascii="Calibri" w:hAnsi="Calibri"/>
          <w:szCs w:val="24"/>
        </w:rPr>
        <w:t xml:space="preserve">О </w:t>
      </w:r>
      <w:r w:rsidRPr="00FB4B4C">
        <w:rPr>
          <w:rFonts w:ascii="Calibri" w:hAnsi="Calibri"/>
          <w:szCs w:val="24"/>
          <w:vertAlign w:val="subscript"/>
        </w:rPr>
        <w:t>активность</w:t>
      </w:r>
      <w:r w:rsidRPr="00FB4B4C">
        <w:rPr>
          <w:rFonts w:ascii="Calibri" w:hAnsi="Calibri"/>
          <w:szCs w:val="24"/>
        </w:rPr>
        <w:t>,</w:t>
      </w:r>
    </w:p>
    <w:p w:rsidR="0011594E" w:rsidRPr="00FB4B4C" w:rsidRDefault="0011594E" w:rsidP="005B4577">
      <w:pPr>
        <w:pStyle w:val="ListParagraph"/>
        <w:spacing w:after="0" w:line="264" w:lineRule="auto"/>
        <w:ind w:left="0" w:firstLine="709"/>
        <w:jc w:val="both"/>
        <w:rPr>
          <w:rFonts w:ascii="Calibri" w:hAnsi="Calibri"/>
          <w:szCs w:val="24"/>
        </w:rPr>
      </w:pPr>
      <w:r w:rsidRPr="00FB4B4C">
        <w:rPr>
          <w:rFonts w:ascii="Calibri" w:hAnsi="Calibri"/>
          <w:szCs w:val="24"/>
        </w:rPr>
        <w:t>где:</w:t>
      </w:r>
    </w:p>
    <w:p w:rsidR="0011594E" w:rsidRPr="00FB4B4C" w:rsidRDefault="0011594E" w:rsidP="005B4577">
      <w:pPr>
        <w:pStyle w:val="ListParagraph"/>
        <w:spacing w:after="0" w:line="264" w:lineRule="auto"/>
        <w:ind w:left="0" w:firstLine="709"/>
        <w:jc w:val="both"/>
        <w:rPr>
          <w:rFonts w:ascii="Calibri" w:hAnsi="Calibri"/>
          <w:szCs w:val="24"/>
        </w:rPr>
      </w:pPr>
      <w:r w:rsidRPr="00FB4B4C">
        <w:rPr>
          <w:rFonts w:ascii="Calibri" w:hAnsi="Calibri"/>
          <w:szCs w:val="24"/>
        </w:rPr>
        <w:t xml:space="preserve">О </w:t>
      </w:r>
      <w:r w:rsidRPr="00FB4B4C">
        <w:rPr>
          <w:rFonts w:ascii="Calibri" w:hAnsi="Calibri"/>
          <w:szCs w:val="24"/>
          <w:vertAlign w:val="subscript"/>
        </w:rPr>
        <w:t xml:space="preserve">домашняя работа </w:t>
      </w:r>
      <w:r w:rsidRPr="00FB4B4C">
        <w:rPr>
          <w:rFonts w:ascii="Calibri" w:hAnsi="Calibri"/>
          <w:szCs w:val="24"/>
        </w:rPr>
        <w:t>– оценка, полученная за решение кейсов;</w:t>
      </w:r>
    </w:p>
    <w:p w:rsidR="0011594E" w:rsidRPr="00FB4B4C" w:rsidRDefault="0011594E" w:rsidP="005B4577">
      <w:pPr>
        <w:pStyle w:val="ListParagraph"/>
        <w:spacing w:after="0" w:line="264" w:lineRule="auto"/>
        <w:ind w:left="0" w:firstLine="709"/>
        <w:jc w:val="both"/>
        <w:rPr>
          <w:rFonts w:ascii="Calibri" w:hAnsi="Calibri"/>
          <w:szCs w:val="24"/>
        </w:rPr>
      </w:pPr>
      <w:r w:rsidRPr="00FB4B4C">
        <w:rPr>
          <w:rFonts w:ascii="Calibri" w:hAnsi="Calibri"/>
          <w:szCs w:val="24"/>
        </w:rPr>
        <w:t xml:space="preserve">О </w:t>
      </w:r>
      <w:r w:rsidRPr="00FB4B4C">
        <w:rPr>
          <w:rFonts w:ascii="Calibri" w:hAnsi="Calibri"/>
          <w:szCs w:val="24"/>
          <w:vertAlign w:val="subscript"/>
        </w:rPr>
        <w:t xml:space="preserve">активность </w:t>
      </w:r>
      <w:r w:rsidRPr="00FB4B4C">
        <w:rPr>
          <w:rFonts w:ascii="Calibri" w:hAnsi="Calibri"/>
          <w:szCs w:val="24"/>
        </w:rPr>
        <w:t>– оценка активности работы студентов на занятиях;</w:t>
      </w:r>
    </w:p>
    <w:p w:rsidR="0011594E" w:rsidRPr="00FB4B4C" w:rsidRDefault="0011594E" w:rsidP="005B4577">
      <w:pPr>
        <w:tabs>
          <w:tab w:val="left" w:pos="1134"/>
        </w:tabs>
        <w:spacing w:after="0" w:line="264" w:lineRule="auto"/>
        <w:ind w:left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k</w:t>
      </w:r>
      <w:r w:rsidRPr="00FB4B4C">
        <w:rPr>
          <w:rFonts w:ascii="Calibri" w:hAnsi="Calibri"/>
          <w:vertAlign w:val="subscript"/>
        </w:rPr>
        <w:t>1</w:t>
      </w:r>
      <w:r w:rsidRPr="00FB4B4C">
        <w:rPr>
          <w:rFonts w:ascii="Calibri" w:hAnsi="Calibri"/>
        </w:rPr>
        <w:t xml:space="preserve"> – равен 0,8;</w:t>
      </w:r>
    </w:p>
    <w:p w:rsidR="0011594E" w:rsidRPr="00FB4B4C" w:rsidRDefault="0011594E" w:rsidP="005B4577">
      <w:pPr>
        <w:tabs>
          <w:tab w:val="left" w:pos="1134"/>
        </w:tabs>
        <w:spacing w:after="0" w:line="264" w:lineRule="auto"/>
        <w:ind w:left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k</w:t>
      </w:r>
      <w:r w:rsidRPr="00FB4B4C">
        <w:rPr>
          <w:rFonts w:ascii="Calibri" w:hAnsi="Calibri"/>
          <w:vertAlign w:val="subscript"/>
        </w:rPr>
        <w:t>2</w:t>
      </w:r>
      <w:r w:rsidRPr="00FB4B4C">
        <w:rPr>
          <w:rFonts w:ascii="Calibri" w:hAnsi="Calibri"/>
        </w:rPr>
        <w:t xml:space="preserve"> – равен 0,2.</w:t>
      </w:r>
    </w:p>
    <w:p w:rsidR="0011594E" w:rsidRPr="00FB4B4C" w:rsidRDefault="0011594E" w:rsidP="005B4577">
      <w:pPr>
        <w:pStyle w:val="ListParagraph"/>
        <w:spacing w:after="0" w:line="264" w:lineRule="auto"/>
        <w:ind w:left="0" w:firstLine="709"/>
        <w:jc w:val="both"/>
        <w:rPr>
          <w:rFonts w:ascii="Calibri" w:hAnsi="Calibri"/>
          <w:szCs w:val="24"/>
        </w:rPr>
      </w:pPr>
    </w:p>
    <w:p w:rsidR="005E284C" w:rsidRPr="00FB4B4C" w:rsidRDefault="005E284C" w:rsidP="005B4577">
      <w:pPr>
        <w:pStyle w:val="ListParagraph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Оценка за домашнюю работу рассчитывается по следующей формуле:</w:t>
      </w:r>
    </w:p>
    <w:p w:rsidR="005E284C" w:rsidRPr="00FB4B4C" w:rsidRDefault="0011594E" w:rsidP="005B4577">
      <w:pPr>
        <w:tabs>
          <w:tab w:val="left" w:pos="1134"/>
        </w:tabs>
        <w:spacing w:after="0" w:line="264" w:lineRule="auto"/>
        <w:jc w:val="center"/>
        <w:rPr>
          <w:rFonts w:ascii="Calibri" w:hAnsi="Calibri"/>
        </w:rPr>
      </w:pPr>
      <w:r w:rsidRPr="00FB4B4C">
        <w:rPr>
          <w:rFonts w:ascii="Calibri" w:hAnsi="Calibri"/>
          <w:szCs w:val="24"/>
        </w:rPr>
        <w:t xml:space="preserve">О </w:t>
      </w:r>
      <w:r w:rsidRPr="00FB4B4C">
        <w:rPr>
          <w:rFonts w:ascii="Calibri" w:hAnsi="Calibri"/>
          <w:szCs w:val="24"/>
          <w:vertAlign w:val="subscript"/>
        </w:rPr>
        <w:t xml:space="preserve">домашняя работа </w:t>
      </w:r>
      <w:r w:rsidRPr="00FB4B4C">
        <w:rPr>
          <w:rFonts w:ascii="Calibri" w:hAnsi="Calibri"/>
          <w:szCs w:val="24"/>
        </w:rPr>
        <w:t xml:space="preserve">= (О </w:t>
      </w:r>
      <w:r w:rsidRPr="00FB4B4C">
        <w:rPr>
          <w:rFonts w:ascii="Calibri" w:hAnsi="Calibri"/>
          <w:szCs w:val="24"/>
          <w:vertAlign w:val="subscript"/>
        </w:rPr>
        <w:t xml:space="preserve">кейс № 1 </w:t>
      </w:r>
      <w:r w:rsidRPr="00FB4B4C">
        <w:rPr>
          <w:rFonts w:ascii="Calibri" w:hAnsi="Calibri"/>
          <w:szCs w:val="24"/>
        </w:rPr>
        <w:t>+ О</w:t>
      </w:r>
      <w:r w:rsidRPr="00FB4B4C">
        <w:rPr>
          <w:rFonts w:ascii="Calibri" w:hAnsi="Calibri"/>
          <w:szCs w:val="24"/>
          <w:vertAlign w:val="subscript"/>
        </w:rPr>
        <w:t xml:space="preserve"> кейс № 2 </w:t>
      </w:r>
      <w:r w:rsidRPr="00FB4B4C">
        <w:rPr>
          <w:rFonts w:ascii="Calibri" w:hAnsi="Calibri"/>
          <w:szCs w:val="24"/>
        </w:rPr>
        <w:t>+ О</w:t>
      </w:r>
      <w:r w:rsidRPr="00FB4B4C">
        <w:rPr>
          <w:rFonts w:ascii="Calibri" w:hAnsi="Calibri"/>
          <w:szCs w:val="24"/>
          <w:vertAlign w:val="subscript"/>
        </w:rPr>
        <w:t xml:space="preserve"> кейс № 3</w:t>
      </w:r>
      <w:r w:rsidRPr="00FB4B4C">
        <w:rPr>
          <w:rFonts w:ascii="Calibri" w:hAnsi="Calibri"/>
          <w:szCs w:val="24"/>
        </w:rPr>
        <w:t xml:space="preserve">) </w:t>
      </w:r>
      <w:r w:rsidRPr="00FB4B4C">
        <w:rPr>
          <w:rFonts w:ascii="Calibri" w:hAnsi="Calibri"/>
        </w:rPr>
        <w:t>/ 3</w:t>
      </w:r>
    </w:p>
    <w:p w:rsidR="0011594E" w:rsidRPr="00FB4B4C" w:rsidRDefault="0011594E" w:rsidP="005B4577">
      <w:pPr>
        <w:tabs>
          <w:tab w:val="left" w:pos="1134"/>
        </w:tabs>
        <w:spacing w:after="0" w:line="264" w:lineRule="auto"/>
        <w:jc w:val="center"/>
        <w:rPr>
          <w:rFonts w:ascii="Calibri" w:hAnsi="Calibri"/>
          <w:lang w:val="en-US"/>
        </w:rPr>
      </w:pPr>
    </w:p>
    <w:p w:rsidR="0011594E" w:rsidRPr="00FB4B4C" w:rsidRDefault="0011594E" w:rsidP="005B4577">
      <w:pPr>
        <w:pStyle w:val="ListParagraph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Итоговый контроль знаний студентов осуществляется на последнем занятии, в ходе которого проводится публичное обсуждение решений кейсов, подготовленных студентами.</w:t>
      </w:r>
    </w:p>
    <w:p w:rsidR="0011594E" w:rsidRPr="00FB4B4C" w:rsidRDefault="0011594E" w:rsidP="005B4577">
      <w:pPr>
        <w:pStyle w:val="ListParagraph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Результирующая оценка за дисциплину рассчитывается следующим образом:</w:t>
      </w:r>
    </w:p>
    <w:p w:rsidR="0011594E" w:rsidRPr="00FB4B4C" w:rsidRDefault="0011594E" w:rsidP="005B4577">
      <w:pPr>
        <w:tabs>
          <w:tab w:val="left" w:pos="1134"/>
        </w:tabs>
        <w:spacing w:after="0" w:line="264" w:lineRule="auto"/>
        <w:jc w:val="center"/>
        <w:rPr>
          <w:rFonts w:ascii="Calibri" w:hAnsi="Calibri"/>
          <w:vertAlign w:val="subscript"/>
        </w:rPr>
      </w:pPr>
      <w:r w:rsidRPr="00FB4B4C">
        <w:rPr>
          <w:rFonts w:ascii="Calibri" w:hAnsi="Calibri"/>
        </w:rPr>
        <w:t xml:space="preserve">О </w:t>
      </w:r>
      <w:r w:rsidRPr="00FB4B4C">
        <w:rPr>
          <w:rFonts w:ascii="Calibri" w:hAnsi="Calibri"/>
          <w:vertAlign w:val="subscript"/>
        </w:rPr>
        <w:t>результирующая</w:t>
      </w:r>
      <w:r w:rsidRPr="00FB4B4C">
        <w:rPr>
          <w:rFonts w:ascii="Calibri" w:hAnsi="Calibri"/>
        </w:rPr>
        <w:t xml:space="preserve"> = k</w:t>
      </w:r>
      <w:r w:rsidRPr="00FB4B4C">
        <w:rPr>
          <w:rFonts w:ascii="Calibri" w:hAnsi="Calibri"/>
          <w:vertAlign w:val="subscript"/>
        </w:rPr>
        <w:t>1</w:t>
      </w:r>
      <w:r w:rsidRPr="00FB4B4C">
        <w:rPr>
          <w:rFonts w:ascii="Calibri" w:hAnsi="Calibri"/>
        </w:rPr>
        <w:t xml:space="preserve"> × О </w:t>
      </w:r>
      <w:r w:rsidRPr="00FB4B4C">
        <w:rPr>
          <w:rFonts w:ascii="Calibri" w:hAnsi="Calibri"/>
          <w:vertAlign w:val="subscript"/>
        </w:rPr>
        <w:t>накопленная</w:t>
      </w:r>
      <w:r w:rsidRPr="00FB4B4C">
        <w:rPr>
          <w:rFonts w:ascii="Calibri" w:hAnsi="Calibri"/>
        </w:rPr>
        <w:t xml:space="preserve"> + k</w:t>
      </w:r>
      <w:r w:rsidRPr="00FB4B4C">
        <w:rPr>
          <w:rFonts w:ascii="Calibri" w:hAnsi="Calibri"/>
          <w:vertAlign w:val="subscript"/>
        </w:rPr>
        <w:t>2</w:t>
      </w:r>
      <w:r w:rsidRPr="00FB4B4C">
        <w:rPr>
          <w:rFonts w:ascii="Calibri" w:hAnsi="Calibri"/>
        </w:rPr>
        <w:t xml:space="preserve"> × О </w:t>
      </w:r>
      <w:r w:rsidRPr="00FB4B4C">
        <w:rPr>
          <w:rFonts w:ascii="Calibri" w:hAnsi="Calibri"/>
          <w:vertAlign w:val="subscript"/>
        </w:rPr>
        <w:t xml:space="preserve">экзамен, </w:t>
      </w:r>
    </w:p>
    <w:p w:rsidR="0011594E" w:rsidRPr="00FB4B4C" w:rsidRDefault="0011594E" w:rsidP="005B4577">
      <w:pPr>
        <w:tabs>
          <w:tab w:val="left" w:pos="709"/>
        </w:tabs>
        <w:spacing w:after="0" w:line="264" w:lineRule="auto"/>
        <w:rPr>
          <w:rFonts w:ascii="Calibri" w:hAnsi="Calibri"/>
        </w:rPr>
      </w:pPr>
      <w:r w:rsidRPr="00FB4B4C">
        <w:rPr>
          <w:rFonts w:ascii="Calibri" w:hAnsi="Calibri"/>
          <w:vertAlign w:val="subscript"/>
        </w:rPr>
        <w:tab/>
      </w:r>
      <w:r w:rsidRPr="00FB4B4C">
        <w:rPr>
          <w:rFonts w:ascii="Calibri" w:hAnsi="Calibri"/>
        </w:rPr>
        <w:t>где:</w:t>
      </w:r>
    </w:p>
    <w:p w:rsidR="0011594E" w:rsidRPr="00FB4B4C" w:rsidRDefault="0011594E" w:rsidP="005B4577">
      <w:pPr>
        <w:tabs>
          <w:tab w:val="left" w:pos="1134"/>
        </w:tabs>
        <w:spacing w:after="0" w:line="264" w:lineRule="auto"/>
        <w:ind w:left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 xml:space="preserve">О </w:t>
      </w:r>
      <w:r w:rsidRPr="00FB4B4C">
        <w:rPr>
          <w:rFonts w:ascii="Calibri" w:hAnsi="Calibri"/>
          <w:vertAlign w:val="subscript"/>
        </w:rPr>
        <w:t>экзамен</w:t>
      </w:r>
      <w:r w:rsidRPr="00FB4B4C">
        <w:rPr>
          <w:rFonts w:ascii="Calibri" w:hAnsi="Calibri"/>
        </w:rPr>
        <w:t xml:space="preserve"> – оценка за экзамен;</w:t>
      </w:r>
    </w:p>
    <w:p w:rsidR="0011594E" w:rsidRPr="00FB4B4C" w:rsidRDefault="0011594E" w:rsidP="005B4577">
      <w:pPr>
        <w:tabs>
          <w:tab w:val="left" w:pos="1134"/>
        </w:tabs>
        <w:spacing w:after="0" w:line="264" w:lineRule="auto"/>
        <w:ind w:left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k</w:t>
      </w:r>
      <w:r w:rsidRPr="00FB4B4C">
        <w:rPr>
          <w:rFonts w:ascii="Calibri" w:hAnsi="Calibri"/>
          <w:vertAlign w:val="subscript"/>
        </w:rPr>
        <w:t>1</w:t>
      </w:r>
      <w:r w:rsidRPr="00FB4B4C">
        <w:rPr>
          <w:rFonts w:ascii="Calibri" w:hAnsi="Calibri"/>
        </w:rPr>
        <w:t xml:space="preserve"> – равен 0,4;</w:t>
      </w:r>
    </w:p>
    <w:p w:rsidR="0011594E" w:rsidRPr="00FB4B4C" w:rsidRDefault="0011594E" w:rsidP="005B4577">
      <w:pPr>
        <w:tabs>
          <w:tab w:val="left" w:pos="1134"/>
        </w:tabs>
        <w:spacing w:after="0" w:line="264" w:lineRule="auto"/>
        <w:ind w:left="709"/>
        <w:jc w:val="both"/>
        <w:rPr>
          <w:rFonts w:ascii="Calibri" w:hAnsi="Calibri"/>
        </w:rPr>
      </w:pPr>
      <w:r w:rsidRPr="00FB4B4C">
        <w:rPr>
          <w:rFonts w:ascii="Calibri" w:hAnsi="Calibri"/>
        </w:rPr>
        <w:t>k</w:t>
      </w:r>
      <w:r w:rsidRPr="00FB4B4C">
        <w:rPr>
          <w:rFonts w:ascii="Calibri" w:hAnsi="Calibri"/>
          <w:vertAlign w:val="subscript"/>
        </w:rPr>
        <w:t>2</w:t>
      </w:r>
      <w:r w:rsidRPr="00FB4B4C">
        <w:rPr>
          <w:rFonts w:ascii="Calibri" w:hAnsi="Calibri"/>
        </w:rPr>
        <w:t xml:space="preserve"> – равен 0,6.</w:t>
      </w:r>
    </w:p>
    <w:p w:rsidR="0011594E" w:rsidRPr="00FB4B4C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b/>
          <w:szCs w:val="24"/>
        </w:rPr>
        <w:t>Итоговый контроль</w:t>
      </w:r>
      <w:r w:rsidRPr="00FB4B4C">
        <w:rPr>
          <w:rFonts w:ascii="Calibri" w:hAnsi="Calibri" w:cs="Times New Roman"/>
          <w:szCs w:val="24"/>
        </w:rPr>
        <w:t xml:space="preserve"> знаний и навыков осуществляется путем публичного обсуждения решений кейсов, подготовленных студентами.</w:t>
      </w:r>
    </w:p>
    <w:p w:rsidR="0011594E" w:rsidRPr="00FB4B4C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За подготовленную презентацию студент может получить максимально 5 баллов, которые при расчёте итоговой оценки масштабируются до десятибалльной оценки путем двукратного увеличения (в соответствии с п. 20 Положения об организации промежуточной аттестации и текущего контроля успеваемости студентов НИУ ВШЭ).</w:t>
      </w:r>
    </w:p>
    <w:p w:rsidR="0011594E" w:rsidRPr="00FB4B4C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</w:p>
    <w:p w:rsidR="0011594E" w:rsidRPr="00FB4B4C" w:rsidRDefault="0011594E" w:rsidP="005B4577">
      <w:pPr>
        <w:spacing w:after="0" w:line="264" w:lineRule="auto"/>
        <w:ind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Обсуждение решений кейсов оценивается по следующим критериям:</w:t>
      </w:r>
    </w:p>
    <w:p w:rsidR="0011594E" w:rsidRPr="00FB4B4C" w:rsidRDefault="0011594E" w:rsidP="005B4577">
      <w:pPr>
        <w:pStyle w:val="ListParagraph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полнота ответов на поставленные вопросы по теме кейсов;</w:t>
      </w:r>
    </w:p>
    <w:p w:rsidR="0011594E" w:rsidRPr="00FB4B4C" w:rsidRDefault="0011594E" w:rsidP="005B4577">
      <w:pPr>
        <w:pStyle w:val="ListParagraph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логичность рассуждений;</w:t>
      </w:r>
    </w:p>
    <w:p w:rsidR="0011594E" w:rsidRPr="00FB4B4C" w:rsidRDefault="0011594E" w:rsidP="005B4577">
      <w:pPr>
        <w:pStyle w:val="ListParagraph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приведение примеров из практики;</w:t>
      </w:r>
    </w:p>
    <w:p w:rsidR="0011594E" w:rsidRPr="005B4577" w:rsidRDefault="0011594E" w:rsidP="005B4577">
      <w:pPr>
        <w:pStyle w:val="ListParagraph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владение профессиональной терминологией и умение аргументировать свою позицию, вести профессиональную беседу.</w:t>
      </w:r>
      <w:r w:rsidR="00892C38" w:rsidRPr="005B4577">
        <w:rPr>
          <w:rFonts w:ascii="Calibri" w:hAnsi="Calibri"/>
          <w:bCs/>
          <w:iCs/>
          <w:szCs w:val="28"/>
        </w:rPr>
        <w:tab/>
      </w:r>
    </w:p>
    <w:p w:rsidR="00353EEB" w:rsidRPr="00FB4B4C" w:rsidRDefault="00F62815" w:rsidP="005B4577">
      <w:pPr>
        <w:pStyle w:val="Heading1"/>
        <w:spacing w:line="264" w:lineRule="auto"/>
        <w:rPr>
          <w:rFonts w:ascii="Calibri" w:hAnsi="Calibri" w:cs="Times New Roman"/>
          <w:sz w:val="22"/>
        </w:rPr>
      </w:pPr>
      <w:r w:rsidRPr="00FB4B4C">
        <w:rPr>
          <w:rFonts w:ascii="Calibri" w:hAnsi="Calibri" w:cs="Times New Roman"/>
          <w:sz w:val="22"/>
        </w:rPr>
        <w:t>примерные кейсы</w:t>
      </w:r>
    </w:p>
    <w:p w:rsidR="00F62815" w:rsidRPr="00FB4B4C" w:rsidRDefault="00F62815" w:rsidP="005B4577">
      <w:pPr>
        <w:pStyle w:val="ListParagraph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Можно ли применить меры дисциплинарного взыскания (замечание, выговор, отчисление) к учащимся по дополнительным общеразвивающим программам в организации Должны ли органы местного самоуправления осуществлять учет детей и закрепление муниципальных организаций дополнительного образования детей за конкретными территориями муниципального образования?</w:t>
      </w:r>
    </w:p>
    <w:p w:rsidR="00F62815" w:rsidRPr="00FB4B4C" w:rsidRDefault="00F62815" w:rsidP="005B4577">
      <w:pPr>
        <w:pStyle w:val="ListParagraph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Согласно ст. 54 Федерального закона «Об образовании в Российской Федерации» в договоре оказания платных образовательных услуг указывается «полная стоимость платных образовательных услуг». При оказании платных образовательных услуг в сфере дополнительного образования детей будет ли данная норма выполнена, если указывается стоимость за одно занятие, а не за всю программу?</w:t>
      </w:r>
    </w:p>
    <w:p w:rsidR="00F62815" w:rsidRPr="00FB4B4C" w:rsidRDefault="00F62815" w:rsidP="005B4577">
      <w:pPr>
        <w:pStyle w:val="ListParagraph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Имеет ли право администрация школы перевести ученика в другой класс в параллели без согласия родителей по причине создания данным ребенком и его родителями конфликтной обстановки в классе?</w:t>
      </w:r>
    </w:p>
    <w:p w:rsidR="00F62815" w:rsidRPr="00FB4B4C" w:rsidRDefault="00F62815" w:rsidP="005B4577">
      <w:pPr>
        <w:pStyle w:val="ListParagraph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Может ли индивидуальный предприниматель, осуществляющий образовательную деятельность, принимать на педагогическую работу лиц по гражданско-правовому договору оказания соответствующих услуг, т.е. без заключения трудового договора? Должен ли индивидуальный предприниматель в таком случае получать лицензию на образовательную деятельность?</w:t>
      </w:r>
    </w:p>
    <w:p w:rsidR="00F62815" w:rsidRPr="00FB4B4C" w:rsidRDefault="00F62815" w:rsidP="005B4577">
      <w:pPr>
        <w:pStyle w:val="ListParagraph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Возможно ли проведение промежуточной и государственной итоговой аттестации по образовательным программам высшего образования экстернов на платной основе, если соответствующие услуги не предусмотрены государственным заданием?</w:t>
      </w:r>
    </w:p>
    <w:p w:rsidR="003027CD" w:rsidRPr="00FB4B4C" w:rsidRDefault="003027CD" w:rsidP="005B4577">
      <w:pPr>
        <w:pStyle w:val="Heading1"/>
        <w:spacing w:line="264" w:lineRule="auto"/>
        <w:rPr>
          <w:rFonts w:ascii="Calibri" w:hAnsi="Calibri"/>
          <w:sz w:val="22"/>
        </w:rPr>
      </w:pPr>
      <w:r w:rsidRPr="00FB4B4C">
        <w:rPr>
          <w:rFonts w:ascii="Calibri" w:hAnsi="Calibri"/>
          <w:sz w:val="22"/>
        </w:rPr>
        <w:t>информационное обеспечение дисциплины</w:t>
      </w:r>
    </w:p>
    <w:p w:rsidR="00290842" w:rsidRPr="00FB4B4C" w:rsidRDefault="004D5F9F" w:rsidP="005B4577">
      <w:pPr>
        <w:pStyle w:val="Heading2"/>
        <w:tabs>
          <w:tab w:val="left" w:pos="1134"/>
        </w:tabs>
        <w:spacing w:before="0" w:line="264" w:lineRule="auto"/>
        <w:ind w:firstLine="709"/>
        <w:rPr>
          <w:rFonts w:ascii="Calibri" w:eastAsiaTheme="minorHAnsi" w:hAnsi="Calibri" w:cs="Times New Roman"/>
          <w:bCs w:val="0"/>
          <w:color w:val="auto"/>
          <w:sz w:val="22"/>
          <w:szCs w:val="24"/>
          <w:lang w:val="en-US"/>
        </w:rPr>
      </w:pPr>
      <w:r w:rsidRPr="00FB4B4C">
        <w:rPr>
          <w:rFonts w:ascii="Calibri" w:eastAsiaTheme="minorHAnsi" w:hAnsi="Calibri" w:cs="Times New Roman"/>
          <w:bCs w:val="0"/>
          <w:color w:val="auto"/>
          <w:sz w:val="22"/>
          <w:szCs w:val="24"/>
        </w:rPr>
        <w:t>Нормативные правовые акты:</w:t>
      </w:r>
    </w:p>
    <w:p w:rsidR="00290842" w:rsidRPr="00FB4B4C" w:rsidRDefault="0029084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 xml:space="preserve">Конституция Российской Федерации, принята всенародным голосованием 12 декабря 1993 г. (с учетом поправок, внесенных Законами Российской Федерации о поправках к Конституции Российской Федерации от 30 декабря 2008 </w:t>
      </w:r>
      <w:r w:rsidRPr="00FB4B4C">
        <w:rPr>
          <w:rFonts w:ascii="Calibri" w:hAnsi="Calibri" w:cs="Times New Roman"/>
          <w:szCs w:val="24"/>
          <w:lang w:val="en-US"/>
        </w:rPr>
        <w:t>г</w:t>
      </w:r>
      <w:r w:rsidRPr="00FB4B4C">
        <w:rPr>
          <w:rFonts w:ascii="Calibri" w:hAnsi="Calibri" w:cs="Times New Roman"/>
          <w:szCs w:val="24"/>
        </w:rPr>
        <w:t>. № 6-ФКЗ, от 30 декабря 2008 г. № 7-ФКЗ, от 5 февраля 2014 г. № 2-ФКЗ, от 21 июля 2014 г. № 11-ФКЗ);</w:t>
      </w:r>
    </w:p>
    <w:p w:rsidR="00290842" w:rsidRPr="00FB4B4C" w:rsidRDefault="0029084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Бюджетный кодекс Российской Федерации от 31</w:t>
      </w:r>
      <w:r w:rsidRPr="00FB4B4C">
        <w:rPr>
          <w:rFonts w:ascii="Calibri" w:hAnsi="Calibri" w:cs="Times New Roman"/>
          <w:szCs w:val="24"/>
          <w:lang w:val="en-US"/>
        </w:rPr>
        <w:t xml:space="preserve"> и</w:t>
      </w:r>
      <w:r w:rsidRPr="00FB4B4C">
        <w:rPr>
          <w:rFonts w:ascii="Calibri" w:hAnsi="Calibri" w:cs="Times New Roman"/>
          <w:szCs w:val="24"/>
        </w:rPr>
        <w:t>юля 1998 г. № 145-ФЗ;</w:t>
      </w:r>
    </w:p>
    <w:p w:rsidR="00290842" w:rsidRPr="00FB4B4C" w:rsidRDefault="0029084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Гражданский кодекс Российской Федерации: часть первая от 30 ноября 1994 г. № 51-ФЗ; часть вторая от 26 января 1996 г. № 14-ФЗ; часть третья от 26 ноября 2001 г. № 146-ФЗ; часть четвертая от 18 декабря 2006 г. № 230-ФЗ;</w:t>
      </w:r>
    </w:p>
    <w:p w:rsidR="00290842" w:rsidRPr="00FB4B4C" w:rsidRDefault="0029084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Кодекс Российской Федерации об административных правонарушениях от 30 декабря 2001 г. № 195-ФЗ;</w:t>
      </w:r>
    </w:p>
    <w:p w:rsidR="00290842" w:rsidRPr="00FB4B4C" w:rsidRDefault="0029084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Налоговый кодекс Российской Федерации: часть первая от 31 июля 1998 г. № 146-ФЗ; часть вторая от 5 августа 2000 г. № 117-ФЗ;</w:t>
      </w:r>
    </w:p>
    <w:p w:rsidR="00290842" w:rsidRPr="00FB4B4C" w:rsidRDefault="0029084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Семейный кодекс Российской Федерации от 29 декабря 1995 г. № 223-ФЗ;</w:t>
      </w:r>
    </w:p>
    <w:p w:rsidR="00290842" w:rsidRPr="00FB4B4C" w:rsidRDefault="0029084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Трудовой кодекс Российской Федерации от 30 декабря 2001 г. № 197-ФЗ;</w:t>
      </w:r>
    </w:p>
    <w:p w:rsidR="00290842" w:rsidRPr="00FB4B4C" w:rsidRDefault="0029084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Федеральный закон от 29 декабря 2012 г. № 273-ФЗ «Об образовании в Российской Федерации»;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27 ноября 2013 г. № 1076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 порядке заключения и расторжения договора о целевом приеме и договора о целевом обучении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18 ноября 2013 г. № 1039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 государственной аккредитации образовательной деятельности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18 ноября 2013 г. № 1026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утверждении Правил предоставления государственной поддержки образовательного кредитования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28 октября 2013 г. № 966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 лицензировании образовательной деятельности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8 октября 2013 г. № 891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установлении квоты на образование иностранных граждан и лиц без гражданства в Российской Федерации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15 августа 2013 г. № 706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утверждении Правил оказания платных образовательных услуг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5 августа 2013 г. № 662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осуществлении мониторинга системы образования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5 августа 2013 г. № 661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утверждении Правил разработки, утверждения федеральных государственных образовательных стандартов и внесения в них изменений</w:t>
      </w:r>
      <w:r w:rsidR="00657140" w:rsidRPr="00FB4B4C">
        <w:rPr>
          <w:rFonts w:ascii="Calibri" w:hAnsi="Calibri" w:cs="Times New Roman"/>
          <w:szCs w:val="24"/>
        </w:rPr>
        <w:t>»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20 июля 2013 г. № 611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утверждении Правил подтверждения документов об образовании и (или) о квалификации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15 июля 2013 г. № 594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утверждении Положения о Федеральной службе по надзору в сфере образования и науки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Постановление Правительства Российской Федерации от 3 июня 2013 г. № 466</w:t>
      </w:r>
      <w:r w:rsidR="00657140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утверждении Положения о Министерстве образования и науки Российской Федерации</w:t>
      </w:r>
      <w:r w:rsidR="00657140" w:rsidRPr="00FB4B4C">
        <w:rPr>
          <w:rFonts w:ascii="Calibri" w:hAnsi="Calibri" w:cs="Times New Roman"/>
          <w:szCs w:val="24"/>
        </w:rPr>
        <w:t>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13 июня 2013 г. № 455 «Об утверждении Порядка и оснований предоставления академического отпуска обучающимся»;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28 августа 2013 г. № 1000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25 октября 2013 г. № 1185 «Об утверждении примерной формы договора об образовании на обучение по дополнительным образовательным программам»;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21 ноября 2013 г. № 1267 «Об утверждении примерной формы договора об образовании на обучение по образовательным программам среднего профессионального и высшего образования»;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9 декабря 2013 г.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</w:p>
    <w:p w:rsidR="00FA1C21" w:rsidRPr="00FB4B4C" w:rsidRDefault="00FA1C21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3 апреля 2014 г. № 263 «Об утверждении перечня документов, необходимых для проведения оценки последствий принятия решения о реорганизации или ликвидации федеральной государственной образовательной организации»;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</w:t>
      </w:r>
      <w:r w:rsidR="00003831" w:rsidRPr="00FB4B4C">
        <w:rPr>
          <w:rFonts w:ascii="Calibri" w:hAnsi="Calibri" w:cs="Times New Roman"/>
          <w:szCs w:val="24"/>
        </w:rPr>
        <w:t>р</w:t>
      </w:r>
      <w:r w:rsidRPr="00FB4B4C">
        <w:rPr>
          <w:rFonts w:ascii="Calibri" w:hAnsi="Calibri" w:cs="Times New Roman"/>
          <w:szCs w:val="24"/>
        </w:rPr>
        <w:t>ации от 4 апреля 2014 г. № 267 «Об утверждении Порядка проведения олимпиад школьников»;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23 июня 2014 г. № 685 «Об утверждении Порядка выдачи медали "За особые успехи в учении"»;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30 марта 2015 г. № 293 «Об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составу»;</w:t>
      </w:r>
    </w:p>
    <w:p w:rsidR="009E65CA" w:rsidRPr="00FB4B4C" w:rsidRDefault="009E65CA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Приказ Министерства образования и науки Российской Федерации от 14 октября 2015 г.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C90F67" w:rsidRPr="00FB4B4C" w:rsidRDefault="00C90F67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Письмо Министерства образования и науки Российской Федерации от 28 марта 2013 г. № ДЛ-65/08</w:t>
      </w:r>
      <w:r w:rsidR="009C790E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Об установлении требований к одежде обучающихся</w:t>
      </w:r>
      <w:r w:rsidR="009C790E" w:rsidRPr="00FB4B4C">
        <w:rPr>
          <w:rFonts w:ascii="Calibri" w:hAnsi="Calibri" w:cs="Times New Roman"/>
          <w:szCs w:val="24"/>
        </w:rPr>
        <w:t>»;</w:t>
      </w:r>
    </w:p>
    <w:p w:rsidR="00C90F67" w:rsidRPr="00FB4B4C" w:rsidRDefault="00C90F67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Письмо Министерства образования и науки Российской Федерации от 24 апреля 2013 г. № ДЛ-101/08</w:t>
      </w:r>
      <w:r w:rsidR="009C790E" w:rsidRPr="00FB4B4C">
        <w:rPr>
          <w:rFonts w:ascii="Calibri" w:hAnsi="Calibri" w:cs="Times New Roman"/>
          <w:szCs w:val="24"/>
        </w:rPr>
        <w:t xml:space="preserve"> «</w:t>
      </w:r>
      <w:r w:rsidRPr="00FB4B4C">
        <w:rPr>
          <w:rFonts w:ascii="Calibri" w:hAnsi="Calibri" w:cs="Times New Roman"/>
          <w:szCs w:val="24"/>
        </w:rPr>
        <w:t>О размере платы, взимаемой с родителей (законных представителей) за присмотр и уход за детьми</w:t>
      </w:r>
      <w:r w:rsidR="009C790E" w:rsidRPr="00FB4B4C">
        <w:rPr>
          <w:rFonts w:ascii="Calibri" w:hAnsi="Calibri" w:cs="Times New Roman"/>
          <w:szCs w:val="24"/>
        </w:rPr>
        <w:t>»;</w:t>
      </w:r>
    </w:p>
    <w:p w:rsidR="00C90F67" w:rsidRPr="00FB4B4C" w:rsidRDefault="00C90F67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Письмо Министерства образования и науки Российской Федерации № ДЛ-151/17 от 10 июня 2013 г.</w:t>
      </w:r>
      <w:r w:rsidR="009C790E" w:rsidRPr="00FB4B4C">
        <w:rPr>
          <w:rFonts w:ascii="Calibri" w:hAnsi="Calibri" w:cs="Times New Roman"/>
          <w:szCs w:val="24"/>
        </w:rPr>
        <w:t xml:space="preserve"> «О</w:t>
      </w:r>
      <w:r w:rsidRPr="00FB4B4C">
        <w:rPr>
          <w:rFonts w:ascii="Calibri" w:hAnsi="Calibri" w:cs="Times New Roman"/>
          <w:szCs w:val="24"/>
        </w:rPr>
        <w:t xml:space="preserve"> наименовании образовательных учреждений</w:t>
      </w:r>
      <w:r w:rsidR="009C790E" w:rsidRPr="00FB4B4C">
        <w:rPr>
          <w:rFonts w:ascii="Calibri" w:hAnsi="Calibri" w:cs="Times New Roman"/>
          <w:szCs w:val="24"/>
        </w:rPr>
        <w:t>»;</w:t>
      </w:r>
    </w:p>
    <w:p w:rsidR="00827643" w:rsidRPr="00FB4B4C" w:rsidRDefault="0082764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lang w:val="en-US"/>
        </w:rPr>
      </w:pPr>
      <w:r w:rsidRPr="00FB4B4C">
        <w:rPr>
          <w:rFonts w:ascii="Calibri" w:hAnsi="Calibri" w:cs="Times New Roman"/>
          <w:szCs w:val="24"/>
        </w:rPr>
        <w:t>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работников образования, раздел «Квалификационные характеристики должностей работников обр</w:t>
      </w:r>
      <w:r w:rsidR="00F72CF7">
        <w:rPr>
          <w:rFonts w:ascii="Calibri" w:hAnsi="Calibri" w:cs="Times New Roman"/>
          <w:szCs w:val="24"/>
        </w:rPr>
        <w:t>азования».</w:t>
      </w:r>
    </w:p>
    <w:p w:rsidR="00F72CF7" w:rsidRPr="00F72CF7" w:rsidRDefault="00F72CF7" w:rsidP="00F72CF7">
      <w:pPr>
        <w:pStyle w:val="Heading2"/>
        <w:tabs>
          <w:tab w:val="left" w:pos="993"/>
        </w:tabs>
        <w:spacing w:before="0"/>
        <w:ind w:firstLine="709"/>
        <w:rPr>
          <w:rFonts w:ascii="Calibri" w:eastAsiaTheme="minorHAnsi" w:hAnsi="Calibri"/>
          <w:bCs w:val="0"/>
          <w:sz w:val="22"/>
          <w:szCs w:val="24"/>
        </w:rPr>
      </w:pPr>
    </w:p>
    <w:p w:rsidR="00F72CF7" w:rsidRPr="00F72CF7" w:rsidRDefault="00F72CF7" w:rsidP="00F72CF7">
      <w:pPr>
        <w:pStyle w:val="Heading2"/>
        <w:tabs>
          <w:tab w:val="left" w:pos="993"/>
        </w:tabs>
        <w:spacing w:before="0"/>
        <w:ind w:firstLine="709"/>
        <w:rPr>
          <w:rFonts w:ascii="Calibri" w:eastAsiaTheme="minorHAnsi" w:hAnsi="Calibri"/>
          <w:bCs w:val="0"/>
          <w:color w:val="auto"/>
          <w:sz w:val="22"/>
          <w:szCs w:val="24"/>
        </w:rPr>
      </w:pPr>
      <w:r w:rsidRPr="00F72CF7">
        <w:rPr>
          <w:rFonts w:ascii="Calibri" w:eastAsiaTheme="minorHAnsi" w:hAnsi="Calibri"/>
          <w:bCs w:val="0"/>
          <w:color w:val="auto"/>
          <w:sz w:val="22"/>
          <w:szCs w:val="24"/>
        </w:rPr>
        <w:t>Локальные нормативные акты НИУ ВШЭ: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pacing w:val="-4"/>
          <w:szCs w:val="24"/>
        </w:rPr>
      </w:pPr>
      <w:r w:rsidRPr="00F72CF7">
        <w:rPr>
          <w:rFonts w:ascii="Calibri" w:hAnsi="Calibri"/>
          <w:spacing w:val="-4"/>
          <w:szCs w:val="24"/>
        </w:rPr>
        <w:t>Устав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(утвержден постановлением Правительства Российской Федерации от 1 февраля 2016 г. № 56);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Положение о порядке восстановления студентов и допуска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Положение о государственной итоговой аттестации студентов образовательных программ высшего образования – программ  бакалавриата, специалитета и магистратуры Национального исследовательского  университета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Положение о курсовой и выпускной квалификационной работе студентов, обучающихся по программам  бакалавриата, специалитета и магистратуры в Национальном исследовательском университете 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szCs w:val="28"/>
        </w:rPr>
        <w:t>Положение о порядке и условиях предоставления длительных и творческих отпусков педагогическим работникам Национального исследовательского университета  «Высшая школа экономики» и его филиалов;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szCs w:val="28"/>
        </w:rPr>
        <w:t>Положение о порядке и условиях предоставления краткосрочных творческих отпусков научно-педагогическим работникам Национального исследовательского университета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pacing w:val="-2"/>
          <w:szCs w:val="28"/>
        </w:rPr>
      </w:pPr>
      <w:r w:rsidRPr="00F72CF7">
        <w:rPr>
          <w:rFonts w:ascii="Calibri" w:hAnsi="Calibri"/>
          <w:spacing w:val="-2"/>
          <w:szCs w:val="28"/>
        </w:rPr>
        <w:t>Положение о порядке осуществления 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PhD, принятых на работу в результате процедуры международного рекрутинга;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szCs w:val="28"/>
        </w:rPr>
        <w:t>Положение о порядке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szCs w:val="28"/>
        </w:rPr>
        <w:t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самоцитирования;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Положение о стипендиальном обеспечении и других формах материальной поддержки студентов и аспирантов Национального исследовательского университета «Высшая школа экономики»</w:t>
      </w:r>
      <w:r w:rsidRPr="00F72CF7">
        <w:rPr>
          <w:rFonts w:ascii="Calibri" w:hAnsi="Calibri"/>
          <w:szCs w:val="28"/>
        </w:rPr>
        <w:t>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 xml:space="preserve">Положение  об академической мобильности студентов </w:t>
      </w:r>
      <w:r w:rsidRPr="00F72CF7">
        <w:rPr>
          <w:rFonts w:ascii="Calibri" w:hAnsi="Calibri"/>
          <w:szCs w:val="24"/>
        </w:rPr>
        <w:t>Национального исследовательского университета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Положение об аттестационных комиссиях образовательных программ высшего образования и порядке проведения аттестации;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Положение об именных стипендиях</w:t>
      </w:r>
      <w:r w:rsidRPr="00F72CF7">
        <w:rPr>
          <w:rFonts w:ascii="Calibri" w:hAnsi="Calibri"/>
          <w:color w:val="000000"/>
          <w:szCs w:val="28"/>
          <w:lang w:val="en-US"/>
        </w:rPr>
        <w:t>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4"/>
        </w:rPr>
      </w:pPr>
      <w:r w:rsidRPr="00F72CF7">
        <w:rPr>
          <w:rFonts w:ascii="Calibri" w:hAnsi="Calibri"/>
          <w:szCs w:val="24"/>
        </w:rPr>
        <w:t>Положение об обработке персональных данных Национальным исследовательским университетом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szCs w:val="24"/>
        </w:rPr>
        <w:t xml:space="preserve">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</w:t>
      </w:r>
      <w:r w:rsidRPr="00F72CF7">
        <w:rPr>
          <w:rFonts w:ascii="Calibri" w:hAnsi="Calibri"/>
          <w:szCs w:val="28"/>
        </w:rPr>
        <w:t>университет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Порядок применения дисциплинарных взысканий при нарушениях академических норм в учебных работах в Национальном исследовательском университете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4"/>
        </w:rPr>
      </w:pPr>
      <w:r w:rsidRPr="00F72CF7">
        <w:rPr>
          <w:rFonts w:ascii="Calibri" w:hAnsi="Calibri"/>
          <w:szCs w:val="24"/>
        </w:rPr>
        <w:t>Правила внутреннего распорядка Национального исследовательского университета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Правила внутреннего распорядка обучающихся Национального исследовательского университета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Правила перевода студентов Национального исследовательского университета «Высшая школа экономики» и студентов  других образовательных организаций в Национальный исследовательский университет «Высшая школа экономики»;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Регламент организации перехода студентов Национального исследовательского университета «Высшая школа экономики» с платного обучения на бесплатное</w:t>
      </w:r>
      <w:r w:rsidRPr="00F72CF7">
        <w:rPr>
          <w:rFonts w:ascii="Calibri" w:hAnsi="Calibri"/>
          <w:b/>
          <w:bCs/>
          <w:color w:val="000000"/>
          <w:szCs w:val="28"/>
        </w:rPr>
        <w:t>;</w:t>
      </w:r>
    </w:p>
    <w:p w:rsidR="00F72CF7" w:rsidRPr="00F72CF7" w:rsidRDefault="00F72CF7" w:rsidP="00F72CF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/>
          <w:szCs w:val="28"/>
        </w:rPr>
      </w:pPr>
      <w:r w:rsidRPr="00F72CF7">
        <w:rPr>
          <w:rFonts w:ascii="Calibri" w:hAnsi="Calibri"/>
          <w:color w:val="000000"/>
          <w:szCs w:val="28"/>
        </w:rPr>
        <w:t>Регламент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магистратуры.</w:t>
      </w:r>
    </w:p>
    <w:p w:rsidR="00F72CF7" w:rsidRDefault="00F72CF7" w:rsidP="005B4577">
      <w:pPr>
        <w:pStyle w:val="Heading2"/>
        <w:tabs>
          <w:tab w:val="left" w:pos="1134"/>
        </w:tabs>
        <w:spacing w:before="0" w:line="264" w:lineRule="auto"/>
        <w:ind w:firstLine="709"/>
        <w:rPr>
          <w:rFonts w:ascii="Calibri" w:eastAsiaTheme="minorHAnsi" w:hAnsi="Calibri" w:cs="Times New Roman"/>
          <w:bCs w:val="0"/>
          <w:color w:val="auto"/>
          <w:sz w:val="22"/>
          <w:szCs w:val="24"/>
        </w:rPr>
      </w:pPr>
    </w:p>
    <w:p w:rsidR="004D5F9F" w:rsidRPr="00FB4B4C" w:rsidRDefault="004D5F9F" w:rsidP="005B4577">
      <w:pPr>
        <w:pStyle w:val="Heading2"/>
        <w:tabs>
          <w:tab w:val="left" w:pos="1134"/>
        </w:tabs>
        <w:spacing w:before="0" w:line="264" w:lineRule="auto"/>
        <w:ind w:firstLine="709"/>
        <w:rPr>
          <w:rFonts w:ascii="Calibri" w:eastAsiaTheme="minorHAnsi" w:hAnsi="Calibri" w:cs="Times New Roman"/>
          <w:bCs w:val="0"/>
          <w:color w:val="auto"/>
          <w:sz w:val="22"/>
          <w:szCs w:val="24"/>
        </w:rPr>
      </w:pPr>
      <w:r w:rsidRPr="00FB4B4C">
        <w:rPr>
          <w:rFonts w:ascii="Calibri" w:eastAsiaTheme="minorHAnsi" w:hAnsi="Calibri" w:cs="Times New Roman"/>
          <w:bCs w:val="0"/>
          <w:color w:val="auto"/>
          <w:sz w:val="22"/>
          <w:szCs w:val="24"/>
        </w:rPr>
        <w:t>Базовая литература:</w:t>
      </w:r>
    </w:p>
    <w:p w:rsidR="008907F1" w:rsidRPr="00FB4B4C" w:rsidRDefault="008907F1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 xml:space="preserve">Образовательное право: учебник для академического бакалавриата / под общ. Ред. А. И. Рожкова. М.: </w:t>
      </w:r>
      <w:r w:rsidR="005F3F3A" w:rsidRPr="00FB4B4C">
        <w:rPr>
          <w:rFonts w:ascii="Calibri" w:hAnsi="Calibri" w:cs="Times New Roman"/>
          <w:szCs w:val="24"/>
        </w:rPr>
        <w:t>Юрайт, 2016. 324 с.</w:t>
      </w:r>
    </w:p>
    <w:p w:rsidR="008907F1" w:rsidRPr="00F72CF7" w:rsidRDefault="008907F1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pacing w:val="-2"/>
          <w:szCs w:val="24"/>
        </w:rPr>
      </w:pPr>
      <w:r w:rsidRPr="00F72CF7">
        <w:rPr>
          <w:rFonts w:ascii="Calibri" w:hAnsi="Calibri" w:cs="Times New Roman"/>
          <w:spacing w:val="-2"/>
          <w:szCs w:val="24"/>
        </w:rPr>
        <w:t>Образовательное законодательство России. Новая веха развития: монография / Л.В. Андриченко, В.Л. Баранков, Б.А. Булаевский и др.; под ред. Н.В. Путило, Н.С. Волковой. М.: Институт законодательства и сравнительного правоведения при Правительстве РФ, Юриспруденция, 2015. 480 с.</w:t>
      </w:r>
    </w:p>
    <w:p w:rsidR="00E370E2" w:rsidRPr="00FB4B4C" w:rsidRDefault="008907F1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 xml:space="preserve">Постатейный комментарий к Федеральному закону </w:t>
      </w:r>
      <w:r w:rsidR="005F3F3A" w:rsidRPr="00FB4B4C">
        <w:rPr>
          <w:rFonts w:ascii="Calibri" w:hAnsi="Calibri" w:cs="Times New Roman"/>
          <w:szCs w:val="24"/>
        </w:rPr>
        <w:t>«</w:t>
      </w:r>
      <w:r w:rsidRPr="00FB4B4C">
        <w:rPr>
          <w:rFonts w:ascii="Calibri" w:hAnsi="Calibri" w:cs="Times New Roman"/>
          <w:szCs w:val="24"/>
        </w:rPr>
        <w:t>Об образовании в Российской Федерации</w:t>
      </w:r>
      <w:r w:rsidR="005F3F3A" w:rsidRPr="00FB4B4C">
        <w:rPr>
          <w:rFonts w:ascii="Calibri" w:hAnsi="Calibri" w:cs="Times New Roman"/>
          <w:szCs w:val="24"/>
        </w:rPr>
        <w:t xml:space="preserve">» / </w:t>
      </w:r>
      <w:r w:rsidRPr="00FB4B4C">
        <w:rPr>
          <w:rFonts w:ascii="Calibri" w:hAnsi="Calibri" w:cs="Times New Roman"/>
          <w:szCs w:val="24"/>
        </w:rPr>
        <w:t>под ред. А.</w:t>
      </w:r>
      <w:r w:rsidR="005F3F3A" w:rsidRPr="00FB4B4C">
        <w:rPr>
          <w:rFonts w:ascii="Calibri" w:hAnsi="Calibri" w:cs="Times New Roman"/>
          <w:szCs w:val="24"/>
        </w:rPr>
        <w:t xml:space="preserve"> </w:t>
      </w:r>
      <w:r w:rsidRPr="00FB4B4C">
        <w:rPr>
          <w:rFonts w:ascii="Calibri" w:hAnsi="Calibri" w:cs="Times New Roman"/>
          <w:szCs w:val="24"/>
        </w:rPr>
        <w:t>Н. Козырина</w:t>
      </w:r>
      <w:r w:rsidR="005F3F3A" w:rsidRPr="00FB4B4C">
        <w:rPr>
          <w:rFonts w:ascii="Calibri" w:hAnsi="Calibri" w:cs="Times New Roman"/>
          <w:szCs w:val="24"/>
        </w:rPr>
        <w:t xml:space="preserve"> // Доступ из СПС «</w:t>
      </w:r>
      <w:r w:rsidRPr="00FB4B4C">
        <w:rPr>
          <w:rFonts w:ascii="Calibri" w:hAnsi="Calibri" w:cs="Times New Roman"/>
          <w:szCs w:val="24"/>
        </w:rPr>
        <w:t>КонсультантПлюс</w:t>
      </w:r>
      <w:r w:rsidR="005F3F3A" w:rsidRPr="00FB4B4C">
        <w:rPr>
          <w:rFonts w:ascii="Calibri" w:hAnsi="Calibri" w:cs="Times New Roman"/>
          <w:szCs w:val="24"/>
        </w:rPr>
        <w:t>»</w:t>
      </w:r>
      <w:r w:rsidRPr="00FB4B4C">
        <w:rPr>
          <w:rFonts w:ascii="Calibri" w:hAnsi="Calibri" w:cs="Times New Roman"/>
          <w:szCs w:val="24"/>
        </w:rPr>
        <w:t>, 2015</w:t>
      </w:r>
      <w:r w:rsidR="005F3F3A" w:rsidRPr="00FB4B4C">
        <w:rPr>
          <w:rFonts w:ascii="Calibri" w:hAnsi="Calibri" w:cs="Times New Roman"/>
          <w:szCs w:val="24"/>
        </w:rPr>
        <w:t>.</w:t>
      </w:r>
    </w:p>
    <w:p w:rsidR="008907F1" w:rsidRPr="00F72CF7" w:rsidRDefault="00E370E2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pacing w:val="-2"/>
          <w:szCs w:val="24"/>
        </w:rPr>
      </w:pPr>
      <w:r w:rsidRPr="00F72CF7">
        <w:rPr>
          <w:rFonts w:ascii="Calibri" w:hAnsi="Calibri" w:cs="Times New Roman"/>
          <w:spacing w:val="-2"/>
          <w:szCs w:val="24"/>
        </w:rPr>
        <w:t>Федеральный закон об образовании в вопросах и ответах / под ред. М. Б. Лукашевич, А. И. Рожкова. М.: Библиотека журнала «Директор школы», 2015. 192 c.</w:t>
      </w:r>
    </w:p>
    <w:p w:rsidR="004D5F9F" w:rsidRPr="00FB4B4C" w:rsidRDefault="004D5F9F" w:rsidP="005B4577">
      <w:pPr>
        <w:pStyle w:val="Heading2"/>
        <w:tabs>
          <w:tab w:val="left" w:pos="1134"/>
        </w:tabs>
        <w:spacing w:before="0" w:line="264" w:lineRule="auto"/>
        <w:ind w:firstLine="709"/>
        <w:rPr>
          <w:rFonts w:ascii="Calibri" w:eastAsiaTheme="minorHAnsi" w:hAnsi="Calibri" w:cs="Times New Roman"/>
          <w:bCs w:val="0"/>
          <w:color w:val="auto"/>
          <w:sz w:val="22"/>
          <w:szCs w:val="24"/>
          <w:lang w:val="en-US"/>
        </w:rPr>
      </w:pPr>
    </w:p>
    <w:p w:rsidR="00EC36F8" w:rsidRPr="00FB4B4C" w:rsidRDefault="004D5F9F" w:rsidP="005B4577">
      <w:pPr>
        <w:pStyle w:val="Heading2"/>
        <w:tabs>
          <w:tab w:val="left" w:pos="1134"/>
        </w:tabs>
        <w:spacing w:before="0" w:line="264" w:lineRule="auto"/>
        <w:ind w:firstLine="709"/>
        <w:rPr>
          <w:rFonts w:ascii="Times New Roman" w:eastAsiaTheme="minorHAnsi" w:hAnsi="Times New Roman" w:cs="Times New Roman"/>
          <w:bCs w:val="0"/>
          <w:color w:val="auto"/>
          <w:sz w:val="22"/>
          <w:szCs w:val="24"/>
        </w:rPr>
      </w:pPr>
      <w:r w:rsidRPr="00FB4B4C">
        <w:rPr>
          <w:rFonts w:ascii="Calibri" w:eastAsiaTheme="minorHAnsi" w:hAnsi="Calibri" w:cs="Times New Roman"/>
          <w:bCs w:val="0"/>
          <w:color w:val="auto"/>
          <w:sz w:val="22"/>
          <w:szCs w:val="24"/>
        </w:rPr>
        <w:t>Интернет-ресурсы:</w:t>
      </w:r>
    </w:p>
    <w:p w:rsidR="00290842" w:rsidRPr="00FB4B4C" w:rsidRDefault="00B23675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hyperlink r:id="rId10" w:history="1">
        <w:r w:rsidR="00AE0873" w:rsidRPr="00FB4B4C">
          <w:rPr>
            <w:rFonts w:ascii="Calibri" w:hAnsi="Calibri" w:cs="Times New Roman"/>
            <w:szCs w:val="24"/>
          </w:rPr>
          <w:t>http://www.worldbank.org/</w:t>
        </w:r>
      </w:hyperlink>
      <w:r w:rsidR="00AE0873" w:rsidRPr="00FB4B4C">
        <w:rPr>
          <w:rFonts w:ascii="Calibri" w:hAnsi="Calibri" w:cs="Times New Roman"/>
          <w:szCs w:val="24"/>
        </w:rPr>
        <w:t xml:space="preserve"> – Официальный сайт Всемирного банка;</w:t>
      </w:r>
    </w:p>
    <w:p w:rsidR="00AE0873" w:rsidRPr="00FB4B4C" w:rsidRDefault="00B23675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hyperlink r:id="rId11" w:history="1">
        <w:r w:rsidR="00AE0873" w:rsidRPr="00FB4B4C">
          <w:rPr>
            <w:rFonts w:ascii="Calibri" w:hAnsi="Calibri" w:cs="Times New Roman"/>
            <w:szCs w:val="24"/>
          </w:rPr>
          <w:t>https://www.oecd.org/</w:t>
        </w:r>
      </w:hyperlink>
      <w:r w:rsidR="00AE0873" w:rsidRPr="00FB4B4C">
        <w:rPr>
          <w:rFonts w:ascii="Calibri" w:hAnsi="Calibri" w:cs="Times New Roman"/>
          <w:szCs w:val="24"/>
        </w:rPr>
        <w:t xml:space="preserve"> – Официальный сайт Организации экономического сотрудничества и развития;</w:t>
      </w:r>
    </w:p>
    <w:p w:rsidR="00AE0873" w:rsidRPr="00FB4B4C" w:rsidRDefault="00B23675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hyperlink r:id="rId12" w:history="1">
        <w:r w:rsidR="00AE0873" w:rsidRPr="00FB4B4C">
          <w:rPr>
            <w:rFonts w:ascii="Calibri" w:hAnsi="Calibri" w:cs="Times New Roman"/>
            <w:szCs w:val="24"/>
          </w:rPr>
          <w:t>http://government.ru/</w:t>
        </w:r>
      </w:hyperlink>
      <w:r w:rsidR="00AE0873" w:rsidRPr="00FB4B4C">
        <w:rPr>
          <w:rFonts w:ascii="Calibri" w:hAnsi="Calibri" w:cs="Times New Roman"/>
          <w:szCs w:val="24"/>
        </w:rPr>
        <w:t xml:space="preserve"> – Официальный сайт Правительства Российской Федерации;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http://pravo.gov.ru/ – Официальный интернет-портал правовой информации «Государственная система правовой информации»;</w:t>
      </w:r>
    </w:p>
    <w:p w:rsidR="00AE0873" w:rsidRPr="00FB4B4C" w:rsidRDefault="00B23675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hyperlink r:id="rId13" w:history="1">
        <w:r w:rsidR="00AE0873" w:rsidRPr="00FB4B4C">
          <w:rPr>
            <w:rFonts w:ascii="Calibri" w:hAnsi="Calibri" w:cs="Times New Roman"/>
            <w:szCs w:val="24"/>
          </w:rPr>
          <w:t>http://минобрнауки.рф</w:t>
        </w:r>
      </w:hyperlink>
      <w:r w:rsidR="00AE0873" w:rsidRPr="00FB4B4C">
        <w:rPr>
          <w:rFonts w:ascii="Calibri" w:hAnsi="Calibri" w:cs="Times New Roman"/>
          <w:szCs w:val="24"/>
        </w:rPr>
        <w:t xml:space="preserve"> – Официальный сайт Министерства образования и науки Российской Федерации;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http://dogm.mos.ru/ – Официальный сайт Департамента образования города Москвы;</w:t>
      </w:r>
    </w:p>
    <w:p w:rsidR="00AE0873" w:rsidRPr="00FB4B4C" w:rsidRDefault="00B23675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hyperlink r:id="rId14" w:history="1">
        <w:r w:rsidR="00AE0873" w:rsidRPr="00FB4B4C">
          <w:rPr>
            <w:rFonts w:ascii="Calibri" w:hAnsi="Calibri" w:cs="Times New Roman"/>
            <w:szCs w:val="24"/>
          </w:rPr>
          <w:t>http://dopedu.ru/</w:t>
        </w:r>
      </w:hyperlink>
      <w:r w:rsidR="00AE0873" w:rsidRPr="00FB4B4C">
        <w:rPr>
          <w:rFonts w:ascii="Calibri" w:hAnsi="Calibri" w:cs="Times New Roman"/>
          <w:szCs w:val="24"/>
        </w:rPr>
        <w:t xml:space="preserve"> – Информационно-методический портал «Дополнительное образование»;</w:t>
      </w:r>
    </w:p>
    <w:p w:rsidR="00AE0873" w:rsidRPr="00FB4B4C" w:rsidRDefault="00A16A9C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http://</w:t>
      </w:r>
      <w:r w:rsidR="00AE0873" w:rsidRPr="00FB4B4C">
        <w:rPr>
          <w:rFonts w:ascii="Calibri" w:hAnsi="Calibri" w:cs="Times New Roman"/>
          <w:szCs w:val="24"/>
        </w:rPr>
        <w:t>273-фз.рф/ – Информационный портал по внедрению эффективных организационно-управленческих и финансово-экономических механизмов, структурных и нормативных изменений, новаций;</w:t>
      </w:r>
    </w:p>
    <w:p w:rsidR="00AE0873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pacing w:val="-2"/>
          <w:szCs w:val="24"/>
        </w:rPr>
      </w:pPr>
      <w:r w:rsidRPr="00FB4B4C">
        <w:rPr>
          <w:rFonts w:ascii="Calibri" w:hAnsi="Calibri" w:cs="Times New Roman"/>
          <w:spacing w:val="-2"/>
          <w:szCs w:val="24"/>
        </w:rPr>
        <w:t>http://www.consultant.ru/ – Информационно-правовой портал «КонсультантПлюс»;</w:t>
      </w:r>
    </w:p>
    <w:p w:rsidR="004A276E" w:rsidRPr="00FB4B4C" w:rsidRDefault="00AE0873" w:rsidP="005B4577">
      <w:pPr>
        <w:pStyle w:val="ListParagraph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Calibri" w:hAnsi="Calibri" w:cs="Times New Roman"/>
          <w:szCs w:val="24"/>
        </w:rPr>
      </w:pPr>
      <w:r w:rsidRPr="00FB4B4C">
        <w:rPr>
          <w:rFonts w:ascii="Calibri" w:hAnsi="Calibri" w:cs="Times New Roman"/>
          <w:szCs w:val="24"/>
        </w:rPr>
        <w:t>http://www.garant.ru/ – Информационно-правовой портал «Гарант».</w:t>
      </w:r>
    </w:p>
    <w:sectPr w:rsidR="004A276E" w:rsidRPr="00FB4B4C" w:rsidSect="008B2A9D">
      <w:footerReference w:type="default" r:id="rId15"/>
      <w:pgSz w:w="11901" w:h="16840"/>
      <w:pgMar w:top="1135" w:right="1134" w:bottom="1134" w:left="1134" w:header="709" w:footer="142" w:gutter="0"/>
      <w:cols w:space="708"/>
      <w:docGrid w:linePitch="360"/>
      <w:printerSettings r:id="rId1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67" w:rsidRDefault="00C90F67" w:rsidP="00B40450">
      <w:pPr>
        <w:spacing w:after="0" w:line="240" w:lineRule="auto"/>
      </w:pPr>
      <w:r>
        <w:separator/>
      </w:r>
    </w:p>
  </w:endnote>
  <w:endnote w:type="continuationSeparator" w:id="0">
    <w:p w:rsidR="00C90F67" w:rsidRDefault="00C90F67" w:rsidP="00B4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633989"/>
      <w:docPartObj>
        <w:docPartGallery w:val="Page Numbers (Bottom of Page)"/>
        <w:docPartUnique/>
      </w:docPartObj>
    </w:sdtPr>
    <w:sdtContent>
      <w:p w:rsidR="00C90F67" w:rsidRDefault="00B23675">
        <w:pPr>
          <w:pStyle w:val="Footer"/>
          <w:jc w:val="center"/>
        </w:pPr>
        <w:fldSimple w:instr="PAGE   \* MERGEFORMAT">
          <w:r w:rsidR="00564C5D">
            <w:rPr>
              <w:noProof/>
            </w:rPr>
            <w:t>9</w:t>
          </w:r>
        </w:fldSimple>
      </w:p>
    </w:sdtContent>
  </w:sdt>
  <w:p w:rsidR="00C90F67" w:rsidRDefault="00C90F6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67" w:rsidRDefault="00C90F67" w:rsidP="00B40450">
      <w:pPr>
        <w:spacing w:after="0" w:line="240" w:lineRule="auto"/>
      </w:pPr>
      <w:r>
        <w:separator/>
      </w:r>
    </w:p>
  </w:footnote>
  <w:footnote w:type="continuationSeparator" w:id="0">
    <w:p w:rsidR="00C90F67" w:rsidRDefault="00C90F67" w:rsidP="00B40450">
      <w:pPr>
        <w:spacing w:after="0" w:line="240" w:lineRule="auto"/>
      </w:pPr>
      <w:r>
        <w:continuationSeparator/>
      </w:r>
    </w:p>
  </w:footnote>
  <w:footnote w:id="1">
    <w:p w:rsidR="00C90F67" w:rsidRPr="009866CF" w:rsidRDefault="00C90F67" w:rsidP="0011594E">
      <w:pPr>
        <w:pStyle w:val="FootnoteText"/>
        <w:ind w:firstLine="709"/>
        <w:jc w:val="both"/>
        <w:rPr>
          <w:rFonts w:ascii="Calibri" w:hAnsi="Calibri"/>
        </w:rPr>
      </w:pPr>
      <w:r w:rsidRPr="009866CF">
        <w:rPr>
          <w:rStyle w:val="FootnoteReference"/>
          <w:rFonts w:ascii="Calibri" w:hAnsi="Calibri"/>
        </w:rPr>
        <w:footnoteRef/>
      </w:r>
      <w:r w:rsidRPr="009866CF">
        <w:rPr>
          <w:rFonts w:ascii="Calibri" w:hAnsi="Calibri"/>
        </w:rPr>
        <w:t xml:space="preserve"> Если проверяющим доказано, что работа выполнена студентом не самостоятельно, за работу выставляется оценка ноль. Оценивание по другим критериям не проводится.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OpenSymbol" w:hAnsi="OpenSymbol"/>
      </w:rPr>
    </w:lvl>
  </w:abstractNum>
  <w:abstractNum w:abstractNumId="1">
    <w:nsid w:val="0C0978CB"/>
    <w:multiLevelType w:val="hybridMultilevel"/>
    <w:tmpl w:val="B54A8C6A"/>
    <w:lvl w:ilvl="0" w:tplc="693A55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6C57"/>
    <w:multiLevelType w:val="hybridMultilevel"/>
    <w:tmpl w:val="2DAC985E"/>
    <w:lvl w:ilvl="0" w:tplc="CFA0CB7E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45EEF"/>
    <w:multiLevelType w:val="multilevel"/>
    <w:tmpl w:val="2CB4768E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48BA76AE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92FC4EAA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000968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41E3222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C30A012C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E320898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4100C5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9F3A24D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0D49316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722F7C"/>
    <w:multiLevelType w:val="hybridMultilevel"/>
    <w:tmpl w:val="CA40945A"/>
    <w:lvl w:ilvl="0" w:tplc="831C6A70">
      <w:start w:val="1"/>
      <w:numFmt w:val="bullet"/>
      <w:pStyle w:val="normacttex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90C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65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CD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68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E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5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9AC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E24B6"/>
    <w:multiLevelType w:val="hybridMultilevel"/>
    <w:tmpl w:val="BC00C32E"/>
    <w:lvl w:ilvl="0" w:tplc="0952F7DE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F843C2"/>
    <w:multiLevelType w:val="hybridMultilevel"/>
    <w:tmpl w:val="70F273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A330C7"/>
    <w:multiLevelType w:val="hybridMultilevel"/>
    <w:tmpl w:val="2D0A6288"/>
    <w:lvl w:ilvl="0" w:tplc="0419000F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425506"/>
    <w:multiLevelType w:val="hybridMultilevel"/>
    <w:tmpl w:val="231EA1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Open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Open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Open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dirty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333"/>
    <w:rsid w:val="00002BB3"/>
    <w:rsid w:val="00003831"/>
    <w:rsid w:val="000136D3"/>
    <w:rsid w:val="00015BF4"/>
    <w:rsid w:val="00022F03"/>
    <w:rsid w:val="000243A5"/>
    <w:rsid w:val="0002726C"/>
    <w:rsid w:val="00027B2B"/>
    <w:rsid w:val="00030627"/>
    <w:rsid w:val="0003408D"/>
    <w:rsid w:val="00035457"/>
    <w:rsid w:val="000371AF"/>
    <w:rsid w:val="000515F7"/>
    <w:rsid w:val="000517DC"/>
    <w:rsid w:val="00053F5C"/>
    <w:rsid w:val="00054607"/>
    <w:rsid w:val="00061695"/>
    <w:rsid w:val="00062DED"/>
    <w:rsid w:val="00065D4B"/>
    <w:rsid w:val="0007022B"/>
    <w:rsid w:val="00076ECB"/>
    <w:rsid w:val="00082BC0"/>
    <w:rsid w:val="0009197A"/>
    <w:rsid w:val="00096B45"/>
    <w:rsid w:val="000A0891"/>
    <w:rsid w:val="000B5A26"/>
    <w:rsid w:val="000C10E0"/>
    <w:rsid w:val="000C14EB"/>
    <w:rsid w:val="000C6103"/>
    <w:rsid w:val="000E4AEC"/>
    <w:rsid w:val="000E5F7D"/>
    <w:rsid w:val="000F15CD"/>
    <w:rsid w:val="000F4EE6"/>
    <w:rsid w:val="00102F47"/>
    <w:rsid w:val="0010515A"/>
    <w:rsid w:val="00105764"/>
    <w:rsid w:val="00106E86"/>
    <w:rsid w:val="00111D2A"/>
    <w:rsid w:val="0011594E"/>
    <w:rsid w:val="00117424"/>
    <w:rsid w:val="00121452"/>
    <w:rsid w:val="00123D71"/>
    <w:rsid w:val="00125D33"/>
    <w:rsid w:val="001347D3"/>
    <w:rsid w:val="00136536"/>
    <w:rsid w:val="00140D43"/>
    <w:rsid w:val="001517D5"/>
    <w:rsid w:val="00156B57"/>
    <w:rsid w:val="0016594E"/>
    <w:rsid w:val="00167622"/>
    <w:rsid w:val="001846B3"/>
    <w:rsid w:val="00186475"/>
    <w:rsid w:val="00192068"/>
    <w:rsid w:val="001A0EB6"/>
    <w:rsid w:val="001B6E16"/>
    <w:rsid w:val="001E2A84"/>
    <w:rsid w:val="00234AE5"/>
    <w:rsid w:val="00235764"/>
    <w:rsid w:val="00235FB3"/>
    <w:rsid w:val="002414EA"/>
    <w:rsid w:val="00241C60"/>
    <w:rsid w:val="00251197"/>
    <w:rsid w:val="0025166D"/>
    <w:rsid w:val="002534FE"/>
    <w:rsid w:val="00260332"/>
    <w:rsid w:val="00262C92"/>
    <w:rsid w:val="00263C6D"/>
    <w:rsid w:val="00270783"/>
    <w:rsid w:val="00281A7A"/>
    <w:rsid w:val="002823B5"/>
    <w:rsid w:val="00290842"/>
    <w:rsid w:val="00290BDF"/>
    <w:rsid w:val="00294A50"/>
    <w:rsid w:val="002A25FA"/>
    <w:rsid w:val="002A377D"/>
    <w:rsid w:val="002A66AF"/>
    <w:rsid w:val="002A7A74"/>
    <w:rsid w:val="002C5E2B"/>
    <w:rsid w:val="002C757A"/>
    <w:rsid w:val="002D042A"/>
    <w:rsid w:val="002D457A"/>
    <w:rsid w:val="002D611A"/>
    <w:rsid w:val="002E3AA3"/>
    <w:rsid w:val="002F1C95"/>
    <w:rsid w:val="003008F7"/>
    <w:rsid w:val="003010A6"/>
    <w:rsid w:val="003027CD"/>
    <w:rsid w:val="0030538F"/>
    <w:rsid w:val="003109A6"/>
    <w:rsid w:val="00314912"/>
    <w:rsid w:val="00323EBD"/>
    <w:rsid w:val="0033297F"/>
    <w:rsid w:val="00346FE9"/>
    <w:rsid w:val="00351884"/>
    <w:rsid w:val="00353338"/>
    <w:rsid w:val="00353EEB"/>
    <w:rsid w:val="00363B02"/>
    <w:rsid w:val="00363B4A"/>
    <w:rsid w:val="003659BB"/>
    <w:rsid w:val="0037389D"/>
    <w:rsid w:val="00383498"/>
    <w:rsid w:val="00385263"/>
    <w:rsid w:val="003865CD"/>
    <w:rsid w:val="003962C8"/>
    <w:rsid w:val="00397B25"/>
    <w:rsid w:val="003B05DE"/>
    <w:rsid w:val="003C2056"/>
    <w:rsid w:val="003C39E5"/>
    <w:rsid w:val="003C7CB2"/>
    <w:rsid w:val="003D3D7E"/>
    <w:rsid w:val="003E7395"/>
    <w:rsid w:val="00402226"/>
    <w:rsid w:val="00402E1D"/>
    <w:rsid w:val="004109E7"/>
    <w:rsid w:val="00412266"/>
    <w:rsid w:val="004150D0"/>
    <w:rsid w:val="00416609"/>
    <w:rsid w:val="0042159A"/>
    <w:rsid w:val="0042482F"/>
    <w:rsid w:val="00426B73"/>
    <w:rsid w:val="00426C1A"/>
    <w:rsid w:val="004541FD"/>
    <w:rsid w:val="00454D21"/>
    <w:rsid w:val="004550FE"/>
    <w:rsid w:val="00456D63"/>
    <w:rsid w:val="004571B0"/>
    <w:rsid w:val="004661FE"/>
    <w:rsid w:val="0047540A"/>
    <w:rsid w:val="00476B0F"/>
    <w:rsid w:val="00477835"/>
    <w:rsid w:val="00480059"/>
    <w:rsid w:val="00492B82"/>
    <w:rsid w:val="00493D90"/>
    <w:rsid w:val="004A1167"/>
    <w:rsid w:val="004A276E"/>
    <w:rsid w:val="004A46E2"/>
    <w:rsid w:val="004A6AD0"/>
    <w:rsid w:val="004A7277"/>
    <w:rsid w:val="004B26B6"/>
    <w:rsid w:val="004D5F9F"/>
    <w:rsid w:val="004F5C96"/>
    <w:rsid w:val="004F60E7"/>
    <w:rsid w:val="004F6589"/>
    <w:rsid w:val="0050065B"/>
    <w:rsid w:val="0050150E"/>
    <w:rsid w:val="005125B0"/>
    <w:rsid w:val="00513662"/>
    <w:rsid w:val="00513B47"/>
    <w:rsid w:val="005204A9"/>
    <w:rsid w:val="00524511"/>
    <w:rsid w:val="00550BC1"/>
    <w:rsid w:val="00553626"/>
    <w:rsid w:val="00560483"/>
    <w:rsid w:val="005630A7"/>
    <w:rsid w:val="00564C5D"/>
    <w:rsid w:val="005707E3"/>
    <w:rsid w:val="00571363"/>
    <w:rsid w:val="005713D2"/>
    <w:rsid w:val="00576F36"/>
    <w:rsid w:val="0058487E"/>
    <w:rsid w:val="00585AA4"/>
    <w:rsid w:val="00593699"/>
    <w:rsid w:val="005A1710"/>
    <w:rsid w:val="005A52EE"/>
    <w:rsid w:val="005A5DF1"/>
    <w:rsid w:val="005B232D"/>
    <w:rsid w:val="005B4577"/>
    <w:rsid w:val="005C3CB1"/>
    <w:rsid w:val="005C5FB3"/>
    <w:rsid w:val="005E284C"/>
    <w:rsid w:val="005F2D3B"/>
    <w:rsid w:val="005F2D80"/>
    <w:rsid w:val="005F3F3A"/>
    <w:rsid w:val="006018DF"/>
    <w:rsid w:val="006020CB"/>
    <w:rsid w:val="00604721"/>
    <w:rsid w:val="00610617"/>
    <w:rsid w:val="00611DE6"/>
    <w:rsid w:val="00620AC1"/>
    <w:rsid w:val="0062554E"/>
    <w:rsid w:val="00625815"/>
    <w:rsid w:val="00626FFD"/>
    <w:rsid w:val="00630957"/>
    <w:rsid w:val="0064167B"/>
    <w:rsid w:val="00642F1A"/>
    <w:rsid w:val="00642F61"/>
    <w:rsid w:val="00643C8E"/>
    <w:rsid w:val="006477C9"/>
    <w:rsid w:val="00647B98"/>
    <w:rsid w:val="00647F47"/>
    <w:rsid w:val="00657140"/>
    <w:rsid w:val="006629CC"/>
    <w:rsid w:val="00667BD5"/>
    <w:rsid w:val="0068461A"/>
    <w:rsid w:val="0069592D"/>
    <w:rsid w:val="006B4CD7"/>
    <w:rsid w:val="006B5B22"/>
    <w:rsid w:val="006C26BC"/>
    <w:rsid w:val="006C3A28"/>
    <w:rsid w:val="006D17DB"/>
    <w:rsid w:val="006D2DEA"/>
    <w:rsid w:val="006E05AE"/>
    <w:rsid w:val="006E104B"/>
    <w:rsid w:val="006E55F2"/>
    <w:rsid w:val="006E56FB"/>
    <w:rsid w:val="006E6A78"/>
    <w:rsid w:val="006E6E83"/>
    <w:rsid w:val="006F0900"/>
    <w:rsid w:val="006F6451"/>
    <w:rsid w:val="007017D1"/>
    <w:rsid w:val="00702923"/>
    <w:rsid w:val="0070292F"/>
    <w:rsid w:val="0071300C"/>
    <w:rsid w:val="00713F87"/>
    <w:rsid w:val="00717B62"/>
    <w:rsid w:val="00720EF6"/>
    <w:rsid w:val="00723A9C"/>
    <w:rsid w:val="00724F1C"/>
    <w:rsid w:val="00744D8D"/>
    <w:rsid w:val="007450C9"/>
    <w:rsid w:val="0075146A"/>
    <w:rsid w:val="00751CC0"/>
    <w:rsid w:val="00757613"/>
    <w:rsid w:val="00760100"/>
    <w:rsid w:val="007615C6"/>
    <w:rsid w:val="007636FF"/>
    <w:rsid w:val="00766915"/>
    <w:rsid w:val="00766987"/>
    <w:rsid w:val="00767078"/>
    <w:rsid w:val="00774581"/>
    <w:rsid w:val="007748B5"/>
    <w:rsid w:val="00777C5A"/>
    <w:rsid w:val="00781726"/>
    <w:rsid w:val="00781A10"/>
    <w:rsid w:val="00795B60"/>
    <w:rsid w:val="007A3266"/>
    <w:rsid w:val="007A6F54"/>
    <w:rsid w:val="007D0696"/>
    <w:rsid w:val="007E0A65"/>
    <w:rsid w:val="007E6ABF"/>
    <w:rsid w:val="007F2907"/>
    <w:rsid w:val="00800076"/>
    <w:rsid w:val="0080280C"/>
    <w:rsid w:val="00810791"/>
    <w:rsid w:val="0081080B"/>
    <w:rsid w:val="00813EE5"/>
    <w:rsid w:val="00827643"/>
    <w:rsid w:val="008330BE"/>
    <w:rsid w:val="00844077"/>
    <w:rsid w:val="008564CC"/>
    <w:rsid w:val="00857F77"/>
    <w:rsid w:val="00871FC3"/>
    <w:rsid w:val="00874CCE"/>
    <w:rsid w:val="00876B6A"/>
    <w:rsid w:val="008907F1"/>
    <w:rsid w:val="00892C38"/>
    <w:rsid w:val="00893FDE"/>
    <w:rsid w:val="008A0450"/>
    <w:rsid w:val="008B0F8C"/>
    <w:rsid w:val="008B2A9D"/>
    <w:rsid w:val="008B682B"/>
    <w:rsid w:val="008C20BF"/>
    <w:rsid w:val="008D0ECE"/>
    <w:rsid w:val="008D1D39"/>
    <w:rsid w:val="008D5655"/>
    <w:rsid w:val="008E0A60"/>
    <w:rsid w:val="008E3526"/>
    <w:rsid w:val="008E5425"/>
    <w:rsid w:val="008E5861"/>
    <w:rsid w:val="008E5F65"/>
    <w:rsid w:val="009006A8"/>
    <w:rsid w:val="00903E17"/>
    <w:rsid w:val="00911F83"/>
    <w:rsid w:val="00915788"/>
    <w:rsid w:val="009228B7"/>
    <w:rsid w:val="009249B2"/>
    <w:rsid w:val="00935963"/>
    <w:rsid w:val="00942A7A"/>
    <w:rsid w:val="0094342A"/>
    <w:rsid w:val="00947935"/>
    <w:rsid w:val="00947A06"/>
    <w:rsid w:val="00953577"/>
    <w:rsid w:val="00970F4C"/>
    <w:rsid w:val="00972ABA"/>
    <w:rsid w:val="009775D7"/>
    <w:rsid w:val="00982525"/>
    <w:rsid w:val="00983669"/>
    <w:rsid w:val="009866CF"/>
    <w:rsid w:val="00986734"/>
    <w:rsid w:val="00990B30"/>
    <w:rsid w:val="0099366F"/>
    <w:rsid w:val="00993F86"/>
    <w:rsid w:val="009964D4"/>
    <w:rsid w:val="009A3379"/>
    <w:rsid w:val="009A68A9"/>
    <w:rsid w:val="009B3450"/>
    <w:rsid w:val="009C790E"/>
    <w:rsid w:val="009D70E8"/>
    <w:rsid w:val="009D7E75"/>
    <w:rsid w:val="009E0D68"/>
    <w:rsid w:val="009E1F64"/>
    <w:rsid w:val="009E452D"/>
    <w:rsid w:val="009E65CA"/>
    <w:rsid w:val="009F2BA5"/>
    <w:rsid w:val="009F689E"/>
    <w:rsid w:val="009F7201"/>
    <w:rsid w:val="009F7EDE"/>
    <w:rsid w:val="00A13EB4"/>
    <w:rsid w:val="00A143B2"/>
    <w:rsid w:val="00A16A9C"/>
    <w:rsid w:val="00A5217F"/>
    <w:rsid w:val="00A53BF5"/>
    <w:rsid w:val="00A53DC0"/>
    <w:rsid w:val="00A54A76"/>
    <w:rsid w:val="00A55102"/>
    <w:rsid w:val="00A61843"/>
    <w:rsid w:val="00A64A20"/>
    <w:rsid w:val="00A8371A"/>
    <w:rsid w:val="00A915FD"/>
    <w:rsid w:val="00AA3680"/>
    <w:rsid w:val="00AB2F14"/>
    <w:rsid w:val="00AC06BD"/>
    <w:rsid w:val="00AD3320"/>
    <w:rsid w:val="00AD3C22"/>
    <w:rsid w:val="00AD3C7D"/>
    <w:rsid w:val="00AD5411"/>
    <w:rsid w:val="00AD5548"/>
    <w:rsid w:val="00AE0873"/>
    <w:rsid w:val="00AE2353"/>
    <w:rsid w:val="00AE3B51"/>
    <w:rsid w:val="00AE5D5A"/>
    <w:rsid w:val="00AF0ADA"/>
    <w:rsid w:val="00B00383"/>
    <w:rsid w:val="00B05ED3"/>
    <w:rsid w:val="00B07838"/>
    <w:rsid w:val="00B15A29"/>
    <w:rsid w:val="00B1784B"/>
    <w:rsid w:val="00B231AE"/>
    <w:rsid w:val="00B23675"/>
    <w:rsid w:val="00B23AA6"/>
    <w:rsid w:val="00B34205"/>
    <w:rsid w:val="00B40450"/>
    <w:rsid w:val="00B41B75"/>
    <w:rsid w:val="00B42102"/>
    <w:rsid w:val="00B50A51"/>
    <w:rsid w:val="00B5201D"/>
    <w:rsid w:val="00B560A4"/>
    <w:rsid w:val="00B566C2"/>
    <w:rsid w:val="00B70693"/>
    <w:rsid w:val="00B720FC"/>
    <w:rsid w:val="00B7303D"/>
    <w:rsid w:val="00B75B68"/>
    <w:rsid w:val="00B772FC"/>
    <w:rsid w:val="00B80DF3"/>
    <w:rsid w:val="00B92EC8"/>
    <w:rsid w:val="00B93D3B"/>
    <w:rsid w:val="00B95715"/>
    <w:rsid w:val="00BA0CAF"/>
    <w:rsid w:val="00BA4E7F"/>
    <w:rsid w:val="00BB0B44"/>
    <w:rsid w:val="00BB2333"/>
    <w:rsid w:val="00BC1F5C"/>
    <w:rsid w:val="00BC383A"/>
    <w:rsid w:val="00BC7382"/>
    <w:rsid w:val="00BE03E2"/>
    <w:rsid w:val="00BE5920"/>
    <w:rsid w:val="00BE694B"/>
    <w:rsid w:val="00BF0A38"/>
    <w:rsid w:val="00BF3738"/>
    <w:rsid w:val="00BF499B"/>
    <w:rsid w:val="00C027B0"/>
    <w:rsid w:val="00C0331D"/>
    <w:rsid w:val="00C121FA"/>
    <w:rsid w:val="00C12B64"/>
    <w:rsid w:val="00C31B77"/>
    <w:rsid w:val="00C3607E"/>
    <w:rsid w:val="00C374D8"/>
    <w:rsid w:val="00C40428"/>
    <w:rsid w:val="00C40687"/>
    <w:rsid w:val="00C531C3"/>
    <w:rsid w:val="00C70911"/>
    <w:rsid w:val="00C7520A"/>
    <w:rsid w:val="00C8224A"/>
    <w:rsid w:val="00C90F67"/>
    <w:rsid w:val="00C92EDE"/>
    <w:rsid w:val="00C9358E"/>
    <w:rsid w:val="00C94D98"/>
    <w:rsid w:val="00C9641C"/>
    <w:rsid w:val="00C9675D"/>
    <w:rsid w:val="00CA67A2"/>
    <w:rsid w:val="00CB6CC8"/>
    <w:rsid w:val="00CC121E"/>
    <w:rsid w:val="00CE32FE"/>
    <w:rsid w:val="00CE4503"/>
    <w:rsid w:val="00CF3517"/>
    <w:rsid w:val="00CF52A1"/>
    <w:rsid w:val="00D02511"/>
    <w:rsid w:val="00D04DAE"/>
    <w:rsid w:val="00D140E0"/>
    <w:rsid w:val="00D16A0E"/>
    <w:rsid w:val="00D20D01"/>
    <w:rsid w:val="00D24E85"/>
    <w:rsid w:val="00D2554B"/>
    <w:rsid w:val="00D27B31"/>
    <w:rsid w:val="00D30B0A"/>
    <w:rsid w:val="00D56D22"/>
    <w:rsid w:val="00D666C7"/>
    <w:rsid w:val="00D667BF"/>
    <w:rsid w:val="00D7619C"/>
    <w:rsid w:val="00D76B59"/>
    <w:rsid w:val="00D77C1A"/>
    <w:rsid w:val="00D80767"/>
    <w:rsid w:val="00D813DB"/>
    <w:rsid w:val="00D86A38"/>
    <w:rsid w:val="00D90692"/>
    <w:rsid w:val="00DB2CD7"/>
    <w:rsid w:val="00DC0EB8"/>
    <w:rsid w:val="00DC5568"/>
    <w:rsid w:val="00DD5576"/>
    <w:rsid w:val="00DE1C0A"/>
    <w:rsid w:val="00DE44DE"/>
    <w:rsid w:val="00DF0DBC"/>
    <w:rsid w:val="00E04180"/>
    <w:rsid w:val="00E042E4"/>
    <w:rsid w:val="00E10F0B"/>
    <w:rsid w:val="00E26BE5"/>
    <w:rsid w:val="00E32F90"/>
    <w:rsid w:val="00E33927"/>
    <w:rsid w:val="00E370E2"/>
    <w:rsid w:val="00E37721"/>
    <w:rsid w:val="00E410B5"/>
    <w:rsid w:val="00E41137"/>
    <w:rsid w:val="00E53CBB"/>
    <w:rsid w:val="00E53D7B"/>
    <w:rsid w:val="00E541A4"/>
    <w:rsid w:val="00E64DF2"/>
    <w:rsid w:val="00E66493"/>
    <w:rsid w:val="00E66F52"/>
    <w:rsid w:val="00E67BDE"/>
    <w:rsid w:val="00E725FF"/>
    <w:rsid w:val="00E72634"/>
    <w:rsid w:val="00E85413"/>
    <w:rsid w:val="00E9667F"/>
    <w:rsid w:val="00EA0263"/>
    <w:rsid w:val="00EA42B8"/>
    <w:rsid w:val="00EA6097"/>
    <w:rsid w:val="00EA63B3"/>
    <w:rsid w:val="00EB5BD9"/>
    <w:rsid w:val="00EC0F1B"/>
    <w:rsid w:val="00EC2C77"/>
    <w:rsid w:val="00EC36F8"/>
    <w:rsid w:val="00ED7D0F"/>
    <w:rsid w:val="00EE3FD2"/>
    <w:rsid w:val="00EE72A3"/>
    <w:rsid w:val="00EF24F3"/>
    <w:rsid w:val="00EF4029"/>
    <w:rsid w:val="00EF52BD"/>
    <w:rsid w:val="00F03723"/>
    <w:rsid w:val="00F10293"/>
    <w:rsid w:val="00F13FC2"/>
    <w:rsid w:val="00F30314"/>
    <w:rsid w:val="00F4622B"/>
    <w:rsid w:val="00F47D58"/>
    <w:rsid w:val="00F62815"/>
    <w:rsid w:val="00F62B52"/>
    <w:rsid w:val="00F6315B"/>
    <w:rsid w:val="00F638D1"/>
    <w:rsid w:val="00F66099"/>
    <w:rsid w:val="00F71772"/>
    <w:rsid w:val="00F72CF7"/>
    <w:rsid w:val="00F73967"/>
    <w:rsid w:val="00F74C48"/>
    <w:rsid w:val="00F86B54"/>
    <w:rsid w:val="00F90452"/>
    <w:rsid w:val="00F957CB"/>
    <w:rsid w:val="00F966F3"/>
    <w:rsid w:val="00FA10EE"/>
    <w:rsid w:val="00FA1C21"/>
    <w:rsid w:val="00FA3564"/>
    <w:rsid w:val="00FA73C7"/>
    <w:rsid w:val="00FB04CE"/>
    <w:rsid w:val="00FB296D"/>
    <w:rsid w:val="00FB4B4C"/>
    <w:rsid w:val="00FB5BF3"/>
    <w:rsid w:val="00FB7DB1"/>
    <w:rsid w:val="00FC6B55"/>
    <w:rsid w:val="00FD2A11"/>
    <w:rsid w:val="00FE2713"/>
    <w:rsid w:val="00FF3342"/>
    <w:rsid w:val="00FF5A60"/>
  </w:rsids>
  <m:mathPr>
    <m:mathFont m:val="Times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A6"/>
  </w:style>
  <w:style w:type="paragraph" w:styleId="Heading1">
    <w:name w:val="heading 1"/>
    <w:basedOn w:val="Normal"/>
    <w:next w:val="Normal"/>
    <w:link w:val="Heading1Char"/>
    <w:uiPriority w:val="9"/>
    <w:qFormat/>
    <w:rsid w:val="00D16A0E"/>
    <w:pPr>
      <w:pBdr>
        <w:bottom w:val="thinThickSmallGap" w:sz="12" w:space="1" w:color="943634" w:themeColor="accent2" w:themeShade="BF"/>
      </w:pBdr>
      <w:spacing w:before="400" w:line="252" w:lineRule="auto"/>
      <w:ind w:left="720"/>
      <w:outlineLvl w:val="0"/>
    </w:pPr>
    <w:rPr>
      <w:rFonts w:asciiTheme="majorHAnsi" w:eastAsia="Times New Roman" w:hAnsiTheme="majorHAnsi" w:cstheme="majorBidi"/>
      <w:caps/>
      <w:color w:val="632423" w:themeColor="accent2" w:themeShade="80"/>
      <w:spacing w:val="20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1594E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11594E"/>
    <w:pPr>
      <w:keepNext/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1594E"/>
    <w:pPr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11594E"/>
    <w:pPr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11594E"/>
    <w:pPr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1594E"/>
    <w:pPr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1594E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A0E"/>
    <w:rPr>
      <w:rFonts w:asciiTheme="majorHAnsi" w:eastAsia="Times New Roman" w:hAnsiTheme="majorHAnsi" w:cstheme="majorBidi"/>
      <w:caps/>
      <w:color w:val="632423" w:themeColor="accent2" w:themeShade="80"/>
      <w:spacing w:val="2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15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1594E"/>
    <w:rPr>
      <w:rFonts w:ascii="Cambria" w:eastAsia="Times New Roman" w:hAnsi="Cambria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11594E"/>
    <w:rPr>
      <w:rFonts w:ascii="Calibri" w:eastAsia="Calibri" w:hAnsi="Calibri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1594E"/>
    <w:rPr>
      <w:rFonts w:ascii="Calibri" w:eastAsia="Calibri" w:hAnsi="Calibri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11594E"/>
    <w:rPr>
      <w:rFonts w:ascii="Calibri" w:eastAsia="Calibri" w:hAnsi="Calibri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11594E"/>
    <w:rPr>
      <w:rFonts w:ascii="Calibri" w:eastAsia="Calibri" w:hAnsi="Calibri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1594E"/>
    <w:rPr>
      <w:rFonts w:ascii="Calibri" w:eastAsia="Calibri" w:hAnsi="Calibri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1594E"/>
    <w:rPr>
      <w:rFonts w:ascii="Cambria" w:eastAsia="Times New Roman" w:hAnsi="Cambria" w:cs="Times New Roman"/>
      <w:szCs w:val="20"/>
    </w:rPr>
  </w:style>
  <w:style w:type="paragraph" w:styleId="ListParagraph">
    <w:name w:val="List Paragraph"/>
    <w:basedOn w:val="Normal"/>
    <w:uiPriority w:val="34"/>
    <w:qFormat/>
    <w:rsid w:val="00263C6D"/>
    <w:pPr>
      <w:ind w:left="720"/>
      <w:contextualSpacing/>
    </w:pPr>
  </w:style>
  <w:style w:type="table" w:styleId="TableGrid">
    <w:name w:val="Table Grid"/>
    <w:basedOn w:val="TableNormal"/>
    <w:uiPriority w:val="59"/>
    <w:rsid w:val="00DE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404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4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40450"/>
    <w:rPr>
      <w:vertAlign w:val="superscript"/>
    </w:rPr>
  </w:style>
  <w:style w:type="paragraph" w:styleId="Header">
    <w:name w:val="header"/>
    <w:basedOn w:val="Normal"/>
    <w:link w:val="HeaderChar"/>
    <w:unhideWhenUsed/>
    <w:rsid w:val="00BA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0CAF"/>
  </w:style>
  <w:style w:type="paragraph" w:styleId="Footer">
    <w:name w:val="footer"/>
    <w:basedOn w:val="Normal"/>
    <w:link w:val="FooterChar"/>
    <w:uiPriority w:val="99"/>
    <w:unhideWhenUsed/>
    <w:rsid w:val="00BA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AF"/>
  </w:style>
  <w:style w:type="paragraph" w:styleId="BalloonText">
    <w:name w:val="Balloon Text"/>
    <w:basedOn w:val="Normal"/>
    <w:link w:val="BalloonTextChar"/>
    <w:semiHidden/>
    <w:unhideWhenUsed/>
    <w:rsid w:val="0064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16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F7D"/>
    <w:rPr>
      <w:b/>
      <w:bCs/>
      <w:sz w:val="20"/>
      <w:szCs w:val="20"/>
    </w:rPr>
  </w:style>
  <w:style w:type="paragraph" w:customStyle="1" w:styleId="a1">
    <w:name w:val="???????"/>
    <w:rsid w:val="00D20D01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7D0696"/>
  </w:style>
  <w:style w:type="paragraph" w:styleId="Title">
    <w:name w:val="Title"/>
    <w:basedOn w:val="Normal"/>
    <w:next w:val="Normal"/>
    <w:link w:val="TitleChar"/>
    <w:uiPriority w:val="10"/>
    <w:qFormat/>
    <w:rsid w:val="00D16A0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16A0E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ru-RU"/>
    </w:rPr>
  </w:style>
  <w:style w:type="character" w:styleId="Hyperlink">
    <w:name w:val="Hyperlink"/>
    <w:basedOn w:val="DefaultParagraphFont"/>
    <w:uiPriority w:val="99"/>
    <w:unhideWhenUsed/>
    <w:rsid w:val="00717B62"/>
    <w:rPr>
      <w:color w:val="0000FF" w:themeColor="hyperlink"/>
      <w:u w:val="single"/>
    </w:rPr>
  </w:style>
  <w:style w:type="paragraph" w:customStyle="1" w:styleId="a2">
    <w:name w:val="Маркированный."/>
    <w:basedOn w:val="Normal"/>
    <w:rsid w:val="0011594E"/>
    <w:p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paragraph" w:customStyle="1" w:styleId="a0">
    <w:name w:val="нумерованный"/>
    <w:basedOn w:val="Normal"/>
    <w:rsid w:val="0011594E"/>
    <w:pPr>
      <w:numPr>
        <w:numId w:val="1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paragraph" w:customStyle="1" w:styleId="a">
    <w:name w:val="нумерованный содержание"/>
    <w:basedOn w:val="Normal"/>
    <w:rsid w:val="0011594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3">
    <w:name w:val="Заголовок в тексте"/>
    <w:basedOn w:val="Normal"/>
    <w:next w:val="Normal"/>
    <w:rsid w:val="0011594E"/>
    <w:pPr>
      <w:spacing w:before="120" w:after="120"/>
      <w:ind w:firstLine="709"/>
    </w:pPr>
    <w:rPr>
      <w:rFonts w:ascii="Times New Roman" w:eastAsia="Calibri" w:hAnsi="Times New Roman" w:cs="Times New Roman"/>
      <w:b/>
      <w:bCs/>
      <w:sz w:val="26"/>
      <w:szCs w:val="20"/>
    </w:rPr>
  </w:style>
  <w:style w:type="paragraph" w:customStyle="1" w:styleId="a4">
    <w:name w:val="Текст таблица одинарный интервал"/>
    <w:basedOn w:val="Normal"/>
    <w:rsid w:val="0011594E"/>
    <w:pPr>
      <w:spacing w:after="0" w:line="240" w:lineRule="auto"/>
    </w:pPr>
    <w:rPr>
      <w:rFonts w:ascii="Times New Roman" w:eastAsia="Calibri" w:hAnsi="Times New Roman" w:cs="Times New Roman"/>
      <w:sz w:val="26"/>
      <w:szCs w:val="20"/>
    </w:rPr>
  </w:style>
  <w:style w:type="paragraph" w:styleId="NormalWeb">
    <w:name w:val="Normal (Web)"/>
    <w:basedOn w:val="Normal"/>
    <w:rsid w:val="001159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NormalWeb"/>
    <w:autoRedefine/>
    <w:qFormat/>
    <w:rsid w:val="0011594E"/>
    <w:pPr>
      <w:numPr>
        <w:numId w:val="3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eastAsia="Times New Roman" w:hAnsi="Calibri"/>
    </w:rPr>
  </w:style>
  <w:style w:type="paragraph" w:customStyle="1" w:styleId="1">
    <w:name w:val="Обычный (веб)1"/>
    <w:basedOn w:val="Normal"/>
    <w:rsid w:val="0011594E"/>
    <w:pPr>
      <w:suppressAutoHyphens/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BodyText2">
    <w:name w:val="Body Text 2"/>
    <w:basedOn w:val="Normal"/>
    <w:link w:val="BodyText2Char"/>
    <w:uiPriority w:val="99"/>
    <w:rsid w:val="0011594E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11594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6">
    <w:name w:val="список с точками"/>
    <w:basedOn w:val="Normal"/>
    <w:uiPriority w:val="99"/>
    <w:rsid w:val="0011594E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Normal"/>
    <w:rsid w:val="0011594E"/>
    <w:pPr>
      <w:spacing w:beforeLines="1" w:afterLines="1" w:line="240" w:lineRule="auto"/>
    </w:pPr>
    <w:rPr>
      <w:rFonts w:ascii="Times" w:hAnsi="Times"/>
      <w:sz w:val="20"/>
      <w:szCs w:val="20"/>
      <w:lang w:val="cs-CZ"/>
    </w:rPr>
  </w:style>
  <w:style w:type="paragraph" w:customStyle="1" w:styleId="ConsPlusNormal">
    <w:name w:val="ConsPlusNormal"/>
    <w:rsid w:val="004D5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rsid w:val="00AE0873"/>
    <w:rPr>
      <w:color w:val="0000FF"/>
      <w:u w:val="single"/>
    </w:rPr>
  </w:style>
  <w:style w:type="paragraph" w:customStyle="1" w:styleId="normactannotation">
    <w:name w:val="norm_act_annotation"/>
    <w:basedOn w:val="Normal"/>
    <w:rsid w:val="00AE0873"/>
    <w:pPr>
      <w:spacing w:beforeLines="1" w:afterLines="1" w:line="240" w:lineRule="auto"/>
    </w:pPr>
    <w:rPr>
      <w:rFonts w:ascii="Times" w:hAnsi="Times"/>
      <w:sz w:val="20"/>
      <w:szCs w:val="20"/>
      <w:lang w:val="cs-CZ"/>
    </w:rPr>
  </w:style>
  <w:style w:type="character" w:customStyle="1" w:styleId="element-invisible">
    <w:name w:val="element-invisible"/>
    <w:basedOn w:val="DefaultParagraphFont"/>
    <w:rsid w:val="00AE0873"/>
  </w:style>
  <w:style w:type="character" w:customStyle="1" w:styleId="inlineoddfirst">
    <w:name w:val="inline odd first"/>
    <w:basedOn w:val="DefaultParagraphFont"/>
    <w:rsid w:val="00AE0873"/>
  </w:style>
  <w:style w:type="character" w:customStyle="1" w:styleId="delimiter">
    <w:name w:val="delimiter"/>
    <w:basedOn w:val="DefaultParagraphFont"/>
    <w:rsid w:val="00AE0873"/>
  </w:style>
  <w:style w:type="character" w:customStyle="1" w:styleId="inlineevenlast">
    <w:name w:val="inline even last"/>
    <w:basedOn w:val="DefaultParagraphFont"/>
    <w:rsid w:val="00AE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A0E"/>
    <w:pPr>
      <w:pBdr>
        <w:bottom w:val="thinThickSmallGap" w:sz="12" w:space="1" w:color="943634" w:themeColor="accent2" w:themeShade="BF"/>
      </w:pBdr>
      <w:spacing w:before="400" w:line="252" w:lineRule="auto"/>
      <w:ind w:left="720"/>
      <w:outlineLvl w:val="0"/>
    </w:pPr>
    <w:rPr>
      <w:rFonts w:asciiTheme="majorHAnsi" w:eastAsia="Times New Roman" w:hAnsiTheme="majorHAnsi" w:cstheme="majorBidi"/>
      <w:caps/>
      <w:color w:val="632423" w:themeColor="accent2" w:themeShade="80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6D"/>
    <w:pPr>
      <w:ind w:left="720"/>
      <w:contextualSpacing/>
    </w:pPr>
  </w:style>
  <w:style w:type="table" w:styleId="a4">
    <w:name w:val="Table Grid"/>
    <w:basedOn w:val="a1"/>
    <w:uiPriority w:val="59"/>
    <w:rsid w:val="00DE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404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04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045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A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CAF"/>
  </w:style>
  <w:style w:type="paragraph" w:styleId="aa">
    <w:name w:val="footer"/>
    <w:basedOn w:val="a"/>
    <w:link w:val="ab"/>
    <w:uiPriority w:val="99"/>
    <w:unhideWhenUsed/>
    <w:rsid w:val="00BA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CAF"/>
  </w:style>
  <w:style w:type="paragraph" w:styleId="ac">
    <w:name w:val="Balloon Text"/>
    <w:basedOn w:val="a"/>
    <w:link w:val="ad"/>
    <w:uiPriority w:val="99"/>
    <w:semiHidden/>
    <w:unhideWhenUsed/>
    <w:rsid w:val="0064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67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E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5F7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5F7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5F7D"/>
    <w:rPr>
      <w:b/>
      <w:bCs/>
      <w:sz w:val="20"/>
      <w:szCs w:val="20"/>
    </w:rPr>
  </w:style>
  <w:style w:type="paragraph" w:customStyle="1" w:styleId="af3">
    <w:name w:val="???????"/>
    <w:rsid w:val="00D20D01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0696"/>
  </w:style>
  <w:style w:type="paragraph" w:styleId="af4">
    <w:name w:val="Title"/>
    <w:basedOn w:val="a"/>
    <w:next w:val="a"/>
    <w:link w:val="af5"/>
    <w:uiPriority w:val="10"/>
    <w:qFormat/>
    <w:rsid w:val="00D16A0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D16A0E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A0E"/>
    <w:rPr>
      <w:rFonts w:asciiTheme="majorHAnsi" w:eastAsia="Times New Roman" w:hAnsiTheme="majorHAnsi" w:cstheme="majorBidi"/>
      <w:caps/>
      <w:color w:val="632423" w:themeColor="accent2" w:themeShade="80"/>
      <w:spacing w:val="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0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0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1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5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3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9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ecd.org/" TargetMode="External"/><Relationship Id="rId12" Type="http://schemas.openxmlformats.org/officeDocument/2006/relationships/hyperlink" Target="http://government.ru/" TargetMode="External"/><Relationship Id="rId13" Type="http://schemas.openxmlformats.org/officeDocument/2006/relationships/hyperlink" Target="http://&#1084;&#1080;&#1085;&#1086;&#1073;&#1088;&#1085;&#1072;&#1091;&#1082;&#1080;.&#1088;&#1092;" TargetMode="External"/><Relationship Id="rId14" Type="http://schemas.openxmlformats.org/officeDocument/2006/relationships/hyperlink" Target="http://dopedu.ru/" TargetMode="External"/><Relationship Id="rId15" Type="http://schemas.openxmlformats.org/officeDocument/2006/relationships/footer" Target="foot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nknyaginina@hse.ru" TargetMode="External"/><Relationship Id="rId10" Type="http://schemas.openxmlformats.org/officeDocument/2006/relationships/hyperlink" Target="http://www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ADAC-2B46-0049-9B72-7D36DB37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9</Pages>
  <Words>2326</Words>
  <Characters>19074</Characters>
  <Application>Microsoft Macintosh Word</Application>
  <DocSecurity>0</DocSecurity>
  <Lines>1059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Szymon Jankiewicz</cp:lastModifiedBy>
  <cp:revision>131</cp:revision>
  <dcterms:created xsi:type="dcterms:W3CDTF">2016-01-18T08:42:00Z</dcterms:created>
  <dcterms:modified xsi:type="dcterms:W3CDTF">2017-07-10T19:45:00Z</dcterms:modified>
</cp:coreProperties>
</file>