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DE775C">
        <w:rPr>
          <w:b/>
          <w:color w:val="800080"/>
          <w:sz w:val="40"/>
          <w:szCs w:val="40"/>
        </w:rPr>
        <w:t>07 сентября</w:t>
      </w:r>
      <w:bookmarkStart w:id="0" w:name="_GoBack"/>
      <w:bookmarkEnd w:id="0"/>
      <w:r w:rsidR="002D42DB">
        <w:rPr>
          <w:b/>
          <w:color w:val="800080"/>
          <w:sz w:val="40"/>
          <w:szCs w:val="40"/>
        </w:rPr>
        <w:t xml:space="preserve"> 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1103E2" w:rsidRDefault="001103E2" w:rsidP="008E007E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1103E2" w:rsidRPr="001103E2" w:rsidRDefault="00DE775C" w:rsidP="008E007E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Степан </w:t>
      </w:r>
      <w:proofErr w:type="spellStart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Казанин</w:t>
      </w:r>
      <w:proofErr w:type="spellEnd"/>
      <w:r w:rsidR="001103E2" w:rsidRPr="001103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E775C">
        <w:rPr>
          <w:rFonts w:ascii="Times New Roman" w:hAnsi="Times New Roman" w:cs="Times New Roman"/>
          <w:b/>
          <w:bCs/>
          <w:sz w:val="40"/>
          <w:szCs w:val="40"/>
        </w:rPr>
        <w:t>Элементарная эквивалентность полей и ее приложения</w:t>
      </w:r>
    </w:p>
    <w:p w:rsidR="001103E2" w:rsidRDefault="00E67083" w:rsidP="001103E2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DE775C" w:rsidRPr="00DE775C">
        <w:rPr>
          <w:rFonts w:ascii="Times New Roman" w:hAnsi="Times New Roman" w:cs="Times New Roman"/>
          <w:sz w:val="28"/>
          <w:szCs w:val="28"/>
        </w:rPr>
        <w:t>Я дам доказательства нескольких широко известных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результатов (например, семнадцатой проблемы Гильберта), и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нескольких менее известных результатов (один из них таков: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 xml:space="preserve">любое инъективное полиномиальное отображение из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C^n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C^n</w:t>
      </w:r>
      <w:proofErr w:type="spellEnd"/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сюръективно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>) на языке теории моделей: фундаментального для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математической логики инструмента, роль которого не всегда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в полной мере освещается во вводных курсах</w:t>
      </w:r>
      <w:r w:rsidR="00DE775C">
        <w:t>.</w:t>
      </w:r>
      <w:r w:rsidR="00DE775C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</w:p>
    <w:p w:rsidR="00DE775C" w:rsidRPr="00DE775C" w:rsidRDefault="00DE775C" w:rsidP="001103E2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Миша Вербицкий</w:t>
      </w:r>
      <w:r w:rsidR="0084363C" w:rsidRPr="001103E2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  <w:proofErr w:type="spellStart"/>
      <w:r w:rsidRPr="00DE775C">
        <w:rPr>
          <w:rFonts w:ascii="Times New Roman" w:hAnsi="Times New Roman" w:cs="Times New Roman"/>
          <w:b/>
          <w:bCs/>
          <w:sz w:val="40"/>
          <w:szCs w:val="40"/>
        </w:rPr>
        <w:t>Негиперболичность</w:t>
      </w:r>
      <w:proofErr w:type="spellEnd"/>
      <w:r w:rsidRPr="00DE775C">
        <w:rPr>
          <w:rFonts w:ascii="Times New Roman" w:hAnsi="Times New Roman" w:cs="Times New Roman"/>
          <w:b/>
          <w:bCs/>
          <w:sz w:val="40"/>
          <w:szCs w:val="40"/>
        </w:rPr>
        <w:t xml:space="preserve"> многообразий с бесконечной группой</w:t>
      </w:r>
      <w:r w:rsidRPr="00DE775C">
        <w:rPr>
          <w:rFonts w:ascii="Times New Roman" w:hAnsi="Times New Roman" w:cs="Times New Roman"/>
          <w:b/>
          <w:bCs/>
          <w:sz w:val="40"/>
          <w:szCs w:val="40"/>
        </w:rPr>
        <w:br/>
        <w:t>автоморфизмов</w:t>
      </w:r>
    </w:p>
    <w:p w:rsidR="00091910" w:rsidRPr="001103E2" w:rsidRDefault="001103E2" w:rsidP="00DE775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>Аннотация</w:t>
      </w:r>
      <w:r w:rsidR="00107A2E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Проективное многообразие называется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"алгебраически гиперболическим", если существует</w:t>
      </w:r>
      <w:r w:rsidR="00DE775C" w:rsidRPr="00DE775C">
        <w:rPr>
          <w:rFonts w:ascii="Times New Roman" w:hAnsi="Times New Roman" w:cs="Times New Roman"/>
          <w:sz w:val="28"/>
          <w:szCs w:val="28"/>
        </w:rPr>
        <w:br/>
        <w:t>число A&gt;0 такое, что каждая кривая рода g имеет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="00DE775C" w:rsidRPr="00DE775C">
        <w:rPr>
          <w:rFonts w:ascii="Times New Roman" w:hAnsi="Times New Roman" w:cs="Times New Roman"/>
          <w:sz w:val="28"/>
          <w:szCs w:val="28"/>
        </w:rPr>
        <w:t>&lt; A</w:t>
      </w:r>
      <w:proofErr w:type="gramEnd"/>
      <w:r w:rsidR="00DE775C" w:rsidRPr="00DE775C">
        <w:rPr>
          <w:rFonts w:ascii="Times New Roman" w:hAnsi="Times New Roman" w:cs="Times New Roman"/>
          <w:sz w:val="28"/>
          <w:szCs w:val="28"/>
        </w:rPr>
        <w:t xml:space="preserve"> (g-1). Согласно гипотезе </w:t>
      </w:r>
      <w:proofErr w:type="spellStart"/>
      <w:proofErr w:type="gramStart"/>
      <w:r w:rsidR="00DE775C" w:rsidRPr="00DE775C">
        <w:rPr>
          <w:rFonts w:ascii="Times New Roman" w:hAnsi="Times New Roman" w:cs="Times New Roman"/>
          <w:sz w:val="28"/>
          <w:szCs w:val="28"/>
        </w:rPr>
        <w:t>Демайи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>,</w:t>
      </w:r>
      <w:r w:rsidR="00DE775C" w:rsidRPr="00DE775C">
        <w:rPr>
          <w:rFonts w:ascii="Times New Roman" w:hAnsi="Times New Roman" w:cs="Times New Roman"/>
          <w:sz w:val="28"/>
          <w:szCs w:val="28"/>
        </w:rPr>
        <w:br/>
        <w:t>эта</w:t>
      </w:r>
      <w:proofErr w:type="gramEnd"/>
      <w:r w:rsidR="00DE775C" w:rsidRPr="00DE775C">
        <w:rPr>
          <w:rFonts w:ascii="Times New Roman" w:hAnsi="Times New Roman" w:cs="Times New Roman"/>
          <w:sz w:val="28"/>
          <w:szCs w:val="28"/>
        </w:rPr>
        <w:t xml:space="preserve"> гиперболичность равносильна гиперболичности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Кобаяши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>. Легко доказать, что из гиперболичности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Кобаяши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 xml:space="preserve"> следует алгебраическая гиперболичность.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Также легко доказать, что многообразия, гиперболичные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Кобаяши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>, имеют конечную группу автоморфизмов.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Я расскажу, почему алгебраически гиперболические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многообразия тоже имеют конечную группу автоморфизмов.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Это совместная работа с Федором Богомоловым и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Людмилой Каменовой. От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слушателей потребуется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знание основ топологии и алгебраической геометрии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r w:rsidR="00DE775C" w:rsidRPr="00DE775C">
        <w:rPr>
          <w:rFonts w:ascii="Times New Roman" w:hAnsi="Times New Roman" w:cs="Times New Roman"/>
          <w:sz w:val="28"/>
          <w:szCs w:val="28"/>
        </w:rPr>
        <w:t>(разложение Ходжа, проективные вложения, отображение</w:t>
      </w:r>
      <w:r w:rsidR="00DE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75C" w:rsidRPr="00DE775C">
        <w:rPr>
          <w:rFonts w:ascii="Times New Roman" w:hAnsi="Times New Roman" w:cs="Times New Roman"/>
          <w:sz w:val="28"/>
          <w:szCs w:val="28"/>
        </w:rPr>
        <w:t>Альбанезе</w:t>
      </w:r>
      <w:proofErr w:type="spellEnd"/>
      <w:r w:rsidR="00DE775C" w:rsidRPr="00DE775C">
        <w:rPr>
          <w:rFonts w:ascii="Times New Roman" w:hAnsi="Times New Roman" w:cs="Times New Roman"/>
          <w:sz w:val="28"/>
          <w:szCs w:val="28"/>
        </w:rPr>
        <w:t>).</w:t>
      </w:r>
    </w:p>
    <w:sectPr w:rsidR="00091910" w:rsidRPr="001103E2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1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621A2"/>
    <w:rsid w:val="00091910"/>
    <w:rsid w:val="000B0880"/>
    <w:rsid w:val="00103075"/>
    <w:rsid w:val="00107A2E"/>
    <w:rsid w:val="001103E2"/>
    <w:rsid w:val="002D42DB"/>
    <w:rsid w:val="00333080"/>
    <w:rsid w:val="004400B9"/>
    <w:rsid w:val="0054402C"/>
    <w:rsid w:val="005C2B2F"/>
    <w:rsid w:val="005E5E43"/>
    <w:rsid w:val="00605FB3"/>
    <w:rsid w:val="00690D0B"/>
    <w:rsid w:val="0084363C"/>
    <w:rsid w:val="008C61FA"/>
    <w:rsid w:val="008E007E"/>
    <w:rsid w:val="00927B6E"/>
    <w:rsid w:val="009E3187"/>
    <w:rsid w:val="00A42A83"/>
    <w:rsid w:val="00AB598D"/>
    <w:rsid w:val="00AC12D9"/>
    <w:rsid w:val="00B31CA4"/>
    <w:rsid w:val="00B978F2"/>
    <w:rsid w:val="00BB650A"/>
    <w:rsid w:val="00CE2153"/>
    <w:rsid w:val="00D64508"/>
    <w:rsid w:val="00DE775C"/>
    <w:rsid w:val="00E26D36"/>
    <w:rsid w:val="00E67083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32E9-E414-4A87-97F2-B0E9E4FA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Вера Кузнецова</cp:lastModifiedBy>
  <cp:revision>3</cp:revision>
  <cp:lastPrinted>2017-06-27T07:22:00Z</cp:lastPrinted>
  <dcterms:created xsi:type="dcterms:W3CDTF">2017-09-03T15:04:00Z</dcterms:created>
  <dcterms:modified xsi:type="dcterms:W3CDTF">2017-09-03T15:08:00Z</dcterms:modified>
</cp:coreProperties>
</file>