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CF" w:rsidRPr="006153CF" w:rsidRDefault="006153CF" w:rsidP="006153C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1155BB"/>
          <w:sz w:val="27"/>
          <w:szCs w:val="27"/>
          <w:lang w:eastAsia="ru-RU"/>
        </w:rPr>
      </w:pPr>
      <w:r w:rsidRPr="006153CF">
        <w:rPr>
          <w:rFonts w:ascii="Helvetica" w:eastAsia="Times New Roman" w:hAnsi="Helvetica" w:cs="Helvetica"/>
          <w:color w:val="1155BB"/>
          <w:sz w:val="27"/>
          <w:szCs w:val="27"/>
          <w:lang w:eastAsia="ru-RU"/>
        </w:rPr>
        <w:t>Правила конкурса</w:t>
      </w:r>
    </w:p>
    <w:p w:rsidR="006153CF" w:rsidRPr="006153CF" w:rsidRDefault="006153CF" w:rsidP="006153CF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55BB"/>
          <w:sz w:val="36"/>
          <w:szCs w:val="36"/>
          <w:lang w:eastAsia="ru-RU"/>
        </w:rPr>
      </w:pPr>
      <w:r w:rsidRPr="006153CF">
        <w:rPr>
          <w:rFonts w:ascii="Helvetica" w:eastAsia="Times New Roman" w:hAnsi="Helvetica" w:cs="Helvetica"/>
          <w:color w:val="1155BB"/>
          <w:sz w:val="36"/>
          <w:szCs w:val="36"/>
          <w:lang w:eastAsia="ru-RU"/>
        </w:rPr>
        <w:t>ПРАВИЛА ПРОВЕДЕНИЯ КОНКУРСА НА ПОЛУЧЕНИЕ СТИПЕНДИИ ОКСФОРДСКОГО РОССИЙСКОГО ФОНДА ДЛЯ АСПИРАНТОВ РОССИЙСКИХ УНИВЕРСИТЕТОВ НА 2017-2018 УЧЕБНЫЙ ГОД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ОКСФОРДСКИЙ РОССИЙСКИЙ ФОНД (далее «Организатор») объявляет о проведении Стипендиального Конкурса, по результатам которого лицам, которые в соответствии с правилами проведения Конкурса будут признаны его победителями, будет предоставлено право на получение стипендии Фонда в течение 2017-2018 учебного года.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1. </w:t>
      </w:r>
      <w:r w:rsidRPr="006153C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Наименование Конкурса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— «Стипендиальный Конкурс ОКСФОРДСКОГО РОССИЙСКОГО ФОНДА».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2. </w:t>
      </w:r>
      <w:r w:rsidRPr="006153C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Организатор Конкурса: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Благотворительная организация Оксфордский Российский Фонд («Oxford </w:t>
      </w:r>
      <w:proofErr w:type="spell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Russia</w:t>
      </w:r>
      <w:proofErr w:type="spell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Fund», </w:t>
      </w:r>
      <w:proofErr w:type="spell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United</w:t>
      </w:r>
      <w:proofErr w:type="spell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Kingdom</w:t>
      </w:r>
      <w:proofErr w:type="spell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, </w:t>
      </w:r>
      <w:proofErr w:type="spell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Company</w:t>
      </w:r>
      <w:proofErr w:type="spell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No</w:t>
      </w:r>
      <w:proofErr w:type="spell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: 5341971 </w:t>
      </w:r>
      <w:proofErr w:type="spell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England</w:t>
      </w:r>
      <w:proofErr w:type="spell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and</w:t>
      </w:r>
      <w:proofErr w:type="spell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Wales</w:t>
      </w:r>
      <w:proofErr w:type="spell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Registered</w:t>
      </w:r>
      <w:proofErr w:type="spell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, </w:t>
      </w:r>
      <w:proofErr w:type="spell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Charity</w:t>
      </w:r>
      <w:proofErr w:type="spell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No</w:t>
      </w:r>
      <w:proofErr w:type="spell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: 108957), Адрес: 4 </w:t>
      </w:r>
      <w:proofErr w:type="spell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Hill</w:t>
      </w:r>
      <w:proofErr w:type="spell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Street</w:t>
      </w:r>
      <w:proofErr w:type="spell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, </w:t>
      </w:r>
      <w:proofErr w:type="spell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London</w:t>
      </w:r>
      <w:proofErr w:type="spell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W1J 5NE, </w:t>
      </w:r>
      <w:proofErr w:type="spell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United</w:t>
      </w:r>
      <w:proofErr w:type="spell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Kingdom</w:t>
      </w:r>
      <w:proofErr w:type="spell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e-</w:t>
      </w:r>
      <w:proofErr w:type="spell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mail</w:t>
      </w:r>
      <w:proofErr w:type="spell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: adm@oxfordrussia.ru, info@oxfordrussia.ru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http://oxfordrussia.ru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3. </w:t>
      </w:r>
      <w:r w:rsidRPr="006153C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Партнеры проведения Конкурса: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• </w:t>
      </w:r>
      <w:proofErr w:type="gram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Воронежский государственный университет,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• Государственный университет «Высшая Школа Экономики» и его филиалы в Санкт-Петербурге, Нижнем Новгороде и Перми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• Дальневосточный федеральный университет,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• Иркутский государственный университет,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• Казанский (Приволжский) федеральный университет,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• Кубанский государственный университет,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• Нижегородский государственный университет им. </w:t>
      </w:r>
      <w:proofErr w:type="spell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Н.И.Лобачевского</w:t>
      </w:r>
      <w:proofErr w:type="spell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,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• Пермский государственный университет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• Петрозаводский государственный университет,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• Самарский государственный университет,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• Саратовский государственный университет им. </w:t>
      </w:r>
      <w:proofErr w:type="spell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Н.Г.Чернышевского</w:t>
      </w:r>
      <w:proofErr w:type="spell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,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• Сибирский федеральный университет,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• Тверской государственный университет,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• Томский</w:t>
      </w:r>
      <w:proofErr w:type="gram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государственный университет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• Тюменский государственный университет,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• Ульяновский государственный университет,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• Уральский федеральный университет имени первого Президента России Б.Н. Ельцина,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• Южный федеральный университет,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• Ярославский государственный университет им. </w:t>
      </w:r>
      <w:proofErr w:type="spell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П.Г.Демидова</w:t>
      </w:r>
      <w:proofErr w:type="spellEnd"/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4. </w:t>
      </w:r>
      <w:r w:rsidRPr="006153C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Участники Конкурса: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Конкурс является открытым для аспирантов 1-го года обучения российских государственных университетов-Партнеров Конкурса, граждан Российской Федерации.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4.1. </w:t>
      </w:r>
      <w:proofErr w:type="gram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 Конкурсе имеют право принимать участие аспиранты 1-го года обучения, специализирующиеся по следующим дисциплинам: археология, история, история и теория искусства, журналистика, культурология, мировая литература, политология, юриспруденция, психология, социология, филология, философия, экономика, этика и религиоведение, .</w:t>
      </w:r>
      <w:proofErr w:type="gramEnd"/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4.2. Конкурс проводится в осенний семестр 2017-2018 учебного года. По результатам Конкурса стипендия назначается на 2017-2018 учебный год.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5. </w:t>
      </w:r>
      <w:r w:rsidRPr="006153C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Сроки проведения Конкурса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5.1. Организаторы проводят Конкурс в период с 11 сентября по 11 декабря 2017 года включительно.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5.2. Конкурс проходит в два этапа.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5.2.1. Прием и рассмотрение заявок, направляемых Участниками Конкурса, в соответствии с пунктом 7 настоящих Правил, вынесение решения о результатах первого этапа Конкурса и уведомление Организатора Конкурса и Участников Конкурса о результатах первого этапа осуществляется университетом-Партнером Конкурса по индивидуальному расписанию, но не позднее 01 ноября 2017 года.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5.2.2. Решение о результатах Второго этапа Конкурса, являющееся одновременно окончательным для Конкурса, принимается Организатором Конкурса не позднее 11 декабря 2017 года.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6. </w:t>
      </w:r>
      <w:r w:rsidRPr="006153C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Права и обязанности участников Конкурса, Организатора и Партнеров Конкурса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6.1. Права и обязанности Участника Конкурса: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6.1.1 Участник Конкурса имеет право: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6.1.1.1</w:t>
      </w:r>
      <w:proofErr w:type="gram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З</w:t>
      </w:r>
      <w:proofErr w:type="gram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накомиться с настоящими Правилами проведения Конкурса (по тексту – «Правила Конкурса»).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6.1.1.2. Принимать участие в Конкурсе в соответствии с Правилами Конкурса.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6.1.1.3. Получить Стипендию Оксфордского Российского Фонда, присуждаемую по итогам Конкурса сроком на 2017-2018 учебный год, если Участник будет признан победившим в Конкурсе.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6.1.1.4. Отказаться от получения стипендии, </w:t>
      </w:r>
      <w:proofErr w:type="gram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присужденной</w:t>
      </w:r>
      <w:proofErr w:type="gram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ему по результатам Конкурса.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6.1.1.5. Участник Конкурса, уже получавший стипендию Фонда ранее, может участвовать в новом Конкурсе на общих основаниях.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6.1.2. Участник Конкурса обязан: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6.1.2.1. Предоставлять в рамках заявки на Конкурс достоверную информацию.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6.1.2.2. Соблюдать все Правила Конкурса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6.1.2.3. Если участник Конкурса признается победителем, то он обязан </w:t>
      </w:r>
      <w:proofErr w:type="gram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предоставлять отчёт</w:t>
      </w:r>
      <w:proofErr w:type="gram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о получении первой стипендии Фонда в системе DAAS.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6.1.2.4. Если участник Конкурса признается победителем, то он обязан предоставлять по требованию Координатора Фонда отчёты об учебной и научной деятельности в течение всего периода получения стипендии.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6.2. Права и обязанности Организатора Конкурса: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6.2.1. Организатор Конкурса имеет право: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6.2.1.1. Устанавливать правила и условия проведения Конкурса.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6.2.1.2. Изменить условия Конкурса или отменить Конкурс только в течение первой половины установленного для представления заявки срока.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6.2.1.3. Рекомендовать Партнеру форму и процедуру проведения Первого этапа Конкурса.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6.2.1.4. Размещать информационные и рекламные материалы, относящиеся к Конкурсу, проводить интервью с победителями Конкурса и опубликовывать данные интервью, фотографировать победителей Конкурса и размещать их фотографии в сообщениях о Конкурсе на интернет-сайтах Организатора.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6.2.2. Организатор Конкурса обязан: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6.2.2.1. Своевременно </w:t>
      </w:r>
      <w:proofErr w:type="gram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разместить информацию</w:t>
      </w:r>
      <w:proofErr w:type="gram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о проведении Конкурса на сайте http://oxfordrussia.ru (доступ к информации о Конкурсе должен быть свободным), а также уведомить Партнёров Конкурса о сроках, правилах и условиях проведения Конкурса.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6.2.2.2. При досрочном прекращении проведения Конкурса публично уведомить участников и партнеров о таком прекращении в порядке, предусмотренном для сообщений (обнародования информации) о самом Конкурсе.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6.3. Права и обязанности Партнера Конкурса: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6.3.1. Партнер Конкурса имеет право: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6.3.1.1. Устанавливать процедуру проведения Первого этапа Конкурса по своему усмотрению в рамках Договора с Организатором Конкурса.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6.3.2. Партнер Конкурса обязан: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6.3.2.1. Своевременно уведомить потенциальных участников Конкурса о сроках проведения Конкурса, условиях, правилах и процедуре Конкурса.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6.3.2.2. Своевременно уведомить организатора о выбранной процедуре проведения Первого этапа Конкурса.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6.3.2.3. Подтвердить достоверность учебной информации, предоставляемой участниками Конкурса, переходящими на Второй этап Конкурса.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6.3.2.4. Провести Первый этап Конкурса по согласованной с Организатором процедуре.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6.3.2.5. Уведомить участников Конкурса о результатах Первого и Второго этапах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Конкурса.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6.3.2.6. Официально уведомить Организатора Конкурса об окончании первого этапа Конкурса и его результатах.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7. </w:t>
      </w:r>
      <w:r w:rsidRPr="006153C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Процедура проведения Конкурса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7.1. Факт участия в Конкурсе означает ознакомление и согласие участников Конкурса с Правилами Конкурса.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7.2. Каждый Участник может подать на Конкурс только 1 заявку.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7.3. Заявки, </w:t>
      </w:r>
      <w:proofErr w:type="gram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поданные</w:t>
      </w:r>
      <w:proofErr w:type="gram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на Конкурс, не редактируются, не рецензируются и не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комментируются ни Организатором, ни экспертами Конкурса.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7.4. Правила подачи заявки на участие в Конкурсе: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7.4.1. Участник должен заполнить соответствующую форму заявки в системе DAAS </w:t>
      </w:r>
      <w:proofErr w:type="gram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и</w:t>
      </w:r>
      <w:proofErr w:type="gram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затем подтвердить в системе DAAS окончание редактирования заявки (закрыть заявку). Для участия в Конкурсе заявка должна иметь статус “Закрытая”.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7.4.2. Тексты заявок, поданные на Конкурс, не должны содержать в себе элементов эротического или порнографического характера, ненормативную лексику, а также темы, запрещенные уголовным законодательством РФ.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7.4.3. Заявки, оформленные или присланные Организатору не в соответствии с Правилами Конкурса, не будут рассматриваться.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7.5. Экспертиза заявок: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7.5.1. </w:t>
      </w:r>
      <w:proofErr w:type="gram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Квалификационным требованием Конкурса является высокий показатель академической успеваемости – не менее 95% оценок «хорошо» и «отлично» в приложении к диплому об окончании высшего учебного заведения, что подтверждается копиями соответствующих документов (заверенными копиями диплома и приложения к диплому об окончании программы магистратуры или подготовки специалиста), при этом по профильным дисциплинам оценки должны быть не ниже 4 баллов (хорошо). </w:t>
      </w:r>
      <w:proofErr w:type="gramEnd"/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7.5.2. Основными критериями экспертизы заявок, допущенных на Конкурс, являются: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• уровень научной работы Участника Конкурса (результаты, перспективы, степень личной заинтересованности, актуальность научной проблемы),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• профессиональные качества Участника Конкурса (грамотный русский язык, владение профессиональной терминологией, владение иностранными языками, способность </w:t>
      </w:r>
      <w:proofErr w:type="spell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тезисно</w:t>
      </w:r>
      <w:proofErr w:type="spell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излагать аспекты своей научной деятельности, формулировать промежуточные выводы и планировать перспективы исследования),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• перспективность и целесообразность используемых Участником Конкурса методов научной работы,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• формальная профессиональная активность Участника Конкурс</w:t>
      </w:r>
      <w:proofErr w:type="gram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а(</w:t>
      </w:r>
      <w:proofErr w:type="gram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не менее двух научных публикаций, связанных с исследуемой проблемой, участие в профильных научных конференциях в качестве докладчика (не менее двух в течение последнего учебного года), наличие научных проектов, связанных с исследуемой темой,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• ведение Участником Конкурса общественной работы и собственных проектов (демонстрирующая коммуникабельность, социальную ответственность, умение применять профессиональные навыки и знания, непосредственно связанные со специальностью, в практической деятельности),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• профессиональные аспекты и реалистичность карьерных и личных планов Участника Конкурса.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7.5.3. Преимущество в Конкурсе имеют аспиранты, обучающиеся на бюджетной основе.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7.5.4. Экспертиза заявок на </w:t>
      </w:r>
      <w:proofErr w:type="gram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первом</w:t>
      </w:r>
      <w:proofErr w:type="gram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этапе Конкурса проводится Партнером Конкурса в соответствии с избранной им и согласованной с Организатором процедурой проведения первого этапа.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7.5.5. Экспертиза заявок второго этапа Конкурса осуществляется Организатором Конкурса с привлечением экспертов-специалистов.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7.5.5.1. Состав привлеченных Организатором Конкурса экспертов-специалистов для проведения 2-го этапа </w:t>
      </w:r>
      <w:proofErr w:type="gramStart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является закрытым и не разглашается</w:t>
      </w:r>
      <w:proofErr w:type="gramEnd"/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7.5.5.2. Решение экспертов Конкурса не может быть оспорено Участником Конкурса.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7.6. Подведение итогов Конкурса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7.6.1. В срок, установленный в пункте 5.2.3, информация о результатах Конкурса будет передана Партнерам Конкурса для доведения ее до сведения Участников Конкурса. </w:t>
      </w:r>
    </w:p>
    <w:p w:rsidR="006153CF" w:rsidRPr="006153CF" w:rsidRDefault="006153CF" w:rsidP="00615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53C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Утверждено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6153C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ОКСФОРДСКИМ РОССИЙСКИМ ФОНДОМ</w:t>
      </w:r>
      <w:r w:rsidRPr="006153C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6153C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21 марта 2017 г.</w:t>
      </w:r>
    </w:p>
    <w:p w:rsidR="001F652F" w:rsidRDefault="006153CF">
      <w:bookmarkStart w:id="0" w:name="_GoBack"/>
      <w:bookmarkEnd w:id="0"/>
    </w:p>
    <w:sectPr w:rsidR="001F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FE"/>
    <w:rsid w:val="00044AFE"/>
    <w:rsid w:val="0010249C"/>
    <w:rsid w:val="006153CF"/>
    <w:rsid w:val="007B3E34"/>
    <w:rsid w:val="00B53A3E"/>
    <w:rsid w:val="00C024E0"/>
    <w:rsid w:val="00C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53CF"/>
    <w:pPr>
      <w:spacing w:before="300" w:after="150" w:line="240" w:lineRule="auto"/>
      <w:outlineLvl w:val="2"/>
    </w:pPr>
    <w:rPr>
      <w:rFonts w:ascii="Helvetica" w:eastAsia="Times New Roman" w:hAnsi="Helvetica" w:cs="Helvetica"/>
      <w:color w:val="1155BB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153CF"/>
    <w:pPr>
      <w:spacing w:before="150" w:after="150" w:line="240" w:lineRule="auto"/>
      <w:outlineLvl w:val="3"/>
    </w:pPr>
    <w:rPr>
      <w:rFonts w:ascii="Helvetica" w:eastAsia="Times New Roman" w:hAnsi="Helvetica" w:cs="Helvetica"/>
      <w:color w:val="1155BB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53CF"/>
    <w:rPr>
      <w:rFonts w:ascii="Helvetica" w:eastAsia="Times New Roman" w:hAnsi="Helvetica" w:cs="Helvetica"/>
      <w:color w:val="1155BB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53CF"/>
    <w:rPr>
      <w:rFonts w:ascii="Helvetica" w:eastAsia="Times New Roman" w:hAnsi="Helvetica" w:cs="Helvetica"/>
      <w:color w:val="1155BB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53CF"/>
    <w:rPr>
      <w:b/>
      <w:bCs/>
    </w:rPr>
  </w:style>
  <w:style w:type="paragraph" w:styleId="a4">
    <w:name w:val="Normal (Web)"/>
    <w:basedOn w:val="a"/>
    <w:uiPriority w:val="99"/>
    <w:semiHidden/>
    <w:unhideWhenUsed/>
    <w:rsid w:val="006153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15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53CF"/>
    <w:pPr>
      <w:spacing w:before="300" w:after="150" w:line="240" w:lineRule="auto"/>
      <w:outlineLvl w:val="2"/>
    </w:pPr>
    <w:rPr>
      <w:rFonts w:ascii="Helvetica" w:eastAsia="Times New Roman" w:hAnsi="Helvetica" w:cs="Helvetica"/>
      <w:color w:val="1155BB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153CF"/>
    <w:pPr>
      <w:spacing w:before="150" w:after="150" w:line="240" w:lineRule="auto"/>
      <w:outlineLvl w:val="3"/>
    </w:pPr>
    <w:rPr>
      <w:rFonts w:ascii="Helvetica" w:eastAsia="Times New Roman" w:hAnsi="Helvetica" w:cs="Helvetica"/>
      <w:color w:val="1155BB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53CF"/>
    <w:rPr>
      <w:rFonts w:ascii="Helvetica" w:eastAsia="Times New Roman" w:hAnsi="Helvetica" w:cs="Helvetica"/>
      <w:color w:val="1155BB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53CF"/>
    <w:rPr>
      <w:rFonts w:ascii="Helvetica" w:eastAsia="Times New Roman" w:hAnsi="Helvetica" w:cs="Helvetica"/>
      <w:color w:val="1155BB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53CF"/>
    <w:rPr>
      <w:b/>
      <w:bCs/>
    </w:rPr>
  </w:style>
  <w:style w:type="paragraph" w:styleId="a4">
    <w:name w:val="Normal (Web)"/>
    <w:basedOn w:val="a"/>
    <w:uiPriority w:val="99"/>
    <w:semiHidden/>
    <w:unhideWhenUsed/>
    <w:rsid w:val="006153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1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64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61355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10649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8487</Characters>
  <Application>Microsoft Office Word</Application>
  <DocSecurity>0</DocSecurity>
  <Lines>70</Lines>
  <Paragraphs>19</Paragraphs>
  <ScaleCrop>false</ScaleCrop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2</cp:revision>
  <dcterms:created xsi:type="dcterms:W3CDTF">2017-09-11T13:03:00Z</dcterms:created>
  <dcterms:modified xsi:type="dcterms:W3CDTF">2017-09-11T13:03:00Z</dcterms:modified>
</cp:coreProperties>
</file>