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C5A" w:rsidRPr="007F5419" w:rsidRDefault="00820C85" w:rsidP="007F5419">
      <w:pPr>
        <w:spacing w:line="480" w:lineRule="auto"/>
        <w:jc w:val="center"/>
        <w:rPr>
          <w:rFonts w:ascii="Courier New" w:hAnsi="Courier New" w:cs="Courier New"/>
          <w:b/>
          <w:i/>
          <w:color w:val="0000FF"/>
          <w:sz w:val="36"/>
          <w:szCs w:val="36"/>
        </w:rPr>
      </w:pPr>
      <w:r>
        <w:rPr>
          <w:rFonts w:ascii="Courier New" w:hAnsi="Courier New" w:cs="Courier New"/>
          <w:b/>
          <w:i/>
          <w:color w:val="0000FF"/>
          <w:sz w:val="36"/>
          <w:szCs w:val="36"/>
        </w:rPr>
        <w:t>Внеочередной с</w:t>
      </w:r>
      <w:r w:rsidR="008513F4" w:rsidRPr="00C44892">
        <w:rPr>
          <w:rFonts w:ascii="Courier New" w:hAnsi="Courier New" w:cs="Courier New"/>
          <w:b/>
          <w:i/>
          <w:color w:val="0000FF"/>
          <w:sz w:val="36"/>
          <w:szCs w:val="36"/>
        </w:rPr>
        <w:t>еминар Лаборатории Алгебраической геометр</w:t>
      </w:r>
      <w:proofErr w:type="gramStart"/>
      <w:r w:rsidR="008513F4" w:rsidRPr="00C44892">
        <w:rPr>
          <w:rFonts w:ascii="Courier New" w:hAnsi="Courier New" w:cs="Courier New"/>
          <w:b/>
          <w:i/>
          <w:color w:val="0000FF"/>
          <w:sz w:val="36"/>
          <w:szCs w:val="36"/>
        </w:rPr>
        <w:t>ии  и ее</w:t>
      </w:r>
      <w:proofErr w:type="gramEnd"/>
      <w:r w:rsidR="008513F4" w:rsidRPr="00C44892">
        <w:rPr>
          <w:rFonts w:ascii="Courier New" w:hAnsi="Courier New" w:cs="Courier New"/>
          <w:b/>
          <w:i/>
          <w:color w:val="0000FF"/>
          <w:sz w:val="36"/>
          <w:szCs w:val="36"/>
        </w:rPr>
        <w:t xml:space="preserve"> приложений</w:t>
      </w:r>
    </w:p>
    <w:p w:rsidR="00D1707F" w:rsidRPr="00820C85" w:rsidRDefault="000978E1" w:rsidP="00D1707F">
      <w:pPr>
        <w:spacing w:line="360" w:lineRule="auto"/>
        <w:jc w:val="center"/>
        <w:rPr>
          <w:rFonts w:ascii="Courier New" w:hAnsi="Courier New" w:cs="Courier New"/>
          <w:b/>
          <w:color w:val="FF0000"/>
          <w:sz w:val="28"/>
          <w:szCs w:val="28"/>
        </w:rPr>
      </w:pPr>
      <w:r w:rsidRPr="00820C85">
        <w:rPr>
          <w:rFonts w:ascii="Courier New" w:hAnsi="Courier New" w:cs="Courier New"/>
          <w:b/>
          <w:color w:val="FF0000"/>
          <w:sz w:val="28"/>
          <w:szCs w:val="28"/>
        </w:rPr>
        <w:t>С</w:t>
      </w:r>
      <w:r w:rsidR="008513F4" w:rsidRPr="00820C85">
        <w:rPr>
          <w:rFonts w:ascii="Courier New" w:hAnsi="Courier New" w:cs="Courier New"/>
          <w:b/>
          <w:color w:val="FF0000"/>
          <w:sz w:val="28"/>
          <w:szCs w:val="28"/>
        </w:rPr>
        <w:t>еминар состоится</w:t>
      </w:r>
      <w:r w:rsidR="007F5419" w:rsidRPr="00820C85">
        <w:rPr>
          <w:rFonts w:ascii="Courier New" w:hAnsi="Courier New" w:cs="Courier New"/>
          <w:b/>
          <w:color w:val="FF0000"/>
          <w:sz w:val="28"/>
          <w:szCs w:val="28"/>
        </w:rPr>
        <w:t xml:space="preserve"> </w:t>
      </w:r>
      <w:r w:rsidR="00954E0C" w:rsidRPr="00820C85">
        <w:rPr>
          <w:rFonts w:ascii="Courier New" w:hAnsi="Courier New" w:cs="Courier New"/>
          <w:b/>
          <w:color w:val="FF0000"/>
          <w:sz w:val="28"/>
          <w:szCs w:val="28"/>
        </w:rPr>
        <w:t xml:space="preserve">в </w:t>
      </w:r>
      <w:r w:rsidR="00820C85" w:rsidRPr="00820C85">
        <w:rPr>
          <w:rFonts w:ascii="Courier New" w:hAnsi="Courier New" w:cs="Courier New"/>
          <w:b/>
          <w:color w:val="FF0000"/>
          <w:sz w:val="28"/>
          <w:szCs w:val="28"/>
        </w:rPr>
        <w:t>среду</w:t>
      </w:r>
      <w:r w:rsidR="00B17B30" w:rsidRPr="00820C85">
        <w:rPr>
          <w:rFonts w:ascii="Courier New" w:hAnsi="Courier New" w:cs="Courier New"/>
          <w:b/>
          <w:color w:val="FF0000"/>
          <w:sz w:val="28"/>
          <w:szCs w:val="28"/>
        </w:rPr>
        <w:t xml:space="preserve"> </w:t>
      </w:r>
      <w:r w:rsidR="00820C85" w:rsidRPr="00820C85">
        <w:rPr>
          <w:rFonts w:ascii="Courier New" w:hAnsi="Courier New" w:cs="Courier New"/>
          <w:b/>
          <w:color w:val="FF0000"/>
          <w:sz w:val="28"/>
          <w:szCs w:val="28"/>
        </w:rPr>
        <w:t>4</w:t>
      </w:r>
      <w:r w:rsidR="00695454" w:rsidRPr="00820C85">
        <w:rPr>
          <w:rFonts w:ascii="Courier New" w:hAnsi="Courier New" w:cs="Courier New"/>
          <w:b/>
          <w:color w:val="FF0000"/>
          <w:sz w:val="28"/>
          <w:szCs w:val="28"/>
        </w:rPr>
        <w:t xml:space="preserve"> </w:t>
      </w:r>
      <w:r w:rsidR="00820C85" w:rsidRPr="00820C85">
        <w:rPr>
          <w:rFonts w:ascii="Courier New" w:hAnsi="Courier New" w:cs="Courier New"/>
          <w:b/>
          <w:color w:val="FF0000"/>
          <w:sz w:val="28"/>
          <w:szCs w:val="28"/>
        </w:rPr>
        <w:t>октября</w:t>
      </w:r>
      <w:r w:rsidR="00D44FF2" w:rsidRPr="00820C85">
        <w:rPr>
          <w:rFonts w:ascii="Courier New" w:hAnsi="Courier New" w:cs="Courier New"/>
          <w:b/>
          <w:color w:val="FF0000"/>
          <w:sz w:val="28"/>
          <w:szCs w:val="28"/>
        </w:rPr>
        <w:t xml:space="preserve"> </w:t>
      </w:r>
      <w:r w:rsidR="00360CA4" w:rsidRPr="00820C85">
        <w:rPr>
          <w:rFonts w:ascii="Courier New" w:hAnsi="Courier New" w:cs="Courier New"/>
          <w:b/>
          <w:color w:val="FF0000"/>
          <w:sz w:val="28"/>
          <w:szCs w:val="28"/>
        </w:rPr>
        <w:t>201</w:t>
      </w:r>
      <w:r w:rsidR="000C3C59" w:rsidRPr="00820C85">
        <w:rPr>
          <w:rFonts w:ascii="Courier New" w:hAnsi="Courier New" w:cs="Courier New"/>
          <w:b/>
          <w:color w:val="FF0000"/>
          <w:sz w:val="28"/>
          <w:szCs w:val="28"/>
        </w:rPr>
        <w:t>7</w:t>
      </w:r>
      <w:r w:rsidR="00360CA4" w:rsidRPr="00820C85">
        <w:rPr>
          <w:rFonts w:ascii="Courier New" w:hAnsi="Courier New" w:cs="Courier New"/>
          <w:b/>
          <w:color w:val="FF0000"/>
          <w:sz w:val="28"/>
          <w:szCs w:val="28"/>
        </w:rPr>
        <w:t xml:space="preserve"> года.</w:t>
      </w:r>
    </w:p>
    <w:p w:rsidR="00B17B30" w:rsidRPr="00E12565" w:rsidRDefault="008513F4" w:rsidP="002F3AC1">
      <w:pPr>
        <w:spacing w:line="360" w:lineRule="auto"/>
        <w:jc w:val="center"/>
        <w:rPr>
          <w:rFonts w:ascii="Courier New" w:hAnsi="Courier New" w:cs="Courier New"/>
          <w:b/>
          <w:sz w:val="28"/>
          <w:szCs w:val="28"/>
        </w:rPr>
      </w:pPr>
      <w:r w:rsidRPr="00E12565">
        <w:rPr>
          <w:rFonts w:ascii="Courier New" w:hAnsi="Courier New" w:cs="Courier New"/>
          <w:b/>
          <w:sz w:val="28"/>
          <w:szCs w:val="28"/>
        </w:rPr>
        <w:t xml:space="preserve">Начало </w:t>
      </w:r>
      <w:r w:rsidR="007F5419" w:rsidRPr="00E12565">
        <w:rPr>
          <w:rFonts w:ascii="Courier New" w:hAnsi="Courier New" w:cs="Courier New"/>
          <w:b/>
          <w:sz w:val="28"/>
          <w:szCs w:val="28"/>
        </w:rPr>
        <w:t>в 1</w:t>
      </w:r>
      <w:r w:rsidR="00820C85">
        <w:rPr>
          <w:rFonts w:ascii="Courier New" w:hAnsi="Courier New" w:cs="Courier New"/>
          <w:b/>
          <w:sz w:val="28"/>
          <w:szCs w:val="28"/>
        </w:rPr>
        <w:t>8</w:t>
      </w:r>
      <w:r w:rsidR="00954E0C" w:rsidRPr="00E12565">
        <w:rPr>
          <w:rFonts w:ascii="Courier New" w:hAnsi="Courier New" w:cs="Courier New"/>
          <w:b/>
          <w:sz w:val="28"/>
          <w:szCs w:val="28"/>
        </w:rPr>
        <w:t>:</w:t>
      </w:r>
      <w:r w:rsidR="00820C85">
        <w:rPr>
          <w:rFonts w:ascii="Courier New" w:hAnsi="Courier New" w:cs="Courier New"/>
          <w:b/>
          <w:sz w:val="28"/>
          <w:szCs w:val="28"/>
        </w:rPr>
        <w:t>3</w:t>
      </w:r>
      <w:r w:rsidRPr="00E12565">
        <w:rPr>
          <w:rFonts w:ascii="Courier New" w:hAnsi="Courier New" w:cs="Courier New"/>
          <w:b/>
          <w:sz w:val="28"/>
          <w:szCs w:val="28"/>
        </w:rPr>
        <w:t>0</w:t>
      </w:r>
      <w:r w:rsidR="00322EA5" w:rsidRPr="00E12565">
        <w:rPr>
          <w:rFonts w:ascii="Courier New" w:hAnsi="Courier New" w:cs="Courier New"/>
          <w:b/>
          <w:sz w:val="28"/>
          <w:szCs w:val="28"/>
        </w:rPr>
        <w:t>.</w:t>
      </w:r>
    </w:p>
    <w:p w:rsidR="00E12565" w:rsidRDefault="008513F4" w:rsidP="00D1707F">
      <w:pPr>
        <w:spacing w:line="360" w:lineRule="auto"/>
        <w:contextualSpacing/>
        <w:jc w:val="both"/>
        <w:rPr>
          <w:rFonts w:ascii="Courier New" w:hAnsi="Courier New" w:cs="Courier New"/>
          <w:b/>
          <w:sz w:val="28"/>
          <w:szCs w:val="28"/>
        </w:rPr>
      </w:pPr>
      <w:r w:rsidRPr="00360CA4">
        <w:rPr>
          <w:rFonts w:ascii="Courier New" w:hAnsi="Courier New" w:cs="Courier New"/>
          <w:sz w:val="28"/>
          <w:szCs w:val="28"/>
        </w:rPr>
        <w:t xml:space="preserve">Семинар </w:t>
      </w:r>
      <w:r w:rsidR="00322EA5" w:rsidRPr="00360CA4">
        <w:rPr>
          <w:rFonts w:ascii="Courier New" w:hAnsi="Courier New" w:cs="Courier New"/>
          <w:sz w:val="28"/>
          <w:szCs w:val="28"/>
        </w:rPr>
        <w:t xml:space="preserve">будет проходить </w:t>
      </w:r>
      <w:r w:rsidRPr="00360CA4">
        <w:rPr>
          <w:rFonts w:ascii="Courier New" w:hAnsi="Courier New" w:cs="Courier New"/>
          <w:sz w:val="28"/>
          <w:szCs w:val="28"/>
        </w:rPr>
        <w:t xml:space="preserve">по адресу: </w:t>
      </w:r>
      <w:r w:rsidRPr="00360CA4">
        <w:rPr>
          <w:rFonts w:ascii="Courier New" w:hAnsi="Courier New" w:cs="Courier New"/>
          <w:b/>
          <w:sz w:val="28"/>
          <w:szCs w:val="28"/>
        </w:rPr>
        <w:t>ул.</w:t>
      </w:r>
      <w:r w:rsidR="002019F1">
        <w:rPr>
          <w:rFonts w:ascii="Courier New" w:hAnsi="Courier New" w:cs="Courier New"/>
          <w:b/>
          <w:sz w:val="28"/>
          <w:szCs w:val="28"/>
        </w:rPr>
        <w:t xml:space="preserve"> </w:t>
      </w:r>
      <w:r w:rsidR="00F44466">
        <w:rPr>
          <w:rFonts w:ascii="Courier New" w:hAnsi="Courier New" w:cs="Courier New"/>
          <w:b/>
          <w:sz w:val="28"/>
          <w:szCs w:val="28"/>
        </w:rPr>
        <w:t>Усачева</w:t>
      </w:r>
      <w:r w:rsidRPr="00360CA4">
        <w:rPr>
          <w:rFonts w:ascii="Courier New" w:hAnsi="Courier New" w:cs="Courier New"/>
          <w:b/>
          <w:sz w:val="28"/>
          <w:szCs w:val="28"/>
        </w:rPr>
        <w:t>, д</w:t>
      </w:r>
      <w:r w:rsidR="00A06EE4" w:rsidRPr="00360CA4">
        <w:rPr>
          <w:rFonts w:ascii="Courier New" w:hAnsi="Courier New" w:cs="Courier New"/>
          <w:b/>
          <w:sz w:val="28"/>
          <w:szCs w:val="28"/>
        </w:rPr>
        <w:t>.</w:t>
      </w:r>
      <w:r w:rsidR="00F44466">
        <w:rPr>
          <w:rFonts w:ascii="Courier New" w:hAnsi="Courier New" w:cs="Courier New"/>
          <w:b/>
          <w:sz w:val="28"/>
          <w:szCs w:val="28"/>
        </w:rPr>
        <w:t>6</w:t>
      </w:r>
      <w:r w:rsidR="00322EA5" w:rsidRPr="00360CA4">
        <w:rPr>
          <w:rFonts w:ascii="Courier New" w:hAnsi="Courier New" w:cs="Courier New"/>
          <w:b/>
          <w:sz w:val="28"/>
          <w:szCs w:val="28"/>
        </w:rPr>
        <w:t xml:space="preserve">, </w:t>
      </w:r>
      <w:r w:rsidR="00322EA5" w:rsidRPr="007F5419">
        <w:rPr>
          <w:rFonts w:ascii="Courier New" w:hAnsi="Courier New" w:cs="Courier New"/>
          <w:b/>
          <w:sz w:val="28"/>
          <w:szCs w:val="28"/>
        </w:rPr>
        <w:t xml:space="preserve">аудитория </w:t>
      </w:r>
      <w:r w:rsidR="00F44466">
        <w:rPr>
          <w:rFonts w:ascii="Courier New" w:hAnsi="Courier New" w:cs="Courier New"/>
          <w:b/>
          <w:sz w:val="28"/>
          <w:szCs w:val="28"/>
        </w:rPr>
        <w:t>306</w:t>
      </w:r>
      <w:bookmarkStart w:id="0" w:name="_GoBack"/>
      <w:bookmarkEnd w:id="0"/>
    </w:p>
    <w:p w:rsidR="004454C4" w:rsidRPr="004454C4" w:rsidRDefault="004454C4" w:rsidP="00D1707F">
      <w:pPr>
        <w:spacing w:line="360" w:lineRule="auto"/>
        <w:contextualSpacing/>
        <w:jc w:val="both"/>
        <w:rPr>
          <w:rFonts w:ascii="Courier New" w:hAnsi="Courier New" w:cs="Courier New"/>
          <w:b/>
          <w:sz w:val="8"/>
          <w:szCs w:val="8"/>
        </w:rPr>
      </w:pPr>
    </w:p>
    <w:tbl>
      <w:tblPr>
        <w:tblW w:w="9984" w:type="dxa"/>
        <w:tblLayout w:type="fixed"/>
        <w:tblLook w:val="04A0" w:firstRow="1" w:lastRow="0" w:firstColumn="1" w:lastColumn="0" w:noHBand="0" w:noVBand="1"/>
      </w:tblPr>
      <w:tblGrid>
        <w:gridCol w:w="6142"/>
        <w:gridCol w:w="3842"/>
      </w:tblGrid>
      <w:tr w:rsidR="00820C85" w:rsidRPr="00DF7334" w:rsidTr="00820C85">
        <w:trPr>
          <w:trHeight w:val="879"/>
        </w:trPr>
        <w:tc>
          <w:tcPr>
            <w:tcW w:w="6142" w:type="dxa"/>
            <w:vMerge w:val="restart"/>
          </w:tcPr>
          <w:p w:rsidR="00820C85" w:rsidRPr="00A17D8A" w:rsidRDefault="00820C85" w:rsidP="007D4258">
            <w:pPr>
              <w:pStyle w:val="4"/>
              <w:jc w:val="center"/>
              <w:rPr>
                <w:rFonts w:ascii="Courier New" w:hAnsi="Courier New" w:cs="Courier New"/>
                <w:sz w:val="96"/>
                <w:szCs w:val="96"/>
              </w:rPr>
            </w:pPr>
            <w:r w:rsidRPr="00DF7334">
              <w:rPr>
                <w:rFonts w:ascii="Courier New" w:hAnsi="Courier New" w:cs="Courier New"/>
                <w:b w:val="0"/>
                <w:sz w:val="28"/>
                <w:szCs w:val="28"/>
              </w:rPr>
              <w:t>На</w:t>
            </w:r>
            <w:r w:rsidRPr="00A17D8A">
              <w:rPr>
                <w:rFonts w:ascii="Courier New" w:hAnsi="Courier New" w:cs="Courier New"/>
                <w:b w:val="0"/>
                <w:sz w:val="28"/>
                <w:szCs w:val="28"/>
              </w:rPr>
              <w:t xml:space="preserve"> </w:t>
            </w:r>
            <w:r w:rsidRPr="00DF7334">
              <w:rPr>
                <w:rFonts w:ascii="Courier New" w:hAnsi="Courier New" w:cs="Courier New"/>
                <w:b w:val="0"/>
                <w:sz w:val="28"/>
                <w:szCs w:val="28"/>
              </w:rPr>
              <w:t>семинаре</w:t>
            </w:r>
            <w:r w:rsidRPr="00A17D8A">
              <w:rPr>
                <w:rFonts w:ascii="Courier New" w:hAnsi="Courier New" w:cs="Courier New"/>
                <w:b w:val="0"/>
                <w:sz w:val="28"/>
                <w:szCs w:val="28"/>
              </w:rPr>
              <w:t xml:space="preserve"> </w:t>
            </w:r>
            <w:r w:rsidRPr="00DF7334">
              <w:rPr>
                <w:rFonts w:ascii="Courier New" w:hAnsi="Courier New" w:cs="Courier New"/>
                <w:b w:val="0"/>
                <w:sz w:val="28"/>
                <w:szCs w:val="28"/>
              </w:rPr>
              <w:t>выступит</w:t>
            </w:r>
            <w:r w:rsidRPr="00A17D8A">
              <w:rPr>
                <w:rFonts w:ascii="Courier New" w:hAnsi="Courier New" w:cs="Courier New"/>
                <w:sz w:val="96"/>
                <w:szCs w:val="96"/>
              </w:rPr>
              <w:t xml:space="preserve"> </w:t>
            </w:r>
          </w:p>
          <w:p w:rsidR="00820C85" w:rsidRDefault="00820C85" w:rsidP="00BF5F67">
            <w:pPr>
              <w:pStyle w:val="4"/>
              <w:jc w:val="center"/>
              <w:rPr>
                <w:rFonts w:ascii="Courier New" w:hAnsi="Courier New" w:cs="Courier New"/>
                <w:sz w:val="80"/>
                <w:szCs w:val="80"/>
              </w:rPr>
            </w:pPr>
            <w:r w:rsidRPr="00820C85">
              <w:rPr>
                <w:rFonts w:ascii="Courier New" w:hAnsi="Courier New" w:cs="Courier New"/>
                <w:sz w:val="80"/>
                <w:szCs w:val="80"/>
                <w:lang w:val="en-US"/>
              </w:rPr>
              <w:t>Jean-</w:t>
            </w:r>
            <w:proofErr w:type="gramStart"/>
            <w:r w:rsidRPr="00820C85">
              <w:rPr>
                <w:rFonts w:ascii="Courier New" w:hAnsi="Courier New" w:cs="Courier New"/>
                <w:sz w:val="80"/>
                <w:szCs w:val="80"/>
                <w:lang w:val="en-US"/>
              </w:rPr>
              <w:t>Louis  Colliot</w:t>
            </w:r>
            <w:proofErr w:type="gramEnd"/>
            <w:r w:rsidRPr="00820C85">
              <w:rPr>
                <w:rFonts w:ascii="Courier New" w:hAnsi="Courier New" w:cs="Courier New"/>
                <w:sz w:val="80"/>
                <w:szCs w:val="80"/>
                <w:lang w:val="en-US"/>
              </w:rPr>
              <w:t xml:space="preserve">-Thelene </w:t>
            </w:r>
          </w:p>
          <w:p w:rsidR="00820C85" w:rsidRPr="00820C85" w:rsidRDefault="00820C85" w:rsidP="00BF5F67">
            <w:pPr>
              <w:pStyle w:val="4"/>
              <w:jc w:val="center"/>
              <w:rPr>
                <w:rFonts w:ascii="Courier New" w:hAnsi="Courier New" w:cs="Courier New"/>
                <w:sz w:val="112"/>
                <w:szCs w:val="112"/>
                <w:lang w:val="en-US"/>
              </w:rPr>
            </w:pPr>
            <w:r w:rsidRPr="00820C85">
              <w:rPr>
                <w:rFonts w:ascii="Courier New" w:hAnsi="Courier New" w:cs="Courier New"/>
                <w:sz w:val="56"/>
                <w:szCs w:val="56"/>
                <w:lang w:val="en-US"/>
              </w:rPr>
              <w:t xml:space="preserve">(CNRS, </w:t>
            </w:r>
            <w:proofErr w:type="spellStart"/>
            <w:r w:rsidRPr="00820C85">
              <w:rPr>
                <w:rFonts w:ascii="Courier New" w:hAnsi="Courier New" w:cs="Courier New"/>
                <w:sz w:val="56"/>
                <w:szCs w:val="56"/>
                <w:lang w:val="en-US"/>
              </w:rPr>
              <w:t>Universite</w:t>
            </w:r>
            <w:proofErr w:type="spellEnd"/>
            <w:r w:rsidRPr="00820C85">
              <w:rPr>
                <w:rFonts w:ascii="Courier New" w:hAnsi="Courier New" w:cs="Courier New"/>
                <w:sz w:val="56"/>
                <w:szCs w:val="56"/>
                <w:lang w:val="en-US"/>
              </w:rPr>
              <w:t xml:space="preserve"> Paris-</w:t>
            </w:r>
            <w:proofErr w:type="spellStart"/>
            <w:r w:rsidRPr="00820C85">
              <w:rPr>
                <w:rFonts w:ascii="Courier New" w:hAnsi="Courier New" w:cs="Courier New"/>
                <w:sz w:val="56"/>
                <w:szCs w:val="56"/>
                <w:lang w:val="en-US"/>
              </w:rPr>
              <w:t>Sud</w:t>
            </w:r>
            <w:proofErr w:type="spellEnd"/>
            <w:r w:rsidRPr="00820C85">
              <w:rPr>
                <w:rFonts w:ascii="Courier New" w:hAnsi="Courier New" w:cs="Courier New"/>
                <w:sz w:val="56"/>
                <w:szCs w:val="56"/>
                <w:lang w:val="en-US"/>
              </w:rPr>
              <w:t xml:space="preserve"> Paris-</w:t>
            </w:r>
            <w:proofErr w:type="spellStart"/>
            <w:r w:rsidRPr="00820C85">
              <w:rPr>
                <w:rFonts w:ascii="Courier New" w:hAnsi="Courier New" w:cs="Courier New"/>
                <w:sz w:val="56"/>
                <w:szCs w:val="56"/>
                <w:lang w:val="en-US"/>
              </w:rPr>
              <w:t>Saclay</w:t>
            </w:r>
            <w:proofErr w:type="spellEnd"/>
            <w:r w:rsidRPr="00820C85">
              <w:rPr>
                <w:rFonts w:ascii="Courier New" w:hAnsi="Courier New" w:cs="Courier New"/>
                <w:sz w:val="56"/>
                <w:szCs w:val="56"/>
                <w:lang w:val="en-US"/>
              </w:rPr>
              <w:t>)</w:t>
            </w:r>
          </w:p>
        </w:tc>
        <w:tc>
          <w:tcPr>
            <w:tcW w:w="3842" w:type="dxa"/>
          </w:tcPr>
          <w:p w:rsidR="00820C85" w:rsidRPr="001C4A5B" w:rsidRDefault="00820C85" w:rsidP="00CD5064">
            <w:pPr>
              <w:pStyle w:val="4"/>
              <w:ind w:right="-568"/>
              <w:contextualSpacing/>
              <w:rPr>
                <w:color w:val="000000"/>
              </w:rPr>
            </w:pPr>
          </w:p>
        </w:tc>
      </w:tr>
      <w:tr w:rsidR="00820C85" w:rsidRPr="00DF7334" w:rsidTr="00820C85">
        <w:trPr>
          <w:trHeight w:val="4605"/>
        </w:trPr>
        <w:tc>
          <w:tcPr>
            <w:tcW w:w="6142" w:type="dxa"/>
            <w:vMerge/>
          </w:tcPr>
          <w:p w:rsidR="00820C85" w:rsidRPr="00DF7334" w:rsidRDefault="00820C85" w:rsidP="007D4258">
            <w:pPr>
              <w:pStyle w:val="4"/>
              <w:jc w:val="center"/>
              <w:rPr>
                <w:rFonts w:ascii="Courier New" w:hAnsi="Courier New" w:cs="Courier New"/>
                <w:b w:val="0"/>
                <w:sz w:val="28"/>
                <w:szCs w:val="28"/>
              </w:rPr>
            </w:pPr>
          </w:p>
        </w:tc>
        <w:tc>
          <w:tcPr>
            <w:tcW w:w="3842" w:type="dxa"/>
          </w:tcPr>
          <w:p w:rsidR="00820C85" w:rsidRPr="001C4A5B" w:rsidRDefault="00820C85" w:rsidP="00820C85">
            <w:pPr>
              <w:pStyle w:val="4"/>
              <w:ind w:right="-568"/>
              <w:contextualSpacing/>
              <w:rPr>
                <w:color w:val="000000"/>
              </w:rPr>
            </w:pPr>
            <w:r>
              <w:rPr>
                <w:noProof/>
              </w:rPr>
              <w:drawing>
                <wp:inline distT="0" distB="0" distL="0" distR="0" wp14:anchorId="4759E2FC" wp14:editId="5E65B5BC">
                  <wp:extent cx="2343150" cy="2343150"/>
                  <wp:effectExtent l="0" t="0" r="0" b="0"/>
                  <wp:docPr id="3" name="Рисунок 3" descr="Jean-Louis Colliot-Thélè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an-Louis Colliot-Thélène.jpeg"/>
                          <pic:cNvPicPr>
                            <a:picLocks noChangeAspect="1" noChangeArrowheads="1"/>
                          </pic:cNvPicPr>
                        </pic:nvPicPr>
                        <pic:blipFill rotWithShape="1">
                          <a:blip r:embed="rId5">
                            <a:extLst>
                              <a:ext uri="{28A0092B-C50C-407E-A947-70E740481C1C}">
                                <a14:useLocalDpi xmlns:a14="http://schemas.microsoft.com/office/drawing/2010/main" val="0"/>
                              </a:ext>
                            </a:extLst>
                          </a:blip>
                          <a:srcRect l="14720" r="14281"/>
                          <a:stretch/>
                        </pic:blipFill>
                        <pic:spPr bwMode="auto">
                          <a:xfrm>
                            <a:off x="0" y="0"/>
                            <a:ext cx="2346539" cy="2346539"/>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BF5F67" w:rsidRPr="00BF5F67" w:rsidRDefault="00C25D14" w:rsidP="00BF5F67">
      <w:pPr>
        <w:rPr>
          <w:rFonts w:ascii="Courier New" w:hAnsi="Courier New" w:cs="Courier New"/>
          <w:sz w:val="28"/>
          <w:szCs w:val="28"/>
          <w:lang w:val="en-US"/>
        </w:rPr>
      </w:pPr>
      <w:r w:rsidRPr="00D94CED">
        <w:rPr>
          <w:rFonts w:ascii="Courier New" w:hAnsi="Courier New" w:cs="Courier New"/>
          <w:sz w:val="28"/>
          <w:szCs w:val="28"/>
        </w:rPr>
        <w:t>с</w:t>
      </w:r>
      <w:r w:rsidRPr="00BF5F67">
        <w:rPr>
          <w:rFonts w:ascii="Courier New" w:hAnsi="Courier New" w:cs="Courier New"/>
          <w:sz w:val="28"/>
          <w:szCs w:val="28"/>
          <w:lang w:val="en-US"/>
        </w:rPr>
        <w:t xml:space="preserve"> </w:t>
      </w:r>
      <w:r w:rsidRPr="00D94CED">
        <w:rPr>
          <w:rFonts w:ascii="Courier New" w:hAnsi="Courier New" w:cs="Courier New"/>
          <w:sz w:val="28"/>
          <w:szCs w:val="28"/>
        </w:rPr>
        <w:t>докладом</w:t>
      </w:r>
      <w:r w:rsidRPr="00BF5F67">
        <w:rPr>
          <w:rFonts w:ascii="Courier New" w:hAnsi="Courier New" w:cs="Courier New"/>
          <w:sz w:val="28"/>
          <w:szCs w:val="28"/>
          <w:lang w:val="en-US"/>
        </w:rPr>
        <w:t>:</w:t>
      </w:r>
      <w:r w:rsidR="00BF5F67" w:rsidRPr="00BF5F67">
        <w:rPr>
          <w:rFonts w:ascii="Courier New" w:hAnsi="Courier New" w:cs="Courier New"/>
          <w:sz w:val="28"/>
          <w:szCs w:val="28"/>
          <w:lang w:val="en-US"/>
        </w:rPr>
        <w:t xml:space="preserve"> </w:t>
      </w:r>
    </w:p>
    <w:p w:rsidR="00BF5F67" w:rsidRDefault="00820C85" w:rsidP="00A17D8A">
      <w:pPr>
        <w:pStyle w:val="a8"/>
        <w:rPr>
          <w:rFonts w:ascii="Times New Roman" w:eastAsia="Times New Roman" w:hAnsi="Times New Roman" w:cs="Times New Roman"/>
          <w:b/>
          <w:bCs/>
          <w:i/>
          <w:color w:val="0000FF"/>
          <w:sz w:val="56"/>
          <w:szCs w:val="56"/>
          <w:u w:val="single"/>
          <w:lang w:eastAsia="ru-RU"/>
        </w:rPr>
      </w:pPr>
      <w:r>
        <w:rPr>
          <w:rFonts w:ascii="Times New Roman" w:eastAsia="Times New Roman" w:hAnsi="Times New Roman" w:cs="Times New Roman"/>
          <w:b/>
          <w:bCs/>
          <w:i/>
          <w:color w:val="0000FF"/>
          <w:sz w:val="56"/>
          <w:szCs w:val="56"/>
          <w:lang w:eastAsia="ru-RU"/>
        </w:rPr>
        <w:tab/>
      </w:r>
      <w:r>
        <w:rPr>
          <w:rFonts w:ascii="Times New Roman" w:eastAsia="Times New Roman" w:hAnsi="Times New Roman" w:cs="Times New Roman"/>
          <w:b/>
          <w:bCs/>
          <w:i/>
          <w:color w:val="0000FF"/>
          <w:sz w:val="56"/>
          <w:szCs w:val="56"/>
          <w:lang w:eastAsia="ru-RU"/>
        </w:rPr>
        <w:tab/>
      </w:r>
      <w:r w:rsidRPr="00820C85">
        <w:rPr>
          <w:rFonts w:ascii="Times New Roman" w:eastAsia="Times New Roman" w:hAnsi="Times New Roman" w:cs="Times New Roman"/>
          <w:b/>
          <w:bCs/>
          <w:i/>
          <w:color w:val="0000FF"/>
          <w:sz w:val="56"/>
          <w:szCs w:val="56"/>
          <w:u w:val="single"/>
          <w:lang w:val="en-US" w:eastAsia="ru-RU"/>
        </w:rPr>
        <w:t>Disproving stable rationality</w:t>
      </w:r>
    </w:p>
    <w:p w:rsidR="00820C85" w:rsidRPr="00820C85" w:rsidRDefault="00820C85" w:rsidP="00A17D8A">
      <w:pPr>
        <w:pStyle w:val="a8"/>
        <w:rPr>
          <w:rFonts w:ascii="Times New Roman" w:eastAsia="Times New Roman" w:hAnsi="Times New Roman" w:cs="Times New Roman"/>
          <w:b/>
          <w:sz w:val="24"/>
          <w:szCs w:val="24"/>
          <w:lang w:eastAsia="ru-RU"/>
        </w:rPr>
      </w:pPr>
    </w:p>
    <w:p w:rsidR="00820C85" w:rsidRPr="00820C85" w:rsidRDefault="00D44FF2" w:rsidP="00820C85">
      <w:pPr>
        <w:rPr>
          <w:rFonts w:ascii="Courier New" w:hAnsi="Courier New" w:cs="Courier New"/>
          <w:lang w:val="en-US"/>
        </w:rPr>
      </w:pPr>
      <w:r w:rsidRPr="00820C85">
        <w:rPr>
          <w:rFonts w:ascii="Courier New" w:hAnsi="Courier New" w:cs="Courier New"/>
          <w:b/>
          <w:lang w:val="en-US"/>
        </w:rPr>
        <w:t>Abstract:</w:t>
      </w:r>
      <w:r w:rsidRPr="00820C85">
        <w:rPr>
          <w:rFonts w:ascii="Courier New" w:hAnsi="Courier New" w:cs="Courier New"/>
          <w:lang w:val="en-US"/>
        </w:rPr>
        <w:t xml:space="preserve"> </w:t>
      </w:r>
      <w:r w:rsidR="00820C85" w:rsidRPr="00820C85">
        <w:rPr>
          <w:rFonts w:ascii="Courier New" w:hAnsi="Courier New" w:cs="Courier New"/>
          <w:lang w:val="en-US"/>
        </w:rPr>
        <w:t>In the last four years, a series of papers by several authors has established that some very classical, rationally connected, complex varieties (cyclic covers of projective space with ramification locus of low degree, hypersurfaces of low degree, quadric bundles over rational</w:t>
      </w:r>
    </w:p>
    <w:p w:rsidR="00820C85" w:rsidRPr="00820C85" w:rsidRDefault="00820C85" w:rsidP="00820C85">
      <w:pPr>
        <w:rPr>
          <w:rFonts w:ascii="Courier New" w:hAnsi="Courier New" w:cs="Courier New"/>
          <w:lang w:val="en-US"/>
        </w:rPr>
      </w:pPr>
      <w:proofErr w:type="gramStart"/>
      <w:r w:rsidRPr="00820C85">
        <w:rPr>
          <w:rFonts w:ascii="Courier New" w:hAnsi="Courier New" w:cs="Courier New"/>
          <w:lang w:val="en-US"/>
        </w:rPr>
        <w:t>varieties</w:t>
      </w:r>
      <w:proofErr w:type="gramEnd"/>
      <w:r w:rsidRPr="00820C85">
        <w:rPr>
          <w:rFonts w:ascii="Courier New" w:hAnsi="Courier New" w:cs="Courier New"/>
          <w:lang w:val="en-US"/>
        </w:rPr>
        <w:t xml:space="preserve">) are not stably </w:t>
      </w:r>
      <w:proofErr w:type="spellStart"/>
      <w:r w:rsidRPr="00820C85">
        <w:rPr>
          <w:rFonts w:ascii="Courier New" w:hAnsi="Courier New" w:cs="Courier New"/>
          <w:lang w:val="en-US"/>
        </w:rPr>
        <w:t>birational</w:t>
      </w:r>
      <w:proofErr w:type="spellEnd"/>
      <w:r w:rsidRPr="00820C85">
        <w:rPr>
          <w:rFonts w:ascii="Courier New" w:hAnsi="Courier New" w:cs="Courier New"/>
          <w:lang w:val="en-US"/>
        </w:rPr>
        <w:t xml:space="preserve"> to projective space. In the first part of the talk I shall give a general description of the method and of some of its variants, and I shall try to list the main results achieved. The second part of the talk will be devoted to a recent variant of the technique.</w:t>
      </w:r>
    </w:p>
    <w:p w:rsidR="00A17D8A" w:rsidRPr="00820C85" w:rsidRDefault="00A17D8A" w:rsidP="00BF5F67">
      <w:pPr>
        <w:rPr>
          <w:rFonts w:ascii="Courier New" w:hAnsi="Courier New" w:cs="Courier New"/>
          <w:lang w:val="en-US"/>
        </w:rPr>
      </w:pPr>
    </w:p>
    <w:p w:rsidR="00BF5F67" w:rsidRPr="00820C85" w:rsidRDefault="00D44FF2" w:rsidP="00A17D8A">
      <w:pPr>
        <w:pStyle w:val="a8"/>
        <w:rPr>
          <w:rFonts w:ascii="Times New Roman" w:eastAsia="Times New Roman" w:hAnsi="Times New Roman" w:cs="Times New Roman"/>
          <w:sz w:val="24"/>
          <w:szCs w:val="24"/>
          <w:lang w:val="en-US" w:eastAsia="ru-RU"/>
        </w:rPr>
      </w:pPr>
      <w:r w:rsidRPr="00820C85">
        <w:rPr>
          <w:rFonts w:ascii="Times New Roman" w:eastAsia="Times New Roman" w:hAnsi="Times New Roman" w:cs="Times New Roman"/>
          <w:sz w:val="24"/>
          <w:szCs w:val="24"/>
          <w:lang w:val="en-US" w:eastAsia="ru-RU"/>
        </w:rPr>
        <w:tab/>
      </w:r>
      <w:r w:rsidRPr="00820C85">
        <w:rPr>
          <w:rFonts w:ascii="Times New Roman" w:eastAsia="Times New Roman" w:hAnsi="Times New Roman" w:cs="Times New Roman"/>
          <w:sz w:val="24"/>
          <w:szCs w:val="24"/>
          <w:lang w:val="en-US" w:eastAsia="ru-RU"/>
        </w:rPr>
        <w:tab/>
      </w:r>
    </w:p>
    <w:p w:rsidR="00BF5F67" w:rsidRPr="00820C85" w:rsidRDefault="00BF5F67" w:rsidP="00A17D8A">
      <w:pPr>
        <w:pStyle w:val="a8"/>
        <w:rPr>
          <w:rFonts w:ascii="Times New Roman" w:eastAsia="Times New Roman" w:hAnsi="Times New Roman" w:cs="Times New Roman"/>
          <w:sz w:val="24"/>
          <w:szCs w:val="24"/>
          <w:lang w:val="en-US" w:eastAsia="ru-RU"/>
        </w:rPr>
      </w:pPr>
    </w:p>
    <w:p w:rsidR="00D44FF2" w:rsidRPr="00D44FF2" w:rsidRDefault="00D44FF2" w:rsidP="00BF5F67">
      <w:pPr>
        <w:pStyle w:val="a8"/>
        <w:jc w:val="center"/>
        <w:rPr>
          <w:rFonts w:ascii="Times New Roman" w:eastAsia="Times New Roman" w:hAnsi="Times New Roman" w:cs="Times New Roman"/>
          <w:sz w:val="24"/>
          <w:szCs w:val="24"/>
          <w:lang w:eastAsia="ru-RU"/>
        </w:rPr>
      </w:pPr>
      <w:r>
        <w:rPr>
          <w:rFonts w:ascii="Courier New" w:hAnsi="Courier New" w:cs="Courier New"/>
          <w:b/>
          <w:i/>
          <w:sz w:val="44"/>
          <w:szCs w:val="44"/>
        </w:rPr>
        <w:t>П</w:t>
      </w:r>
      <w:r w:rsidRPr="00881635">
        <w:rPr>
          <w:rFonts w:ascii="Courier New" w:hAnsi="Courier New" w:cs="Courier New"/>
          <w:b/>
          <w:i/>
          <w:sz w:val="44"/>
          <w:szCs w:val="44"/>
        </w:rPr>
        <w:t>риглашаются</w:t>
      </w:r>
      <w:r w:rsidRPr="00D44FF2">
        <w:rPr>
          <w:rFonts w:ascii="Courier New" w:hAnsi="Courier New" w:cs="Courier New"/>
          <w:b/>
          <w:i/>
          <w:sz w:val="44"/>
          <w:szCs w:val="44"/>
        </w:rPr>
        <w:t xml:space="preserve"> </w:t>
      </w:r>
      <w:r w:rsidRPr="00881635">
        <w:rPr>
          <w:rFonts w:ascii="Courier New" w:hAnsi="Courier New" w:cs="Courier New"/>
          <w:b/>
          <w:i/>
          <w:sz w:val="44"/>
          <w:szCs w:val="44"/>
        </w:rPr>
        <w:t>все</w:t>
      </w:r>
      <w:r w:rsidRPr="00D44FF2">
        <w:rPr>
          <w:rFonts w:ascii="Courier New" w:hAnsi="Courier New" w:cs="Courier New"/>
          <w:b/>
          <w:i/>
          <w:sz w:val="44"/>
          <w:szCs w:val="44"/>
        </w:rPr>
        <w:t xml:space="preserve"> </w:t>
      </w:r>
      <w:r>
        <w:rPr>
          <w:rFonts w:ascii="Courier New" w:hAnsi="Courier New" w:cs="Courier New"/>
          <w:b/>
          <w:i/>
          <w:sz w:val="44"/>
          <w:szCs w:val="44"/>
        </w:rPr>
        <w:t>желающие</w:t>
      </w:r>
      <w:r w:rsidRPr="00D44FF2">
        <w:rPr>
          <w:rFonts w:ascii="Courier New" w:hAnsi="Courier New" w:cs="Courier New"/>
          <w:b/>
          <w:i/>
          <w:sz w:val="44"/>
          <w:szCs w:val="44"/>
        </w:rPr>
        <w:t>!</w:t>
      </w:r>
    </w:p>
    <w:p w:rsidR="00D44FF2" w:rsidRPr="00D44FF2" w:rsidRDefault="00D44FF2" w:rsidP="00D44FF2">
      <w:pPr>
        <w:pStyle w:val="a8"/>
        <w:jc w:val="both"/>
        <w:rPr>
          <w:rFonts w:ascii="Times New Roman" w:eastAsia="Times New Roman" w:hAnsi="Times New Roman" w:cs="Times New Roman"/>
          <w:sz w:val="24"/>
          <w:szCs w:val="24"/>
          <w:lang w:eastAsia="ru-RU"/>
        </w:rPr>
      </w:pPr>
    </w:p>
    <w:sectPr w:rsidR="00D44FF2" w:rsidRPr="00D44FF2" w:rsidSect="00A17D8A">
      <w:pgSz w:w="11906" w:h="16838"/>
      <w:pgMar w:top="851" w:right="1080" w:bottom="28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Calibri">
    <w:altName w:val="Times New Roman"/>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1"/>
    <w:rsid w:val="00005942"/>
    <w:rsid w:val="00037F83"/>
    <w:rsid w:val="00071EDA"/>
    <w:rsid w:val="000800F6"/>
    <w:rsid w:val="00086B63"/>
    <w:rsid w:val="00087136"/>
    <w:rsid w:val="000978E1"/>
    <w:rsid w:val="000C3C59"/>
    <w:rsid w:val="000E13D5"/>
    <w:rsid w:val="000E23BF"/>
    <w:rsid w:val="000E284F"/>
    <w:rsid w:val="0014663A"/>
    <w:rsid w:val="00174646"/>
    <w:rsid w:val="001C4A5B"/>
    <w:rsid w:val="001E2C8D"/>
    <w:rsid w:val="002019F1"/>
    <w:rsid w:val="0021281C"/>
    <w:rsid w:val="00237DC2"/>
    <w:rsid w:val="0024052F"/>
    <w:rsid w:val="002630BF"/>
    <w:rsid w:val="00291F71"/>
    <w:rsid w:val="002A284D"/>
    <w:rsid w:val="002A3A64"/>
    <w:rsid w:val="002B3EC8"/>
    <w:rsid w:val="002B7195"/>
    <w:rsid w:val="002F0047"/>
    <w:rsid w:val="002F3AC1"/>
    <w:rsid w:val="003153BE"/>
    <w:rsid w:val="00322978"/>
    <w:rsid w:val="00322EA5"/>
    <w:rsid w:val="003469D5"/>
    <w:rsid w:val="00357255"/>
    <w:rsid w:val="00360CA4"/>
    <w:rsid w:val="00361EBF"/>
    <w:rsid w:val="00373C54"/>
    <w:rsid w:val="00373EAC"/>
    <w:rsid w:val="0039158B"/>
    <w:rsid w:val="00396340"/>
    <w:rsid w:val="003C78E4"/>
    <w:rsid w:val="003D3DC2"/>
    <w:rsid w:val="004267DE"/>
    <w:rsid w:val="00436B3F"/>
    <w:rsid w:val="004454C4"/>
    <w:rsid w:val="004A4C21"/>
    <w:rsid w:val="004E6D61"/>
    <w:rsid w:val="00545CB1"/>
    <w:rsid w:val="00550C2C"/>
    <w:rsid w:val="00562715"/>
    <w:rsid w:val="00574B08"/>
    <w:rsid w:val="005C5F62"/>
    <w:rsid w:val="005F58A2"/>
    <w:rsid w:val="00602754"/>
    <w:rsid w:val="006144F8"/>
    <w:rsid w:val="006253D9"/>
    <w:rsid w:val="00647579"/>
    <w:rsid w:val="00667ED8"/>
    <w:rsid w:val="00685ED2"/>
    <w:rsid w:val="00695454"/>
    <w:rsid w:val="006D521F"/>
    <w:rsid w:val="0072713F"/>
    <w:rsid w:val="00735EC8"/>
    <w:rsid w:val="007368CD"/>
    <w:rsid w:val="0074314D"/>
    <w:rsid w:val="007977CC"/>
    <w:rsid w:val="007A3897"/>
    <w:rsid w:val="007D4258"/>
    <w:rsid w:val="007F5419"/>
    <w:rsid w:val="00820C85"/>
    <w:rsid w:val="00842A36"/>
    <w:rsid w:val="00843FAC"/>
    <w:rsid w:val="008513F4"/>
    <w:rsid w:val="00855685"/>
    <w:rsid w:val="00876FFD"/>
    <w:rsid w:val="00880BDA"/>
    <w:rsid w:val="00881635"/>
    <w:rsid w:val="008C0185"/>
    <w:rsid w:val="008C62A9"/>
    <w:rsid w:val="008D60D5"/>
    <w:rsid w:val="00903C5A"/>
    <w:rsid w:val="00904AD3"/>
    <w:rsid w:val="00930B86"/>
    <w:rsid w:val="00954E0C"/>
    <w:rsid w:val="0097217B"/>
    <w:rsid w:val="00975B72"/>
    <w:rsid w:val="009D2554"/>
    <w:rsid w:val="009D2D9D"/>
    <w:rsid w:val="00A06EE4"/>
    <w:rsid w:val="00A17D8A"/>
    <w:rsid w:val="00A348D8"/>
    <w:rsid w:val="00A57D36"/>
    <w:rsid w:val="00A657CB"/>
    <w:rsid w:val="00A94172"/>
    <w:rsid w:val="00AA082D"/>
    <w:rsid w:val="00AC139F"/>
    <w:rsid w:val="00AF25F6"/>
    <w:rsid w:val="00AF5A6D"/>
    <w:rsid w:val="00B10700"/>
    <w:rsid w:val="00B129B0"/>
    <w:rsid w:val="00B13549"/>
    <w:rsid w:val="00B17B30"/>
    <w:rsid w:val="00B4514C"/>
    <w:rsid w:val="00B51B82"/>
    <w:rsid w:val="00B53E7E"/>
    <w:rsid w:val="00B90BA0"/>
    <w:rsid w:val="00B95C55"/>
    <w:rsid w:val="00BA3B98"/>
    <w:rsid w:val="00BA6EE1"/>
    <w:rsid w:val="00BF5F67"/>
    <w:rsid w:val="00C15D74"/>
    <w:rsid w:val="00C25D14"/>
    <w:rsid w:val="00C44892"/>
    <w:rsid w:val="00C6082C"/>
    <w:rsid w:val="00C86818"/>
    <w:rsid w:val="00C94050"/>
    <w:rsid w:val="00CB46D3"/>
    <w:rsid w:val="00CD5064"/>
    <w:rsid w:val="00D059F5"/>
    <w:rsid w:val="00D1707F"/>
    <w:rsid w:val="00D22ADB"/>
    <w:rsid w:val="00D44FF2"/>
    <w:rsid w:val="00D757C7"/>
    <w:rsid w:val="00D80863"/>
    <w:rsid w:val="00D94CED"/>
    <w:rsid w:val="00DB2959"/>
    <w:rsid w:val="00DC112F"/>
    <w:rsid w:val="00DD125A"/>
    <w:rsid w:val="00DE0A65"/>
    <w:rsid w:val="00DF4413"/>
    <w:rsid w:val="00DF7334"/>
    <w:rsid w:val="00E12565"/>
    <w:rsid w:val="00E24298"/>
    <w:rsid w:val="00E4230C"/>
    <w:rsid w:val="00E55CCD"/>
    <w:rsid w:val="00E9290E"/>
    <w:rsid w:val="00EB565A"/>
    <w:rsid w:val="00EC2ED8"/>
    <w:rsid w:val="00EC568F"/>
    <w:rsid w:val="00EF1E1E"/>
    <w:rsid w:val="00F045F5"/>
    <w:rsid w:val="00F04D71"/>
    <w:rsid w:val="00F44466"/>
    <w:rsid w:val="00F44CE4"/>
    <w:rsid w:val="00F8493C"/>
    <w:rsid w:val="00F91432"/>
    <w:rsid w:val="00F942E2"/>
    <w:rsid w:val="00F9510F"/>
    <w:rsid w:val="00FC5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D1707F"/>
    <w:pPr>
      <w:keepNext/>
      <w:spacing w:before="240" w:after="60"/>
      <w:outlineLvl w:val="0"/>
    </w:pPr>
    <w:rPr>
      <w:rFonts w:ascii="Cambria" w:hAnsi="Cambria"/>
      <w:b/>
      <w:bCs/>
      <w:kern w:val="32"/>
      <w:sz w:val="32"/>
      <w:szCs w:val="32"/>
    </w:rPr>
  </w:style>
  <w:style w:type="paragraph" w:styleId="4">
    <w:name w:val="heading 4"/>
    <w:basedOn w:val="a"/>
    <w:qFormat/>
    <w:rsid w:val="008513F4"/>
    <w:pPr>
      <w:spacing w:before="100" w:beforeAutospacing="1" w:after="100" w:afterAutospacing="1"/>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8513F4"/>
    <w:pPr>
      <w:spacing w:before="100" w:beforeAutospacing="1" w:after="100" w:afterAutospacing="1"/>
    </w:pPr>
  </w:style>
  <w:style w:type="character" w:styleId="a3">
    <w:name w:val="Hyperlink"/>
    <w:uiPriority w:val="99"/>
    <w:rsid w:val="008513F4"/>
    <w:rPr>
      <w:color w:val="0000FF"/>
      <w:u w:val="single"/>
    </w:rPr>
  </w:style>
  <w:style w:type="character" w:customStyle="1" w:styleId="apple-style-span">
    <w:name w:val="apple-style-span"/>
    <w:basedOn w:val="a0"/>
    <w:rsid w:val="00360CA4"/>
  </w:style>
  <w:style w:type="character" w:customStyle="1" w:styleId="apple-converted-space">
    <w:name w:val="apple-converted-space"/>
    <w:basedOn w:val="a0"/>
    <w:rsid w:val="002630BF"/>
  </w:style>
  <w:style w:type="table" w:styleId="a4">
    <w:name w:val="Table Grid"/>
    <w:basedOn w:val="a1"/>
    <w:rsid w:val="00B51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uiPriority w:val="22"/>
    <w:qFormat/>
    <w:rsid w:val="00B4514C"/>
    <w:rPr>
      <w:b/>
      <w:bCs/>
    </w:rPr>
  </w:style>
  <w:style w:type="character" w:customStyle="1" w:styleId="10">
    <w:name w:val="Заголовок 1 Знак"/>
    <w:link w:val="1"/>
    <w:rsid w:val="00D1707F"/>
    <w:rPr>
      <w:rFonts w:ascii="Cambria" w:eastAsia="Times New Roman" w:hAnsi="Cambria" w:cs="Times New Roman"/>
      <w:b/>
      <w:bCs/>
      <w:kern w:val="32"/>
      <w:sz w:val="32"/>
      <w:szCs w:val="32"/>
    </w:rPr>
  </w:style>
  <w:style w:type="paragraph" w:styleId="a6">
    <w:name w:val="Balloon Text"/>
    <w:basedOn w:val="a"/>
    <w:link w:val="a7"/>
    <w:rsid w:val="000C3C59"/>
    <w:rPr>
      <w:rFonts w:ascii="Tahoma" w:hAnsi="Tahoma" w:cs="Tahoma"/>
      <w:sz w:val="16"/>
      <w:szCs w:val="16"/>
    </w:rPr>
  </w:style>
  <w:style w:type="character" w:customStyle="1" w:styleId="a7">
    <w:name w:val="Текст выноски Знак"/>
    <w:basedOn w:val="a0"/>
    <w:link w:val="a6"/>
    <w:rsid w:val="000C3C59"/>
    <w:rPr>
      <w:rFonts w:ascii="Tahoma" w:hAnsi="Tahoma" w:cs="Tahoma"/>
      <w:sz w:val="16"/>
      <w:szCs w:val="16"/>
    </w:rPr>
  </w:style>
  <w:style w:type="paragraph" w:styleId="a8">
    <w:name w:val="Plain Text"/>
    <w:basedOn w:val="a"/>
    <w:link w:val="a9"/>
    <w:uiPriority w:val="99"/>
    <w:unhideWhenUsed/>
    <w:rsid w:val="00D44FF2"/>
    <w:rPr>
      <w:rFonts w:ascii="Calibri" w:eastAsiaTheme="minorHAnsi" w:hAnsi="Calibri" w:cstheme="minorBidi"/>
      <w:sz w:val="22"/>
      <w:szCs w:val="21"/>
      <w:lang w:eastAsia="en-US"/>
    </w:rPr>
  </w:style>
  <w:style w:type="character" w:customStyle="1" w:styleId="a9">
    <w:name w:val="Текст Знак"/>
    <w:basedOn w:val="a0"/>
    <w:link w:val="a8"/>
    <w:uiPriority w:val="99"/>
    <w:rsid w:val="00D44FF2"/>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D1707F"/>
    <w:pPr>
      <w:keepNext/>
      <w:spacing w:before="240" w:after="60"/>
      <w:outlineLvl w:val="0"/>
    </w:pPr>
    <w:rPr>
      <w:rFonts w:ascii="Cambria" w:hAnsi="Cambria"/>
      <w:b/>
      <w:bCs/>
      <w:kern w:val="32"/>
      <w:sz w:val="32"/>
      <w:szCs w:val="32"/>
    </w:rPr>
  </w:style>
  <w:style w:type="paragraph" w:styleId="4">
    <w:name w:val="heading 4"/>
    <w:basedOn w:val="a"/>
    <w:qFormat/>
    <w:rsid w:val="008513F4"/>
    <w:pPr>
      <w:spacing w:before="100" w:beforeAutospacing="1" w:after="100" w:afterAutospacing="1"/>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8513F4"/>
    <w:pPr>
      <w:spacing w:before="100" w:beforeAutospacing="1" w:after="100" w:afterAutospacing="1"/>
    </w:pPr>
  </w:style>
  <w:style w:type="character" w:styleId="a3">
    <w:name w:val="Hyperlink"/>
    <w:uiPriority w:val="99"/>
    <w:rsid w:val="008513F4"/>
    <w:rPr>
      <w:color w:val="0000FF"/>
      <w:u w:val="single"/>
    </w:rPr>
  </w:style>
  <w:style w:type="character" w:customStyle="1" w:styleId="apple-style-span">
    <w:name w:val="apple-style-span"/>
    <w:basedOn w:val="a0"/>
    <w:rsid w:val="00360CA4"/>
  </w:style>
  <w:style w:type="character" w:customStyle="1" w:styleId="apple-converted-space">
    <w:name w:val="apple-converted-space"/>
    <w:basedOn w:val="a0"/>
    <w:rsid w:val="002630BF"/>
  </w:style>
  <w:style w:type="table" w:styleId="a4">
    <w:name w:val="Table Grid"/>
    <w:basedOn w:val="a1"/>
    <w:rsid w:val="00B51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uiPriority w:val="22"/>
    <w:qFormat/>
    <w:rsid w:val="00B4514C"/>
    <w:rPr>
      <w:b/>
      <w:bCs/>
    </w:rPr>
  </w:style>
  <w:style w:type="character" w:customStyle="1" w:styleId="10">
    <w:name w:val="Заголовок 1 Знак"/>
    <w:link w:val="1"/>
    <w:rsid w:val="00D1707F"/>
    <w:rPr>
      <w:rFonts w:ascii="Cambria" w:eastAsia="Times New Roman" w:hAnsi="Cambria" w:cs="Times New Roman"/>
      <w:b/>
      <w:bCs/>
      <w:kern w:val="32"/>
      <w:sz w:val="32"/>
      <w:szCs w:val="32"/>
    </w:rPr>
  </w:style>
  <w:style w:type="paragraph" w:styleId="a6">
    <w:name w:val="Balloon Text"/>
    <w:basedOn w:val="a"/>
    <w:link w:val="a7"/>
    <w:rsid w:val="000C3C59"/>
    <w:rPr>
      <w:rFonts w:ascii="Tahoma" w:hAnsi="Tahoma" w:cs="Tahoma"/>
      <w:sz w:val="16"/>
      <w:szCs w:val="16"/>
    </w:rPr>
  </w:style>
  <w:style w:type="character" w:customStyle="1" w:styleId="a7">
    <w:name w:val="Текст выноски Знак"/>
    <w:basedOn w:val="a0"/>
    <w:link w:val="a6"/>
    <w:rsid w:val="000C3C59"/>
    <w:rPr>
      <w:rFonts w:ascii="Tahoma" w:hAnsi="Tahoma" w:cs="Tahoma"/>
      <w:sz w:val="16"/>
      <w:szCs w:val="16"/>
    </w:rPr>
  </w:style>
  <w:style w:type="paragraph" w:styleId="a8">
    <w:name w:val="Plain Text"/>
    <w:basedOn w:val="a"/>
    <w:link w:val="a9"/>
    <w:uiPriority w:val="99"/>
    <w:unhideWhenUsed/>
    <w:rsid w:val="00D44FF2"/>
    <w:rPr>
      <w:rFonts w:ascii="Calibri" w:eastAsiaTheme="minorHAnsi" w:hAnsi="Calibri" w:cstheme="minorBidi"/>
      <w:sz w:val="22"/>
      <w:szCs w:val="21"/>
      <w:lang w:eastAsia="en-US"/>
    </w:rPr>
  </w:style>
  <w:style w:type="character" w:customStyle="1" w:styleId="a9">
    <w:name w:val="Текст Знак"/>
    <w:basedOn w:val="a0"/>
    <w:link w:val="a8"/>
    <w:uiPriority w:val="99"/>
    <w:rsid w:val="00D44FF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58105">
      <w:bodyDiv w:val="1"/>
      <w:marLeft w:val="0"/>
      <w:marRight w:val="0"/>
      <w:marTop w:val="0"/>
      <w:marBottom w:val="0"/>
      <w:divBdr>
        <w:top w:val="none" w:sz="0" w:space="0" w:color="auto"/>
        <w:left w:val="none" w:sz="0" w:space="0" w:color="auto"/>
        <w:bottom w:val="none" w:sz="0" w:space="0" w:color="auto"/>
        <w:right w:val="none" w:sz="0" w:space="0" w:color="auto"/>
      </w:divBdr>
    </w:div>
    <w:div w:id="345179169">
      <w:bodyDiv w:val="1"/>
      <w:marLeft w:val="0"/>
      <w:marRight w:val="0"/>
      <w:marTop w:val="0"/>
      <w:marBottom w:val="0"/>
      <w:divBdr>
        <w:top w:val="none" w:sz="0" w:space="0" w:color="auto"/>
        <w:left w:val="none" w:sz="0" w:space="0" w:color="auto"/>
        <w:bottom w:val="none" w:sz="0" w:space="0" w:color="auto"/>
        <w:right w:val="none" w:sz="0" w:space="0" w:color="auto"/>
      </w:divBdr>
    </w:div>
    <w:div w:id="549999834">
      <w:bodyDiv w:val="1"/>
      <w:marLeft w:val="0"/>
      <w:marRight w:val="0"/>
      <w:marTop w:val="0"/>
      <w:marBottom w:val="0"/>
      <w:divBdr>
        <w:top w:val="none" w:sz="0" w:space="0" w:color="auto"/>
        <w:left w:val="none" w:sz="0" w:space="0" w:color="auto"/>
        <w:bottom w:val="none" w:sz="0" w:space="0" w:color="auto"/>
        <w:right w:val="none" w:sz="0" w:space="0" w:color="auto"/>
      </w:divBdr>
    </w:div>
    <w:div w:id="638416306">
      <w:bodyDiv w:val="1"/>
      <w:marLeft w:val="0"/>
      <w:marRight w:val="0"/>
      <w:marTop w:val="0"/>
      <w:marBottom w:val="0"/>
      <w:divBdr>
        <w:top w:val="none" w:sz="0" w:space="0" w:color="auto"/>
        <w:left w:val="none" w:sz="0" w:space="0" w:color="auto"/>
        <w:bottom w:val="none" w:sz="0" w:space="0" w:color="auto"/>
        <w:right w:val="none" w:sz="0" w:space="0" w:color="auto"/>
      </w:divBdr>
    </w:div>
    <w:div w:id="971981502">
      <w:bodyDiv w:val="1"/>
      <w:marLeft w:val="0"/>
      <w:marRight w:val="0"/>
      <w:marTop w:val="0"/>
      <w:marBottom w:val="0"/>
      <w:divBdr>
        <w:top w:val="none" w:sz="0" w:space="0" w:color="auto"/>
        <w:left w:val="none" w:sz="0" w:space="0" w:color="auto"/>
        <w:bottom w:val="none" w:sz="0" w:space="0" w:color="auto"/>
        <w:right w:val="none" w:sz="0" w:space="0" w:color="auto"/>
      </w:divBdr>
    </w:div>
    <w:div w:id="990907237">
      <w:bodyDiv w:val="1"/>
      <w:marLeft w:val="0"/>
      <w:marRight w:val="0"/>
      <w:marTop w:val="0"/>
      <w:marBottom w:val="0"/>
      <w:divBdr>
        <w:top w:val="none" w:sz="0" w:space="0" w:color="auto"/>
        <w:left w:val="none" w:sz="0" w:space="0" w:color="auto"/>
        <w:bottom w:val="none" w:sz="0" w:space="0" w:color="auto"/>
        <w:right w:val="none" w:sz="0" w:space="0" w:color="auto"/>
      </w:divBdr>
    </w:div>
    <w:div w:id="1076240494">
      <w:bodyDiv w:val="1"/>
      <w:marLeft w:val="0"/>
      <w:marRight w:val="0"/>
      <w:marTop w:val="0"/>
      <w:marBottom w:val="0"/>
      <w:divBdr>
        <w:top w:val="none" w:sz="0" w:space="0" w:color="auto"/>
        <w:left w:val="none" w:sz="0" w:space="0" w:color="auto"/>
        <w:bottom w:val="none" w:sz="0" w:space="0" w:color="auto"/>
        <w:right w:val="none" w:sz="0" w:space="0" w:color="auto"/>
      </w:divBdr>
    </w:div>
    <w:div w:id="1275091209">
      <w:bodyDiv w:val="1"/>
      <w:marLeft w:val="0"/>
      <w:marRight w:val="0"/>
      <w:marTop w:val="0"/>
      <w:marBottom w:val="0"/>
      <w:divBdr>
        <w:top w:val="none" w:sz="0" w:space="0" w:color="auto"/>
        <w:left w:val="none" w:sz="0" w:space="0" w:color="auto"/>
        <w:bottom w:val="none" w:sz="0" w:space="0" w:color="auto"/>
        <w:right w:val="none" w:sz="0" w:space="0" w:color="auto"/>
      </w:divBdr>
    </w:div>
    <w:div w:id="1397121905">
      <w:bodyDiv w:val="1"/>
      <w:marLeft w:val="0"/>
      <w:marRight w:val="0"/>
      <w:marTop w:val="0"/>
      <w:marBottom w:val="0"/>
      <w:divBdr>
        <w:top w:val="none" w:sz="0" w:space="0" w:color="auto"/>
        <w:left w:val="none" w:sz="0" w:space="0" w:color="auto"/>
        <w:bottom w:val="none" w:sz="0" w:space="0" w:color="auto"/>
        <w:right w:val="none" w:sz="0" w:space="0" w:color="auto"/>
      </w:divBdr>
    </w:div>
    <w:div w:id="1418593396">
      <w:bodyDiv w:val="1"/>
      <w:marLeft w:val="0"/>
      <w:marRight w:val="0"/>
      <w:marTop w:val="0"/>
      <w:marBottom w:val="0"/>
      <w:divBdr>
        <w:top w:val="none" w:sz="0" w:space="0" w:color="auto"/>
        <w:left w:val="none" w:sz="0" w:space="0" w:color="auto"/>
        <w:bottom w:val="none" w:sz="0" w:space="0" w:color="auto"/>
        <w:right w:val="none" w:sz="0" w:space="0" w:color="auto"/>
      </w:divBdr>
    </w:div>
    <w:div w:id="1463695274">
      <w:bodyDiv w:val="1"/>
      <w:marLeft w:val="0"/>
      <w:marRight w:val="0"/>
      <w:marTop w:val="0"/>
      <w:marBottom w:val="0"/>
      <w:divBdr>
        <w:top w:val="none" w:sz="0" w:space="0" w:color="auto"/>
        <w:left w:val="none" w:sz="0" w:space="0" w:color="auto"/>
        <w:bottom w:val="none" w:sz="0" w:space="0" w:color="auto"/>
        <w:right w:val="none" w:sz="0" w:space="0" w:color="auto"/>
      </w:divBdr>
      <w:divsChild>
        <w:div w:id="530994807">
          <w:marLeft w:val="0"/>
          <w:marRight w:val="0"/>
          <w:marTop w:val="0"/>
          <w:marBottom w:val="0"/>
          <w:divBdr>
            <w:top w:val="none" w:sz="0" w:space="0" w:color="auto"/>
            <w:left w:val="none" w:sz="0" w:space="0" w:color="auto"/>
            <w:bottom w:val="none" w:sz="0" w:space="0" w:color="auto"/>
            <w:right w:val="none" w:sz="0" w:space="0" w:color="auto"/>
          </w:divBdr>
          <w:divsChild>
            <w:div w:id="1621296950">
              <w:marLeft w:val="0"/>
              <w:marRight w:val="0"/>
              <w:marTop w:val="0"/>
              <w:marBottom w:val="0"/>
              <w:divBdr>
                <w:top w:val="none" w:sz="0" w:space="0" w:color="auto"/>
                <w:left w:val="none" w:sz="0" w:space="0" w:color="auto"/>
                <w:bottom w:val="none" w:sz="0" w:space="0" w:color="auto"/>
                <w:right w:val="none" w:sz="0" w:space="0" w:color="auto"/>
              </w:divBdr>
            </w:div>
          </w:divsChild>
        </w:div>
        <w:div w:id="1051343061">
          <w:marLeft w:val="0"/>
          <w:marRight w:val="0"/>
          <w:marTop w:val="0"/>
          <w:marBottom w:val="0"/>
          <w:divBdr>
            <w:top w:val="none" w:sz="0" w:space="0" w:color="auto"/>
            <w:left w:val="none" w:sz="0" w:space="0" w:color="auto"/>
            <w:bottom w:val="none" w:sz="0" w:space="0" w:color="auto"/>
            <w:right w:val="none" w:sz="0" w:space="0" w:color="auto"/>
          </w:divBdr>
        </w:div>
      </w:divsChild>
    </w:div>
    <w:div w:id="1568690001">
      <w:bodyDiv w:val="1"/>
      <w:marLeft w:val="0"/>
      <w:marRight w:val="0"/>
      <w:marTop w:val="0"/>
      <w:marBottom w:val="0"/>
      <w:divBdr>
        <w:top w:val="none" w:sz="0" w:space="0" w:color="auto"/>
        <w:left w:val="none" w:sz="0" w:space="0" w:color="auto"/>
        <w:bottom w:val="none" w:sz="0" w:space="0" w:color="auto"/>
        <w:right w:val="none" w:sz="0" w:space="0" w:color="auto"/>
      </w:divBdr>
    </w:div>
    <w:div w:id="1721127810">
      <w:bodyDiv w:val="1"/>
      <w:marLeft w:val="0"/>
      <w:marRight w:val="0"/>
      <w:marTop w:val="0"/>
      <w:marBottom w:val="0"/>
      <w:divBdr>
        <w:top w:val="none" w:sz="0" w:space="0" w:color="auto"/>
        <w:left w:val="none" w:sz="0" w:space="0" w:color="auto"/>
        <w:bottom w:val="none" w:sz="0" w:space="0" w:color="auto"/>
        <w:right w:val="none" w:sz="0" w:space="0" w:color="auto"/>
      </w:divBdr>
    </w:div>
    <w:div w:id="1927494079">
      <w:bodyDiv w:val="1"/>
      <w:marLeft w:val="0"/>
      <w:marRight w:val="0"/>
      <w:marTop w:val="0"/>
      <w:marBottom w:val="0"/>
      <w:divBdr>
        <w:top w:val="none" w:sz="0" w:space="0" w:color="auto"/>
        <w:left w:val="none" w:sz="0" w:space="0" w:color="auto"/>
        <w:bottom w:val="none" w:sz="0" w:space="0" w:color="auto"/>
        <w:right w:val="none" w:sz="0" w:space="0" w:color="auto"/>
      </w:divBdr>
      <w:divsChild>
        <w:div w:id="1270822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Пользователь Windows</cp:lastModifiedBy>
  <cp:revision>2</cp:revision>
  <cp:lastPrinted>2017-10-03T08:09:00Z</cp:lastPrinted>
  <dcterms:created xsi:type="dcterms:W3CDTF">2017-10-03T12:37:00Z</dcterms:created>
  <dcterms:modified xsi:type="dcterms:W3CDTF">2017-10-03T12:37:00Z</dcterms:modified>
</cp:coreProperties>
</file>