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D3" w:rsidRPr="00BC6302" w:rsidRDefault="006F56D3" w:rsidP="000F43B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C6302">
        <w:rPr>
          <w:rFonts w:ascii="Times New Roman" w:hAnsi="Times New Roman"/>
          <w:b/>
          <w:sz w:val="24"/>
          <w:szCs w:val="24"/>
        </w:rPr>
        <w:t>ПОРЯДОК</w:t>
      </w:r>
    </w:p>
    <w:p w:rsidR="006F56D3" w:rsidRPr="00BC6302" w:rsidRDefault="006F56D3" w:rsidP="000F43B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C6302">
        <w:rPr>
          <w:rFonts w:ascii="Times New Roman" w:hAnsi="Times New Roman"/>
          <w:b/>
          <w:sz w:val="24"/>
          <w:szCs w:val="24"/>
        </w:rPr>
        <w:t xml:space="preserve">перевода студентов </w:t>
      </w:r>
      <w:r w:rsidR="00B71DBF" w:rsidRPr="00BC6302">
        <w:rPr>
          <w:rFonts w:ascii="Times New Roman" w:hAnsi="Times New Roman"/>
          <w:b/>
          <w:sz w:val="24"/>
          <w:szCs w:val="24"/>
        </w:rPr>
        <w:t xml:space="preserve">магистратуры </w:t>
      </w:r>
      <w:r w:rsidRPr="00BC6302">
        <w:rPr>
          <w:rFonts w:ascii="Times New Roman" w:hAnsi="Times New Roman"/>
          <w:b/>
          <w:sz w:val="24"/>
          <w:szCs w:val="24"/>
        </w:rPr>
        <w:t xml:space="preserve">Национального исследовательского университета «Высшая школа экономики» и студентов </w:t>
      </w:r>
      <w:r w:rsidR="00B71DBF" w:rsidRPr="00BC6302">
        <w:rPr>
          <w:rFonts w:ascii="Times New Roman" w:hAnsi="Times New Roman"/>
          <w:b/>
          <w:sz w:val="24"/>
          <w:szCs w:val="24"/>
        </w:rPr>
        <w:t xml:space="preserve">магистратуры </w:t>
      </w:r>
      <w:r w:rsidRPr="00BC6302">
        <w:rPr>
          <w:rFonts w:ascii="Times New Roman" w:hAnsi="Times New Roman"/>
          <w:b/>
          <w:sz w:val="24"/>
          <w:szCs w:val="24"/>
        </w:rPr>
        <w:t xml:space="preserve">других образовательных организаций на образовательную программу </w:t>
      </w:r>
      <w:r w:rsidR="00B71DBF" w:rsidRPr="00BC6302">
        <w:rPr>
          <w:rFonts w:ascii="Times New Roman" w:hAnsi="Times New Roman"/>
          <w:b/>
          <w:sz w:val="24"/>
          <w:szCs w:val="24"/>
        </w:rPr>
        <w:t xml:space="preserve">магистратуры </w:t>
      </w:r>
      <w:r w:rsidR="000F43B4" w:rsidRPr="00BC6302">
        <w:rPr>
          <w:rFonts w:ascii="Times New Roman" w:hAnsi="Times New Roman"/>
          <w:b/>
          <w:sz w:val="24"/>
          <w:szCs w:val="24"/>
        </w:rPr>
        <w:t>«</w:t>
      </w:r>
      <w:r w:rsidR="00015D82">
        <w:rPr>
          <w:rFonts w:ascii="Times New Roman" w:hAnsi="Times New Roman"/>
          <w:b/>
          <w:sz w:val="24"/>
          <w:szCs w:val="24"/>
        </w:rPr>
        <w:t>Население и развитие</w:t>
      </w:r>
      <w:r w:rsidR="007F39FC">
        <w:rPr>
          <w:rFonts w:ascii="Times New Roman" w:hAnsi="Times New Roman"/>
          <w:b/>
          <w:sz w:val="24"/>
          <w:szCs w:val="24"/>
        </w:rPr>
        <w:t>» ф</w:t>
      </w:r>
      <w:r w:rsidRPr="00BC6302">
        <w:rPr>
          <w:rFonts w:ascii="Times New Roman" w:hAnsi="Times New Roman"/>
          <w:b/>
          <w:sz w:val="24"/>
          <w:szCs w:val="24"/>
        </w:rPr>
        <w:t>акультета социальных наук НИУ ВШЭ</w:t>
      </w:r>
    </w:p>
    <w:p w:rsidR="006F56D3" w:rsidRPr="00BC6302" w:rsidRDefault="006F56D3" w:rsidP="006F56D3">
      <w:pPr>
        <w:jc w:val="center"/>
        <w:rPr>
          <w:rFonts w:ascii="Times New Roman" w:hAnsi="Times New Roman"/>
          <w:sz w:val="24"/>
          <w:szCs w:val="24"/>
        </w:rPr>
      </w:pPr>
    </w:p>
    <w:p w:rsidR="000C377C" w:rsidRPr="00BC6302" w:rsidRDefault="006F56D3" w:rsidP="006F56D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6302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Правилами перевода студентов </w:t>
      </w:r>
      <w:proofErr w:type="spellStart"/>
      <w:r w:rsidRPr="00BC630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C63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6302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BC6302">
        <w:rPr>
          <w:rFonts w:ascii="Times New Roman" w:hAnsi="Times New Roman"/>
          <w:sz w:val="24"/>
          <w:szCs w:val="24"/>
        </w:rPr>
        <w:t xml:space="preserve">, магистратуры Национального исследовательского университета «Высшая школа экономики» и студентов </w:t>
      </w:r>
      <w:proofErr w:type="spellStart"/>
      <w:r w:rsidRPr="00BC6302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BC63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6302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BC6302">
        <w:rPr>
          <w:rFonts w:ascii="Times New Roman" w:hAnsi="Times New Roman"/>
          <w:sz w:val="24"/>
          <w:szCs w:val="24"/>
        </w:rPr>
        <w:t>, магистратуры других образовательных организаций в Национальный исследовательский университет «Высшая школа экономики» (далее –  Правила), утверждёнными ученым советом НИУ ВШЭ (протокол от 23.06.2017 г. № 07).</w:t>
      </w:r>
      <w:r w:rsidR="000C377C" w:rsidRPr="00BC630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F56D3" w:rsidRPr="00BC6302" w:rsidRDefault="000C377C" w:rsidP="006F56D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02">
        <w:rPr>
          <w:rFonts w:ascii="Times New Roman" w:hAnsi="Times New Roman"/>
          <w:sz w:val="24"/>
          <w:szCs w:val="24"/>
        </w:rPr>
        <w:t>Н</w:t>
      </w:r>
      <w:r w:rsidR="006F56D3" w:rsidRPr="00BC6302">
        <w:rPr>
          <w:rFonts w:ascii="Times New Roman" w:hAnsi="Times New Roman"/>
          <w:sz w:val="24"/>
          <w:szCs w:val="24"/>
        </w:rPr>
        <w:t xml:space="preserve">астоящий Порядок предназначен для студентов </w:t>
      </w:r>
      <w:r w:rsidR="00B71DBF" w:rsidRPr="00BC6302">
        <w:rPr>
          <w:rFonts w:ascii="Times New Roman" w:hAnsi="Times New Roman"/>
          <w:sz w:val="24"/>
          <w:szCs w:val="24"/>
        </w:rPr>
        <w:t xml:space="preserve">магистратуры </w:t>
      </w:r>
      <w:r w:rsidR="006F56D3" w:rsidRPr="00BC6302">
        <w:rPr>
          <w:rFonts w:ascii="Times New Roman" w:hAnsi="Times New Roman"/>
          <w:sz w:val="24"/>
          <w:szCs w:val="24"/>
        </w:rPr>
        <w:t xml:space="preserve">НИУ ВШЭ и других образовательных организаций, переводящихся на образовательную программу </w:t>
      </w:r>
      <w:r w:rsidR="00B71DBF" w:rsidRPr="00BC6302">
        <w:rPr>
          <w:rFonts w:ascii="Times New Roman" w:hAnsi="Times New Roman"/>
          <w:sz w:val="24"/>
          <w:szCs w:val="24"/>
        </w:rPr>
        <w:t xml:space="preserve">магистратуры </w:t>
      </w:r>
      <w:r w:rsidR="000F43B4" w:rsidRPr="00BC6302">
        <w:rPr>
          <w:rFonts w:ascii="Times New Roman" w:hAnsi="Times New Roman"/>
          <w:sz w:val="24"/>
          <w:szCs w:val="24"/>
        </w:rPr>
        <w:t>«</w:t>
      </w:r>
      <w:r w:rsidR="00015D82">
        <w:rPr>
          <w:rFonts w:ascii="Times New Roman" w:hAnsi="Times New Roman"/>
          <w:sz w:val="24"/>
          <w:szCs w:val="24"/>
        </w:rPr>
        <w:t>Население и развитие</w:t>
      </w:r>
      <w:r w:rsidR="0087781D" w:rsidRPr="00BC6302">
        <w:rPr>
          <w:rFonts w:ascii="Times New Roman" w:hAnsi="Times New Roman"/>
          <w:sz w:val="24"/>
          <w:szCs w:val="24"/>
        </w:rPr>
        <w:t xml:space="preserve">» направления подготовки </w:t>
      </w:r>
      <w:r w:rsidR="007F39FC">
        <w:rPr>
          <w:rFonts w:ascii="Times New Roman" w:hAnsi="Times New Roman"/>
          <w:sz w:val="24"/>
          <w:szCs w:val="24"/>
        </w:rPr>
        <w:t>3</w:t>
      </w:r>
      <w:r w:rsidR="00015D82">
        <w:rPr>
          <w:rFonts w:ascii="Times New Roman" w:hAnsi="Times New Roman"/>
          <w:sz w:val="24"/>
          <w:szCs w:val="24"/>
        </w:rPr>
        <w:t>8</w:t>
      </w:r>
      <w:r w:rsidR="007F39FC">
        <w:rPr>
          <w:rFonts w:ascii="Times New Roman" w:hAnsi="Times New Roman"/>
          <w:sz w:val="24"/>
          <w:szCs w:val="24"/>
        </w:rPr>
        <w:t>.04.0</w:t>
      </w:r>
      <w:r w:rsidR="00015D82">
        <w:rPr>
          <w:rFonts w:ascii="Times New Roman" w:hAnsi="Times New Roman"/>
          <w:sz w:val="24"/>
          <w:szCs w:val="24"/>
        </w:rPr>
        <w:t>4</w:t>
      </w:r>
      <w:r w:rsidR="0087781D" w:rsidRPr="00BC6302">
        <w:rPr>
          <w:rFonts w:ascii="Times New Roman" w:hAnsi="Times New Roman"/>
          <w:sz w:val="24"/>
          <w:szCs w:val="24"/>
        </w:rPr>
        <w:t xml:space="preserve"> </w:t>
      </w:r>
      <w:r w:rsidR="00015D82">
        <w:rPr>
          <w:rFonts w:ascii="Times New Roman" w:hAnsi="Times New Roman"/>
          <w:sz w:val="24"/>
          <w:szCs w:val="24"/>
        </w:rPr>
        <w:t>Государственное и муниципальное управление</w:t>
      </w:r>
      <w:r w:rsidR="0087781D" w:rsidRPr="00BC6302">
        <w:rPr>
          <w:rFonts w:ascii="Times New Roman" w:hAnsi="Times New Roman"/>
          <w:sz w:val="24"/>
          <w:szCs w:val="24"/>
        </w:rPr>
        <w:t xml:space="preserve"> (далее по тексту</w:t>
      </w:r>
      <w:r w:rsidR="00201530" w:rsidRPr="00BC6302">
        <w:rPr>
          <w:rFonts w:ascii="Times New Roman" w:hAnsi="Times New Roman"/>
          <w:sz w:val="24"/>
          <w:szCs w:val="24"/>
        </w:rPr>
        <w:t xml:space="preserve"> - Программа</w:t>
      </w:r>
      <w:r w:rsidR="0087781D" w:rsidRPr="00BC6302">
        <w:rPr>
          <w:rFonts w:ascii="Times New Roman" w:hAnsi="Times New Roman"/>
          <w:sz w:val="24"/>
          <w:szCs w:val="24"/>
        </w:rPr>
        <w:t xml:space="preserve">), </w:t>
      </w:r>
      <w:r w:rsidR="006F56D3" w:rsidRPr="00BC6302">
        <w:rPr>
          <w:rFonts w:ascii="Times New Roman" w:hAnsi="Times New Roman"/>
          <w:sz w:val="24"/>
          <w:szCs w:val="24"/>
        </w:rPr>
        <w:t>факультета социальных наук НИУ ВШЭ.</w:t>
      </w:r>
    </w:p>
    <w:p w:rsidR="006F56D3" w:rsidRPr="00BC6302" w:rsidRDefault="006F56D3" w:rsidP="000C377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02">
        <w:rPr>
          <w:rFonts w:ascii="Times New Roman" w:hAnsi="Times New Roman"/>
          <w:sz w:val="24"/>
          <w:szCs w:val="24"/>
        </w:rPr>
        <w:t>Студенты, претендующие на перевод на</w:t>
      </w:r>
      <w:r w:rsidR="005840EE" w:rsidRPr="00BC6302">
        <w:rPr>
          <w:rFonts w:ascii="Times New Roman" w:hAnsi="Times New Roman"/>
          <w:sz w:val="24"/>
          <w:szCs w:val="24"/>
        </w:rPr>
        <w:t xml:space="preserve"> </w:t>
      </w:r>
      <w:r w:rsidR="00201530" w:rsidRPr="00BC6302">
        <w:rPr>
          <w:rFonts w:ascii="Times New Roman" w:hAnsi="Times New Roman"/>
          <w:sz w:val="24"/>
          <w:szCs w:val="24"/>
        </w:rPr>
        <w:t>Программу</w:t>
      </w:r>
      <w:r w:rsidR="007160E5" w:rsidRPr="00BC6302">
        <w:rPr>
          <w:rFonts w:ascii="Times New Roman" w:hAnsi="Times New Roman"/>
          <w:sz w:val="24"/>
          <w:szCs w:val="24"/>
        </w:rPr>
        <w:t xml:space="preserve"> </w:t>
      </w:r>
      <w:r w:rsidRPr="00BC6302">
        <w:rPr>
          <w:rFonts w:ascii="Times New Roman" w:hAnsi="Times New Roman"/>
          <w:sz w:val="24"/>
          <w:szCs w:val="24"/>
        </w:rPr>
        <w:t>с других ОП НИУ ВШЭ или из других образовательных организаций, могут претендовать на зачисление на вакантные бюджетные места для перевода только при условии отсутствия академических задолженностей</w:t>
      </w:r>
      <w:bookmarkStart w:id="0" w:name="_GoBack"/>
      <w:bookmarkEnd w:id="0"/>
      <w:r w:rsidRPr="00BC6302">
        <w:rPr>
          <w:rFonts w:ascii="Times New Roman" w:hAnsi="Times New Roman"/>
          <w:sz w:val="24"/>
          <w:szCs w:val="24"/>
        </w:rPr>
        <w:t xml:space="preserve">. Студенты, имеющие академические задолженности, могут претендовать только на платные вакантные места для перевода. </w:t>
      </w:r>
    </w:p>
    <w:p w:rsidR="00201530" w:rsidRPr="00BC6302" w:rsidRDefault="00201530" w:rsidP="000C377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02">
        <w:rPr>
          <w:rFonts w:ascii="Times New Roman" w:hAnsi="Times New Roman"/>
          <w:sz w:val="24"/>
          <w:szCs w:val="24"/>
        </w:rPr>
        <w:t>Прием заявлений о переводе на Программу осуществляется с 01 по 15 число декабря и июня</w:t>
      </w:r>
    </w:p>
    <w:p w:rsidR="00201530" w:rsidRPr="00BC6302" w:rsidRDefault="00201530" w:rsidP="0020153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02">
        <w:rPr>
          <w:rFonts w:ascii="Times New Roman" w:hAnsi="Times New Roman"/>
          <w:sz w:val="24"/>
          <w:szCs w:val="24"/>
        </w:rPr>
        <w:t>Студент, претендующий на перевод на Программу, посредством специализированного электронного сервиса «Единое окно для претендентов на перевод» (далее – единое окно) подает заявку о рассмотрении возможности перевода согласно порядку, регламентированному Правилами. В том числе  прикрепляет копии необходимых для рассмотрения вопроса о переводе документов.</w:t>
      </w:r>
    </w:p>
    <w:p w:rsidR="005840EE" w:rsidRPr="00BC6302" w:rsidRDefault="00201530" w:rsidP="0020153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6302">
        <w:rPr>
          <w:rFonts w:ascii="Times New Roman" w:hAnsi="Times New Roman"/>
          <w:sz w:val="24"/>
          <w:szCs w:val="24"/>
        </w:rPr>
        <w:t>В случае одобрения заявки одновременно с последующей подачей личного заявления о переводе в учебный офис студент направляет по электронной почте или передаёт лично менеджеру образовательной программы дополнительные документы</w:t>
      </w:r>
      <w:r w:rsidR="00A304EE">
        <w:rPr>
          <w:rFonts w:ascii="Times New Roman" w:hAnsi="Times New Roman"/>
          <w:sz w:val="24"/>
          <w:szCs w:val="24"/>
        </w:rPr>
        <w:t xml:space="preserve"> при наличии таковых</w:t>
      </w:r>
      <w:r w:rsidRPr="00BC6302">
        <w:rPr>
          <w:rFonts w:ascii="Times New Roman" w:hAnsi="Times New Roman"/>
          <w:sz w:val="24"/>
          <w:szCs w:val="24"/>
        </w:rPr>
        <w:t xml:space="preserve">, свидетельствующие о результатах его образовательной и (или) научно-исследовательской деятельности (научные публикации, сертификаты и пр.), в том числе в обязательном порядке </w:t>
      </w:r>
      <w:r w:rsidR="006F56D3" w:rsidRPr="00BC6302">
        <w:rPr>
          <w:rFonts w:ascii="Times New Roman" w:hAnsi="Times New Roman"/>
          <w:sz w:val="24"/>
          <w:szCs w:val="24"/>
        </w:rPr>
        <w:t>пр</w:t>
      </w:r>
      <w:r w:rsidR="000C377C" w:rsidRPr="00BC6302">
        <w:rPr>
          <w:rFonts w:ascii="Times New Roman" w:hAnsi="Times New Roman"/>
          <w:sz w:val="24"/>
          <w:szCs w:val="24"/>
        </w:rPr>
        <w:t>ед</w:t>
      </w:r>
      <w:r w:rsidR="00A304EE">
        <w:rPr>
          <w:rFonts w:ascii="Times New Roman" w:hAnsi="Times New Roman"/>
          <w:sz w:val="24"/>
          <w:szCs w:val="24"/>
        </w:rPr>
        <w:t>о</w:t>
      </w:r>
      <w:r w:rsidR="000C377C" w:rsidRPr="00BC6302">
        <w:rPr>
          <w:rFonts w:ascii="Times New Roman" w:hAnsi="Times New Roman"/>
          <w:sz w:val="24"/>
          <w:szCs w:val="24"/>
        </w:rPr>
        <w:t>ставля</w:t>
      </w:r>
      <w:r w:rsidR="00A304EE">
        <w:rPr>
          <w:rFonts w:ascii="Times New Roman" w:hAnsi="Times New Roman"/>
          <w:sz w:val="24"/>
          <w:szCs w:val="24"/>
        </w:rPr>
        <w:t>е</w:t>
      </w:r>
      <w:r w:rsidR="000C377C" w:rsidRPr="00BC6302">
        <w:rPr>
          <w:rFonts w:ascii="Times New Roman" w:hAnsi="Times New Roman"/>
          <w:sz w:val="24"/>
          <w:szCs w:val="24"/>
        </w:rPr>
        <w:t xml:space="preserve">т </w:t>
      </w:r>
      <w:r w:rsidR="003109CA">
        <w:rPr>
          <w:rFonts w:ascii="Times New Roman" w:hAnsi="Times New Roman"/>
          <w:sz w:val="24"/>
          <w:szCs w:val="24"/>
        </w:rPr>
        <w:t xml:space="preserve">документы, </w:t>
      </w:r>
      <w:r w:rsidR="00A304EE">
        <w:rPr>
          <w:rFonts w:ascii="Times New Roman" w:hAnsi="Times New Roman"/>
          <w:sz w:val="24"/>
          <w:szCs w:val="24"/>
        </w:rPr>
        <w:t xml:space="preserve">указанные </w:t>
      </w:r>
      <w:r w:rsidR="003109CA">
        <w:rPr>
          <w:rFonts w:ascii="Times New Roman" w:hAnsi="Times New Roman"/>
          <w:sz w:val="24"/>
          <w:szCs w:val="24"/>
        </w:rPr>
        <w:t>в составе портфолио (приложение</w:t>
      </w:r>
      <w:r w:rsidR="00A304EE">
        <w:rPr>
          <w:rFonts w:ascii="Times New Roman" w:hAnsi="Times New Roman"/>
          <w:sz w:val="24"/>
          <w:szCs w:val="24"/>
        </w:rPr>
        <w:t xml:space="preserve"> к настоящему</w:t>
      </w:r>
      <w:proofErr w:type="gramEnd"/>
      <w:r w:rsidR="00A304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304EE">
        <w:rPr>
          <w:rFonts w:ascii="Times New Roman" w:hAnsi="Times New Roman"/>
          <w:sz w:val="24"/>
          <w:szCs w:val="24"/>
        </w:rPr>
        <w:t>Порядку</w:t>
      </w:r>
      <w:r w:rsidR="003109CA">
        <w:rPr>
          <w:rFonts w:ascii="Times New Roman" w:hAnsi="Times New Roman"/>
          <w:sz w:val="24"/>
          <w:szCs w:val="24"/>
        </w:rPr>
        <w:t>)</w:t>
      </w:r>
      <w:proofErr w:type="gramEnd"/>
    </w:p>
    <w:p w:rsidR="006F56D3" w:rsidRPr="00BC6302" w:rsidRDefault="00BC6302" w:rsidP="00BC6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02">
        <w:rPr>
          <w:rFonts w:ascii="Times New Roman" w:hAnsi="Times New Roman"/>
          <w:sz w:val="24"/>
          <w:szCs w:val="24"/>
        </w:rPr>
        <w:t xml:space="preserve">         1.</w:t>
      </w:r>
      <w:r w:rsidR="003109CA">
        <w:rPr>
          <w:rFonts w:ascii="Times New Roman" w:hAnsi="Times New Roman"/>
          <w:sz w:val="24"/>
          <w:szCs w:val="24"/>
        </w:rPr>
        <w:t>7</w:t>
      </w:r>
      <w:r w:rsidRPr="00BC6302">
        <w:rPr>
          <w:rFonts w:ascii="Times New Roman" w:hAnsi="Times New Roman"/>
          <w:sz w:val="24"/>
          <w:szCs w:val="24"/>
        </w:rPr>
        <w:t xml:space="preserve">. </w:t>
      </w:r>
      <w:r w:rsidR="006F56D3" w:rsidRPr="00BC6302">
        <w:rPr>
          <w:rFonts w:ascii="Times New Roman" w:hAnsi="Times New Roman"/>
          <w:sz w:val="24"/>
          <w:szCs w:val="24"/>
        </w:rPr>
        <w:t>Аттестационн</w:t>
      </w:r>
      <w:r w:rsidR="00D42967" w:rsidRPr="00BC6302">
        <w:rPr>
          <w:rFonts w:ascii="Times New Roman" w:hAnsi="Times New Roman"/>
          <w:sz w:val="24"/>
          <w:szCs w:val="24"/>
        </w:rPr>
        <w:t>ая</w:t>
      </w:r>
      <w:r w:rsidR="006F56D3" w:rsidRPr="00BC6302">
        <w:rPr>
          <w:rFonts w:ascii="Times New Roman" w:hAnsi="Times New Roman"/>
          <w:sz w:val="24"/>
          <w:szCs w:val="24"/>
        </w:rPr>
        <w:t xml:space="preserve"> комисси</w:t>
      </w:r>
      <w:r w:rsidR="00D42967" w:rsidRPr="00BC6302">
        <w:rPr>
          <w:rFonts w:ascii="Times New Roman" w:hAnsi="Times New Roman"/>
          <w:sz w:val="24"/>
          <w:szCs w:val="24"/>
        </w:rPr>
        <w:t xml:space="preserve">я </w:t>
      </w:r>
      <w:r w:rsidR="006F56D3" w:rsidRPr="00BC6302">
        <w:rPr>
          <w:rFonts w:ascii="Times New Roman" w:hAnsi="Times New Roman"/>
          <w:sz w:val="24"/>
          <w:szCs w:val="24"/>
        </w:rPr>
        <w:t xml:space="preserve">оценивает степень достаточности знаний и навыков студента для успешного </w:t>
      </w:r>
      <w:r w:rsidR="00BF24BE" w:rsidRPr="00BC6302">
        <w:rPr>
          <w:rFonts w:ascii="Times New Roman" w:hAnsi="Times New Roman"/>
          <w:sz w:val="24"/>
          <w:szCs w:val="24"/>
        </w:rPr>
        <w:t>освоения</w:t>
      </w:r>
      <w:r w:rsidR="006F56D3" w:rsidRPr="00BC6302">
        <w:rPr>
          <w:rFonts w:ascii="Times New Roman" w:hAnsi="Times New Roman"/>
          <w:sz w:val="24"/>
          <w:szCs w:val="24"/>
        </w:rPr>
        <w:t xml:space="preserve"> </w:t>
      </w:r>
      <w:r w:rsidR="007E1C89" w:rsidRPr="00BC6302">
        <w:rPr>
          <w:rFonts w:ascii="Times New Roman" w:hAnsi="Times New Roman"/>
          <w:sz w:val="24"/>
          <w:szCs w:val="24"/>
        </w:rPr>
        <w:t>П</w:t>
      </w:r>
      <w:r w:rsidR="006F56D3" w:rsidRPr="00BC6302">
        <w:rPr>
          <w:rFonts w:ascii="Times New Roman" w:hAnsi="Times New Roman"/>
          <w:sz w:val="24"/>
          <w:szCs w:val="24"/>
        </w:rPr>
        <w:t>рограммы.</w:t>
      </w:r>
      <w:r w:rsidR="008740EC" w:rsidRPr="00BC6302">
        <w:rPr>
          <w:rFonts w:ascii="Times New Roman" w:hAnsi="Times New Roman"/>
          <w:sz w:val="24"/>
          <w:szCs w:val="24"/>
        </w:rPr>
        <w:t xml:space="preserve"> </w:t>
      </w:r>
      <w:r w:rsidR="007E1C89" w:rsidRPr="00BC6302">
        <w:rPr>
          <w:rFonts w:ascii="Times New Roman" w:hAnsi="Times New Roman"/>
          <w:sz w:val="24"/>
          <w:szCs w:val="24"/>
        </w:rPr>
        <w:t xml:space="preserve">Принятие </w:t>
      </w:r>
      <w:r w:rsidRPr="00BC6302">
        <w:rPr>
          <w:rFonts w:ascii="Times New Roman" w:hAnsi="Times New Roman"/>
          <w:sz w:val="24"/>
          <w:szCs w:val="24"/>
        </w:rPr>
        <w:t xml:space="preserve">решения осуществляется </w:t>
      </w:r>
      <w:r w:rsidR="007E1C89" w:rsidRPr="00BC6302">
        <w:rPr>
          <w:rFonts w:ascii="Times New Roman" w:hAnsi="Times New Roman"/>
          <w:sz w:val="24"/>
          <w:szCs w:val="24"/>
        </w:rPr>
        <w:t xml:space="preserve">на основе анализа, представленных студентом документов. Аттестационная комиссия программы </w:t>
      </w:r>
      <w:r w:rsidRPr="00BC6302">
        <w:rPr>
          <w:rFonts w:ascii="Times New Roman" w:hAnsi="Times New Roman"/>
          <w:sz w:val="24"/>
          <w:szCs w:val="24"/>
        </w:rPr>
        <w:t xml:space="preserve">согласно критериям оценивания портфолио (приложение) </w:t>
      </w:r>
      <w:proofErr w:type="gramStart"/>
      <w:r w:rsidRPr="00BC6302">
        <w:rPr>
          <w:rFonts w:ascii="Times New Roman" w:hAnsi="Times New Roman"/>
          <w:sz w:val="24"/>
          <w:szCs w:val="24"/>
        </w:rPr>
        <w:t>выставляет баллы и принимает</w:t>
      </w:r>
      <w:proofErr w:type="gramEnd"/>
      <w:r w:rsidRPr="00BC6302">
        <w:rPr>
          <w:rFonts w:ascii="Times New Roman" w:hAnsi="Times New Roman"/>
          <w:sz w:val="24"/>
          <w:szCs w:val="24"/>
        </w:rPr>
        <w:t xml:space="preserve"> решение</w:t>
      </w:r>
      <w:r w:rsidR="007E1C89" w:rsidRPr="00BC6302">
        <w:rPr>
          <w:rFonts w:ascii="Times New Roman" w:hAnsi="Times New Roman"/>
          <w:sz w:val="24"/>
          <w:szCs w:val="24"/>
        </w:rPr>
        <w:t xml:space="preserve">: а) о возможности перевода студента, б) о виде места, на которое может быть переведен студент. В случае если студент </w:t>
      </w:r>
      <w:r w:rsidRPr="00BC6302">
        <w:rPr>
          <w:rFonts w:ascii="Times New Roman" w:hAnsi="Times New Roman"/>
          <w:sz w:val="24"/>
          <w:szCs w:val="24"/>
        </w:rPr>
        <w:t>не набрал необходимое минимальное количество баллов</w:t>
      </w:r>
      <w:r w:rsidR="007E1C89" w:rsidRPr="00BC6302">
        <w:rPr>
          <w:rFonts w:ascii="Times New Roman" w:hAnsi="Times New Roman"/>
          <w:sz w:val="24"/>
          <w:szCs w:val="24"/>
        </w:rPr>
        <w:t xml:space="preserve">, аттестационная комиссия вправе отказать студенту в переводе на </w:t>
      </w:r>
      <w:r w:rsidRPr="00BC6302">
        <w:rPr>
          <w:rFonts w:ascii="Times New Roman" w:hAnsi="Times New Roman"/>
          <w:sz w:val="24"/>
          <w:szCs w:val="24"/>
        </w:rPr>
        <w:t>Программу.</w:t>
      </w:r>
    </w:p>
    <w:p w:rsidR="00AA5D7C" w:rsidRDefault="00BC6302" w:rsidP="00BC6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02">
        <w:rPr>
          <w:rFonts w:ascii="Times New Roman" w:hAnsi="Times New Roman"/>
          <w:sz w:val="24"/>
          <w:szCs w:val="24"/>
        </w:rPr>
        <w:t xml:space="preserve">        1.</w:t>
      </w:r>
      <w:r w:rsidR="003109CA">
        <w:rPr>
          <w:rFonts w:ascii="Times New Roman" w:hAnsi="Times New Roman"/>
          <w:sz w:val="24"/>
          <w:szCs w:val="24"/>
        </w:rPr>
        <w:t>8</w:t>
      </w:r>
      <w:proofErr w:type="gramStart"/>
      <w:r w:rsidRPr="00BC6302">
        <w:rPr>
          <w:rFonts w:ascii="Times New Roman" w:hAnsi="Times New Roman"/>
          <w:sz w:val="24"/>
          <w:szCs w:val="24"/>
        </w:rPr>
        <w:t xml:space="preserve"> </w:t>
      </w:r>
      <w:r w:rsidR="006F56D3" w:rsidRPr="00BC6302">
        <w:rPr>
          <w:rFonts w:ascii="Times New Roman" w:hAnsi="Times New Roman"/>
          <w:sz w:val="24"/>
          <w:szCs w:val="24"/>
        </w:rPr>
        <w:t>В</w:t>
      </w:r>
      <w:proofErr w:type="gramEnd"/>
      <w:r w:rsidR="006F56D3" w:rsidRPr="00BC6302">
        <w:rPr>
          <w:rFonts w:ascii="Times New Roman" w:hAnsi="Times New Roman"/>
          <w:sz w:val="24"/>
          <w:szCs w:val="24"/>
        </w:rPr>
        <w:t xml:space="preserve"> случае, если количество студентов, удовлетворяющих всем требованиям перехода на образовательную программу,</w:t>
      </w:r>
      <w:r w:rsidR="00577FCB">
        <w:rPr>
          <w:rFonts w:ascii="Times New Roman" w:hAnsi="Times New Roman"/>
          <w:sz w:val="24"/>
          <w:szCs w:val="24"/>
        </w:rPr>
        <w:t xml:space="preserve"> </w:t>
      </w:r>
      <w:r w:rsidR="00577FCB" w:rsidRPr="00577FCB">
        <w:rPr>
          <w:rFonts w:ascii="Times New Roman" w:hAnsi="Times New Roman"/>
          <w:sz w:val="24"/>
          <w:szCs w:val="24"/>
        </w:rPr>
        <w:t>превышает количество вакантных мест для перевода</w:t>
      </w:r>
      <w:r w:rsidR="00577FCB">
        <w:rPr>
          <w:rFonts w:ascii="Times New Roman" w:hAnsi="Times New Roman"/>
          <w:sz w:val="24"/>
          <w:szCs w:val="24"/>
        </w:rPr>
        <w:t>,</w:t>
      </w:r>
      <w:r w:rsidR="006F56D3" w:rsidRPr="00BC6302">
        <w:rPr>
          <w:rFonts w:ascii="Times New Roman" w:hAnsi="Times New Roman"/>
          <w:sz w:val="24"/>
          <w:szCs w:val="24"/>
        </w:rPr>
        <w:t xml:space="preserve"> </w:t>
      </w:r>
      <w:r w:rsidR="00A304EE">
        <w:rPr>
          <w:rFonts w:ascii="Times New Roman" w:hAnsi="Times New Roman"/>
          <w:sz w:val="24"/>
          <w:szCs w:val="24"/>
        </w:rPr>
        <w:t xml:space="preserve">в том числе вакантных бюджетных мест для перевода, </w:t>
      </w:r>
      <w:r w:rsidRPr="00BC6302">
        <w:rPr>
          <w:rFonts w:ascii="Times New Roman" w:hAnsi="Times New Roman"/>
          <w:sz w:val="24"/>
          <w:szCs w:val="24"/>
        </w:rPr>
        <w:t>проводится ранжирование по результатам выставленных баллов по портфолио</w:t>
      </w:r>
      <w:r w:rsidR="00372BBD">
        <w:rPr>
          <w:rFonts w:ascii="Times New Roman" w:hAnsi="Times New Roman"/>
          <w:sz w:val="24"/>
          <w:szCs w:val="24"/>
        </w:rPr>
        <w:t xml:space="preserve"> и принимается решение в пользу студентов с наибольшими результатами</w:t>
      </w:r>
      <w:r w:rsidRPr="00BC6302">
        <w:rPr>
          <w:rFonts w:ascii="Times New Roman" w:hAnsi="Times New Roman"/>
          <w:sz w:val="24"/>
          <w:szCs w:val="24"/>
        </w:rPr>
        <w:t>.</w:t>
      </w:r>
    </w:p>
    <w:p w:rsidR="00BC6302" w:rsidRDefault="00BC6302" w:rsidP="00BC6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302" w:rsidRDefault="00BC6302" w:rsidP="00BC6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302" w:rsidRDefault="00BC6302" w:rsidP="00BC6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302" w:rsidRDefault="00BC6302" w:rsidP="00BC6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302" w:rsidRDefault="00BC6302" w:rsidP="00BC6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302" w:rsidRDefault="00BC6302" w:rsidP="00BC630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82E8A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A82E8A" w:rsidRPr="00A82E8A" w:rsidRDefault="00A82E8A" w:rsidP="00BC630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5D82" w:rsidRPr="00A82E8A" w:rsidRDefault="00015D82" w:rsidP="00015D82">
      <w:pPr>
        <w:jc w:val="center"/>
        <w:rPr>
          <w:rFonts w:ascii="Times New Roman" w:hAnsi="Times New Roman"/>
          <w:b/>
          <w:sz w:val="24"/>
          <w:szCs w:val="24"/>
        </w:rPr>
      </w:pPr>
      <w:r w:rsidRPr="00A82E8A">
        <w:rPr>
          <w:rFonts w:ascii="Times New Roman" w:hAnsi="Times New Roman"/>
          <w:b/>
          <w:sz w:val="24"/>
          <w:szCs w:val="24"/>
        </w:rPr>
        <w:t>Состав портфолио и критерии оценивания</w:t>
      </w:r>
    </w:p>
    <w:p w:rsidR="00015D82" w:rsidRPr="00A82E8A" w:rsidRDefault="00015D82" w:rsidP="00015D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E8A">
        <w:rPr>
          <w:rFonts w:ascii="Times New Roman" w:hAnsi="Times New Roman"/>
          <w:b/>
          <w:sz w:val="24"/>
          <w:szCs w:val="24"/>
        </w:rPr>
        <w:t xml:space="preserve">Образовательная программа магистратуры. </w:t>
      </w:r>
    </w:p>
    <w:p w:rsidR="00015D82" w:rsidRPr="00A82E8A" w:rsidRDefault="00015D82" w:rsidP="00015D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E8A">
        <w:rPr>
          <w:rFonts w:ascii="Times New Roman" w:hAnsi="Times New Roman"/>
          <w:b/>
          <w:sz w:val="24"/>
          <w:szCs w:val="24"/>
        </w:rPr>
        <w:t xml:space="preserve">Население и развитие / </w:t>
      </w:r>
      <w:r w:rsidRPr="00A82E8A">
        <w:rPr>
          <w:rFonts w:ascii="Times New Roman" w:hAnsi="Times New Roman"/>
          <w:b/>
          <w:sz w:val="24"/>
          <w:szCs w:val="24"/>
          <w:lang w:val="en-US"/>
        </w:rPr>
        <w:t>Population</w:t>
      </w:r>
      <w:r w:rsidRPr="00A82E8A">
        <w:rPr>
          <w:rFonts w:ascii="Times New Roman" w:hAnsi="Times New Roman"/>
          <w:b/>
          <w:sz w:val="24"/>
          <w:szCs w:val="24"/>
        </w:rPr>
        <w:t xml:space="preserve"> </w:t>
      </w:r>
      <w:r w:rsidRPr="00A82E8A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A82E8A">
        <w:rPr>
          <w:rFonts w:ascii="Times New Roman" w:hAnsi="Times New Roman"/>
          <w:b/>
          <w:sz w:val="24"/>
          <w:szCs w:val="24"/>
        </w:rPr>
        <w:t xml:space="preserve"> </w:t>
      </w:r>
      <w:r w:rsidRPr="00A82E8A">
        <w:rPr>
          <w:rFonts w:ascii="Times New Roman" w:hAnsi="Times New Roman"/>
          <w:b/>
          <w:sz w:val="24"/>
          <w:szCs w:val="24"/>
          <w:lang w:val="en-US"/>
        </w:rPr>
        <w:t>development</w:t>
      </w:r>
    </w:p>
    <w:p w:rsidR="00015D82" w:rsidRPr="00A82E8A" w:rsidRDefault="00015D82" w:rsidP="00015D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E8A">
        <w:rPr>
          <w:rFonts w:ascii="Times New Roman" w:hAnsi="Times New Roman"/>
          <w:b/>
          <w:sz w:val="24"/>
          <w:szCs w:val="24"/>
        </w:rPr>
        <w:t xml:space="preserve">по направлению подготовки  </w:t>
      </w:r>
    </w:p>
    <w:p w:rsidR="00015D82" w:rsidRPr="00A82E8A" w:rsidRDefault="00015D82" w:rsidP="00015D8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82E8A">
        <w:rPr>
          <w:rFonts w:ascii="Times New Roman" w:hAnsi="Times New Roman"/>
          <w:b/>
          <w:bCs/>
          <w:sz w:val="24"/>
          <w:szCs w:val="24"/>
        </w:rPr>
        <w:t>38.04.04 Государственное и муниципальное управление</w:t>
      </w:r>
      <w:r w:rsidRPr="00A82E8A">
        <w:rPr>
          <w:rFonts w:ascii="Times New Roman" w:hAnsi="Times New Roman"/>
          <w:b/>
          <w:sz w:val="24"/>
          <w:szCs w:val="24"/>
        </w:rPr>
        <w:t>   </w:t>
      </w:r>
    </w:p>
    <w:p w:rsidR="00015D82" w:rsidRPr="00A82E8A" w:rsidRDefault="00015D82" w:rsidP="00015D82">
      <w:pPr>
        <w:jc w:val="both"/>
        <w:rPr>
          <w:rFonts w:ascii="Times New Roman" w:hAnsi="Times New Roman"/>
          <w:sz w:val="24"/>
          <w:szCs w:val="24"/>
        </w:rPr>
      </w:pPr>
    </w:p>
    <w:p w:rsidR="00015D82" w:rsidRPr="00A82E8A" w:rsidRDefault="00015D82" w:rsidP="00015D82">
      <w:p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>1. Базовое образование</w:t>
      </w:r>
    </w:p>
    <w:p w:rsidR="00015D82" w:rsidRPr="00A82E8A" w:rsidRDefault="00015D82" w:rsidP="00015D8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>Учитывается средняя оценка по прослушанным курсам, наличие диплома с отличием; подтверждается дипломом о высшем образовании (диплом бакалавра, диплом специалиста, диплом магистра) и соответствующее приложение к нему.</w:t>
      </w:r>
    </w:p>
    <w:p w:rsidR="00015D82" w:rsidRPr="00A82E8A" w:rsidRDefault="00015D82" w:rsidP="00015D82">
      <w:p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>2. Опыт научно-исследовательской деятельности</w:t>
      </w:r>
    </w:p>
    <w:p w:rsidR="00015D82" w:rsidRPr="00A82E8A" w:rsidRDefault="00015D82" w:rsidP="00015D8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>Опубликованные и принятые к публикации научные работы в профессиональных изданиях (в том числе главы в книгах, статьи, тезисы докладов); подтверждается предоставлением текстов, или ссылкой на открытый источник, или справкой из редакции о принятии к публикации.</w:t>
      </w:r>
    </w:p>
    <w:p w:rsidR="00015D82" w:rsidRPr="00A82E8A" w:rsidRDefault="00015D82" w:rsidP="00015D8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>Публикации в СМИ, носящие научно-аналитический характер, по проблемам народонаселения; подтверждается предоставлением текстов, или ссылкой на открытый источник, или справкой из редакции о принятии к публикации.</w:t>
      </w:r>
    </w:p>
    <w:p w:rsidR="00015D82" w:rsidRPr="00A82E8A" w:rsidRDefault="00015D82" w:rsidP="00015D8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>Рукописи, в том числе выпускная квалификационная работа бакалавра (специалиста); подтверждается предоставлением текстов в электронном формате.</w:t>
      </w:r>
    </w:p>
    <w:p w:rsidR="00015D82" w:rsidRPr="00A82E8A" w:rsidRDefault="00015D82" w:rsidP="00015D8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>Тезисы с научных конференций, семинаров, школ и т.д.; подтверждается копиями сборников, предоставлением программы мероприятий или ссылками на них в интернете.</w:t>
      </w:r>
    </w:p>
    <w:p w:rsidR="00015D82" w:rsidRPr="00A82E8A" w:rsidRDefault="00015D82" w:rsidP="00015D8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82E8A">
        <w:rPr>
          <w:rFonts w:ascii="Times New Roman" w:hAnsi="Times New Roman"/>
          <w:sz w:val="24"/>
          <w:szCs w:val="24"/>
        </w:rPr>
        <w:t>Участие в исследовательских работах: проектах, лабораториях, обследованиях, экспедициях, разработке баз данных и программного обеспечения; подтверждается данными проекта (название проекта, номер гранта и фонда, название организации, в которой реализовывался проект), контактными данными руководителя проекта, краткой аннотацией (не более 200 слов), разъясняющей суть работы абитуриента.</w:t>
      </w:r>
      <w:proofErr w:type="gramEnd"/>
    </w:p>
    <w:p w:rsidR="00015D82" w:rsidRPr="00A82E8A" w:rsidRDefault="00015D82" w:rsidP="00015D82">
      <w:p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>3. Личные достижения абитуриента</w:t>
      </w:r>
    </w:p>
    <w:p w:rsidR="00015D82" w:rsidRPr="00A82E8A" w:rsidRDefault="00015D82" w:rsidP="00015D8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>Участие в профильной студенческой Олимпиаде и школах (зимняя школа, студенческие экспедиции или профильные летние школы).</w:t>
      </w:r>
    </w:p>
    <w:p w:rsidR="00015D82" w:rsidRPr="00A82E8A" w:rsidRDefault="00015D82" w:rsidP="00015D8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 xml:space="preserve">Участие в научных </w:t>
      </w:r>
      <w:proofErr w:type="gramStart"/>
      <w:r w:rsidRPr="00A82E8A">
        <w:rPr>
          <w:rFonts w:ascii="Times New Roman" w:hAnsi="Times New Roman"/>
          <w:sz w:val="24"/>
          <w:szCs w:val="24"/>
        </w:rPr>
        <w:t>конференциях</w:t>
      </w:r>
      <w:proofErr w:type="gramEnd"/>
      <w:r w:rsidRPr="00A82E8A">
        <w:rPr>
          <w:rFonts w:ascii="Times New Roman" w:hAnsi="Times New Roman"/>
          <w:sz w:val="24"/>
          <w:szCs w:val="24"/>
        </w:rPr>
        <w:t>, круглых столах и школах; подтверждается предоставлением программы мероприятий или ссылками на них в интернете.</w:t>
      </w:r>
    </w:p>
    <w:p w:rsidR="00015D82" w:rsidRPr="00A82E8A" w:rsidRDefault="00015D82" w:rsidP="00015D8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lastRenderedPageBreak/>
        <w:t>Дипломы победителей и лауреатов олимпиад, конкурсов научных работ, подтверждается предоставлением подлинников или копий дипломов (сертификатов).</w:t>
      </w:r>
    </w:p>
    <w:p w:rsidR="00015D82" w:rsidRPr="00A82E8A" w:rsidRDefault="00015D82" w:rsidP="00015D8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>Именные стипендии; подтверждается справкой из деканата или справкой из фонда или списком победителей стипендиального конкурса из открытого источника.</w:t>
      </w:r>
    </w:p>
    <w:p w:rsidR="00015D82" w:rsidRPr="00A82E8A" w:rsidRDefault="00015D82" w:rsidP="00015D8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>Опыт работы в смежной специальности; подтверждается копией трудовой книжки с соответствующей записью, копией трудового договора или письмом руководителя. Волонтерская деятельность, при предоставлении соответствующих документов, также считается</w:t>
      </w:r>
    </w:p>
    <w:p w:rsidR="00015D82" w:rsidRPr="00A82E8A" w:rsidRDefault="00015D82" w:rsidP="00015D82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>Прочие дипломы, сертификаты (кроме английского языка); подтверждается предоставлением соответствующих документов. По иностранному языку засчитываются только официальные языковые сертификаты.</w:t>
      </w:r>
    </w:p>
    <w:p w:rsidR="00015D82" w:rsidRPr="00A82E8A" w:rsidRDefault="00015D82" w:rsidP="00015D82">
      <w:p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 xml:space="preserve">4. Рекомендательные письма на </w:t>
      </w:r>
      <w:proofErr w:type="gramStart"/>
      <w:r w:rsidRPr="00A82E8A">
        <w:rPr>
          <w:rFonts w:ascii="Times New Roman" w:hAnsi="Times New Roman"/>
          <w:sz w:val="24"/>
          <w:szCs w:val="24"/>
        </w:rPr>
        <w:t>русском</w:t>
      </w:r>
      <w:proofErr w:type="gramEnd"/>
      <w:r w:rsidRPr="00A82E8A">
        <w:rPr>
          <w:rFonts w:ascii="Times New Roman" w:hAnsi="Times New Roman"/>
          <w:sz w:val="24"/>
          <w:szCs w:val="24"/>
        </w:rPr>
        <w:t xml:space="preserve"> или английском языке.</w:t>
      </w:r>
    </w:p>
    <w:p w:rsidR="00015D82" w:rsidRPr="00A82E8A" w:rsidRDefault="00015D82" w:rsidP="00015D82">
      <w:p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 xml:space="preserve">Два письма, заверенные подписью, от специалистов или преподавателей, с указанием их ФИО, должности, ученой степени, места работы, телефона и </w:t>
      </w:r>
      <w:proofErr w:type="gramStart"/>
      <w:r w:rsidRPr="00A82E8A">
        <w:rPr>
          <w:rFonts w:ascii="Times New Roman" w:hAnsi="Times New Roman"/>
          <w:sz w:val="24"/>
          <w:szCs w:val="24"/>
        </w:rPr>
        <w:t>е</w:t>
      </w:r>
      <w:proofErr w:type="gramEnd"/>
      <w:r w:rsidRPr="00A82E8A">
        <w:rPr>
          <w:rFonts w:ascii="Times New Roman" w:hAnsi="Times New Roman"/>
          <w:sz w:val="24"/>
          <w:szCs w:val="24"/>
        </w:rPr>
        <w:t>-</w:t>
      </w:r>
      <w:proofErr w:type="spellStart"/>
      <w:r w:rsidRPr="00A82E8A">
        <w:rPr>
          <w:rFonts w:ascii="Times New Roman" w:hAnsi="Times New Roman"/>
          <w:sz w:val="24"/>
          <w:szCs w:val="24"/>
        </w:rPr>
        <w:t>mail</w:t>
      </w:r>
      <w:proofErr w:type="spellEnd"/>
      <w:r w:rsidRPr="00A82E8A">
        <w:rPr>
          <w:rFonts w:ascii="Times New Roman" w:hAnsi="Times New Roman"/>
          <w:sz w:val="24"/>
          <w:szCs w:val="24"/>
        </w:rPr>
        <w:t>.</w:t>
      </w:r>
    </w:p>
    <w:p w:rsidR="00015D82" w:rsidRPr="00A82E8A" w:rsidRDefault="00015D82" w:rsidP="00015D82">
      <w:p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>5. Письмо о намерениях (мотивационное письмо до 2000 тыс. знаков) на русском или английском языке. Мотивационное письмо составляется в свободной форме.</w:t>
      </w:r>
    </w:p>
    <w:p w:rsidR="00015D82" w:rsidRPr="00A82E8A" w:rsidRDefault="00015D82" w:rsidP="00015D82">
      <w:pPr>
        <w:jc w:val="both"/>
        <w:rPr>
          <w:rFonts w:ascii="Times New Roman" w:hAnsi="Times New Roman"/>
          <w:sz w:val="24"/>
          <w:szCs w:val="24"/>
        </w:rPr>
      </w:pPr>
      <w:r w:rsidRPr="00A82E8A">
        <w:rPr>
          <w:rFonts w:ascii="Times New Roman" w:hAnsi="Times New Roman"/>
          <w:sz w:val="24"/>
          <w:szCs w:val="24"/>
        </w:rPr>
        <w:t>Объем мотивационного письма должен составлять не более 2000 знаков. В письме абитуриенту необходимо показать осознанность выбора специализации, как его/ее научные или практические интересы связаны с демографической проблематикой, что он/она ожидают получить от обучения в магистратуре, как базовое образование увязывается с дальнейшим обучением, чем планируют заниматься после окончания обучения. Оценивается содержание письма, структура, язык изложения.</w:t>
      </w:r>
    </w:p>
    <w:p w:rsidR="00015D82" w:rsidRPr="00A82E8A" w:rsidRDefault="00015D82" w:rsidP="00015D82">
      <w:pPr>
        <w:jc w:val="both"/>
        <w:rPr>
          <w:rFonts w:ascii="Times New Roman" w:hAnsi="Times New Roman"/>
          <w:b/>
          <w:sz w:val="24"/>
          <w:szCs w:val="24"/>
        </w:rPr>
      </w:pPr>
      <w:r w:rsidRPr="00A82E8A">
        <w:rPr>
          <w:rFonts w:ascii="Times New Roman" w:hAnsi="Times New Roman"/>
          <w:b/>
          <w:sz w:val="24"/>
          <w:szCs w:val="24"/>
        </w:rPr>
        <w:t>Критерии оценки портфолио по программе Население и развитие / Population and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410"/>
        <w:gridCol w:w="3020"/>
        <w:gridCol w:w="40"/>
      </w:tblGrid>
      <w:tr w:rsidR="00015D82" w:rsidRPr="00A82E8A" w:rsidTr="007967BA">
        <w:trPr>
          <w:gridAfter w:val="1"/>
          <w:wAfter w:w="40" w:type="dxa"/>
          <w:trHeight w:val="247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1 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  <w:rPr>
                <w:b/>
              </w:rPr>
            </w:pPr>
            <w:r w:rsidRPr="00A82E8A">
              <w:rPr>
                <w:b/>
              </w:rPr>
              <w:t xml:space="preserve">Предыдущее образование (оценки, полученные в </w:t>
            </w:r>
            <w:proofErr w:type="gramStart"/>
            <w:r w:rsidRPr="00A82E8A">
              <w:rPr>
                <w:b/>
              </w:rPr>
              <w:t>процессе</w:t>
            </w:r>
            <w:proofErr w:type="gramEnd"/>
            <w:r w:rsidRPr="00A82E8A">
              <w:rPr>
                <w:b/>
              </w:rPr>
              <w:t xml:space="preserve"> обучения) 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</w:pPr>
            <w:r w:rsidRPr="00A82E8A">
              <w:rPr>
                <w:b/>
                <w:bCs/>
              </w:rPr>
              <w:t xml:space="preserve">10 </w:t>
            </w:r>
          </w:p>
        </w:tc>
      </w:tr>
      <w:tr w:rsidR="00015D82" w:rsidRPr="00A82E8A" w:rsidTr="007967BA">
        <w:trPr>
          <w:gridAfter w:val="1"/>
          <w:wAfter w:w="40" w:type="dxa"/>
          <w:trHeight w:val="111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2 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  <w:rPr>
                <w:b/>
              </w:rPr>
            </w:pPr>
            <w:r w:rsidRPr="00A82E8A">
              <w:rPr>
                <w:b/>
              </w:rPr>
              <w:t xml:space="preserve">Академическая деятельность 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</w:pPr>
            <w:r w:rsidRPr="00A82E8A">
              <w:rPr>
                <w:b/>
                <w:bCs/>
              </w:rPr>
              <w:t xml:space="preserve">Не более 25 </w:t>
            </w:r>
          </w:p>
        </w:tc>
      </w:tr>
      <w:tr w:rsidR="00015D82" w:rsidRPr="00A82E8A" w:rsidTr="007967BA">
        <w:trPr>
          <w:gridAfter w:val="1"/>
          <w:wAfter w:w="40" w:type="dxa"/>
          <w:trHeight w:val="109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2.1. 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Публикации в научных изданиях и сборниках 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15 </w:t>
            </w:r>
          </w:p>
        </w:tc>
      </w:tr>
      <w:tr w:rsidR="00015D82" w:rsidRPr="00A82E8A" w:rsidTr="007967BA">
        <w:trPr>
          <w:gridAfter w:val="1"/>
          <w:wAfter w:w="40" w:type="dxa"/>
          <w:trHeight w:val="247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2.2. 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</w:pPr>
            <w:r w:rsidRPr="00A82E8A">
              <w:t>Публикации в научных сборниках конференций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10 </w:t>
            </w:r>
          </w:p>
        </w:tc>
      </w:tr>
      <w:tr w:rsidR="00015D82" w:rsidRPr="00A82E8A" w:rsidTr="007967BA">
        <w:trPr>
          <w:gridAfter w:val="1"/>
          <w:wAfter w:w="40" w:type="dxa"/>
          <w:trHeight w:val="109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2.3. 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Прочие научные публикации, включая публикации в СМИ 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  <w:rPr>
                <w:lang w:val="en-US"/>
              </w:rPr>
            </w:pPr>
            <w:r w:rsidRPr="00A82E8A">
              <w:rPr>
                <w:lang w:val="en-US"/>
              </w:rPr>
              <w:t>7</w:t>
            </w:r>
          </w:p>
        </w:tc>
      </w:tr>
      <w:tr w:rsidR="00015D82" w:rsidRPr="00A82E8A" w:rsidTr="007967BA">
        <w:trPr>
          <w:gridAfter w:val="1"/>
          <w:wAfter w:w="40" w:type="dxa"/>
          <w:trHeight w:val="109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2.4. 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ВКР 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  <w:rPr>
                <w:lang w:val="en-US"/>
              </w:rPr>
            </w:pPr>
            <w:r w:rsidRPr="00A82E8A">
              <w:rPr>
                <w:lang w:val="en-US"/>
              </w:rPr>
              <w:t>10</w:t>
            </w:r>
          </w:p>
        </w:tc>
      </w:tr>
      <w:tr w:rsidR="00015D82" w:rsidRPr="00A82E8A" w:rsidTr="007967BA">
        <w:trPr>
          <w:gridAfter w:val="1"/>
          <w:wAfter w:w="40" w:type="dxa"/>
          <w:trHeight w:val="109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2.5. 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Участие в научных </w:t>
            </w:r>
            <w:proofErr w:type="gramStart"/>
            <w:r w:rsidRPr="00A82E8A">
              <w:t>проектах</w:t>
            </w:r>
            <w:proofErr w:type="gramEnd"/>
            <w:r w:rsidRPr="00A82E8A">
              <w:t xml:space="preserve"> 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</w:pPr>
            <w:r w:rsidRPr="00A82E8A">
              <w:t>15</w:t>
            </w:r>
          </w:p>
        </w:tc>
      </w:tr>
      <w:tr w:rsidR="00015D82" w:rsidRPr="00A82E8A" w:rsidTr="007967BA">
        <w:trPr>
          <w:gridAfter w:val="1"/>
          <w:wAfter w:w="40" w:type="dxa"/>
          <w:trHeight w:val="109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3 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  <w:rPr>
                <w:b/>
              </w:rPr>
            </w:pPr>
            <w:r w:rsidRPr="00A82E8A">
              <w:rPr>
                <w:b/>
              </w:rPr>
              <w:t xml:space="preserve">Личные достижения 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</w:pPr>
            <w:r w:rsidRPr="00A82E8A">
              <w:rPr>
                <w:b/>
                <w:bCs/>
              </w:rPr>
              <w:t xml:space="preserve">Не более 17 </w:t>
            </w:r>
          </w:p>
        </w:tc>
      </w:tr>
      <w:tr w:rsidR="00015D82" w:rsidRPr="00A82E8A" w:rsidTr="007967BA">
        <w:trPr>
          <w:gridAfter w:val="1"/>
          <w:wAfter w:w="40" w:type="dxa"/>
          <w:trHeight w:val="111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3.1. 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Дипломы (сертификаты), кроме дипломов о знании иностранного языка 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10 </w:t>
            </w:r>
          </w:p>
        </w:tc>
      </w:tr>
      <w:tr w:rsidR="00015D82" w:rsidRPr="00A82E8A" w:rsidTr="007967BA">
        <w:trPr>
          <w:gridAfter w:val="1"/>
          <w:wAfter w:w="40" w:type="dxa"/>
          <w:trHeight w:val="247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>3.2.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</w:pPr>
            <w:r w:rsidRPr="00A82E8A">
              <w:t>Языковые сертификаты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</w:pPr>
            <w:r w:rsidRPr="00A82E8A">
              <w:t>8</w:t>
            </w:r>
          </w:p>
        </w:tc>
      </w:tr>
      <w:tr w:rsidR="00015D82" w:rsidRPr="00A82E8A" w:rsidTr="007967BA">
        <w:trPr>
          <w:gridAfter w:val="1"/>
          <w:wAfter w:w="40" w:type="dxa"/>
          <w:trHeight w:val="109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3.3. 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Именные стипендии 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10 </w:t>
            </w:r>
          </w:p>
        </w:tc>
      </w:tr>
      <w:tr w:rsidR="00015D82" w:rsidRPr="00A82E8A" w:rsidTr="007967BA">
        <w:trPr>
          <w:gridAfter w:val="1"/>
          <w:wAfter w:w="40" w:type="dxa"/>
          <w:trHeight w:val="109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3.4. 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Опыт работы (в том числе </w:t>
            </w:r>
            <w:r w:rsidRPr="00A82E8A">
              <w:lastRenderedPageBreak/>
              <w:t xml:space="preserve">волонтерской) в смежной специальности 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</w:pPr>
            <w:r w:rsidRPr="00A82E8A">
              <w:lastRenderedPageBreak/>
              <w:t xml:space="preserve">14 </w:t>
            </w:r>
          </w:p>
        </w:tc>
      </w:tr>
      <w:tr w:rsidR="00015D82" w:rsidRPr="00A82E8A" w:rsidTr="007967BA">
        <w:trPr>
          <w:gridAfter w:val="1"/>
          <w:wAfter w:w="40" w:type="dxa"/>
          <w:trHeight w:val="109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lastRenderedPageBreak/>
              <w:t>3.5.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Награды, полученные за выступления на научных </w:t>
            </w:r>
            <w:proofErr w:type="gramStart"/>
            <w:r w:rsidRPr="00A82E8A">
              <w:t>конференциях</w:t>
            </w:r>
            <w:proofErr w:type="gramEnd"/>
            <w:r w:rsidRPr="00A82E8A">
              <w:t xml:space="preserve"> и конкурсах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</w:pPr>
            <w:r w:rsidRPr="00A82E8A">
              <w:t>10</w:t>
            </w:r>
          </w:p>
        </w:tc>
      </w:tr>
      <w:tr w:rsidR="00015D82" w:rsidRPr="00A82E8A" w:rsidTr="007967BA">
        <w:trPr>
          <w:gridAfter w:val="1"/>
          <w:wAfter w:w="40" w:type="dxa"/>
          <w:trHeight w:val="109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>3.6.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</w:pPr>
            <w:r w:rsidRPr="00A82E8A">
              <w:t>Прочие подтвержденные достижения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</w:pPr>
            <w:r w:rsidRPr="00A82E8A">
              <w:t>Не более 5 за каждый</w:t>
            </w:r>
          </w:p>
        </w:tc>
      </w:tr>
      <w:tr w:rsidR="00015D82" w:rsidRPr="00A82E8A" w:rsidTr="007967BA">
        <w:trPr>
          <w:gridAfter w:val="1"/>
          <w:wAfter w:w="40" w:type="dxa"/>
          <w:trHeight w:val="111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4 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  <w:rPr>
                <w:b/>
              </w:rPr>
            </w:pPr>
            <w:r w:rsidRPr="00A82E8A">
              <w:rPr>
                <w:b/>
              </w:rPr>
              <w:t xml:space="preserve">Рекомендательные письма </w:t>
            </w:r>
          </w:p>
          <w:p w:rsidR="00015D82" w:rsidRPr="00A82E8A" w:rsidRDefault="00015D82" w:rsidP="007967BA">
            <w:pPr>
              <w:pStyle w:val="Default"/>
            </w:pPr>
            <w:r w:rsidRPr="00A82E8A">
              <w:t>(2 письма)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</w:pPr>
            <w:r w:rsidRPr="00A82E8A">
              <w:rPr>
                <w:b/>
                <w:bCs/>
              </w:rPr>
              <w:t xml:space="preserve">8  </w:t>
            </w:r>
            <w:r w:rsidRPr="00A82E8A">
              <w:rPr>
                <w:bCs/>
              </w:rPr>
              <w:t>(по 4 балла за 1 письмо)</w:t>
            </w:r>
          </w:p>
        </w:tc>
      </w:tr>
      <w:tr w:rsidR="00015D82" w:rsidRPr="00A82E8A" w:rsidTr="007967BA">
        <w:trPr>
          <w:gridAfter w:val="1"/>
          <w:wAfter w:w="40" w:type="dxa"/>
          <w:trHeight w:val="111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5 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  <w:rPr>
                <w:b/>
              </w:rPr>
            </w:pPr>
            <w:r w:rsidRPr="00A82E8A">
              <w:rPr>
                <w:b/>
              </w:rPr>
              <w:t xml:space="preserve">Мотивационное письмо 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</w:pPr>
            <w:r w:rsidRPr="00A82E8A">
              <w:rPr>
                <w:b/>
                <w:bCs/>
              </w:rPr>
              <w:t xml:space="preserve">10 </w:t>
            </w:r>
          </w:p>
        </w:tc>
      </w:tr>
      <w:tr w:rsidR="00015D82" w:rsidRPr="00A82E8A" w:rsidTr="007967BA">
        <w:trPr>
          <w:gridAfter w:val="1"/>
          <w:wAfter w:w="40" w:type="dxa"/>
          <w:trHeight w:val="111"/>
        </w:trPr>
        <w:tc>
          <w:tcPr>
            <w:tcW w:w="1368" w:type="dxa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6 </w:t>
            </w:r>
          </w:p>
        </w:tc>
        <w:tc>
          <w:tcPr>
            <w:tcW w:w="4410" w:type="dxa"/>
          </w:tcPr>
          <w:p w:rsidR="00015D82" w:rsidRPr="00A82E8A" w:rsidRDefault="00015D82" w:rsidP="007967BA">
            <w:pPr>
              <w:pStyle w:val="Default"/>
              <w:rPr>
                <w:b/>
              </w:rPr>
            </w:pPr>
            <w:r w:rsidRPr="00A82E8A">
              <w:rPr>
                <w:b/>
              </w:rPr>
              <w:t xml:space="preserve">Собеседование на </w:t>
            </w:r>
            <w:proofErr w:type="gramStart"/>
            <w:r w:rsidRPr="00A82E8A">
              <w:rPr>
                <w:b/>
              </w:rPr>
              <w:t>английском</w:t>
            </w:r>
            <w:proofErr w:type="gramEnd"/>
            <w:r w:rsidRPr="00A82E8A">
              <w:rPr>
                <w:b/>
              </w:rPr>
              <w:t xml:space="preserve"> языке (личное или по skype) </w:t>
            </w:r>
          </w:p>
        </w:tc>
        <w:tc>
          <w:tcPr>
            <w:tcW w:w="3020" w:type="dxa"/>
          </w:tcPr>
          <w:p w:rsidR="00015D82" w:rsidRPr="00A82E8A" w:rsidRDefault="00015D82" w:rsidP="007967BA">
            <w:pPr>
              <w:pStyle w:val="Default"/>
            </w:pPr>
            <w:r w:rsidRPr="00A82E8A">
              <w:rPr>
                <w:b/>
                <w:bCs/>
              </w:rPr>
              <w:t xml:space="preserve">30 </w:t>
            </w:r>
          </w:p>
        </w:tc>
      </w:tr>
      <w:tr w:rsidR="00015D82" w:rsidRPr="00A82E8A" w:rsidTr="007967BA">
        <w:trPr>
          <w:trHeight w:val="111"/>
        </w:trPr>
        <w:tc>
          <w:tcPr>
            <w:tcW w:w="5778" w:type="dxa"/>
            <w:gridSpan w:val="2"/>
          </w:tcPr>
          <w:p w:rsidR="00015D82" w:rsidRPr="00A82E8A" w:rsidRDefault="00015D82" w:rsidP="007967BA">
            <w:pPr>
              <w:pStyle w:val="Default"/>
            </w:pPr>
            <w:r w:rsidRPr="00A82E8A">
              <w:t xml:space="preserve">Итого </w:t>
            </w:r>
          </w:p>
        </w:tc>
        <w:tc>
          <w:tcPr>
            <w:tcW w:w="3060" w:type="dxa"/>
            <w:gridSpan w:val="2"/>
          </w:tcPr>
          <w:p w:rsidR="00015D82" w:rsidRPr="00A82E8A" w:rsidRDefault="00015D82" w:rsidP="007967BA">
            <w:pPr>
              <w:pStyle w:val="Default"/>
            </w:pPr>
            <w:r w:rsidRPr="00A82E8A">
              <w:rPr>
                <w:b/>
                <w:bCs/>
              </w:rPr>
              <w:t xml:space="preserve">100 </w:t>
            </w:r>
          </w:p>
        </w:tc>
      </w:tr>
    </w:tbl>
    <w:p w:rsidR="00015D82" w:rsidRPr="00A82E8A" w:rsidRDefault="00015D82" w:rsidP="00015D82">
      <w:pPr>
        <w:rPr>
          <w:rFonts w:ascii="Times New Roman" w:hAnsi="Times New Roman"/>
          <w:sz w:val="24"/>
          <w:szCs w:val="24"/>
        </w:rPr>
      </w:pPr>
    </w:p>
    <w:p w:rsidR="003109CA" w:rsidRPr="00A82E8A" w:rsidRDefault="003109CA" w:rsidP="00BC63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5D82" w:rsidRDefault="00015D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01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A95"/>
    <w:multiLevelType w:val="multilevel"/>
    <w:tmpl w:val="9AAC4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DA47FEE"/>
    <w:multiLevelType w:val="hybridMultilevel"/>
    <w:tmpl w:val="AE50D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15FF1"/>
    <w:multiLevelType w:val="hybridMultilevel"/>
    <w:tmpl w:val="F2C40E18"/>
    <w:lvl w:ilvl="0" w:tplc="1948220A">
      <w:start w:val="1"/>
      <w:numFmt w:val="decimal"/>
      <w:lvlText w:val="%1."/>
      <w:lvlJc w:val="left"/>
      <w:pPr>
        <w:ind w:left="320" w:hanging="210"/>
      </w:pPr>
      <w:rPr>
        <w:rFonts w:ascii="Calibri" w:eastAsia="Calibri" w:hAnsi="Calibri" w:cs="Calibri" w:hint="default"/>
        <w:b/>
        <w:bCs/>
        <w:spacing w:val="0"/>
        <w:w w:val="103"/>
        <w:sz w:val="20"/>
        <w:szCs w:val="20"/>
      </w:rPr>
    </w:lvl>
    <w:lvl w:ilvl="1" w:tplc="3760D68A">
      <w:numFmt w:val="bullet"/>
      <w:lvlText w:val="•"/>
      <w:lvlJc w:val="left"/>
      <w:pPr>
        <w:ind w:left="1254" w:hanging="210"/>
      </w:pPr>
      <w:rPr>
        <w:rFonts w:hint="default"/>
      </w:rPr>
    </w:lvl>
    <w:lvl w:ilvl="2" w:tplc="0ECE4322">
      <w:numFmt w:val="bullet"/>
      <w:lvlText w:val="•"/>
      <w:lvlJc w:val="left"/>
      <w:pPr>
        <w:ind w:left="2188" w:hanging="210"/>
      </w:pPr>
      <w:rPr>
        <w:rFonts w:hint="default"/>
      </w:rPr>
    </w:lvl>
    <w:lvl w:ilvl="3" w:tplc="D83AC3E8">
      <w:numFmt w:val="bullet"/>
      <w:lvlText w:val="•"/>
      <w:lvlJc w:val="left"/>
      <w:pPr>
        <w:ind w:left="3122" w:hanging="210"/>
      </w:pPr>
      <w:rPr>
        <w:rFonts w:hint="default"/>
      </w:rPr>
    </w:lvl>
    <w:lvl w:ilvl="4" w:tplc="1C6CD98E">
      <w:numFmt w:val="bullet"/>
      <w:lvlText w:val="•"/>
      <w:lvlJc w:val="left"/>
      <w:pPr>
        <w:ind w:left="4056" w:hanging="210"/>
      </w:pPr>
      <w:rPr>
        <w:rFonts w:hint="default"/>
      </w:rPr>
    </w:lvl>
    <w:lvl w:ilvl="5" w:tplc="B6A8EBA0">
      <w:numFmt w:val="bullet"/>
      <w:lvlText w:val="•"/>
      <w:lvlJc w:val="left"/>
      <w:pPr>
        <w:ind w:left="4990" w:hanging="210"/>
      </w:pPr>
      <w:rPr>
        <w:rFonts w:hint="default"/>
      </w:rPr>
    </w:lvl>
    <w:lvl w:ilvl="6" w:tplc="0C626876">
      <w:numFmt w:val="bullet"/>
      <w:lvlText w:val="•"/>
      <w:lvlJc w:val="left"/>
      <w:pPr>
        <w:ind w:left="5924" w:hanging="210"/>
      </w:pPr>
      <w:rPr>
        <w:rFonts w:hint="default"/>
      </w:rPr>
    </w:lvl>
    <w:lvl w:ilvl="7" w:tplc="E070C1EA">
      <w:numFmt w:val="bullet"/>
      <w:lvlText w:val="•"/>
      <w:lvlJc w:val="left"/>
      <w:pPr>
        <w:ind w:left="6858" w:hanging="210"/>
      </w:pPr>
      <w:rPr>
        <w:rFonts w:hint="default"/>
      </w:rPr>
    </w:lvl>
    <w:lvl w:ilvl="8" w:tplc="E2BE42C8">
      <w:numFmt w:val="bullet"/>
      <w:lvlText w:val="•"/>
      <w:lvlJc w:val="left"/>
      <w:pPr>
        <w:ind w:left="7792" w:hanging="210"/>
      </w:pPr>
      <w:rPr>
        <w:rFonts w:hint="default"/>
      </w:rPr>
    </w:lvl>
  </w:abstractNum>
  <w:abstractNum w:abstractNumId="3">
    <w:nsid w:val="14192F2A"/>
    <w:multiLevelType w:val="multilevel"/>
    <w:tmpl w:val="20000F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D6843B8"/>
    <w:multiLevelType w:val="hybridMultilevel"/>
    <w:tmpl w:val="40E03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156B2C"/>
    <w:multiLevelType w:val="hybridMultilevel"/>
    <w:tmpl w:val="77569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CE043C"/>
    <w:multiLevelType w:val="multilevel"/>
    <w:tmpl w:val="4B821B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>
    <w:nsid w:val="6C9024EB"/>
    <w:multiLevelType w:val="hybridMultilevel"/>
    <w:tmpl w:val="20E6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ADC10F4"/>
    <w:multiLevelType w:val="multilevel"/>
    <w:tmpl w:val="1DC6A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8B677C"/>
    <w:multiLevelType w:val="hybridMultilevel"/>
    <w:tmpl w:val="BE123FC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D3"/>
    <w:rsid w:val="00015D82"/>
    <w:rsid w:val="00095919"/>
    <w:rsid w:val="000C377C"/>
    <w:rsid w:val="000F43B4"/>
    <w:rsid w:val="00135D11"/>
    <w:rsid w:val="00201530"/>
    <w:rsid w:val="00220279"/>
    <w:rsid w:val="002B1070"/>
    <w:rsid w:val="003109CA"/>
    <w:rsid w:val="00372BBD"/>
    <w:rsid w:val="004238AD"/>
    <w:rsid w:val="004C12D9"/>
    <w:rsid w:val="00577FCB"/>
    <w:rsid w:val="005840EE"/>
    <w:rsid w:val="006F1D72"/>
    <w:rsid w:val="006F56D3"/>
    <w:rsid w:val="007160E5"/>
    <w:rsid w:val="007749BC"/>
    <w:rsid w:val="00776E68"/>
    <w:rsid w:val="00782B63"/>
    <w:rsid w:val="007E1C89"/>
    <w:rsid w:val="007F39FC"/>
    <w:rsid w:val="008740EC"/>
    <w:rsid w:val="0087781D"/>
    <w:rsid w:val="00964AA2"/>
    <w:rsid w:val="009F4584"/>
    <w:rsid w:val="00A23F5D"/>
    <w:rsid w:val="00A304EE"/>
    <w:rsid w:val="00A82E8A"/>
    <w:rsid w:val="00AA5D7C"/>
    <w:rsid w:val="00B71DBF"/>
    <w:rsid w:val="00B94AB5"/>
    <w:rsid w:val="00BC6302"/>
    <w:rsid w:val="00BF24BE"/>
    <w:rsid w:val="00C36891"/>
    <w:rsid w:val="00D1723E"/>
    <w:rsid w:val="00D37436"/>
    <w:rsid w:val="00D4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D3"/>
    <w:rPr>
      <w:rFonts w:ascii="Calibri" w:eastAsia="Calibri" w:hAnsi="Calibri" w:cs="Times New Roman"/>
    </w:rPr>
  </w:style>
  <w:style w:type="paragraph" w:styleId="10">
    <w:name w:val="heading 1"/>
    <w:basedOn w:val="a"/>
    <w:link w:val="11"/>
    <w:uiPriority w:val="1"/>
    <w:qFormat/>
    <w:rsid w:val="003109CA"/>
    <w:pPr>
      <w:widowControl w:val="0"/>
      <w:spacing w:after="0" w:line="240" w:lineRule="auto"/>
      <w:ind w:left="1264"/>
      <w:outlineLvl w:val="0"/>
    </w:pPr>
    <w:rPr>
      <w:rFonts w:cs="Calibri"/>
      <w:b/>
      <w:bCs/>
      <w:lang w:val="en-US"/>
    </w:rPr>
  </w:style>
  <w:style w:type="paragraph" w:styleId="2">
    <w:name w:val="heading 2"/>
    <w:basedOn w:val="a"/>
    <w:link w:val="20"/>
    <w:uiPriority w:val="1"/>
    <w:qFormat/>
    <w:rsid w:val="003109CA"/>
    <w:pPr>
      <w:widowControl w:val="0"/>
      <w:spacing w:after="0" w:line="240" w:lineRule="auto"/>
      <w:ind w:left="109" w:hanging="209"/>
      <w:outlineLvl w:val="1"/>
    </w:pPr>
    <w:rPr>
      <w:rFonts w:cs="Calibri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6F56D3"/>
    <w:pPr>
      <w:numPr>
        <w:numId w:val="1"/>
      </w:numPr>
      <w:tabs>
        <w:tab w:val="clear" w:pos="1002"/>
        <w:tab w:val="num" w:pos="360"/>
      </w:tabs>
      <w:spacing w:after="0" w:line="240" w:lineRule="auto"/>
      <w:ind w:left="0" w:right="706" w:firstLine="0"/>
      <w:jc w:val="both"/>
    </w:pPr>
    <w:rPr>
      <w:rFonts w:eastAsia="Arial Unicode MS"/>
      <w:iCs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6F56D3"/>
    <w:rPr>
      <w:rFonts w:ascii="Times New Roman" w:hAnsi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6F56D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F56D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F56D3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6D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qFormat/>
    <w:rsid w:val="000C377C"/>
    <w:pPr>
      <w:ind w:left="720"/>
      <w:contextualSpacing/>
    </w:pPr>
  </w:style>
  <w:style w:type="paragraph" w:styleId="aa">
    <w:name w:val="No Spacing"/>
    <w:uiPriority w:val="1"/>
    <w:qFormat/>
    <w:rsid w:val="000F43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box-inbox-m-9132033570937374834msolistparagraph">
    <w:name w:val="inbox-inbox-m-9132033570937374834msolistparagraph"/>
    <w:basedOn w:val="a"/>
    <w:rsid w:val="0087781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C6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1"/>
    <w:rsid w:val="003109CA"/>
    <w:rPr>
      <w:rFonts w:ascii="Calibri" w:eastAsia="Calibri" w:hAnsi="Calibri" w:cs="Calibri"/>
      <w:b/>
      <w:bCs/>
      <w:lang w:val="en-US"/>
    </w:rPr>
  </w:style>
  <w:style w:type="character" w:customStyle="1" w:styleId="20">
    <w:name w:val="Заголовок 2 Знак"/>
    <w:basedOn w:val="a0"/>
    <w:link w:val="2"/>
    <w:uiPriority w:val="1"/>
    <w:rsid w:val="003109CA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109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3109CA"/>
    <w:pPr>
      <w:widowControl w:val="0"/>
      <w:spacing w:before="8" w:after="0" w:line="240" w:lineRule="auto"/>
    </w:pPr>
    <w:rPr>
      <w:rFonts w:cs="Calibri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109CA"/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3109CA"/>
    <w:pPr>
      <w:widowControl w:val="0"/>
      <w:spacing w:after="0" w:line="240" w:lineRule="auto"/>
      <w:ind w:left="98"/>
    </w:pPr>
    <w:rPr>
      <w:rFonts w:cs="Calibri"/>
      <w:lang w:val="en-US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A304EE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A304E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D3"/>
    <w:rPr>
      <w:rFonts w:ascii="Calibri" w:eastAsia="Calibri" w:hAnsi="Calibri" w:cs="Times New Roman"/>
    </w:rPr>
  </w:style>
  <w:style w:type="paragraph" w:styleId="10">
    <w:name w:val="heading 1"/>
    <w:basedOn w:val="a"/>
    <w:link w:val="11"/>
    <w:uiPriority w:val="1"/>
    <w:qFormat/>
    <w:rsid w:val="003109CA"/>
    <w:pPr>
      <w:widowControl w:val="0"/>
      <w:spacing w:after="0" w:line="240" w:lineRule="auto"/>
      <w:ind w:left="1264"/>
      <w:outlineLvl w:val="0"/>
    </w:pPr>
    <w:rPr>
      <w:rFonts w:cs="Calibri"/>
      <w:b/>
      <w:bCs/>
      <w:lang w:val="en-US"/>
    </w:rPr>
  </w:style>
  <w:style w:type="paragraph" w:styleId="2">
    <w:name w:val="heading 2"/>
    <w:basedOn w:val="a"/>
    <w:link w:val="20"/>
    <w:uiPriority w:val="1"/>
    <w:qFormat/>
    <w:rsid w:val="003109CA"/>
    <w:pPr>
      <w:widowControl w:val="0"/>
      <w:spacing w:after="0" w:line="240" w:lineRule="auto"/>
      <w:ind w:left="109" w:hanging="209"/>
      <w:outlineLvl w:val="1"/>
    </w:pPr>
    <w:rPr>
      <w:rFonts w:cs="Calibri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6F56D3"/>
    <w:pPr>
      <w:numPr>
        <w:numId w:val="1"/>
      </w:numPr>
      <w:tabs>
        <w:tab w:val="clear" w:pos="1002"/>
        <w:tab w:val="num" w:pos="360"/>
      </w:tabs>
      <w:spacing w:after="0" w:line="240" w:lineRule="auto"/>
      <w:ind w:left="0" w:right="706" w:firstLine="0"/>
      <w:jc w:val="both"/>
    </w:pPr>
    <w:rPr>
      <w:rFonts w:eastAsia="Arial Unicode MS"/>
      <w:iCs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6F56D3"/>
    <w:rPr>
      <w:rFonts w:ascii="Times New Roman" w:hAnsi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6F56D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F56D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F56D3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6D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qFormat/>
    <w:rsid w:val="000C377C"/>
    <w:pPr>
      <w:ind w:left="720"/>
      <w:contextualSpacing/>
    </w:pPr>
  </w:style>
  <w:style w:type="paragraph" w:styleId="aa">
    <w:name w:val="No Spacing"/>
    <w:uiPriority w:val="1"/>
    <w:qFormat/>
    <w:rsid w:val="000F43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box-inbox-m-9132033570937374834msolistparagraph">
    <w:name w:val="inbox-inbox-m-9132033570937374834msolistparagraph"/>
    <w:basedOn w:val="a"/>
    <w:rsid w:val="0087781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C6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1"/>
    <w:rsid w:val="003109CA"/>
    <w:rPr>
      <w:rFonts w:ascii="Calibri" w:eastAsia="Calibri" w:hAnsi="Calibri" w:cs="Calibri"/>
      <w:b/>
      <w:bCs/>
      <w:lang w:val="en-US"/>
    </w:rPr>
  </w:style>
  <w:style w:type="character" w:customStyle="1" w:styleId="20">
    <w:name w:val="Заголовок 2 Знак"/>
    <w:basedOn w:val="a0"/>
    <w:link w:val="2"/>
    <w:uiPriority w:val="1"/>
    <w:rsid w:val="003109CA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109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3109CA"/>
    <w:pPr>
      <w:widowControl w:val="0"/>
      <w:spacing w:before="8" w:after="0" w:line="240" w:lineRule="auto"/>
    </w:pPr>
    <w:rPr>
      <w:rFonts w:cs="Calibri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109CA"/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3109CA"/>
    <w:pPr>
      <w:widowControl w:val="0"/>
      <w:spacing w:after="0" w:line="240" w:lineRule="auto"/>
      <w:ind w:left="98"/>
    </w:pPr>
    <w:rPr>
      <w:rFonts w:cs="Calibri"/>
      <w:lang w:val="en-US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A304EE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A304E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7C58-07D4-4832-B9DC-CAC5EDA2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Пользователь Windows</cp:lastModifiedBy>
  <cp:revision>2</cp:revision>
  <dcterms:created xsi:type="dcterms:W3CDTF">2017-11-27T14:34:00Z</dcterms:created>
  <dcterms:modified xsi:type="dcterms:W3CDTF">2017-11-27T14:34:00Z</dcterms:modified>
</cp:coreProperties>
</file>