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55" w:rsidRPr="00886466" w:rsidRDefault="007C1F69" w:rsidP="00014355">
      <w:pPr>
        <w:tabs>
          <w:tab w:val="left" w:pos="2490"/>
        </w:tabs>
        <w:ind w:left="5387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sz w:val="26"/>
          <w:szCs w:val="26"/>
        </w:rPr>
        <w:t xml:space="preserve">Приложение </w:t>
      </w:r>
      <w:r w:rsidR="00014355" w:rsidRPr="00886466">
        <w:rPr>
          <w:color w:val="auto"/>
          <w:sz w:val="26"/>
          <w:szCs w:val="26"/>
        </w:rPr>
        <w:t xml:space="preserve"> 2</w:t>
      </w:r>
    </w:p>
    <w:p w:rsidR="00014355" w:rsidRPr="00886466" w:rsidRDefault="00014355" w:rsidP="00014355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к </w:t>
      </w:r>
      <w:r w:rsidRPr="00886466">
        <w:rPr>
          <w:bCs/>
          <w:color w:val="auto"/>
          <w:sz w:val="26"/>
          <w:szCs w:val="26"/>
        </w:rPr>
        <w:t>П</w:t>
      </w:r>
      <w:r w:rsidRPr="00886466">
        <w:rPr>
          <w:bCs/>
          <w:color w:val="auto"/>
          <w:spacing w:val="-20"/>
          <w:sz w:val="26"/>
          <w:szCs w:val="26"/>
        </w:rPr>
        <w:t>о</w:t>
      </w:r>
      <w:r w:rsidRPr="00886466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014355" w:rsidRPr="00167FD3" w:rsidRDefault="00014355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886466">
        <w:rPr>
          <w:bCs/>
          <w:color w:val="auto"/>
          <w:sz w:val="26"/>
          <w:szCs w:val="26"/>
        </w:rPr>
        <w:t>обучающихся НИУ ВШЭ</w:t>
      </w:r>
    </w:p>
    <w:p w:rsidR="00FF3750" w:rsidRPr="00167FD3" w:rsidRDefault="00FF3750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FF3750" w:rsidRDefault="00FF3750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162CC6" w:rsidRDefault="00162CC6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1F497D" w:themeColor="text2"/>
          <w:sz w:val="26"/>
          <w:szCs w:val="26"/>
        </w:rPr>
      </w:pPr>
    </w:p>
    <w:p w:rsidR="00162CC6" w:rsidRDefault="00162CC6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1F497D" w:themeColor="text2"/>
          <w:sz w:val="26"/>
          <w:szCs w:val="26"/>
        </w:rPr>
      </w:pPr>
      <w:r w:rsidRPr="00E0420D">
        <w:rPr>
          <w:color w:val="1F497D" w:themeColor="text2"/>
          <w:sz w:val="26"/>
          <w:szCs w:val="26"/>
        </w:rPr>
        <w:t xml:space="preserve">с изменениями, утверждёнными ученым советом НИУ ВШЭ </w:t>
      </w:r>
      <w:r>
        <w:rPr>
          <w:color w:val="1F497D" w:themeColor="text2"/>
          <w:sz w:val="26"/>
          <w:szCs w:val="26"/>
        </w:rPr>
        <w:t>23.06.2017, протокол № 07</w:t>
      </w:r>
      <w:r w:rsidRPr="00E0420D">
        <w:rPr>
          <w:color w:val="1F497D" w:themeColor="text2"/>
          <w:sz w:val="26"/>
          <w:szCs w:val="26"/>
        </w:rPr>
        <w:t xml:space="preserve">, введёнными в действие приказом НИУ ВШЭ № </w:t>
      </w:r>
      <w:r w:rsidRPr="00062D2C">
        <w:rPr>
          <w:color w:val="1F497D" w:themeColor="text2"/>
          <w:sz w:val="26"/>
          <w:szCs w:val="26"/>
        </w:rPr>
        <w:t>6.18.1-01/2807-05</w:t>
      </w:r>
      <w:r>
        <w:rPr>
          <w:color w:val="1F497D" w:themeColor="text2"/>
          <w:sz w:val="26"/>
          <w:szCs w:val="26"/>
        </w:rPr>
        <w:t xml:space="preserve"> от 28.07</w:t>
      </w:r>
      <w:r w:rsidRPr="00E0420D">
        <w:rPr>
          <w:color w:val="1F497D" w:themeColor="text2"/>
          <w:sz w:val="26"/>
          <w:szCs w:val="26"/>
        </w:rPr>
        <w:t>.2017</w:t>
      </w:r>
    </w:p>
    <w:p w:rsidR="00AE73F1" w:rsidRDefault="00AE73F1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1F497D" w:themeColor="text2"/>
          <w:sz w:val="26"/>
          <w:szCs w:val="26"/>
        </w:rPr>
      </w:pPr>
    </w:p>
    <w:p w:rsidR="00AE73F1" w:rsidRDefault="00AE73F1" w:rsidP="00AE73F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1F497D" w:themeColor="text2"/>
          <w:sz w:val="26"/>
          <w:szCs w:val="26"/>
        </w:rPr>
      </w:pPr>
      <w:r w:rsidRPr="00E0420D">
        <w:rPr>
          <w:color w:val="1F497D" w:themeColor="text2"/>
          <w:sz w:val="26"/>
          <w:szCs w:val="26"/>
        </w:rPr>
        <w:t xml:space="preserve">с изменениями, утверждёнными ученым советом НИУ ВШЭ </w:t>
      </w:r>
      <w:r>
        <w:rPr>
          <w:color w:val="1F497D" w:themeColor="text2"/>
          <w:sz w:val="26"/>
          <w:szCs w:val="26"/>
        </w:rPr>
        <w:t>24.11.2017 протокол № 11</w:t>
      </w:r>
      <w:r w:rsidRPr="00E0420D">
        <w:rPr>
          <w:color w:val="1F497D" w:themeColor="text2"/>
          <w:sz w:val="26"/>
          <w:szCs w:val="26"/>
        </w:rPr>
        <w:t xml:space="preserve">, введёнными в действие приказом НИУ ВШЭ № </w:t>
      </w:r>
      <w:r>
        <w:rPr>
          <w:color w:val="1F497D" w:themeColor="text2"/>
          <w:sz w:val="26"/>
          <w:szCs w:val="26"/>
        </w:rPr>
        <w:t>6.18.1-01/1302</w:t>
      </w:r>
      <w:r w:rsidRPr="00062D2C">
        <w:rPr>
          <w:color w:val="1F497D" w:themeColor="text2"/>
          <w:sz w:val="26"/>
          <w:szCs w:val="26"/>
        </w:rPr>
        <w:t>-0</w:t>
      </w:r>
      <w:r>
        <w:rPr>
          <w:color w:val="1F497D" w:themeColor="text2"/>
          <w:sz w:val="26"/>
          <w:szCs w:val="26"/>
        </w:rPr>
        <w:t>7 от 13.12.2017</w:t>
      </w:r>
    </w:p>
    <w:p w:rsidR="00AE73F1" w:rsidRPr="00FF3750" w:rsidRDefault="00AE73F1" w:rsidP="00014355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014355" w:rsidRPr="00886466" w:rsidRDefault="00014355" w:rsidP="00014355">
      <w:pPr>
        <w:pStyle w:val="a7"/>
        <w:spacing w:before="0" w:after="0"/>
        <w:ind w:firstLine="709"/>
        <w:jc w:val="both"/>
        <w:rPr>
          <w:sz w:val="26"/>
          <w:szCs w:val="26"/>
        </w:rPr>
      </w:pPr>
    </w:p>
    <w:p w:rsidR="00014355" w:rsidRPr="00AE73F1" w:rsidRDefault="00014355" w:rsidP="00014355">
      <w:pPr>
        <w:pStyle w:val="a7"/>
        <w:spacing w:before="0" w:after="0"/>
        <w:ind w:firstLine="709"/>
        <w:jc w:val="center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 xml:space="preserve">Критерии назначения и порядок участия в конкурсе на получение </w:t>
      </w:r>
    </w:p>
    <w:p w:rsidR="00014355" w:rsidRPr="00AE73F1" w:rsidRDefault="00014355" w:rsidP="00014355">
      <w:pPr>
        <w:pStyle w:val="a7"/>
        <w:spacing w:before="0" w:after="0"/>
        <w:ind w:firstLine="709"/>
        <w:jc w:val="center"/>
        <w:rPr>
          <w:sz w:val="26"/>
          <w:szCs w:val="26"/>
        </w:rPr>
      </w:pPr>
      <w:r w:rsidRPr="00AE73F1">
        <w:rPr>
          <w:bCs/>
          <w:sz w:val="26"/>
          <w:szCs w:val="26"/>
        </w:rPr>
        <w:t>повышенной государственной академической стипендии</w:t>
      </w:r>
      <w:r w:rsidRPr="00AE73F1">
        <w:rPr>
          <w:sz w:val="26"/>
          <w:szCs w:val="26"/>
        </w:rPr>
        <w:t xml:space="preserve"> за достижения в учебной деятельности</w:t>
      </w:r>
    </w:p>
    <w:p w:rsidR="00014355" w:rsidRPr="00167FD3" w:rsidRDefault="00014355" w:rsidP="00014355">
      <w:pPr>
        <w:pStyle w:val="a7"/>
        <w:spacing w:before="0" w:after="0"/>
        <w:ind w:firstLine="709"/>
        <w:jc w:val="center"/>
        <w:rPr>
          <w:color w:val="1F497D" w:themeColor="text2"/>
          <w:sz w:val="26"/>
          <w:szCs w:val="26"/>
        </w:rPr>
      </w:pPr>
    </w:p>
    <w:p w:rsidR="00AE73F1" w:rsidRPr="00FA438A" w:rsidRDefault="00AE73F1" w:rsidP="00AE73F1">
      <w:pPr>
        <w:pStyle w:val="a7"/>
        <w:spacing w:before="0" w:after="0"/>
        <w:ind w:firstLine="709"/>
        <w:jc w:val="both"/>
        <w:rPr>
          <w:bCs/>
          <w:sz w:val="26"/>
          <w:szCs w:val="26"/>
        </w:rPr>
      </w:pPr>
      <w:r w:rsidRPr="00FA438A">
        <w:rPr>
          <w:bCs/>
          <w:sz w:val="26"/>
          <w:szCs w:val="26"/>
        </w:rPr>
        <w:t>1. Повышенная государственная академическая стипендия за достижения студента в учебной деятельности назначается при соответствии этих достижений следующим критериям: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а) получение студентом в 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«отлично»;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б) 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в) признание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</w:t>
      </w:r>
      <w:r w:rsidRPr="00AE73F1">
        <w:rPr>
          <w:bCs/>
          <w:color w:val="auto"/>
        </w:rPr>
        <w:footnoteReference w:id="1"/>
      </w:r>
      <w:r w:rsidRPr="00AE73F1">
        <w:rPr>
          <w:bCs/>
          <w:color w:val="auto"/>
          <w:sz w:val="26"/>
          <w:szCs w:val="26"/>
        </w:rPr>
        <w:t xml:space="preserve">, конкурса, соревнования, состязания и иных мероприятий, направленных на выявление учебных достижений студентов, </w:t>
      </w:r>
      <w:r w:rsidRPr="00AE73F1">
        <w:rPr>
          <w:bCs/>
          <w:color w:val="auto"/>
          <w:sz w:val="26"/>
          <w:szCs w:val="26"/>
        </w:rPr>
        <w:lastRenderedPageBreak/>
        <w:t>проведённых в течение года, предшествующего назначению повышенной государственной академической стипендии</w:t>
      </w:r>
      <w:r w:rsidRPr="00AE73F1">
        <w:rPr>
          <w:color w:val="auto"/>
        </w:rPr>
        <w:footnoteReference w:id="2"/>
      </w:r>
      <w:r w:rsidRPr="00AE73F1">
        <w:rPr>
          <w:bCs/>
          <w:color w:val="auto"/>
          <w:sz w:val="26"/>
          <w:szCs w:val="26"/>
        </w:rPr>
        <w:t>.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 xml:space="preserve">2. 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 </w:t>
      </w:r>
      <w:hyperlink r:id="rId8" w:history="1">
        <w:r w:rsidRPr="00AE73F1">
          <w:rPr>
            <w:bCs/>
            <w:color w:val="auto"/>
            <w:sz w:val="26"/>
            <w:szCs w:val="26"/>
          </w:rPr>
          <w:t>подпункте «а» пункта 1</w:t>
        </w:r>
      </w:hyperlink>
      <w:r w:rsidRPr="00AE73F1">
        <w:rPr>
          <w:bCs/>
          <w:color w:val="auto"/>
          <w:sz w:val="26"/>
          <w:szCs w:val="26"/>
        </w:rPr>
        <w:t>, не назначается.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3. Численность студентов, получающих повышенную государственную академическую стипендию за достижения в учебной деятельности по критерию, указанному в подпункте «а» пункта</w:t>
      </w:r>
      <w:proofErr w:type="gramStart"/>
      <w:r w:rsidRPr="00AE73F1">
        <w:rPr>
          <w:bCs/>
          <w:color w:val="auto"/>
          <w:sz w:val="26"/>
          <w:szCs w:val="26"/>
        </w:rPr>
        <w:t>1</w:t>
      </w:r>
      <w:proofErr w:type="gramEnd"/>
      <w:r w:rsidRPr="00AE73F1">
        <w:rPr>
          <w:bCs/>
          <w:color w:val="auto"/>
          <w:sz w:val="26"/>
          <w:szCs w:val="26"/>
        </w:rPr>
        <w:t>, не может составлять более 10 процентов от общего числа студентов, получающих повышенную государственную академическую стипендию.</w:t>
      </w:r>
    </w:p>
    <w:p w:rsidR="00AE73F1" w:rsidRPr="00FA438A" w:rsidRDefault="00AE73F1" w:rsidP="00AE73F1">
      <w:pPr>
        <w:pStyle w:val="a7"/>
        <w:spacing w:before="0" w:after="0"/>
        <w:ind w:firstLine="709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 xml:space="preserve">4. Претенденты на получение </w:t>
      </w:r>
      <w:r w:rsidRPr="00FA438A">
        <w:rPr>
          <w:bCs/>
          <w:sz w:val="26"/>
          <w:szCs w:val="26"/>
        </w:rPr>
        <w:t>повышенной государственной академической стипендии за достижения в учебной деятельности могут участвовать в одном из следующих конкурсов: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proofErr w:type="gramStart"/>
      <w:r w:rsidRPr="00AE73F1">
        <w:rPr>
          <w:bCs/>
          <w:color w:val="auto"/>
          <w:sz w:val="26"/>
          <w:szCs w:val="26"/>
        </w:rPr>
        <w:t>4.1. по результатам полученных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 или  по итогам признания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</w:t>
      </w:r>
      <w:r w:rsidRPr="00AE73F1">
        <w:rPr>
          <w:bCs/>
          <w:color w:val="auto"/>
        </w:rPr>
        <w:footnoteReference w:id="3"/>
      </w:r>
      <w:r w:rsidRPr="00AE73F1">
        <w:rPr>
          <w:bCs/>
          <w:color w:val="auto"/>
          <w:sz w:val="26"/>
          <w:szCs w:val="26"/>
        </w:rPr>
        <w:t>, конкурса, соревнования, состязания и иных мероприятий, направленных на выявление учебных</w:t>
      </w:r>
      <w:proofErr w:type="gramEnd"/>
      <w:r w:rsidRPr="00AE73F1">
        <w:rPr>
          <w:bCs/>
          <w:color w:val="auto"/>
          <w:sz w:val="26"/>
          <w:szCs w:val="26"/>
        </w:rPr>
        <w:t xml:space="preserve"> достижений студентов, проведённых в течение года, предшествующего назначению повышенной государственной академической стипендии</w:t>
      </w:r>
      <w:r w:rsidRPr="00AE73F1">
        <w:rPr>
          <w:color w:val="auto"/>
        </w:rPr>
        <w:footnoteReference w:id="4"/>
      </w:r>
      <w:r w:rsidRPr="00AE73F1">
        <w:rPr>
          <w:bCs/>
          <w:color w:val="auto"/>
          <w:sz w:val="26"/>
          <w:szCs w:val="26"/>
        </w:rPr>
        <w:t>;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4.2. по результатам академической успеваемости студента в 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стипендии.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5. Количество повышенных государственных академических стипендий за достижения в учебной деятельности, распределяемых по итогам каждой из конкурсных процедур, определенных в пункте 4, определяет Общеуниверситетская стипендиальная комиссия.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6. Критерии оценки деятельности студента, претендующего на повышенную государственную академическую стипендию за достижения в учебной деятельности, в рамках конкурсной процедуры, установленной в пункте 4.1</w:t>
      </w:r>
    </w:p>
    <w:p w:rsidR="00AE73F1" w:rsidRPr="00AE73F1" w:rsidRDefault="00AE73F1" w:rsidP="00AE73F1">
      <w:pPr>
        <w:jc w:val="center"/>
        <w:rPr>
          <w:bCs/>
          <w:color w:val="auto"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42"/>
        <w:gridCol w:w="2409"/>
        <w:gridCol w:w="1984"/>
      </w:tblGrid>
      <w:tr w:rsidR="00AE73F1" w:rsidRPr="00AE73F1" w:rsidTr="000E0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ind w:left="32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ind w:hanging="108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Баллы</w:t>
            </w:r>
          </w:p>
        </w:tc>
      </w:tr>
      <w:tr w:rsidR="00AE73F1" w:rsidRPr="00AE73F1" w:rsidTr="000E0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ind w:firstLine="709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</w:t>
            </w:r>
          </w:p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jc w:val="both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 xml:space="preserve">Получение в течение года, предшествующего назначению повышенной </w:t>
            </w:r>
            <w:r w:rsidRPr="00AE73F1">
              <w:rPr>
                <w:bCs/>
                <w:color w:val="auto"/>
                <w:sz w:val="26"/>
                <w:szCs w:val="26"/>
              </w:rPr>
              <w:lastRenderedPageBreak/>
              <w:t>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  <w:r w:rsidRPr="00AE73F1">
              <w:rPr>
                <w:bCs/>
                <w:color w:val="auto"/>
              </w:rPr>
              <w:footnoteReference w:id="5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ind w:firstLine="709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AE73F1" w:rsidRPr="00AE73F1" w:rsidTr="000E0A7C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ind w:firstLine="709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lastRenderedPageBreak/>
              <w:t>3</w:t>
            </w:r>
          </w:p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F1" w:rsidRPr="00AE73F1" w:rsidRDefault="00AE73F1" w:rsidP="000E0A7C">
            <w:pPr>
              <w:jc w:val="both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Признание победителем или призером проводимых в очной форме  олимпиад, конкурсов, соревнований, состязаний и иных мероприятий, направленных на выявление учебных достижений студентов, проведённых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ind w:hanging="108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AE73F1" w:rsidRPr="00AE73F1" w:rsidRDefault="00AE73F1" w:rsidP="000E0A7C">
            <w:pPr>
              <w:ind w:firstLine="34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ind w:hanging="108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AE73F1" w:rsidRPr="00AE73F1" w:rsidRDefault="00AE73F1" w:rsidP="000E0A7C">
            <w:pPr>
              <w:ind w:firstLine="34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 xml:space="preserve">Призер </w:t>
            </w:r>
          </w:p>
          <w:p w:rsidR="00AE73F1" w:rsidRPr="00AE73F1" w:rsidRDefault="00AE73F1" w:rsidP="000E0A7C">
            <w:pPr>
              <w:ind w:firstLine="34"/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(2-3 место)</w:t>
            </w:r>
          </w:p>
        </w:tc>
      </w:tr>
      <w:tr w:rsidR="00AE73F1" w:rsidRPr="00AE73F1" w:rsidTr="000E0A7C">
        <w:trPr>
          <w:trHeight w:val="12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AE73F1" w:rsidRPr="00AE73F1" w:rsidTr="000E0A7C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2.1. 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10</w:t>
            </w:r>
          </w:p>
        </w:tc>
      </w:tr>
      <w:tr w:rsidR="00AE73F1" w:rsidRPr="00AE73F1" w:rsidTr="000E0A7C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1" w:rsidRPr="00AE73F1" w:rsidRDefault="00AE73F1" w:rsidP="000E0A7C">
            <w:pPr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2.2. всероссийского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1" w:rsidRPr="00AE73F1" w:rsidDel="00B210C1" w:rsidRDefault="00AE73F1" w:rsidP="000E0A7C">
            <w:pPr>
              <w:jc w:val="center"/>
              <w:rPr>
                <w:bCs/>
                <w:color w:val="auto"/>
                <w:sz w:val="26"/>
                <w:szCs w:val="26"/>
              </w:rPr>
            </w:pPr>
            <w:r w:rsidRPr="00AE73F1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</w:tbl>
    <w:p w:rsidR="00AE73F1" w:rsidRPr="00AE73F1" w:rsidRDefault="00AE73F1" w:rsidP="00AE73F1">
      <w:pPr>
        <w:rPr>
          <w:bCs/>
          <w:color w:val="auto"/>
          <w:sz w:val="26"/>
          <w:szCs w:val="26"/>
        </w:rPr>
      </w:pP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 xml:space="preserve">7. </w:t>
      </w:r>
      <w:proofErr w:type="gramStart"/>
      <w:r w:rsidRPr="00AE73F1">
        <w:rPr>
          <w:bCs/>
          <w:color w:val="auto"/>
          <w:sz w:val="26"/>
          <w:szCs w:val="26"/>
        </w:rPr>
        <w:t>Критерием назначения повышенной государственной академической стипендии за достижения в учебной деятельности в рамках конкурсной процедуры, установленной в пункте 4.2, является, кроме выполнения условий, установленных подпунктом «а» пункта 1 настоящего Приложения, значение суммы личного перцентиля студента в текущем рейтинге за последний семестр и личного перцентиля студента в текущем рейтинге за предпоследний семестр, каждый из компонентов которой вычисляется по следующей формуле:</w:t>
      </w:r>
      <w:proofErr w:type="gramEnd"/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center"/>
        <w:rPr>
          <w:bCs/>
          <w:color w:val="auto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6"/>
            <w:szCs w:val="26"/>
          </w:rPr>
          <m:t>percentile=</m:t>
        </m:r>
        <m:f>
          <m:fPr>
            <m:ctrlPr>
              <w:rPr>
                <w:rFonts w:ascii="Cambria Math" w:hAnsi="Cambria Math"/>
                <w:bCs/>
                <w:color w:val="auto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</w:rPr>
              <m:t>place-1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6"/>
                <w:szCs w:val="26"/>
              </w:rPr>
              <m:t>count</m:t>
            </m:r>
          </m:den>
        </m:f>
      </m:oMath>
      <w:r w:rsidRPr="00AE73F1">
        <w:rPr>
          <w:bCs/>
          <w:color w:val="auto"/>
          <w:sz w:val="26"/>
          <w:szCs w:val="26"/>
        </w:rPr>
        <w:t>,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где: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proofErr w:type="spellStart"/>
      <w:r w:rsidRPr="00AE73F1">
        <w:rPr>
          <w:bCs/>
          <w:color w:val="auto"/>
          <w:sz w:val="26"/>
          <w:szCs w:val="26"/>
        </w:rPr>
        <w:t>percentile</w:t>
      </w:r>
      <w:proofErr w:type="spellEnd"/>
      <w:r w:rsidRPr="00AE73F1">
        <w:rPr>
          <w:bCs/>
          <w:color w:val="auto"/>
          <w:sz w:val="26"/>
          <w:szCs w:val="26"/>
        </w:rPr>
        <w:t xml:space="preserve"> – значение личного перцентиля студента в текущем рейтинге до пересдач (или после пересдач, если пересдача была  по уважительной причине);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proofErr w:type="spellStart"/>
      <w:r w:rsidRPr="00AE73F1">
        <w:rPr>
          <w:bCs/>
          <w:color w:val="auto"/>
          <w:sz w:val="26"/>
          <w:szCs w:val="26"/>
        </w:rPr>
        <w:t>place</w:t>
      </w:r>
      <w:proofErr w:type="spellEnd"/>
      <w:r w:rsidRPr="00AE73F1">
        <w:rPr>
          <w:bCs/>
          <w:color w:val="auto"/>
          <w:sz w:val="26"/>
          <w:szCs w:val="26"/>
        </w:rPr>
        <w:t xml:space="preserve"> – место студента в текущем рейтинге до пересдач (или после пересдач, если пересдача была по уважительной причине);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proofErr w:type="spellStart"/>
      <w:r w:rsidRPr="00AE73F1">
        <w:rPr>
          <w:bCs/>
          <w:color w:val="auto"/>
          <w:sz w:val="26"/>
          <w:szCs w:val="26"/>
        </w:rPr>
        <w:t>count</w:t>
      </w:r>
      <w:proofErr w:type="spellEnd"/>
      <w:r w:rsidRPr="00AE73F1">
        <w:rPr>
          <w:bCs/>
          <w:color w:val="auto"/>
          <w:sz w:val="26"/>
          <w:szCs w:val="26"/>
        </w:rPr>
        <w:t xml:space="preserve"> – количество студентов, представленных в рассматриваемом текущем рейтинге до пересдач (или после пересдач, если пересдача была по уважительной причине).</w:t>
      </w:r>
    </w:p>
    <w:p w:rsidR="00AE73F1" w:rsidRPr="00AE73F1" w:rsidRDefault="00AE73F1" w:rsidP="00AE73F1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AE73F1">
        <w:rPr>
          <w:bCs/>
          <w:color w:val="auto"/>
          <w:sz w:val="26"/>
          <w:szCs w:val="26"/>
        </w:rPr>
        <w:t>При необходимости дополнительного ранжирования претендентов на получение стипендии применяются следующие критерии (в порядке убывания значимости): средневзвешенный балл</w:t>
      </w:r>
      <w:r w:rsidRPr="00AE73F1">
        <w:rPr>
          <w:bCs/>
          <w:color w:val="auto"/>
        </w:rPr>
        <w:footnoteReference w:id="6"/>
      </w:r>
      <w:r w:rsidRPr="00AE73F1">
        <w:rPr>
          <w:bCs/>
          <w:color w:val="auto"/>
          <w:sz w:val="26"/>
          <w:szCs w:val="26"/>
        </w:rPr>
        <w:t>, средний балл</w:t>
      </w:r>
      <w:r w:rsidRPr="00AE73F1">
        <w:rPr>
          <w:bCs/>
          <w:color w:val="auto"/>
        </w:rPr>
        <w:footnoteReference w:id="7"/>
      </w:r>
      <w:r w:rsidRPr="00AE73F1">
        <w:rPr>
          <w:bCs/>
          <w:color w:val="auto"/>
          <w:sz w:val="26"/>
          <w:szCs w:val="26"/>
        </w:rPr>
        <w:t>.»</w:t>
      </w:r>
    </w:p>
    <w:p w:rsidR="009760E3" w:rsidRPr="00162CC6" w:rsidRDefault="009760E3" w:rsidP="00167FD3">
      <w:pPr>
        <w:suppressAutoHyphens w:val="0"/>
        <w:rPr>
          <w:color w:val="1F497D" w:themeColor="text2"/>
          <w:sz w:val="26"/>
          <w:szCs w:val="26"/>
        </w:rPr>
      </w:pPr>
      <w:bookmarkStart w:id="0" w:name="_GoBack"/>
      <w:bookmarkEnd w:id="0"/>
    </w:p>
    <w:sectPr w:rsidR="009760E3" w:rsidRPr="0016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45" w:rsidRDefault="00B26A45" w:rsidP="00014355">
      <w:r>
        <w:separator/>
      </w:r>
    </w:p>
  </w:endnote>
  <w:endnote w:type="continuationSeparator" w:id="0">
    <w:p w:rsidR="00B26A45" w:rsidRDefault="00B26A45" w:rsidP="0001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45" w:rsidRDefault="00B26A45" w:rsidP="00014355">
      <w:r>
        <w:separator/>
      </w:r>
    </w:p>
  </w:footnote>
  <w:footnote w:type="continuationSeparator" w:id="0">
    <w:p w:rsidR="00B26A45" w:rsidRDefault="00B26A45" w:rsidP="00014355">
      <w:r>
        <w:continuationSeparator/>
      </w:r>
    </w:p>
  </w:footnote>
  <w:footnote w:id="1">
    <w:p w:rsidR="00AE73F1" w:rsidRPr="00663DB0" w:rsidRDefault="00AE73F1" w:rsidP="00AE73F1">
      <w:pPr>
        <w:pStyle w:val="a5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 За исключением олимпиады НИУ ВШЭ для студентов и выпускников.</w:t>
      </w:r>
    </w:p>
  </w:footnote>
  <w:footnote w:id="2">
    <w:p w:rsidR="00AE73F1" w:rsidRDefault="00AE73F1" w:rsidP="00AE73F1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в магистратуру, при условии что они получены в течение года, предшествующего назначению повышенной государственной академической стипендии</w:t>
      </w:r>
    </w:p>
  </w:footnote>
  <w:footnote w:id="3">
    <w:p w:rsidR="00AE73F1" w:rsidRDefault="00AE73F1" w:rsidP="00AE73F1">
      <w:pPr>
        <w:pStyle w:val="a5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 За исключением олимпиады НИУ ВШЭ для студентов и выпускников.</w:t>
      </w:r>
    </w:p>
  </w:footnote>
  <w:footnote w:id="4">
    <w:p w:rsidR="00AE73F1" w:rsidRDefault="00AE73F1" w:rsidP="00AE73F1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в магистратуру, при условии что они получены в течение года, предшествующего назначению повышенной государственной академической стипендии</w:t>
      </w:r>
    </w:p>
  </w:footnote>
  <w:footnote w:id="5">
    <w:p w:rsidR="00AE73F1" w:rsidRPr="005B5581" w:rsidRDefault="00AE73F1" w:rsidP="00AE73F1">
      <w:pPr>
        <w:pStyle w:val="a5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>При очном представлении указанных результатов, подтвержденном документально.</w:t>
      </w:r>
    </w:p>
  </w:footnote>
  <w:footnote w:id="6">
    <w:p w:rsidR="00AE73F1" w:rsidRPr="005B5581" w:rsidRDefault="00AE73F1" w:rsidP="00AE73F1">
      <w:pPr>
        <w:pStyle w:val="a5"/>
      </w:pPr>
      <w:r>
        <w:rPr>
          <w:rStyle w:val="a4"/>
        </w:rPr>
        <w:footnoteRef/>
      </w:r>
      <w:r>
        <w:t xml:space="preserve"> </w:t>
      </w:r>
      <w:r w:rsidRPr="005B5581">
        <w:rPr>
          <w:lang w:val="ru-RU"/>
        </w:rPr>
        <w:t>С</w:t>
      </w:r>
      <w:proofErr w:type="spellStart"/>
      <w:r w:rsidRPr="005B5581">
        <w:t>редневзвешенный</w:t>
      </w:r>
      <w:proofErr w:type="spellEnd"/>
      <w:r w:rsidRPr="005B5581">
        <w:t xml:space="preserve"> балл понимае</w:t>
      </w:r>
      <w:r w:rsidRPr="005B5581">
        <w:rPr>
          <w:lang w:val="ru-RU"/>
        </w:rPr>
        <w:t>тся</w:t>
      </w:r>
      <w:r w:rsidRPr="005B5581">
        <w:t xml:space="preserve"> как кредитно-рейтинговая оценка студента, делённая на общее количество зачтённых кредитов</w:t>
      </w:r>
    </w:p>
  </w:footnote>
  <w:footnote w:id="7">
    <w:p w:rsidR="00AE73F1" w:rsidRPr="005B5581" w:rsidRDefault="00AE73F1" w:rsidP="00AE73F1">
      <w:pPr>
        <w:pStyle w:val="a5"/>
        <w:rPr>
          <w:lang w:val="ru-RU"/>
        </w:rPr>
      </w:pPr>
      <w:r w:rsidRPr="005B5581">
        <w:rPr>
          <w:rStyle w:val="a4"/>
        </w:rPr>
        <w:footnoteRef/>
      </w:r>
      <w:r w:rsidRPr="005B5581">
        <w:t xml:space="preserve"> </w:t>
      </w:r>
      <w:r w:rsidRPr="005B5581">
        <w:rPr>
          <w:lang w:val="ru-RU"/>
        </w:rPr>
        <w:t xml:space="preserve">Средний балл </w:t>
      </w:r>
      <w:r w:rsidRPr="005B5581">
        <w:t>понимае</w:t>
      </w:r>
      <w:r w:rsidRPr="005B5581">
        <w:rPr>
          <w:lang w:val="ru-RU"/>
        </w:rPr>
        <w:t>тся</w:t>
      </w:r>
      <w:r w:rsidRPr="005B5581">
        <w:t xml:space="preserve"> как сумма оценок студента, делённая на общее количество изученных им за рассматриваемый период дисциплин, включенных в текущий рейтинг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CC4"/>
    <w:multiLevelType w:val="multilevel"/>
    <w:tmpl w:val="A148F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CA"/>
    <w:rsid w:val="00001C70"/>
    <w:rsid w:val="000046F2"/>
    <w:rsid w:val="0001177A"/>
    <w:rsid w:val="00014355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0D4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62CC6"/>
    <w:rsid w:val="00167FD3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C6AC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0653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630A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D7F36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1F58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1FBF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1F69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27E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E73F1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6A45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3750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014355"/>
    <w:rPr>
      <w:color w:val="0000FF"/>
      <w:u w:val="single"/>
    </w:rPr>
  </w:style>
  <w:style w:type="character" w:styleId="a4">
    <w:name w:val="footnote reference"/>
    <w:uiPriority w:val="99"/>
    <w:rsid w:val="00014355"/>
    <w:rPr>
      <w:vertAlign w:val="superscript"/>
    </w:rPr>
  </w:style>
  <w:style w:type="paragraph" w:styleId="a5">
    <w:name w:val="footnote text"/>
    <w:basedOn w:val="a"/>
    <w:link w:val="a6"/>
    <w:uiPriority w:val="99"/>
    <w:rsid w:val="00014355"/>
    <w:rPr>
      <w:rFonts w:eastAsia="Calibri"/>
      <w:color w:val="auto"/>
      <w:sz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014355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styleId="a7">
    <w:name w:val="Normal (Web)"/>
    <w:basedOn w:val="a"/>
    <w:uiPriority w:val="99"/>
    <w:rsid w:val="00014355"/>
    <w:pPr>
      <w:spacing w:before="100" w:after="100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55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E73F1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014355"/>
    <w:rPr>
      <w:color w:val="0000FF"/>
      <w:u w:val="single"/>
    </w:rPr>
  </w:style>
  <w:style w:type="character" w:styleId="a4">
    <w:name w:val="footnote reference"/>
    <w:uiPriority w:val="99"/>
    <w:rsid w:val="00014355"/>
    <w:rPr>
      <w:vertAlign w:val="superscript"/>
    </w:rPr>
  </w:style>
  <w:style w:type="paragraph" w:styleId="a5">
    <w:name w:val="footnote text"/>
    <w:basedOn w:val="a"/>
    <w:link w:val="a6"/>
    <w:uiPriority w:val="99"/>
    <w:rsid w:val="00014355"/>
    <w:rPr>
      <w:rFonts w:eastAsia="Calibri"/>
      <w:color w:val="auto"/>
      <w:sz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014355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styleId="a7">
    <w:name w:val="Normal (Web)"/>
    <w:basedOn w:val="a"/>
    <w:uiPriority w:val="99"/>
    <w:rsid w:val="00014355"/>
    <w:pPr>
      <w:spacing w:before="100" w:after="100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55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E73F1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96218638D541C6AA72E66F42F1CE2A161F105A9DF0C8227F366CFBAB4CF98388EF30A39A117C7yEi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Пользователь Windows</cp:lastModifiedBy>
  <cp:revision>5</cp:revision>
  <dcterms:created xsi:type="dcterms:W3CDTF">2017-07-31T13:54:00Z</dcterms:created>
  <dcterms:modified xsi:type="dcterms:W3CDTF">2017-12-15T12:05:00Z</dcterms:modified>
</cp:coreProperties>
</file>