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Pr="00B03EF5" w:rsidRDefault="00811997" w:rsidP="00811997">
      <w:pPr>
        <w:ind w:left="4248" w:firstLine="708"/>
        <w:rPr>
          <w:bCs/>
        </w:rPr>
      </w:pPr>
      <w:r>
        <w:rPr>
          <w:bCs/>
        </w:rPr>
        <w:t>УТВЕРЖДЕН</w:t>
      </w:r>
    </w:p>
    <w:p w:rsidR="00811997" w:rsidRDefault="00811997" w:rsidP="00811997">
      <w:pPr>
        <w:ind w:left="4248" w:firstLine="708"/>
        <w:rPr>
          <w:bCs/>
        </w:rPr>
      </w:pPr>
      <w:r w:rsidRPr="00B03EF5">
        <w:rPr>
          <w:bCs/>
        </w:rPr>
        <w:t>ученым советом</w:t>
      </w:r>
      <w:r>
        <w:rPr>
          <w:bCs/>
        </w:rPr>
        <w:tab/>
      </w:r>
    </w:p>
    <w:p w:rsidR="00811997" w:rsidRDefault="00811997" w:rsidP="00811997">
      <w:pPr>
        <w:ind w:left="4248"/>
        <w:rPr>
          <w:bCs/>
        </w:rPr>
      </w:pPr>
      <w:r>
        <w:rPr>
          <w:bCs/>
        </w:rPr>
        <w:t xml:space="preserve">            </w:t>
      </w:r>
      <w:r w:rsidRPr="00B03EF5">
        <w:rPr>
          <w:bCs/>
        </w:rPr>
        <w:t>факультета бизнеса и менеджмента</w:t>
      </w:r>
    </w:p>
    <w:p w:rsidR="00811997" w:rsidRDefault="00811997" w:rsidP="00811997">
      <w:pPr>
        <w:ind w:left="4248"/>
        <w:rPr>
          <w:bCs/>
        </w:rPr>
      </w:pPr>
      <w:r>
        <w:rPr>
          <w:bCs/>
        </w:rPr>
        <w:tab/>
        <w:t xml:space="preserve">            НИУ ВШЭ</w:t>
      </w:r>
    </w:p>
    <w:p w:rsidR="00391711" w:rsidRPr="00745EC2" w:rsidRDefault="00811997" w:rsidP="00391711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711" w:rsidRPr="00B03EF5">
        <w:rPr>
          <w:bCs/>
        </w:rPr>
        <w:t xml:space="preserve">протокол от </w:t>
      </w:r>
      <w:r w:rsidR="00391711" w:rsidRPr="00745EC2">
        <w:rPr>
          <w:bCs/>
        </w:rPr>
        <w:t>04</w:t>
      </w:r>
      <w:r w:rsidR="00391711" w:rsidRPr="00B03EF5">
        <w:rPr>
          <w:bCs/>
        </w:rPr>
        <w:t xml:space="preserve"> </w:t>
      </w:r>
      <w:r w:rsidR="00391711">
        <w:rPr>
          <w:bCs/>
        </w:rPr>
        <w:t>декабря</w:t>
      </w:r>
      <w:r w:rsidR="00391711" w:rsidRPr="00B03EF5">
        <w:rPr>
          <w:bCs/>
        </w:rPr>
        <w:t xml:space="preserve"> 2017</w:t>
      </w:r>
      <w:r w:rsidR="00391711">
        <w:rPr>
          <w:bCs/>
        </w:rPr>
        <w:t xml:space="preserve"> г.</w:t>
      </w:r>
      <w:r w:rsidR="00391711" w:rsidRPr="00B03EF5">
        <w:rPr>
          <w:bCs/>
        </w:rPr>
        <w:t xml:space="preserve"> № </w:t>
      </w:r>
      <w:r w:rsidR="00391711" w:rsidRPr="00745EC2">
        <w:rPr>
          <w:bCs/>
        </w:rPr>
        <w:t>14</w:t>
      </w:r>
    </w:p>
    <w:p w:rsidR="00811997" w:rsidRDefault="00811997" w:rsidP="00391711">
      <w:pPr>
        <w:rPr>
          <w:b/>
          <w:sz w:val="26"/>
          <w:szCs w:val="26"/>
        </w:rPr>
      </w:pPr>
      <w:bookmarkStart w:id="0" w:name="_GoBack"/>
      <w:bookmarkEnd w:id="0"/>
    </w:p>
    <w:p w:rsidR="00811997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B30B2B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:rsidR="00882CD0" w:rsidRPr="008A31AD" w:rsidRDefault="004F35DA" w:rsidP="00C15AAB">
      <w:pPr>
        <w:spacing w:line="360" w:lineRule="auto"/>
        <w:jc w:val="center"/>
      </w:pPr>
      <w:r>
        <w:t>Порядок</w:t>
      </w:r>
      <w:r w:rsidR="008A31AD">
        <w:t xml:space="preserve"> </w:t>
      </w:r>
      <w:r w:rsidR="00727F68" w:rsidRPr="008A31AD">
        <w:t>перевода студентов магистратуры</w:t>
      </w:r>
      <w:r w:rsidR="008A31AD">
        <w:t xml:space="preserve"> </w:t>
      </w:r>
      <w:r w:rsidR="00367D14">
        <w:t>НИУ ВШЭ</w:t>
      </w:r>
    </w:p>
    <w:p w:rsidR="00702BAD" w:rsidRDefault="000910A0" w:rsidP="00702BAD">
      <w:pPr>
        <w:spacing w:line="360" w:lineRule="auto"/>
        <w:jc w:val="center"/>
      </w:pPr>
      <w:bookmarkStart w:id="1" w:name="_Toc384147506"/>
      <w:r w:rsidRPr="008A31AD">
        <w:t xml:space="preserve">и студентов </w:t>
      </w:r>
      <w:r w:rsidR="00727F68" w:rsidRPr="008A31AD">
        <w:t xml:space="preserve">магистратуры других образовательных организаций в </w:t>
      </w:r>
      <w:bookmarkEnd w:id="1"/>
      <w:r w:rsidR="00367D14">
        <w:t xml:space="preserve">НИУ ВШЭ </w:t>
      </w:r>
      <w:r w:rsidRPr="008A31AD">
        <w:t xml:space="preserve"> для обучения по образовательным программам магистратуры</w:t>
      </w:r>
      <w:r w:rsidR="00367D14">
        <w:t>:</w:t>
      </w:r>
      <w:r w:rsidRPr="008A31AD">
        <w:t xml:space="preserve"> </w:t>
      </w:r>
      <w:r w:rsidR="00702BAD">
        <w:t>«Маркетинг»</w:t>
      </w:r>
    </w:p>
    <w:p w:rsidR="00882CD0" w:rsidRPr="008A31AD" w:rsidRDefault="00702BAD" w:rsidP="00702BAD">
      <w:pPr>
        <w:spacing w:line="360" w:lineRule="auto"/>
        <w:jc w:val="center"/>
      </w:pPr>
      <w:r>
        <w:t>«Маркетинговые коммуникации и реклама в современном бизнесе», «Экономика впечатлений: менеджмент в индустрии гостеприимства и туризме (Москва)», по направлению подготовки 38.04.02 «Менеджмент» факультета бизнеса и менеджмента</w:t>
      </w:r>
      <w:r w:rsidR="004F35DA">
        <w:t xml:space="preserve"> </w:t>
      </w:r>
    </w:p>
    <w:p w:rsidR="00AF398E" w:rsidRPr="008A31AD" w:rsidRDefault="00AF398E" w:rsidP="008A31AD">
      <w:pPr>
        <w:jc w:val="center"/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Default="00D27A5E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766FAB" w:rsidRPr="00315A05" w:rsidRDefault="00766FAB" w:rsidP="004F35DA">
      <w:pPr>
        <w:contextualSpacing/>
        <w:rPr>
          <w:bCs/>
          <w:sz w:val="26"/>
          <w:szCs w:val="26"/>
        </w:rPr>
      </w:pPr>
    </w:p>
    <w:p w:rsidR="00575A06" w:rsidRPr="009D0011" w:rsidRDefault="00575A06" w:rsidP="004F35DA">
      <w:pPr>
        <w:contextualSpacing/>
        <w:rPr>
          <w:bCs/>
          <w:sz w:val="26"/>
          <w:szCs w:val="26"/>
        </w:rPr>
      </w:pPr>
    </w:p>
    <w:p w:rsidR="00315A05" w:rsidRPr="009D0011" w:rsidRDefault="00315A05" w:rsidP="004F35DA">
      <w:pPr>
        <w:contextualSpacing/>
        <w:rPr>
          <w:bCs/>
          <w:sz w:val="26"/>
          <w:szCs w:val="26"/>
        </w:rPr>
      </w:pPr>
    </w:p>
    <w:p w:rsidR="00575A06" w:rsidRPr="008576FA" w:rsidRDefault="00575A06" w:rsidP="004F35DA">
      <w:pPr>
        <w:contextualSpacing/>
        <w:rPr>
          <w:bCs/>
          <w:sz w:val="26"/>
          <w:szCs w:val="26"/>
        </w:rPr>
      </w:pPr>
    </w:p>
    <w:p w:rsidR="008576FA" w:rsidRPr="00333A9F" w:rsidRDefault="008576FA" w:rsidP="004F35DA">
      <w:pPr>
        <w:contextualSpacing/>
        <w:rPr>
          <w:bCs/>
          <w:sz w:val="26"/>
          <w:szCs w:val="26"/>
        </w:rPr>
      </w:pPr>
    </w:p>
    <w:p w:rsidR="008576FA" w:rsidRPr="00333A9F" w:rsidRDefault="008576FA" w:rsidP="004F35DA">
      <w:pPr>
        <w:contextualSpacing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A20643" w:rsidRPr="001F31DC" w:rsidRDefault="009C31A3" w:rsidP="00C0144A">
      <w:pPr>
        <w:contextualSpacing/>
        <w:jc w:val="center"/>
        <w:rPr>
          <w:b/>
          <w:color w:val="FFFFFF" w:themeColor="background1"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  <w:r w:rsidR="001F31DC" w:rsidRPr="001F31DC">
        <w:rPr>
          <w:color w:val="FFFFFF" w:themeColor="background1"/>
          <w:sz w:val="26"/>
          <w:szCs w:val="26"/>
        </w:rPr>
        <w:lastRenderedPageBreak/>
        <w:t>О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247108122"/>
        <w:docPartObj>
          <w:docPartGallery w:val="Table of Contents"/>
          <w:docPartUnique/>
        </w:docPartObj>
      </w:sdtPr>
      <w:sdtEndPr/>
      <w:sdtContent>
        <w:p w:rsidR="00740FE9" w:rsidRDefault="00740FE9">
          <w:pPr>
            <w:pStyle w:val="af8"/>
          </w:pPr>
          <w:r>
            <w:t>Оглавление</w:t>
          </w:r>
        </w:p>
        <w:p w:rsidR="00C441D4" w:rsidRDefault="00740FE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12225" w:history="1">
            <w:r w:rsidR="00C441D4" w:rsidRPr="00C865C9">
              <w:rPr>
                <w:rStyle w:val="aa"/>
                <w:noProof/>
              </w:rPr>
              <w:t>1.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ОБЩИЕ ПОЛОЖЕНИЯ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_Toc499812225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323F0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6" w:history="1">
            <w:r w:rsidR="00C441D4" w:rsidRPr="00C865C9">
              <w:rPr>
                <w:rStyle w:val="aa"/>
                <w:noProof/>
              </w:rPr>
              <w:t>2.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ОПРЕДЕЛЕНИЕ ВАКАНТНЫХ МЕСТ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_Toc499812226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323F0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7" w:history="1">
            <w:r w:rsidR="00C441D4" w:rsidRPr="00C865C9">
              <w:rPr>
                <w:rStyle w:val="aa"/>
                <w:noProof/>
              </w:rPr>
              <w:t>3.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СРОКИ ПЕРЕВОДА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_Toc499812227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323F0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8" w:history="1">
            <w:r w:rsidR="00C441D4" w:rsidRPr="00C865C9">
              <w:rPr>
                <w:rStyle w:val="aa"/>
                <w:noProof/>
              </w:rPr>
              <w:t>4.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ПРОЦЕДУРА ПЕРЕВОДА И ОРГАНИЗАЦИЯ КОНКУРСНОГО ОТБОРА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_Toc499812228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4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740FE9" w:rsidRDefault="00740FE9">
          <w:r>
            <w:rPr>
              <w:b/>
              <w:bCs/>
            </w:rPr>
            <w:fldChar w:fldCharType="end"/>
          </w:r>
        </w:p>
      </w:sdtContent>
    </w:sdt>
    <w:p w:rsidR="00740FE9" w:rsidRDefault="00A20643" w:rsidP="00740FE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2D76">
        <w:rPr>
          <w:sz w:val="26"/>
          <w:szCs w:val="26"/>
        </w:rPr>
        <w:fldChar w:fldCharType="begin"/>
      </w:r>
      <w:r w:rsidRPr="00E956B6">
        <w:rPr>
          <w:sz w:val="26"/>
          <w:szCs w:val="26"/>
        </w:rPr>
        <w:instrText xml:space="preserve"> TOC \o "1-3" \h \z \u </w:instrText>
      </w:r>
      <w:r w:rsidRPr="00A92D76">
        <w:rPr>
          <w:sz w:val="26"/>
          <w:szCs w:val="26"/>
        </w:rPr>
        <w:fldChar w:fldCharType="separate"/>
      </w:r>
    </w:p>
    <w:p w:rsidR="00740FE9" w:rsidRDefault="00740FE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A20643" w:rsidRPr="00E956B6" w:rsidRDefault="00A20643" w:rsidP="00700DDB">
      <w:pPr>
        <w:contextualSpacing/>
        <w:rPr>
          <w:sz w:val="26"/>
          <w:szCs w:val="26"/>
        </w:rPr>
      </w:pPr>
      <w:r w:rsidRPr="00A92D76">
        <w:rPr>
          <w:b/>
          <w:bCs/>
          <w:sz w:val="26"/>
          <w:szCs w:val="26"/>
        </w:rPr>
        <w:fldChar w:fldCharType="end"/>
      </w:r>
    </w:p>
    <w:p w:rsidR="00DB688A" w:rsidRPr="00DA2349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Pr="00806394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30B2B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806394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806394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806394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Start w:id="7" w:name="_Toc497227378"/>
      <w:bookmarkStart w:id="8" w:name="_Toc499812225"/>
      <w:r w:rsidR="00BA3029" w:rsidRPr="00806394">
        <w:rPr>
          <w:rFonts w:ascii="Times New Roman" w:hAnsi="Times New Roman"/>
          <w:sz w:val="26"/>
          <w:szCs w:val="26"/>
        </w:rPr>
        <w:t>О</w:t>
      </w:r>
      <w:bookmarkEnd w:id="2"/>
      <w:bookmarkEnd w:id="3"/>
      <w:bookmarkEnd w:id="4"/>
      <w:bookmarkEnd w:id="5"/>
      <w:bookmarkEnd w:id="6"/>
      <w:bookmarkEnd w:id="7"/>
      <w:r w:rsidR="00847ACC" w:rsidRPr="00806394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8"/>
    </w:p>
    <w:p w:rsidR="00F074E6" w:rsidRPr="00806394" w:rsidRDefault="00F074E6" w:rsidP="00700DDB"/>
    <w:p w:rsidR="0043798F" w:rsidRPr="00806394" w:rsidRDefault="00642358" w:rsidP="00702BAD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 </w:t>
      </w:r>
      <w:r w:rsidR="004F35DA" w:rsidRPr="00806394">
        <w:rPr>
          <w:sz w:val="26"/>
          <w:szCs w:val="26"/>
        </w:rPr>
        <w:t>Настоящий</w:t>
      </w:r>
      <w:r w:rsidR="00882CD0" w:rsidRPr="00806394">
        <w:rPr>
          <w:sz w:val="26"/>
          <w:szCs w:val="26"/>
        </w:rPr>
        <w:t xml:space="preserve"> П</w:t>
      </w:r>
      <w:r w:rsidR="004F35DA" w:rsidRPr="00806394">
        <w:rPr>
          <w:sz w:val="26"/>
          <w:szCs w:val="26"/>
        </w:rPr>
        <w:t>орядок</w:t>
      </w:r>
      <w:r w:rsidR="00882CD0" w:rsidRPr="00806394">
        <w:rPr>
          <w:sz w:val="26"/>
          <w:szCs w:val="26"/>
        </w:rPr>
        <w:t xml:space="preserve"> </w:t>
      </w:r>
      <w:r w:rsidR="0043798F" w:rsidRPr="00806394">
        <w:rPr>
          <w:sz w:val="26"/>
          <w:szCs w:val="26"/>
        </w:rPr>
        <w:t>определяет</w:t>
      </w:r>
      <w:r w:rsidR="000708AE" w:rsidRPr="00806394">
        <w:rPr>
          <w:sz w:val="26"/>
          <w:szCs w:val="26"/>
        </w:rPr>
        <w:t xml:space="preserve"> </w:t>
      </w:r>
      <w:r w:rsidR="0043798F" w:rsidRPr="00806394">
        <w:rPr>
          <w:sz w:val="26"/>
          <w:szCs w:val="26"/>
        </w:rPr>
        <w:t xml:space="preserve">единые </w:t>
      </w:r>
      <w:r w:rsidR="004F35DA" w:rsidRPr="00806394">
        <w:rPr>
          <w:sz w:val="26"/>
          <w:szCs w:val="26"/>
        </w:rPr>
        <w:t>правила</w:t>
      </w:r>
      <w:r w:rsidR="000708AE" w:rsidRPr="00806394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806394">
        <w:rPr>
          <w:sz w:val="26"/>
          <w:szCs w:val="26"/>
        </w:rPr>
        <w:t xml:space="preserve">его </w:t>
      </w:r>
      <w:r w:rsidR="000708AE" w:rsidRPr="00806394">
        <w:rPr>
          <w:sz w:val="26"/>
          <w:szCs w:val="26"/>
        </w:rPr>
        <w:t>филиалы</w:t>
      </w:r>
      <w:r w:rsidR="002B5C0F" w:rsidRPr="00806394">
        <w:rPr>
          <w:sz w:val="26"/>
          <w:szCs w:val="26"/>
        </w:rPr>
        <w:t xml:space="preserve"> (далее </w:t>
      </w:r>
      <w:r w:rsidR="00BA0719" w:rsidRPr="00806394">
        <w:rPr>
          <w:sz w:val="26"/>
          <w:szCs w:val="26"/>
        </w:rPr>
        <w:t xml:space="preserve">– </w:t>
      </w:r>
      <w:r w:rsidR="002B5C0F" w:rsidRPr="00806394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806394">
        <w:rPr>
          <w:sz w:val="26"/>
          <w:szCs w:val="26"/>
        </w:rPr>
        <w:t xml:space="preserve">), </w:t>
      </w:r>
      <w:r w:rsidR="00535EB3" w:rsidRPr="00806394">
        <w:rPr>
          <w:sz w:val="26"/>
          <w:szCs w:val="26"/>
        </w:rPr>
        <w:t>включая</w:t>
      </w:r>
      <w:r w:rsidR="00A97C6E" w:rsidRPr="00806394">
        <w:rPr>
          <w:sz w:val="26"/>
          <w:szCs w:val="26"/>
        </w:rPr>
        <w:t xml:space="preserve"> иностранные образовательные организации, </w:t>
      </w:r>
      <w:r w:rsidR="00C54B1D" w:rsidRPr="00806394">
        <w:rPr>
          <w:sz w:val="26"/>
          <w:szCs w:val="26"/>
        </w:rPr>
        <w:t>на</w:t>
      </w:r>
      <w:r w:rsidR="002B5C0F" w:rsidRPr="00806394">
        <w:rPr>
          <w:sz w:val="26"/>
          <w:szCs w:val="26"/>
        </w:rPr>
        <w:t xml:space="preserve"> </w:t>
      </w:r>
      <w:r w:rsidR="002B6943" w:rsidRPr="00806394">
        <w:rPr>
          <w:sz w:val="26"/>
          <w:szCs w:val="26"/>
        </w:rPr>
        <w:t xml:space="preserve">образовательные программы магистратуры: </w:t>
      </w:r>
      <w:r w:rsidR="00702BAD" w:rsidRPr="00806394">
        <w:rPr>
          <w:sz w:val="26"/>
          <w:szCs w:val="26"/>
        </w:rPr>
        <w:t xml:space="preserve">«Маркетинг», «Маркетинговые коммуникации и реклама в современном бизнесе», «Экономика впечатлений: менеджмент в индустрии гостеприимства и туризме (Москва)», </w:t>
      </w:r>
      <w:r w:rsidR="00702BAD" w:rsidRPr="00806394">
        <w:t>(далее</w:t>
      </w:r>
      <w:r w:rsidR="0003206C">
        <w:t xml:space="preserve"> </w:t>
      </w:r>
      <w:r w:rsidR="00702BAD" w:rsidRPr="00806394">
        <w:t xml:space="preserve">- </w:t>
      </w:r>
      <w:r w:rsidR="00267025" w:rsidRPr="00806394">
        <w:t>Программы</w:t>
      </w:r>
      <w:r w:rsidR="002B6943" w:rsidRPr="00806394">
        <w:t>)</w:t>
      </w:r>
      <w:r w:rsidR="00A97C6E" w:rsidRPr="00806394">
        <w:t xml:space="preserve"> </w:t>
      </w:r>
      <w:r w:rsidR="00C54B1D" w:rsidRPr="00806394">
        <w:rPr>
          <w:sz w:val="26"/>
          <w:szCs w:val="26"/>
        </w:rPr>
        <w:t>по направлению подготовки 38.04.02 «Менеджмент»</w:t>
      </w:r>
      <w:r w:rsidR="0043798F" w:rsidRPr="00806394">
        <w:rPr>
          <w:rFonts w:eastAsia="Calibri"/>
          <w:sz w:val="26"/>
          <w:szCs w:val="26"/>
          <w:lang w:eastAsia="en-US"/>
        </w:rPr>
        <w:t xml:space="preserve"> </w:t>
      </w:r>
      <w:r w:rsidR="0043798F" w:rsidRPr="00806394">
        <w:rPr>
          <w:sz w:val="26"/>
          <w:szCs w:val="26"/>
        </w:rPr>
        <w:t xml:space="preserve">факультета бизнеса и менеджмента НИУ ВШЭ. </w:t>
      </w:r>
    </w:p>
    <w:p w:rsidR="002B5C0F" w:rsidRPr="00806394" w:rsidRDefault="0043798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 Порядок разработан в соответствии с  Правилами перевода студентов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НИУ ВШЭ (протокол от 23.06.2017 г. № 07).</w:t>
      </w:r>
      <w:r w:rsidR="00D27A5E" w:rsidRPr="00806394">
        <w:rPr>
          <w:sz w:val="26"/>
          <w:szCs w:val="26"/>
        </w:rPr>
        <w:t xml:space="preserve"> </w:t>
      </w:r>
    </w:p>
    <w:p w:rsidR="00EA3794" w:rsidRPr="00806394" w:rsidRDefault="00EA3794" w:rsidP="00A97C6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BF5A7A" w:rsidRPr="00806394" w:rsidRDefault="00BF5A7A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0C20F9" w:rsidRPr="00806394" w:rsidRDefault="000C20F9" w:rsidP="000C20F9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9" w:name="_Toc497227379"/>
      <w:bookmarkStart w:id="10" w:name="_Toc499812226"/>
      <w:r w:rsidRPr="00806394">
        <w:rPr>
          <w:rFonts w:ascii="Times New Roman" w:hAnsi="Times New Roman"/>
          <w:sz w:val="26"/>
          <w:szCs w:val="26"/>
          <w:lang w:val="ru-RU"/>
        </w:rPr>
        <w:t>О</w:t>
      </w:r>
      <w:bookmarkEnd w:id="9"/>
      <w:r w:rsidR="00847ACC" w:rsidRPr="00806394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10"/>
    </w:p>
    <w:p w:rsidR="000C20F9" w:rsidRPr="00806394" w:rsidRDefault="000C20F9" w:rsidP="000C20F9">
      <w:pPr>
        <w:rPr>
          <w:lang w:eastAsia="x-none"/>
        </w:rPr>
      </w:pPr>
    </w:p>
    <w:p w:rsidR="000C20F9" w:rsidRPr="00806394" w:rsidRDefault="000C20F9" w:rsidP="000C20F9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Перевод для обучения на </w:t>
      </w:r>
      <w:proofErr w:type="gramStart"/>
      <w:r w:rsidR="00A1081E" w:rsidRPr="00806394">
        <w:rPr>
          <w:sz w:val="26"/>
          <w:szCs w:val="26"/>
        </w:rPr>
        <w:t>Программах</w:t>
      </w:r>
      <w:proofErr w:type="gramEnd"/>
      <w:r w:rsidRPr="00806394">
        <w:rPr>
          <w:sz w:val="26"/>
          <w:szCs w:val="26"/>
        </w:rPr>
        <w:t xml:space="preserve"> осуществляется на вакантные </w:t>
      </w:r>
      <w:r w:rsidR="00A1081E" w:rsidRPr="00806394">
        <w:rPr>
          <w:sz w:val="26"/>
          <w:szCs w:val="26"/>
        </w:rPr>
        <w:t>бюджетные или платные места для перевода.</w:t>
      </w:r>
    </w:p>
    <w:p w:rsidR="000C20F9" w:rsidRPr="00806394" w:rsidRDefault="006C7993" w:rsidP="000C20F9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Два раза в году (28-30 ноября и 29-31 мая) менеджер </w:t>
      </w:r>
      <w:r w:rsidR="0019670F" w:rsidRPr="00806394">
        <w:rPr>
          <w:sz w:val="26"/>
          <w:szCs w:val="26"/>
        </w:rPr>
        <w:t>П</w:t>
      </w:r>
      <w:r w:rsidRPr="00806394">
        <w:rPr>
          <w:sz w:val="26"/>
          <w:szCs w:val="26"/>
        </w:rPr>
        <w:t>рограмм совместно с академическими руководител</w:t>
      </w:r>
      <w:r w:rsidR="0019670F" w:rsidRPr="00806394">
        <w:rPr>
          <w:sz w:val="26"/>
          <w:szCs w:val="26"/>
        </w:rPr>
        <w:t>ями</w:t>
      </w:r>
      <w:r w:rsidRPr="00806394">
        <w:rPr>
          <w:sz w:val="26"/>
          <w:szCs w:val="26"/>
        </w:rPr>
        <w:t xml:space="preserve"> </w:t>
      </w:r>
      <w:r w:rsidR="0019670F" w:rsidRPr="00806394">
        <w:rPr>
          <w:sz w:val="26"/>
          <w:szCs w:val="26"/>
        </w:rPr>
        <w:t>Программ</w:t>
      </w:r>
      <w:r w:rsidR="00572903" w:rsidRPr="00806394">
        <w:rPr>
          <w:sz w:val="26"/>
          <w:szCs w:val="26"/>
        </w:rPr>
        <w:t xml:space="preserve"> </w:t>
      </w:r>
      <w:r w:rsidRPr="00806394">
        <w:rPr>
          <w:sz w:val="26"/>
          <w:szCs w:val="26"/>
        </w:rPr>
        <w:t xml:space="preserve">определяют вакантные места для перевода. Информация о количестве вакантных мест для перевода размещается в специализированном разделе сайта </w:t>
      </w:r>
      <w:r w:rsidR="008D71CB" w:rsidRPr="00806394">
        <w:rPr>
          <w:sz w:val="26"/>
          <w:szCs w:val="26"/>
        </w:rPr>
        <w:t>ОП</w:t>
      </w:r>
      <w:r w:rsidRPr="00806394">
        <w:rPr>
          <w:sz w:val="26"/>
          <w:szCs w:val="26"/>
        </w:rPr>
        <w:t xml:space="preserve"> «Число студентов и вакантные места» не позднее 01 декабря и 01 июня.</w:t>
      </w:r>
      <w:r w:rsidR="000C20F9" w:rsidRPr="00806394">
        <w:rPr>
          <w:sz w:val="26"/>
          <w:szCs w:val="26"/>
        </w:rPr>
        <w:t xml:space="preserve"> </w:t>
      </w:r>
    </w:p>
    <w:p w:rsidR="000C20F9" w:rsidRPr="00806394" w:rsidRDefault="000C20F9" w:rsidP="000C20F9">
      <w:pPr>
        <w:rPr>
          <w:lang w:eastAsia="x-none"/>
        </w:rPr>
      </w:pPr>
    </w:p>
    <w:p w:rsidR="00C0144A" w:rsidRPr="00806394" w:rsidRDefault="00C0144A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C0144A" w:rsidRPr="00806394" w:rsidRDefault="00676F25" w:rsidP="000C20F9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7"/>
      <w:r w:rsidRPr="00806394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1"/>
    </w:p>
    <w:p w:rsidR="00F074E6" w:rsidRPr="00806394" w:rsidRDefault="00F074E6" w:rsidP="00700DDB"/>
    <w:p w:rsidR="00942AD7" w:rsidRPr="00806394" w:rsidRDefault="00942AD7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 xml:space="preserve">Перевод студентов для обучения по </w:t>
      </w:r>
      <w:r w:rsidR="00185479" w:rsidRPr="00806394">
        <w:rPr>
          <w:sz w:val="26"/>
          <w:szCs w:val="26"/>
        </w:rPr>
        <w:t>Программам</w:t>
      </w:r>
      <w:r w:rsidR="00572903" w:rsidRPr="00806394">
        <w:rPr>
          <w:rFonts w:eastAsia="Calibri"/>
          <w:sz w:val="26"/>
          <w:szCs w:val="26"/>
          <w:lang w:eastAsia="en-US"/>
        </w:rPr>
        <w:t xml:space="preserve"> </w:t>
      </w:r>
      <w:r w:rsidRPr="00806394">
        <w:rPr>
          <w:rFonts w:eastAsia="Calibri"/>
          <w:sz w:val="26"/>
          <w:szCs w:val="26"/>
          <w:lang w:eastAsia="en-US"/>
        </w:rPr>
        <w:t xml:space="preserve">осуществляется в течение </w:t>
      </w:r>
      <w:r w:rsidR="00F10C50" w:rsidRPr="00806394">
        <w:rPr>
          <w:rFonts w:eastAsia="Calibri"/>
          <w:sz w:val="26"/>
          <w:szCs w:val="26"/>
          <w:lang w:eastAsia="en-US"/>
        </w:rPr>
        <w:t>двух</w:t>
      </w:r>
      <w:r w:rsidRPr="00806394">
        <w:rPr>
          <w:rFonts w:eastAsia="Calibri"/>
          <w:sz w:val="26"/>
          <w:szCs w:val="26"/>
          <w:lang w:eastAsia="en-US"/>
        </w:rPr>
        <w:t xml:space="preserve"> периодов</w:t>
      </w:r>
      <w:r w:rsidR="00572903" w:rsidRPr="00806394">
        <w:rPr>
          <w:rFonts w:eastAsia="Calibri"/>
          <w:sz w:val="26"/>
          <w:szCs w:val="26"/>
          <w:lang w:eastAsia="en-US"/>
        </w:rPr>
        <w:t xml:space="preserve"> при наличии вакантных мест для перевода: </w:t>
      </w:r>
      <w:r w:rsidR="008D1125" w:rsidRPr="00806394">
        <w:rPr>
          <w:rFonts w:eastAsia="Calibri"/>
          <w:sz w:val="26"/>
          <w:szCs w:val="26"/>
          <w:lang w:eastAsia="en-US"/>
        </w:rPr>
        <w:t>декабрь</w:t>
      </w:r>
      <w:r w:rsidRPr="00806394">
        <w:rPr>
          <w:rFonts w:eastAsia="Calibri"/>
          <w:sz w:val="26"/>
          <w:szCs w:val="26"/>
          <w:lang w:eastAsia="en-US"/>
        </w:rPr>
        <w:t xml:space="preserve">, </w:t>
      </w:r>
      <w:r w:rsidR="008D1125" w:rsidRPr="00806394">
        <w:rPr>
          <w:rFonts w:eastAsia="Calibri"/>
          <w:sz w:val="26"/>
          <w:szCs w:val="26"/>
          <w:lang w:eastAsia="en-US"/>
        </w:rPr>
        <w:t>июнь</w:t>
      </w:r>
      <w:r w:rsidR="00F10C50" w:rsidRPr="00806394">
        <w:rPr>
          <w:rFonts w:eastAsia="Calibri"/>
          <w:sz w:val="26"/>
          <w:szCs w:val="26"/>
          <w:lang w:eastAsia="en-US"/>
        </w:rPr>
        <w:t>.</w:t>
      </w:r>
    </w:p>
    <w:p w:rsidR="00D62574" w:rsidRPr="00806394" w:rsidRDefault="00916D5B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Студент другой образовательной организа</w:t>
      </w:r>
      <w:r w:rsidR="00185479" w:rsidRPr="00806394">
        <w:rPr>
          <w:rFonts w:eastAsia="Calibri"/>
          <w:sz w:val="26"/>
          <w:szCs w:val="26"/>
          <w:lang w:eastAsia="en-US"/>
        </w:rPr>
        <w:t xml:space="preserve">ции, </w:t>
      </w:r>
      <w:r w:rsidRPr="00806394">
        <w:rPr>
          <w:rFonts w:eastAsia="Calibri"/>
          <w:sz w:val="26"/>
          <w:szCs w:val="26"/>
          <w:lang w:eastAsia="en-US"/>
        </w:rPr>
        <w:t xml:space="preserve">подает предварительную заявку, используя специализированный электронный сервис НИУ ВШЭ </w:t>
      </w:r>
      <w:r w:rsidR="00112FAE" w:rsidRPr="00806394">
        <w:rPr>
          <w:rFonts w:eastAsia="Calibri"/>
          <w:sz w:val="26"/>
          <w:szCs w:val="26"/>
          <w:lang w:eastAsia="en-US"/>
        </w:rPr>
        <w:t xml:space="preserve"> </w:t>
      </w:r>
      <w:r w:rsidRPr="00806394">
        <w:rPr>
          <w:rFonts w:eastAsia="Calibri"/>
          <w:sz w:val="26"/>
          <w:szCs w:val="26"/>
          <w:lang w:eastAsia="en-US"/>
        </w:rPr>
        <w:t>«Единое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 Правил, необходимые для пр</w:t>
      </w:r>
      <w:r w:rsidR="008D1125" w:rsidRPr="00806394">
        <w:rPr>
          <w:rFonts w:eastAsia="Calibri"/>
          <w:sz w:val="26"/>
          <w:szCs w:val="26"/>
          <w:lang w:eastAsia="en-US"/>
        </w:rPr>
        <w:t>оведения технической экспертизы, в период</w:t>
      </w:r>
      <w:r w:rsidR="008D1125" w:rsidRPr="00806394">
        <w:rPr>
          <w:sz w:val="26"/>
          <w:szCs w:val="26"/>
        </w:rPr>
        <w:t xml:space="preserve"> </w:t>
      </w:r>
      <w:r w:rsidR="008D1125" w:rsidRPr="00806394">
        <w:rPr>
          <w:rFonts w:eastAsia="Calibri"/>
          <w:sz w:val="26"/>
          <w:szCs w:val="26"/>
          <w:lang w:eastAsia="en-US"/>
        </w:rPr>
        <w:t>с 01- 05 декабря и с 01- 05 июня.</w:t>
      </w:r>
    </w:p>
    <w:p w:rsidR="000F4940" w:rsidRPr="00806394" w:rsidRDefault="00DF381E" w:rsidP="000F4940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</w:t>
      </w:r>
      <w:r w:rsidR="00DA7A8D" w:rsidRPr="00806394">
        <w:rPr>
          <w:sz w:val="26"/>
          <w:szCs w:val="26"/>
        </w:rPr>
        <w:t xml:space="preserve"> образовательной организации </w:t>
      </w:r>
      <w:r w:rsidRPr="00806394">
        <w:rPr>
          <w:sz w:val="26"/>
          <w:szCs w:val="26"/>
        </w:rPr>
        <w:t xml:space="preserve">НИУ ВШЭ, подает заявление о переводе в учебный офис </w:t>
      </w:r>
      <w:r w:rsidR="00DA7A8D" w:rsidRPr="00806394">
        <w:rPr>
          <w:sz w:val="26"/>
          <w:szCs w:val="26"/>
        </w:rPr>
        <w:t>Программы</w:t>
      </w:r>
      <w:r w:rsidR="00E9725C" w:rsidRPr="00806394">
        <w:rPr>
          <w:sz w:val="26"/>
          <w:szCs w:val="26"/>
        </w:rPr>
        <w:t xml:space="preserve"> </w:t>
      </w:r>
      <w:r w:rsidR="00DA7A8D" w:rsidRPr="00806394">
        <w:rPr>
          <w:sz w:val="26"/>
          <w:szCs w:val="26"/>
        </w:rPr>
        <w:t>с 01</w:t>
      </w:r>
      <w:r w:rsidR="001942F0">
        <w:rPr>
          <w:sz w:val="26"/>
          <w:szCs w:val="26"/>
        </w:rPr>
        <w:t xml:space="preserve"> </w:t>
      </w:r>
      <w:r w:rsidR="00DA7A8D" w:rsidRPr="00806394">
        <w:rPr>
          <w:sz w:val="26"/>
          <w:szCs w:val="26"/>
        </w:rPr>
        <w:t>-</w:t>
      </w:r>
      <w:r w:rsidR="00E9725C" w:rsidRPr="00806394">
        <w:rPr>
          <w:sz w:val="26"/>
          <w:szCs w:val="26"/>
        </w:rPr>
        <w:t xml:space="preserve"> 05 декабря</w:t>
      </w:r>
      <w:r w:rsidR="00DA7A8D" w:rsidRPr="00806394">
        <w:rPr>
          <w:sz w:val="26"/>
          <w:szCs w:val="26"/>
        </w:rPr>
        <w:t xml:space="preserve"> и с 01</w:t>
      </w:r>
      <w:r w:rsidR="001942F0">
        <w:rPr>
          <w:sz w:val="26"/>
          <w:szCs w:val="26"/>
        </w:rPr>
        <w:t xml:space="preserve"> </w:t>
      </w:r>
      <w:r w:rsidR="00DA7A8D" w:rsidRPr="00806394">
        <w:rPr>
          <w:sz w:val="26"/>
          <w:szCs w:val="26"/>
        </w:rPr>
        <w:t>-</w:t>
      </w:r>
      <w:r w:rsidR="00E9725C" w:rsidRPr="00806394">
        <w:rPr>
          <w:sz w:val="26"/>
          <w:szCs w:val="26"/>
        </w:rPr>
        <w:t xml:space="preserve"> 05 июня.</w:t>
      </w:r>
    </w:p>
    <w:p w:rsidR="000F4940" w:rsidRPr="00806394" w:rsidRDefault="000F4940" w:rsidP="000F4940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Все студенты, претендующие на перевод на ОП магистратуры, </w:t>
      </w:r>
      <w:r w:rsidR="00A911E6" w:rsidRPr="00806394">
        <w:rPr>
          <w:sz w:val="26"/>
          <w:szCs w:val="26"/>
        </w:rPr>
        <w:t xml:space="preserve">помимо документов, предусмотренных в п. </w:t>
      </w:r>
      <w:r w:rsidR="008D4E8A" w:rsidRPr="00806394">
        <w:rPr>
          <w:sz w:val="26"/>
          <w:szCs w:val="26"/>
        </w:rPr>
        <w:t xml:space="preserve">3.4.3. и 4.3. Правил, </w:t>
      </w:r>
      <w:r w:rsidR="00055B47" w:rsidRPr="00806394">
        <w:rPr>
          <w:sz w:val="26"/>
          <w:szCs w:val="26"/>
        </w:rPr>
        <w:t>предоставляют</w:t>
      </w:r>
      <w:r w:rsidRPr="00806394">
        <w:rPr>
          <w:sz w:val="26"/>
          <w:szCs w:val="26"/>
        </w:rPr>
        <w:t xml:space="preserve"> </w:t>
      </w:r>
      <w:r w:rsidR="009B19D8" w:rsidRPr="00806394">
        <w:rPr>
          <w:sz w:val="26"/>
          <w:szCs w:val="26"/>
        </w:rPr>
        <w:t xml:space="preserve">в учебный офис </w:t>
      </w:r>
      <w:r w:rsidR="008D4E8A" w:rsidRPr="00806394">
        <w:rPr>
          <w:sz w:val="26"/>
          <w:szCs w:val="26"/>
        </w:rPr>
        <w:t>Программы</w:t>
      </w:r>
      <w:r w:rsidR="00055B47" w:rsidRPr="00806394">
        <w:rPr>
          <w:sz w:val="26"/>
          <w:szCs w:val="26"/>
        </w:rPr>
        <w:t xml:space="preserve"> следующие документы:</w:t>
      </w:r>
    </w:p>
    <w:p w:rsidR="007524BF" w:rsidRPr="00806394" w:rsidRDefault="007524BF" w:rsidP="0026724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lastRenderedPageBreak/>
        <w:t>Мотивационное письмо;</w:t>
      </w:r>
    </w:p>
    <w:p w:rsidR="0026724B" w:rsidRPr="00806394" w:rsidRDefault="00524892" w:rsidP="0026724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Справка об успеваемости или иные </w:t>
      </w:r>
      <w:r w:rsidR="0026724B" w:rsidRPr="00806394">
        <w:rPr>
          <w:sz w:val="26"/>
          <w:szCs w:val="26"/>
        </w:rPr>
        <w:t xml:space="preserve">документы, подтверждающие аттестацию по адаптационным дисциплинам выбранной </w:t>
      </w:r>
      <w:r w:rsidR="009E054C" w:rsidRPr="00806394">
        <w:rPr>
          <w:sz w:val="26"/>
          <w:szCs w:val="26"/>
        </w:rPr>
        <w:t>Программы</w:t>
      </w:r>
      <w:r w:rsidR="0026724B" w:rsidRPr="00806394">
        <w:rPr>
          <w:sz w:val="26"/>
          <w:szCs w:val="26"/>
        </w:rPr>
        <w:t xml:space="preserve"> (Таблица 1);</w:t>
      </w:r>
    </w:p>
    <w:p w:rsidR="007524BF" w:rsidRPr="00806394" w:rsidRDefault="0026724B" w:rsidP="00C441D4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t>п</w:t>
      </w:r>
      <w:r w:rsidR="007524BF" w:rsidRPr="00806394">
        <w:rPr>
          <w:sz w:val="26"/>
          <w:szCs w:val="26"/>
        </w:rPr>
        <w:t xml:space="preserve">ри наличии: </w:t>
      </w:r>
    </w:p>
    <w:p w:rsidR="007524BF" w:rsidRPr="00806394" w:rsidRDefault="007524BF" w:rsidP="007524BF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-международный сертификат по английскому языку;</w:t>
      </w:r>
    </w:p>
    <w:p w:rsidR="007524BF" w:rsidRPr="00806394" w:rsidRDefault="007524BF" w:rsidP="007524BF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:rsidR="007524BF" w:rsidRPr="00806394" w:rsidRDefault="007524BF" w:rsidP="00055B47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-документы, подтверждающие участие  в научных мероприятиях, конференциях, форумах и т.д. по профилю программы, на которую переводится студент.</w:t>
      </w:r>
    </w:p>
    <w:p w:rsidR="000804D2" w:rsidRPr="00806394" w:rsidRDefault="000804D2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День </w:t>
      </w:r>
      <w:proofErr w:type="gramStart"/>
      <w:r w:rsidRPr="00806394">
        <w:rPr>
          <w:sz w:val="26"/>
          <w:szCs w:val="26"/>
        </w:rPr>
        <w:t>предоставления оригинала/отправки скана заявления</w:t>
      </w:r>
      <w:proofErr w:type="gramEnd"/>
      <w:r w:rsidRPr="00806394">
        <w:rPr>
          <w:sz w:val="26"/>
          <w:szCs w:val="26"/>
        </w:rPr>
        <w:t xml:space="preserve"> о переводе считается днем подачи заявления о переводе.</w:t>
      </w:r>
    </w:p>
    <w:p w:rsidR="007546F3" w:rsidRPr="00806394" w:rsidRDefault="007546F3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 xml:space="preserve">Студенты 1 курса </w:t>
      </w:r>
      <w:r w:rsidR="00F60F04" w:rsidRPr="00806394">
        <w:rPr>
          <w:rFonts w:eastAsia="Calibri"/>
          <w:sz w:val="26"/>
          <w:szCs w:val="26"/>
          <w:lang w:eastAsia="en-US"/>
        </w:rPr>
        <w:t>Программ</w:t>
      </w:r>
      <w:r w:rsidR="00C441D4" w:rsidRPr="00806394">
        <w:rPr>
          <w:rFonts w:eastAsia="Calibri"/>
          <w:sz w:val="26"/>
          <w:szCs w:val="26"/>
          <w:lang w:eastAsia="en-US"/>
        </w:rPr>
        <w:t xml:space="preserve"> </w:t>
      </w:r>
      <w:r w:rsidRPr="00806394">
        <w:rPr>
          <w:rFonts w:eastAsia="Calibri"/>
          <w:sz w:val="26"/>
          <w:szCs w:val="26"/>
          <w:lang w:eastAsia="en-US"/>
        </w:rPr>
        <w:t>НИУ ВШЭ могут подать заявление о переводе не ранее декабря.</w:t>
      </w:r>
    </w:p>
    <w:p w:rsidR="00510D96" w:rsidRPr="00806394" w:rsidRDefault="00510D96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:rsidR="00B564A5" w:rsidRPr="00806394" w:rsidRDefault="00B564A5" w:rsidP="000C20F9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В случае если заявлений о переводе подано больше количества вакантных мест для перевода, проводится конкурсный отбор среди студентов, подавших заявление о переводе.</w:t>
      </w:r>
    </w:p>
    <w:p w:rsidR="00C441D4" w:rsidRPr="00806394" w:rsidRDefault="00C441D4" w:rsidP="00C441D4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C441D4" w:rsidRPr="00806394" w:rsidRDefault="00C441D4" w:rsidP="00C441D4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3A461E" w:rsidRPr="00806394" w:rsidRDefault="00C441D4" w:rsidP="00740FE9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_Toc499812228"/>
      <w:r w:rsidRPr="00806394">
        <w:rPr>
          <w:rFonts w:ascii="Times New Roman" w:hAnsi="Times New Roman"/>
          <w:sz w:val="26"/>
          <w:szCs w:val="26"/>
          <w:lang w:val="ru-RU"/>
        </w:rPr>
        <w:t xml:space="preserve">ПРОЦЕДУРА ПЕРЕВОДА И </w:t>
      </w:r>
      <w:r w:rsidR="00847ACC" w:rsidRPr="00806394">
        <w:rPr>
          <w:rFonts w:ascii="Times New Roman" w:hAnsi="Times New Roman"/>
          <w:sz w:val="26"/>
          <w:szCs w:val="26"/>
          <w:lang w:val="ru-RU"/>
        </w:rPr>
        <w:t>ОРГАНИЗАЦИЯ КОНКУРСНОГО ОТБОРА</w:t>
      </w:r>
      <w:bookmarkEnd w:id="12"/>
    </w:p>
    <w:p w:rsidR="002D5611" w:rsidRPr="00806394" w:rsidRDefault="002D5611" w:rsidP="002D5611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:rsidR="007A01E6" w:rsidRPr="00806394" w:rsidRDefault="007A01E6" w:rsidP="0032114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К </w:t>
      </w:r>
      <w:r w:rsidR="00C441D4" w:rsidRPr="00806394">
        <w:rPr>
          <w:sz w:val="26"/>
          <w:szCs w:val="26"/>
        </w:rPr>
        <w:t>процедуре перевода</w:t>
      </w:r>
      <w:r w:rsidRPr="00806394">
        <w:rPr>
          <w:sz w:val="26"/>
          <w:szCs w:val="26"/>
        </w:rPr>
        <w:t xml:space="preserve"> не допускаются студенты, которые не предоставили </w:t>
      </w:r>
      <w:r w:rsidR="00524892" w:rsidRPr="00806394">
        <w:rPr>
          <w:sz w:val="26"/>
          <w:szCs w:val="26"/>
        </w:rPr>
        <w:t>справка об успеваемости или иные документы</w:t>
      </w:r>
      <w:r w:rsidRPr="00806394">
        <w:rPr>
          <w:sz w:val="26"/>
          <w:szCs w:val="26"/>
        </w:rPr>
        <w:t>, подтверждающие аттестацию по адаптационным дисциплинам (</w:t>
      </w:r>
      <w:r w:rsidRPr="00806394">
        <w:rPr>
          <w:szCs w:val="26"/>
        </w:rPr>
        <w:t xml:space="preserve">Таблица 1). </w:t>
      </w:r>
    </w:p>
    <w:p w:rsidR="0032114A" w:rsidRPr="00806394" w:rsidRDefault="0032114A" w:rsidP="0032114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Студенты, претендующие на перевод, проходят аттестационное испытание по «Иностранному языку» (английский).</w:t>
      </w:r>
    </w:p>
    <w:p w:rsidR="00C441D4" w:rsidRPr="00806394" w:rsidRDefault="00C441D4" w:rsidP="00C441D4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sz w:val="26"/>
          <w:szCs w:val="26"/>
        </w:rPr>
        <w:t>Аттестация по дисциплине  «Иностранный язык» (английский) может быть проведена в форме рассмотрения действующего сертификата о сдаче Международного экзамена по английскому языку, содержащего средний балл не ниже оценки «хорошо» по шкале  соответствия оценок  принятой в НИУ ВШЭ.</w:t>
      </w:r>
    </w:p>
    <w:p w:rsidR="001B1841" w:rsidRPr="00806394" w:rsidRDefault="001B1841" w:rsidP="00AE3F45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sz w:val="26"/>
          <w:szCs w:val="26"/>
        </w:rPr>
        <w:t>При отсутствии действующего сертификата о сдаче Международного экзамена по английскому языку предусмотрено проведение аттестационного испытания в формате внутреннего теста по английскому языку.</w:t>
      </w:r>
      <w:r w:rsidR="00055B47" w:rsidRPr="00806394">
        <w:rPr>
          <w:sz w:val="26"/>
          <w:szCs w:val="26"/>
        </w:rPr>
        <w:t xml:space="preserve"> Результаты теста оцениваются преподавателем.</w:t>
      </w:r>
    </w:p>
    <w:p w:rsidR="00055B47" w:rsidRPr="00806394" w:rsidRDefault="00352AF2" w:rsidP="00AE3F45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rFonts w:eastAsia="Calibri"/>
          <w:sz w:val="26"/>
          <w:szCs w:val="26"/>
          <w:lang w:eastAsia="en-US"/>
        </w:rPr>
        <w:t xml:space="preserve">Даты проведения </w:t>
      </w:r>
      <w:r w:rsidRPr="00806394">
        <w:rPr>
          <w:sz w:val="26"/>
          <w:szCs w:val="26"/>
        </w:rPr>
        <w:t xml:space="preserve">аттестации по дисциплине «Иностранный язык» (английский) публикуются на сайте </w:t>
      </w:r>
      <w:r w:rsidR="008F4038" w:rsidRPr="00806394">
        <w:rPr>
          <w:sz w:val="26"/>
          <w:szCs w:val="26"/>
        </w:rPr>
        <w:t>Программы</w:t>
      </w:r>
      <w:r w:rsidRPr="00806394">
        <w:rPr>
          <w:sz w:val="26"/>
          <w:szCs w:val="26"/>
        </w:rPr>
        <w:t xml:space="preserve"> не позднее, чем за 10 дней до окончания периода перевода.</w:t>
      </w:r>
    </w:p>
    <w:p w:rsidR="00C36B73" w:rsidRPr="00806394" w:rsidRDefault="00C36B73" w:rsidP="00720E5A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При проведении конкурсного отбора студентов на вакантные бюджетные и коммерческие места </w:t>
      </w:r>
      <w:r w:rsidR="008F4038" w:rsidRPr="00806394">
        <w:rPr>
          <w:sz w:val="26"/>
          <w:szCs w:val="26"/>
        </w:rPr>
        <w:t>для перевода</w:t>
      </w:r>
      <w:r w:rsidR="00806FC5" w:rsidRPr="00806394">
        <w:rPr>
          <w:sz w:val="26"/>
          <w:szCs w:val="26"/>
        </w:rPr>
        <w:t xml:space="preserve"> </w:t>
      </w:r>
      <w:r w:rsidRPr="00806394">
        <w:rPr>
          <w:sz w:val="26"/>
          <w:szCs w:val="26"/>
        </w:rPr>
        <w:t>применяется следующее ранжирование категорий студентов:</w:t>
      </w:r>
    </w:p>
    <w:p w:rsidR="00720E5A" w:rsidRPr="00806394" w:rsidRDefault="00720E5A" w:rsidP="00720E5A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- студенты других </w:t>
      </w:r>
      <w:r w:rsidR="00DF0C5A" w:rsidRPr="00806394">
        <w:rPr>
          <w:sz w:val="26"/>
          <w:szCs w:val="26"/>
        </w:rPr>
        <w:t>Программ</w:t>
      </w:r>
      <w:r w:rsidRPr="00806394">
        <w:rPr>
          <w:sz w:val="26"/>
          <w:szCs w:val="26"/>
        </w:rPr>
        <w:t xml:space="preserve"> факультета бизнеса и  менеджмента </w:t>
      </w:r>
    </w:p>
    <w:p w:rsidR="00720E5A" w:rsidRPr="00806394" w:rsidRDefault="00720E5A" w:rsidP="00720E5A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ab/>
      </w:r>
      <w:r w:rsidR="00806FC5" w:rsidRPr="00806394">
        <w:rPr>
          <w:sz w:val="26"/>
          <w:szCs w:val="26"/>
        </w:rPr>
        <w:t>по направлению «Менеджмент»</w:t>
      </w:r>
      <w:r w:rsidRPr="00806394">
        <w:rPr>
          <w:sz w:val="26"/>
          <w:szCs w:val="26"/>
        </w:rPr>
        <w:t>;</w:t>
      </w:r>
    </w:p>
    <w:p w:rsidR="00720E5A" w:rsidRPr="00720E5A" w:rsidRDefault="005B5494" w:rsidP="00720E5A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</w:t>
      </w:r>
      <w:r w:rsidR="00720E5A" w:rsidRPr="00806394">
        <w:rPr>
          <w:sz w:val="26"/>
          <w:szCs w:val="26"/>
        </w:rPr>
        <w:t xml:space="preserve">студенты </w:t>
      </w:r>
      <w:r w:rsidR="00DF0C5A" w:rsidRPr="00806394">
        <w:rPr>
          <w:sz w:val="26"/>
          <w:szCs w:val="26"/>
        </w:rPr>
        <w:t>Программ</w:t>
      </w:r>
      <w:r w:rsidR="00720E5A" w:rsidRPr="00806394">
        <w:rPr>
          <w:sz w:val="26"/>
          <w:szCs w:val="26"/>
        </w:rPr>
        <w:t xml:space="preserve"> </w:t>
      </w:r>
      <w:r w:rsidR="00806FC5" w:rsidRPr="00806394">
        <w:rPr>
          <w:sz w:val="26"/>
          <w:szCs w:val="26"/>
        </w:rPr>
        <w:t xml:space="preserve">других факультетов </w:t>
      </w:r>
      <w:r w:rsidR="00720E5A" w:rsidRPr="00806394">
        <w:rPr>
          <w:sz w:val="26"/>
          <w:szCs w:val="26"/>
        </w:rPr>
        <w:t>НИУ ВШЭ по направлению «Менеджмент»;</w:t>
      </w:r>
    </w:p>
    <w:p w:rsidR="00720E5A" w:rsidRPr="00806394" w:rsidRDefault="00720E5A" w:rsidP="00720E5A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720E5A">
        <w:rPr>
          <w:sz w:val="26"/>
          <w:szCs w:val="26"/>
        </w:rPr>
        <w:lastRenderedPageBreak/>
        <w:t xml:space="preserve">- студенты других </w:t>
      </w:r>
      <w:r w:rsidR="00DF0C5A" w:rsidRPr="00806394">
        <w:rPr>
          <w:sz w:val="26"/>
          <w:szCs w:val="26"/>
        </w:rPr>
        <w:t>Программ</w:t>
      </w:r>
      <w:r w:rsidRPr="00806394">
        <w:rPr>
          <w:sz w:val="26"/>
          <w:szCs w:val="26"/>
        </w:rPr>
        <w:t xml:space="preserve"> НИУ ВШЭ;</w:t>
      </w:r>
    </w:p>
    <w:p w:rsidR="00C441D4" w:rsidRPr="00806394" w:rsidRDefault="005B5494" w:rsidP="00C441D4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</w:t>
      </w:r>
      <w:r w:rsidR="00720E5A" w:rsidRPr="00806394">
        <w:rPr>
          <w:sz w:val="26"/>
          <w:szCs w:val="26"/>
        </w:rPr>
        <w:t>студенты других вузов</w:t>
      </w:r>
      <w:r w:rsidR="00806FC5" w:rsidRPr="00806394">
        <w:rPr>
          <w:sz w:val="26"/>
          <w:szCs w:val="26"/>
        </w:rPr>
        <w:t xml:space="preserve">, обучающихся на аналогичных </w:t>
      </w:r>
      <w:r w:rsidR="00DF0C5A" w:rsidRPr="00806394">
        <w:rPr>
          <w:sz w:val="26"/>
          <w:szCs w:val="26"/>
        </w:rPr>
        <w:t>Программах</w:t>
      </w:r>
      <w:r w:rsidR="00806FC5" w:rsidRPr="00806394">
        <w:rPr>
          <w:sz w:val="26"/>
          <w:szCs w:val="26"/>
        </w:rPr>
        <w:t xml:space="preserve"> по направлению «Менеджмент»</w:t>
      </w:r>
      <w:r w:rsidR="00720E5A" w:rsidRPr="00806394">
        <w:rPr>
          <w:sz w:val="26"/>
          <w:szCs w:val="26"/>
        </w:rPr>
        <w:t>.</w:t>
      </w:r>
    </w:p>
    <w:p w:rsidR="00C441D4" w:rsidRPr="00806394" w:rsidRDefault="00C441D4" w:rsidP="00C441D4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Процесс конкурсного отбора студентов, претендующих на перевод на </w:t>
      </w:r>
      <w:r w:rsidR="00DF0C5A" w:rsidRPr="00806394">
        <w:rPr>
          <w:sz w:val="26"/>
          <w:szCs w:val="26"/>
        </w:rPr>
        <w:t>Программы</w:t>
      </w:r>
      <w:r w:rsidRPr="00806394">
        <w:rPr>
          <w:sz w:val="26"/>
          <w:szCs w:val="26"/>
        </w:rPr>
        <w:t xml:space="preserve"> магистратуры, проходит в </w:t>
      </w:r>
      <w:proofErr w:type="gramStart"/>
      <w:r w:rsidRPr="00806394">
        <w:rPr>
          <w:sz w:val="26"/>
          <w:szCs w:val="26"/>
        </w:rPr>
        <w:t>формате</w:t>
      </w:r>
      <w:proofErr w:type="gramEnd"/>
      <w:r w:rsidRPr="00806394">
        <w:rPr>
          <w:sz w:val="26"/>
          <w:szCs w:val="26"/>
        </w:rPr>
        <w:t xml:space="preserve"> рассмотрения документов</w:t>
      </w:r>
      <w:r w:rsidR="00C10919">
        <w:rPr>
          <w:sz w:val="26"/>
          <w:szCs w:val="26"/>
        </w:rPr>
        <w:t xml:space="preserve"> (п. 3.4. настоящего Порядка)</w:t>
      </w:r>
      <w:r w:rsidRPr="00806394">
        <w:rPr>
          <w:sz w:val="26"/>
          <w:szCs w:val="26"/>
        </w:rPr>
        <w:t xml:space="preserve"> и результатов аттестационных испытаний по дисциплине «Иностранный язык» (английский). </w:t>
      </w:r>
    </w:p>
    <w:p w:rsidR="0009031B" w:rsidRPr="00806394" w:rsidRDefault="00C441D4" w:rsidP="004B45C5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4.8. </w:t>
      </w:r>
      <w:r w:rsidR="00764F00" w:rsidRPr="00806394">
        <w:rPr>
          <w:sz w:val="26"/>
          <w:szCs w:val="26"/>
        </w:rPr>
        <w:t>П</w:t>
      </w:r>
      <w:r w:rsidR="0009031B" w:rsidRPr="00806394">
        <w:rPr>
          <w:sz w:val="26"/>
          <w:szCs w:val="26"/>
        </w:rPr>
        <w:t xml:space="preserve">о результатам аттестационных испытаний </w:t>
      </w:r>
      <w:r w:rsidR="00764F00" w:rsidRPr="00806394">
        <w:rPr>
          <w:sz w:val="26"/>
          <w:szCs w:val="26"/>
        </w:rPr>
        <w:t xml:space="preserve">и после составления индивидуального учебного плана студента окончательное решение о переводе </w:t>
      </w:r>
      <w:r w:rsidR="0009031B" w:rsidRPr="00806394">
        <w:rPr>
          <w:sz w:val="26"/>
          <w:szCs w:val="26"/>
        </w:rPr>
        <w:t xml:space="preserve">принимает </w:t>
      </w:r>
      <w:r w:rsidR="00DF0C5A" w:rsidRPr="00806394">
        <w:rPr>
          <w:sz w:val="26"/>
          <w:szCs w:val="26"/>
        </w:rPr>
        <w:t>Аттестационная комиссия</w:t>
      </w:r>
      <w:r w:rsidR="0009031B" w:rsidRPr="00806394">
        <w:rPr>
          <w:sz w:val="26"/>
          <w:szCs w:val="26"/>
        </w:rPr>
        <w:t>.</w:t>
      </w:r>
      <w:r w:rsidR="00600F21" w:rsidRPr="00806394">
        <w:rPr>
          <w:sz w:val="26"/>
          <w:szCs w:val="26"/>
        </w:rPr>
        <w:t xml:space="preserve"> </w:t>
      </w:r>
    </w:p>
    <w:p w:rsidR="00C7170F" w:rsidRPr="00C7170F" w:rsidRDefault="004B45C5" w:rsidP="00C7170F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4.9.</w:t>
      </w:r>
      <w:r w:rsidR="000216D4" w:rsidRPr="00806394">
        <w:rPr>
          <w:sz w:val="26"/>
          <w:szCs w:val="26"/>
        </w:rPr>
        <w:t xml:space="preserve"> </w:t>
      </w:r>
      <w:r w:rsidR="00A27EA5" w:rsidRPr="00806394">
        <w:rPr>
          <w:sz w:val="26"/>
          <w:szCs w:val="26"/>
        </w:rPr>
        <w:t xml:space="preserve">Индивидуальный план студента составляется </w:t>
      </w:r>
      <w:r w:rsidR="00A27EA5">
        <w:rPr>
          <w:sz w:val="26"/>
          <w:szCs w:val="26"/>
        </w:rPr>
        <w:t>согласно образовательному стандарту НИУ ВШЭ по направлению подготовки 38.04.02 Менеджмент.</w:t>
      </w:r>
    </w:p>
    <w:p w:rsidR="00C70945" w:rsidRDefault="00C70945" w:rsidP="004B45C5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8D71CB" w:rsidRPr="00C70945" w:rsidRDefault="008D71CB" w:rsidP="00C70945">
      <w:pPr>
        <w:pStyle w:val="afa"/>
        <w:keepNext/>
        <w:jc w:val="right"/>
        <w:rPr>
          <w:color w:val="000000" w:themeColor="text1"/>
        </w:rPr>
      </w:pPr>
      <w:r w:rsidRPr="00C70945">
        <w:rPr>
          <w:color w:val="000000" w:themeColor="text1"/>
        </w:rPr>
        <w:t xml:space="preserve">Таблица </w:t>
      </w:r>
      <w:r w:rsidRPr="00C70945">
        <w:rPr>
          <w:color w:val="000000" w:themeColor="text1"/>
        </w:rPr>
        <w:fldChar w:fldCharType="begin"/>
      </w:r>
      <w:r w:rsidRPr="00C70945">
        <w:rPr>
          <w:color w:val="000000" w:themeColor="text1"/>
        </w:rPr>
        <w:instrText xml:space="preserve"> SEQ Таблица \* ARABIC </w:instrText>
      </w:r>
      <w:r w:rsidRPr="00C70945">
        <w:rPr>
          <w:color w:val="000000" w:themeColor="text1"/>
        </w:rPr>
        <w:fldChar w:fldCharType="separate"/>
      </w:r>
      <w:r w:rsidR="0026724B">
        <w:rPr>
          <w:noProof/>
          <w:color w:val="000000" w:themeColor="text1"/>
        </w:rPr>
        <w:t>1</w:t>
      </w:r>
      <w:r w:rsidRPr="00C70945">
        <w:rPr>
          <w:color w:val="000000" w:themeColor="text1"/>
        </w:rPr>
        <w:fldChar w:fldCharType="end"/>
      </w:r>
    </w:p>
    <w:tbl>
      <w:tblPr>
        <w:tblStyle w:val="af6"/>
        <w:tblpPr w:leftFromText="180" w:rightFromText="180" w:vertAnchor="text" w:horzAnchor="margin" w:tblpXSpec="center" w:tblpY="254"/>
        <w:tblW w:w="5000" w:type="pct"/>
        <w:jc w:val="center"/>
        <w:tblLook w:val="04A0" w:firstRow="1" w:lastRow="0" w:firstColumn="1" w:lastColumn="0" w:noHBand="0" w:noVBand="1"/>
      </w:tblPr>
      <w:tblGrid>
        <w:gridCol w:w="4347"/>
        <w:gridCol w:w="5615"/>
      </w:tblGrid>
      <w:tr w:rsidR="00C70945" w:rsidRPr="00806FC5" w:rsidTr="00603C50">
        <w:trPr>
          <w:jc w:val="center"/>
        </w:trPr>
        <w:tc>
          <w:tcPr>
            <w:tcW w:w="2182" w:type="pct"/>
            <w:vAlign w:val="center"/>
          </w:tcPr>
          <w:p w:rsidR="00C70945" w:rsidRPr="00603C50" w:rsidRDefault="00C70945" w:rsidP="00BF5CD8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03C50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818" w:type="pct"/>
            <w:vAlign w:val="center"/>
          </w:tcPr>
          <w:p w:rsidR="00C70945" w:rsidRPr="00603C50" w:rsidRDefault="00C70945" w:rsidP="00BF5CD8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03C50">
              <w:rPr>
                <w:b/>
                <w:sz w:val="26"/>
                <w:szCs w:val="26"/>
              </w:rPr>
              <w:t xml:space="preserve">Адаптационные дисциплины для </w:t>
            </w:r>
            <w:proofErr w:type="spellStart"/>
            <w:r w:rsidRPr="00603C50">
              <w:rPr>
                <w:b/>
                <w:sz w:val="26"/>
                <w:szCs w:val="26"/>
              </w:rPr>
              <w:t>перезачета</w:t>
            </w:r>
            <w:proofErr w:type="spellEnd"/>
          </w:p>
        </w:tc>
      </w:tr>
      <w:tr w:rsidR="00C70945" w:rsidRPr="00806FC5" w:rsidTr="00603C50">
        <w:trPr>
          <w:jc w:val="center"/>
        </w:trPr>
        <w:tc>
          <w:tcPr>
            <w:tcW w:w="2182" w:type="pct"/>
          </w:tcPr>
          <w:p w:rsidR="00C70945" w:rsidRPr="00603C50" w:rsidRDefault="00702BAD" w:rsidP="00BF5CD8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702BAD">
              <w:rPr>
                <w:sz w:val="26"/>
                <w:szCs w:val="26"/>
              </w:rPr>
              <w:t>Маркетинг</w:t>
            </w:r>
          </w:p>
        </w:tc>
        <w:tc>
          <w:tcPr>
            <w:tcW w:w="2818" w:type="pct"/>
          </w:tcPr>
          <w:p w:rsidR="00C70945" w:rsidRPr="00603C50" w:rsidRDefault="00C70945" w:rsidP="00603C50">
            <w:pPr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Эконометрика, Стратегический менеджмент</w:t>
            </w:r>
          </w:p>
        </w:tc>
      </w:tr>
      <w:tr w:rsidR="00603C50" w:rsidRPr="00806FC5" w:rsidTr="00603C50">
        <w:trPr>
          <w:jc w:val="center"/>
        </w:trPr>
        <w:tc>
          <w:tcPr>
            <w:tcW w:w="2182" w:type="pct"/>
          </w:tcPr>
          <w:p w:rsidR="00603C50" w:rsidRPr="00603C50" w:rsidRDefault="00702BAD" w:rsidP="00BF5CD8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702BAD">
              <w:rPr>
                <w:sz w:val="26"/>
                <w:szCs w:val="26"/>
              </w:rPr>
              <w:t>Маркетинговые коммуникации и реклама в современном бизнесе</w:t>
            </w:r>
          </w:p>
        </w:tc>
        <w:tc>
          <w:tcPr>
            <w:tcW w:w="2818" w:type="pct"/>
          </w:tcPr>
          <w:p w:rsidR="00603C50" w:rsidRPr="00603C50" w:rsidRDefault="00702BAD" w:rsidP="00603C50">
            <w:pPr>
              <w:rPr>
                <w:sz w:val="26"/>
                <w:szCs w:val="26"/>
              </w:rPr>
            </w:pPr>
            <w:r w:rsidRPr="00702BAD">
              <w:rPr>
                <w:sz w:val="26"/>
                <w:szCs w:val="26"/>
              </w:rPr>
              <w:t>Эконометрика, Стратегический менеджмент</w:t>
            </w:r>
          </w:p>
        </w:tc>
      </w:tr>
      <w:tr w:rsidR="00603C50" w:rsidRPr="00806FC5" w:rsidTr="00603C50">
        <w:trPr>
          <w:jc w:val="center"/>
        </w:trPr>
        <w:tc>
          <w:tcPr>
            <w:tcW w:w="2182" w:type="pct"/>
          </w:tcPr>
          <w:p w:rsidR="00603C50" w:rsidRPr="00603C50" w:rsidRDefault="00702BAD" w:rsidP="00BF5CD8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702BAD">
              <w:rPr>
                <w:sz w:val="26"/>
                <w:szCs w:val="26"/>
              </w:rPr>
              <w:t>Экономика впечатлений: менеджмент в индустрии гостеприимства и туризме (Москва)</w:t>
            </w:r>
          </w:p>
        </w:tc>
        <w:tc>
          <w:tcPr>
            <w:tcW w:w="2818" w:type="pct"/>
          </w:tcPr>
          <w:p w:rsidR="00603C50" w:rsidRPr="00603C50" w:rsidRDefault="00702BAD" w:rsidP="00603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Эконометрика</w:t>
            </w:r>
            <w:r w:rsidR="00603C50" w:rsidRPr="00603C50">
              <w:rPr>
                <w:sz w:val="26"/>
                <w:szCs w:val="26"/>
              </w:rPr>
              <w:t>,</w:t>
            </w:r>
            <w:r w:rsidR="00603C50">
              <w:rPr>
                <w:sz w:val="26"/>
                <w:szCs w:val="26"/>
              </w:rPr>
              <w:t xml:space="preserve"> </w:t>
            </w:r>
            <w:r w:rsidR="00603C50" w:rsidRPr="00603C50">
              <w:rPr>
                <w:sz w:val="26"/>
                <w:szCs w:val="26"/>
              </w:rPr>
              <w:t>Организационное поведение</w:t>
            </w:r>
            <w:r>
              <w:rPr>
                <w:sz w:val="26"/>
                <w:szCs w:val="26"/>
              </w:rPr>
              <w:t>, Маркетинг</w:t>
            </w:r>
          </w:p>
        </w:tc>
      </w:tr>
    </w:tbl>
    <w:p w:rsidR="008D71CB" w:rsidRPr="00B30B2B" w:rsidRDefault="008D71CB" w:rsidP="004B45C5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sectPr w:rsidR="008D71CB" w:rsidRPr="00B30B2B" w:rsidSect="001B184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04" w:rsidRDefault="00323F04">
      <w:r>
        <w:separator/>
      </w:r>
    </w:p>
  </w:endnote>
  <w:endnote w:type="continuationSeparator" w:id="0">
    <w:p w:rsidR="00323F04" w:rsidRDefault="003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04" w:rsidRDefault="00323F04">
      <w:r>
        <w:separator/>
      </w:r>
    </w:p>
  </w:footnote>
  <w:footnote w:type="continuationSeparator" w:id="0">
    <w:p w:rsidR="00323F04" w:rsidRDefault="0032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711">
      <w:rPr>
        <w:noProof/>
      </w:rPr>
      <w:t>2</w:t>
    </w:r>
    <w:r>
      <w:fldChar w:fldCharType="end"/>
    </w:r>
  </w:p>
  <w:p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114A"/>
    <w:rsid w:val="0032153F"/>
    <w:rsid w:val="00321893"/>
    <w:rsid w:val="00323F04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1711"/>
    <w:rsid w:val="00392C0C"/>
    <w:rsid w:val="00394C6D"/>
    <w:rsid w:val="00394EFD"/>
    <w:rsid w:val="00397F43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4F76"/>
    <w:rsid w:val="006F7AA3"/>
    <w:rsid w:val="00700DD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9793A"/>
    <w:rsid w:val="008A05B2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5AAB"/>
    <w:rsid w:val="00C217FF"/>
    <w:rsid w:val="00C228C6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9D"/>
    <w:rsid w:val="00DF3429"/>
    <w:rsid w:val="00DF381E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F118-89AF-4489-8C9F-F255480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6872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Студент НИУ ВШЭ</cp:lastModifiedBy>
  <cp:revision>4</cp:revision>
  <cp:lastPrinted>2017-11-30T08:55:00Z</cp:lastPrinted>
  <dcterms:created xsi:type="dcterms:W3CDTF">2017-12-12T12:35:00Z</dcterms:created>
  <dcterms:modified xsi:type="dcterms:W3CDTF">2018-01-20T10:26:00Z</dcterms:modified>
</cp:coreProperties>
</file>