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57" w:rsidRPr="00AE5CD5" w:rsidRDefault="00411957" w:rsidP="00411957">
      <w:pPr>
        <w:spacing w:after="0" w:line="360" w:lineRule="auto"/>
        <w:jc w:val="center"/>
        <w:rPr>
          <w:i/>
          <w:color w:val="000000"/>
          <w:sz w:val="28"/>
          <w:szCs w:val="28"/>
        </w:rPr>
      </w:pPr>
      <w:r w:rsidRPr="00AE5CD5">
        <w:rPr>
          <w:i/>
          <w:color w:val="000000"/>
          <w:sz w:val="28"/>
          <w:szCs w:val="28"/>
        </w:rPr>
        <w:t xml:space="preserve">Аннотация научного доклада проф. А. </w:t>
      </w:r>
      <w:r>
        <w:rPr>
          <w:i/>
          <w:color w:val="000000"/>
          <w:sz w:val="28"/>
          <w:szCs w:val="28"/>
        </w:rPr>
        <w:t>А</w:t>
      </w:r>
      <w:r w:rsidRPr="00AE5CD5"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Ялбулганов</w:t>
      </w:r>
      <w:r w:rsidRPr="00AE5CD5">
        <w:rPr>
          <w:i/>
          <w:color w:val="000000"/>
          <w:sz w:val="28"/>
          <w:szCs w:val="28"/>
        </w:rPr>
        <w:t>а</w:t>
      </w:r>
      <w:proofErr w:type="spellEnd"/>
    </w:p>
    <w:p w:rsidR="00411957" w:rsidRDefault="00411957" w:rsidP="00411957">
      <w:pPr>
        <w:jc w:val="center"/>
        <w:rPr>
          <w:b/>
          <w:i/>
          <w:color w:val="000000"/>
          <w:sz w:val="28"/>
          <w:szCs w:val="28"/>
        </w:rPr>
      </w:pPr>
      <w:r w:rsidRPr="00AE5CD5">
        <w:rPr>
          <w:b/>
          <w:i/>
          <w:color w:val="000000"/>
          <w:sz w:val="28"/>
          <w:szCs w:val="28"/>
        </w:rPr>
        <w:t>«</w:t>
      </w:r>
      <w:r w:rsidRPr="004C14B5">
        <w:rPr>
          <w:rFonts w:eastAsia="Times New Roman"/>
          <w:b/>
          <w:i/>
          <w:color w:val="000000"/>
          <w:sz w:val="28"/>
          <w:szCs w:val="28"/>
          <w:lang w:eastAsia="ru-RU"/>
        </w:rPr>
        <w:t>Финансово-правовые отношения, возникающие в связи с исчислением и уплатой платежей за пользование недрами</w:t>
      </w:r>
      <w:r w:rsidRPr="00AE5CD5">
        <w:rPr>
          <w:b/>
          <w:i/>
          <w:color w:val="000000"/>
          <w:sz w:val="28"/>
          <w:szCs w:val="28"/>
        </w:rPr>
        <w:t>»</w:t>
      </w:r>
    </w:p>
    <w:p w:rsidR="00411957" w:rsidRDefault="00411957" w:rsidP="00411957">
      <w:pPr>
        <w:spacing w:after="0" w:line="360" w:lineRule="auto"/>
        <w:rPr>
          <w:i/>
          <w:color w:val="000000"/>
          <w:sz w:val="28"/>
          <w:szCs w:val="28"/>
        </w:rPr>
      </w:pPr>
      <w:r w:rsidRPr="00AE5CD5">
        <w:rPr>
          <w:i/>
          <w:color w:val="000000"/>
          <w:sz w:val="28"/>
          <w:szCs w:val="28"/>
        </w:rPr>
        <w:t>19 марта 2018 г., научно-исследовательский семинар «Актуальные проблемы финансового, налогового и таможенного права»</w:t>
      </w:r>
    </w:p>
    <w:p w:rsidR="00411957" w:rsidRPr="00AE5CD5" w:rsidRDefault="00411957" w:rsidP="00411957">
      <w:pPr>
        <w:spacing w:after="0" w:line="360" w:lineRule="auto"/>
        <w:rPr>
          <w:i/>
          <w:color w:val="000000"/>
          <w:sz w:val="28"/>
          <w:szCs w:val="28"/>
        </w:rPr>
      </w:pPr>
    </w:p>
    <w:p w:rsidR="004C14B5" w:rsidRDefault="004C14B5" w:rsidP="004C1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РФ о недрах участки недр могут быть предоставлены только в пользование и на основании специального государственного разрешения в виде лицензии, где условия пользования недрами, в том числе условия о платежах, являются неотъемлемым приложением к лицензии, а не самостоятельным документом. </w:t>
      </w:r>
    </w:p>
    <w:p w:rsidR="004C14B5" w:rsidRDefault="004C14B5" w:rsidP="004C14B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в доктрине и на практике встречаются мнения о гражданско-правовом характере отношений </w:t>
      </w:r>
      <w:proofErr w:type="spellStart"/>
      <w:r>
        <w:rPr>
          <w:color w:val="auto"/>
          <w:sz w:val="28"/>
          <w:szCs w:val="28"/>
        </w:rPr>
        <w:t>недропользования</w:t>
      </w:r>
      <w:proofErr w:type="spellEnd"/>
      <w:r>
        <w:rPr>
          <w:color w:val="auto"/>
          <w:sz w:val="28"/>
          <w:szCs w:val="28"/>
        </w:rPr>
        <w:t xml:space="preserve">, удостоверенных лицензией. Немало ученых и юристов-практиков считают условия пользования недрами (лицензионное соглашение) гражданско-правовой сделкой. Такой подход встречается </w:t>
      </w:r>
      <w:r w:rsidRPr="00F042F5">
        <w:rPr>
          <w:color w:val="auto"/>
          <w:sz w:val="28"/>
          <w:szCs w:val="28"/>
        </w:rPr>
        <w:t xml:space="preserve">и </w:t>
      </w:r>
      <w:r w:rsidRPr="00455DF3">
        <w:rPr>
          <w:color w:val="auto"/>
          <w:sz w:val="28"/>
          <w:szCs w:val="28"/>
        </w:rPr>
        <w:t xml:space="preserve">в решениях судов. </w:t>
      </w:r>
    </w:p>
    <w:p w:rsidR="004C14B5" w:rsidRDefault="004C14B5" w:rsidP="004C14B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 </w:t>
      </w:r>
      <w:r w:rsidRPr="004C14B5">
        <w:rPr>
          <w:color w:val="auto"/>
          <w:sz w:val="28"/>
          <w:szCs w:val="28"/>
        </w:rPr>
        <w:t xml:space="preserve"> доклада </w:t>
      </w:r>
      <w:r>
        <w:rPr>
          <w:color w:val="auto"/>
          <w:sz w:val="28"/>
          <w:szCs w:val="28"/>
        </w:rPr>
        <w:t xml:space="preserve"> придерживается  позиции о публично-правовом характере отношений </w:t>
      </w:r>
      <w:proofErr w:type="spellStart"/>
      <w:r>
        <w:rPr>
          <w:color w:val="auto"/>
          <w:sz w:val="28"/>
          <w:szCs w:val="28"/>
        </w:rPr>
        <w:t>недропользования</w:t>
      </w:r>
      <w:proofErr w:type="spellEnd"/>
      <w:r>
        <w:rPr>
          <w:color w:val="auto"/>
          <w:sz w:val="28"/>
          <w:szCs w:val="28"/>
        </w:rPr>
        <w:t xml:space="preserve">  и обосновывает наличие именно публично-правовой, финансово-правовой природы у разовых и регулярных платежей за пользование недрами.</w:t>
      </w:r>
    </w:p>
    <w:p w:rsidR="004C14B5" w:rsidRDefault="004C14B5" w:rsidP="004C1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таком случае право государства извлекать рентный доход посредством установления и взимания в бюджет специальных обязательных платежей с пользователей недр проистекает не только из принадлежности государству права собственности на недра в их естественном состоянии, но также из абсолютной власти государства определять доходные источники своих финансовых ресурсов, не будучи зависимым от воли плательщиков или иных субъектов права, называемой в теории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фискальным суверенитетом государства</w:t>
      </w:r>
      <w:r w:rsidRPr="00455DF3">
        <w:rPr>
          <w:rFonts w:ascii="Times New Roman" w:hAnsi="Times New Roman" w:cs="Times New Roman"/>
          <w:sz w:val="28"/>
          <w:szCs w:val="28"/>
        </w:rPr>
        <w:t>. Налог не может быть установлен, изменен или отменен иначе как законом –</w:t>
      </w:r>
      <w:r>
        <w:rPr>
          <w:rFonts w:ascii="Times New Roman" w:hAnsi="Times New Roman" w:cs="Times New Roman"/>
          <w:sz w:val="28"/>
          <w:szCs w:val="28"/>
        </w:rPr>
        <w:t xml:space="preserve"> этот юридический принцип налогового права закрепляется в тексте большинства конституций </w:t>
      </w:r>
      <w:r>
        <w:rPr>
          <w:rFonts w:ascii="Times New Roman" w:hAnsi="Times New Roman" w:cs="Times New Roman"/>
          <w:sz w:val="28"/>
          <w:szCs w:val="28"/>
        </w:rPr>
        <w:lastRenderedPageBreak/>
        <w:t>зарубежных стран</w:t>
      </w:r>
      <w:r w:rsidRPr="00455DF3">
        <w:rPr>
          <w:rFonts w:ascii="Times New Roman" w:hAnsi="Times New Roman" w:cs="Times New Roman"/>
          <w:sz w:val="28"/>
          <w:szCs w:val="28"/>
        </w:rPr>
        <w:t>. Обязательное законодательное установление налога может быть обусловлено тем, что, по своей сути, налог – это изъятие у налогоплательщика части его собственности, право на которую во многих государствах, в том числе 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Федерации, охраняется Конституциями.</w:t>
      </w:r>
    </w:p>
    <w:p w:rsidR="004C14B5" w:rsidRDefault="004C14B5" w:rsidP="004C14B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Указанное подтверждает публично-правовую природу платежей за пользование недрами, размеры и порядок уплаты которых, не являясь предметом договоренности сторон, фактически никак не связаны с гражданско-правовыми обязательствами.</w:t>
      </w:r>
      <w:proofErr w:type="gramEnd"/>
    </w:p>
    <w:p w:rsidR="004C14B5" w:rsidRPr="004C14B5" w:rsidRDefault="004C14B5"/>
    <w:sectPr w:rsidR="004C14B5" w:rsidRPr="004C14B5" w:rsidSect="006F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AE" w:rsidRDefault="00E67AAE" w:rsidP="004C14B5">
      <w:pPr>
        <w:spacing w:after="0" w:line="240" w:lineRule="auto"/>
      </w:pPr>
      <w:r>
        <w:separator/>
      </w:r>
    </w:p>
  </w:endnote>
  <w:endnote w:type="continuationSeparator" w:id="0">
    <w:p w:rsidR="00E67AAE" w:rsidRDefault="00E67AAE" w:rsidP="004C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AE" w:rsidRDefault="00E67AAE" w:rsidP="004C14B5">
      <w:pPr>
        <w:spacing w:after="0" w:line="240" w:lineRule="auto"/>
      </w:pPr>
      <w:r>
        <w:separator/>
      </w:r>
    </w:p>
  </w:footnote>
  <w:footnote w:type="continuationSeparator" w:id="0">
    <w:p w:rsidR="00E67AAE" w:rsidRDefault="00E67AAE" w:rsidP="004C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4B5"/>
    <w:rsid w:val="001049F7"/>
    <w:rsid w:val="00136092"/>
    <w:rsid w:val="00411957"/>
    <w:rsid w:val="00480376"/>
    <w:rsid w:val="004C14B5"/>
    <w:rsid w:val="006F13A3"/>
    <w:rsid w:val="007C6EEA"/>
    <w:rsid w:val="00AC79D2"/>
    <w:rsid w:val="00E6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4C14B5"/>
    <w:rPr>
      <w:vertAlign w:val="superscript"/>
    </w:rPr>
  </w:style>
  <w:style w:type="character" w:customStyle="1" w:styleId="3">
    <w:name w:val="Знак сноски3"/>
    <w:basedOn w:val="a0"/>
    <w:rsid w:val="004C14B5"/>
    <w:rPr>
      <w:vertAlign w:val="superscript"/>
    </w:rPr>
  </w:style>
  <w:style w:type="character" w:styleId="a4">
    <w:name w:val="Hyperlink"/>
    <w:basedOn w:val="a0"/>
    <w:rsid w:val="004C14B5"/>
    <w:rPr>
      <w:color w:val="0000FF"/>
      <w:u w:val="single"/>
    </w:rPr>
  </w:style>
  <w:style w:type="paragraph" w:customStyle="1" w:styleId="ConsPlusNormal">
    <w:name w:val="ConsPlusNormal"/>
    <w:rsid w:val="004C14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5">
    <w:name w:val="footnote text"/>
    <w:basedOn w:val="a"/>
    <w:link w:val="a6"/>
    <w:rsid w:val="004C14B5"/>
    <w:pPr>
      <w:suppressLineNumbers/>
      <w:suppressAutoHyphens/>
      <w:spacing w:after="0" w:line="240" w:lineRule="auto"/>
      <w:ind w:left="283" w:hanging="283"/>
    </w:pPr>
    <w:rPr>
      <w:rFonts w:eastAsia="Times New Roman"/>
      <w:color w:val="auto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4C14B5"/>
    <w:rPr>
      <w:rFonts w:eastAsia="Times New Roman"/>
      <w:color w:val="auto"/>
      <w:sz w:val="20"/>
      <w:szCs w:val="20"/>
      <w:lang w:eastAsia="ar-SA"/>
    </w:rPr>
  </w:style>
  <w:style w:type="character" w:styleId="a7">
    <w:name w:val="footnote reference"/>
    <w:basedOn w:val="a0"/>
    <w:unhideWhenUsed/>
    <w:rsid w:val="004C14B5"/>
    <w:rPr>
      <w:vertAlign w:val="superscript"/>
    </w:rPr>
  </w:style>
  <w:style w:type="character" w:customStyle="1" w:styleId="nowrap">
    <w:name w:val="nowrap"/>
    <w:basedOn w:val="a0"/>
    <w:rsid w:val="004C14B5"/>
  </w:style>
  <w:style w:type="character" w:customStyle="1" w:styleId="apple-converted-space">
    <w:name w:val="apple-converted-space"/>
    <w:basedOn w:val="a0"/>
    <w:rsid w:val="004C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Company>Krokoz™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2018-03-20T17:02:00Z</dcterms:created>
  <dcterms:modified xsi:type="dcterms:W3CDTF">2018-03-20T19:55:00Z</dcterms:modified>
</cp:coreProperties>
</file>