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68467" w14:textId="19608A4A" w:rsidR="006607F0" w:rsidRPr="00AF0D3B" w:rsidRDefault="006607F0" w:rsidP="003A1554">
      <w:pPr>
        <w:spacing w:after="120"/>
        <w:ind w:left="6237"/>
        <w:jc w:val="left"/>
        <w:rPr>
          <w:rFonts w:eastAsia="Times New Roman" w:cs="Times New Roman"/>
          <w:szCs w:val="26"/>
        </w:rPr>
      </w:pPr>
      <w:r>
        <w:t>Annex 1</w:t>
      </w:r>
    </w:p>
    <w:p w14:paraId="7B22577B" w14:textId="77777777" w:rsidR="006607F0" w:rsidRPr="00AF0D3B" w:rsidRDefault="006607F0" w:rsidP="003A1554">
      <w:pPr>
        <w:spacing w:after="120"/>
        <w:ind w:left="6237" w:firstLine="742"/>
        <w:jc w:val="left"/>
        <w:rPr>
          <w:rFonts w:eastAsia="Times New Roman" w:cs="Times New Roman"/>
          <w:szCs w:val="26"/>
        </w:rPr>
      </w:pPr>
    </w:p>
    <w:p w14:paraId="6F82F175" w14:textId="77777777" w:rsidR="006607F0" w:rsidRPr="00AF0D3B" w:rsidRDefault="006607F0" w:rsidP="003A1554">
      <w:pPr>
        <w:spacing w:after="120"/>
        <w:ind w:left="6237"/>
        <w:jc w:val="left"/>
        <w:rPr>
          <w:rFonts w:eastAsia="Times New Roman" w:cs="Times New Roman"/>
          <w:szCs w:val="26"/>
        </w:rPr>
      </w:pPr>
      <w:r>
        <w:t>APPROVED</w:t>
      </w:r>
    </w:p>
    <w:p w14:paraId="1825D8DF" w14:textId="77777777" w:rsidR="00C20AAF" w:rsidRDefault="006607F0" w:rsidP="00C20AAF">
      <w:pPr>
        <w:spacing w:after="120"/>
        <w:ind w:left="6237"/>
        <w:jc w:val="left"/>
      </w:pPr>
      <w:proofErr w:type="gramStart"/>
      <w:r>
        <w:t>by</w:t>
      </w:r>
      <w:proofErr w:type="gramEnd"/>
      <w:r>
        <w:t xml:space="preserve"> HSE Directive</w:t>
      </w:r>
    </w:p>
    <w:p w14:paraId="40B919F6" w14:textId="4C741E0B" w:rsidR="00C20AAF" w:rsidRPr="00570BD2" w:rsidRDefault="00C20AAF" w:rsidP="00C20AAF">
      <w:pPr>
        <w:spacing w:after="120"/>
        <w:ind w:left="6237"/>
        <w:jc w:val="left"/>
        <w:rPr>
          <w:rFonts w:eastAsia="Times New Roman" w:cs="Times New Roman"/>
          <w:szCs w:val="26"/>
        </w:rPr>
      </w:pPr>
      <w:r>
        <w:t>No. 6.18.1-01/0206-08</w:t>
      </w:r>
      <w:r w:rsidR="00665A1B">
        <w:t>,</w:t>
      </w:r>
    </w:p>
    <w:p w14:paraId="49EA3387" w14:textId="0469148B" w:rsidR="00570BD2" w:rsidRPr="00570BD2" w:rsidRDefault="006607F0" w:rsidP="00766F8C">
      <w:pPr>
        <w:spacing w:after="120"/>
        <w:ind w:left="6237"/>
        <w:jc w:val="left"/>
        <w:rPr>
          <w:rFonts w:eastAsia="Times New Roman" w:cs="Times New Roman"/>
          <w:szCs w:val="26"/>
        </w:rPr>
      </w:pPr>
      <w:proofErr w:type="gramStart"/>
      <w:r>
        <w:t>dated</w:t>
      </w:r>
      <w:proofErr w:type="gramEnd"/>
      <w:r>
        <w:t xml:space="preserve"> June 2, 2017</w:t>
      </w:r>
    </w:p>
    <w:p w14:paraId="68A9ECB1" w14:textId="77777777" w:rsidR="006607F0" w:rsidRPr="00907792" w:rsidRDefault="006607F0" w:rsidP="00570BD2">
      <w:pPr>
        <w:spacing w:after="120"/>
        <w:ind w:left="6237"/>
        <w:jc w:val="left"/>
        <w:rPr>
          <w:rFonts w:eastAsia="Times New Roman" w:cs="Times New Roman"/>
          <w:szCs w:val="26"/>
        </w:rPr>
      </w:pPr>
    </w:p>
    <w:p w14:paraId="1750D759" w14:textId="77777777" w:rsidR="00470E6B" w:rsidRPr="00907792" w:rsidRDefault="00470E6B" w:rsidP="003A1554">
      <w:pPr>
        <w:spacing w:after="120"/>
        <w:ind w:left="6379"/>
        <w:jc w:val="left"/>
        <w:rPr>
          <w:rFonts w:eastAsia="Times New Roman" w:cs="Times New Roman"/>
          <w:szCs w:val="26"/>
        </w:rPr>
      </w:pPr>
    </w:p>
    <w:p w14:paraId="20DE76A7" w14:textId="4E45DCE8" w:rsidR="006607F0" w:rsidRPr="00907792" w:rsidRDefault="005F249B" w:rsidP="0091403E">
      <w:pPr>
        <w:jc w:val="center"/>
        <w:rPr>
          <w:b/>
          <w:szCs w:val="26"/>
        </w:rPr>
      </w:pPr>
      <w:r>
        <w:rPr>
          <w:b/>
        </w:rPr>
        <w:t>Regulations on</w:t>
      </w:r>
    </w:p>
    <w:p w14:paraId="3D9BA121" w14:textId="693883E6" w:rsidR="0091403E" w:rsidRPr="00D06393" w:rsidRDefault="006607F0" w:rsidP="003A1554">
      <w:pPr>
        <w:jc w:val="center"/>
        <w:rPr>
          <w:szCs w:val="26"/>
        </w:rPr>
      </w:pPr>
      <w:r>
        <w:rPr>
          <w:b/>
        </w:rPr>
        <w:t>Personal Data Processing at National Research University Higher School of Economics</w:t>
      </w:r>
    </w:p>
    <w:p w14:paraId="07540921" w14:textId="77777777" w:rsidR="006607F0" w:rsidRPr="00D06393" w:rsidRDefault="006607F0" w:rsidP="003A1554">
      <w:pPr>
        <w:jc w:val="center"/>
        <w:rPr>
          <w:szCs w:val="26"/>
        </w:rPr>
      </w:pPr>
    </w:p>
    <w:p w14:paraId="5E3807BC" w14:textId="0FE7496C" w:rsidR="00D56E36" w:rsidRPr="00D06393" w:rsidRDefault="008E4EE3" w:rsidP="008E4EE3">
      <w:pPr>
        <w:pStyle w:val="1"/>
        <w:rPr>
          <w:sz w:val="26"/>
          <w:szCs w:val="26"/>
        </w:rPr>
      </w:pPr>
      <w:r>
        <w:rPr>
          <w:sz w:val="26"/>
        </w:rPr>
        <w:t>GENERAL PROVISIONS</w:t>
      </w:r>
    </w:p>
    <w:p w14:paraId="168156EB" w14:textId="5C49B761" w:rsidR="00AC7BB2" w:rsidRPr="00D06393" w:rsidRDefault="00336BDE" w:rsidP="00CB60AB">
      <w:pPr>
        <w:pStyle w:val="a0"/>
        <w:numPr>
          <w:ilvl w:val="1"/>
          <w:numId w:val="12"/>
        </w:numPr>
        <w:tabs>
          <w:tab w:val="left" w:pos="1276"/>
        </w:tabs>
        <w:ind w:left="0" w:firstLine="709"/>
        <w:rPr>
          <w:szCs w:val="26"/>
        </w:rPr>
      </w:pPr>
      <w:r>
        <w:t>P</w:t>
      </w:r>
      <w:r w:rsidR="004A1ADC">
        <w:t xml:space="preserve">ersonal data processing at National Research University Higher School of Economics (hereafter, the </w:t>
      </w:r>
      <w:r w:rsidR="00CF38A2">
        <w:t>“</w:t>
      </w:r>
      <w:r w:rsidR="004A1ADC">
        <w:t>University</w:t>
      </w:r>
      <w:r w:rsidR="00CF38A2">
        <w:t>”</w:t>
      </w:r>
      <w:r w:rsidR="004A1ADC">
        <w:t xml:space="preserve">, or </w:t>
      </w:r>
      <w:r w:rsidR="00CF38A2">
        <w:t>“</w:t>
      </w:r>
      <w:r w:rsidR="004A1ADC">
        <w:t>HSE</w:t>
      </w:r>
      <w:r w:rsidR="00CF38A2">
        <w:t>”</w:t>
      </w:r>
      <w:r w:rsidR="004A1ADC">
        <w:t xml:space="preserve">) is organized </w:t>
      </w:r>
      <w:r>
        <w:t>in order to</w:t>
      </w:r>
      <w:r w:rsidR="004A1ADC">
        <w:t xml:space="preserve"> </w:t>
      </w:r>
      <w:r>
        <w:t xml:space="preserve">ensure </w:t>
      </w:r>
      <w:r w:rsidR="004A1ADC">
        <w:t xml:space="preserve">personal human and civil rights, pursuant to </w:t>
      </w:r>
      <w:r>
        <w:t xml:space="preserve">the </w:t>
      </w:r>
      <w:r w:rsidR="004A1ADC">
        <w:t>requirements of Russian legislation.</w:t>
      </w:r>
    </w:p>
    <w:p w14:paraId="7AF0265F" w14:textId="130CE679" w:rsidR="004A1ADC" w:rsidRPr="00D06393" w:rsidRDefault="00336BDE" w:rsidP="00015469">
      <w:pPr>
        <w:pStyle w:val="a0"/>
        <w:numPr>
          <w:ilvl w:val="1"/>
          <w:numId w:val="12"/>
        </w:numPr>
        <w:tabs>
          <w:tab w:val="left" w:pos="1276"/>
        </w:tabs>
        <w:ind w:left="0" w:firstLine="709"/>
        <w:rPr>
          <w:szCs w:val="26"/>
        </w:rPr>
      </w:pPr>
      <w:r>
        <w:t>P</w:t>
      </w:r>
      <w:r w:rsidR="00AC7BB2">
        <w:t>ersonal data processing at the University shall be organized in strict compliance with these Regulations</w:t>
      </w:r>
      <w:r>
        <w:t>,</w:t>
      </w:r>
      <w:r w:rsidR="00AC7BB2">
        <w:t xml:space="preserve"> which must be observed by all HSE staff. </w:t>
      </w:r>
    </w:p>
    <w:p w14:paraId="69FD02C5" w14:textId="13F7ECEF" w:rsidR="009F19D5" w:rsidRPr="00D06393" w:rsidRDefault="000E4259" w:rsidP="002E5C05">
      <w:pPr>
        <w:pStyle w:val="a0"/>
        <w:numPr>
          <w:ilvl w:val="1"/>
          <w:numId w:val="12"/>
        </w:numPr>
        <w:tabs>
          <w:tab w:val="left" w:pos="1276"/>
        </w:tabs>
        <w:ind w:left="0" w:firstLine="709"/>
        <w:rPr>
          <w:szCs w:val="26"/>
        </w:rPr>
      </w:pPr>
      <w:r>
        <w:t>The</w:t>
      </w:r>
      <w:r w:rsidR="001A66B8">
        <w:t>se</w:t>
      </w:r>
      <w:r>
        <w:t xml:space="preserve"> Regulations are aimed at ensuring </w:t>
      </w:r>
      <w:r w:rsidRPr="000C2AB2">
        <w:rPr>
          <w:noProof/>
        </w:rPr>
        <w:t>protection</w:t>
      </w:r>
      <w:r>
        <w:t xml:space="preserve"> of personal human and civil rights in the course of personal data processing, </w:t>
      </w:r>
      <w:r w:rsidR="001A66B8">
        <w:t>with respect to</w:t>
      </w:r>
      <w:r>
        <w:t xml:space="preserve"> privacy policies, personal and family confidentiality, as well as setting forth </w:t>
      </w:r>
      <w:r w:rsidR="001A66B8">
        <w:t xml:space="preserve">the University’s </w:t>
      </w:r>
      <w:r>
        <w:t xml:space="preserve">policies as the personal data operator. </w:t>
      </w:r>
      <w:r w:rsidR="001A66B8">
        <w:t>Furthermore, the</w:t>
      </w:r>
      <w:r w:rsidR="00303BEC">
        <w:t>se</w:t>
      </w:r>
      <w:r w:rsidR="001A66B8">
        <w:t xml:space="preserve"> </w:t>
      </w:r>
      <w:r>
        <w:t xml:space="preserve">Regulations set forth relations between HSE and citizens arising as a result of personal data processing </w:t>
      </w:r>
      <w:r w:rsidR="00492FE6">
        <w:t>on the part of the University.</w:t>
      </w:r>
      <w:r>
        <w:t xml:space="preserve"> </w:t>
      </w:r>
    </w:p>
    <w:p w14:paraId="56DBE261" w14:textId="03C1B1E5" w:rsidR="00807BFF" w:rsidRPr="00D06393" w:rsidRDefault="00807BFF" w:rsidP="00807BFF">
      <w:pPr>
        <w:pStyle w:val="a0"/>
        <w:numPr>
          <w:ilvl w:val="1"/>
          <w:numId w:val="12"/>
        </w:numPr>
        <w:tabs>
          <w:tab w:val="left" w:pos="1276"/>
        </w:tabs>
        <w:ind w:left="0" w:firstLine="709"/>
        <w:rPr>
          <w:szCs w:val="26"/>
        </w:rPr>
      </w:pPr>
      <w:r>
        <w:t xml:space="preserve">HSE </w:t>
      </w:r>
      <w:r w:rsidR="00303BEC">
        <w:t>here</w:t>
      </w:r>
      <w:r w:rsidR="0038629D">
        <w:t xml:space="preserve">by </w:t>
      </w:r>
      <w:r>
        <w:t xml:space="preserve">undertakes legal, organizational and technical measures required for ensuring the </w:t>
      </w:r>
      <w:r w:rsidR="00666DAF">
        <w:t>application</w:t>
      </w:r>
      <w:r w:rsidR="000A392A">
        <w:t xml:space="preserve"> of Russian</w:t>
      </w:r>
      <w:r>
        <w:t xml:space="preserve"> legislation</w:t>
      </w:r>
      <w:r w:rsidR="000A392A">
        <w:t xml:space="preserve"> on </w:t>
      </w:r>
      <w:r w:rsidR="0044644A">
        <w:t xml:space="preserve">personal data </w:t>
      </w:r>
      <w:r w:rsidR="000A392A">
        <w:t>protection</w:t>
      </w:r>
      <w:r>
        <w:t xml:space="preserve"> </w:t>
      </w:r>
      <w:r w:rsidR="00666DAF">
        <w:t>and/</w:t>
      </w:r>
      <w:r>
        <w:t xml:space="preserve">or ensures the adoption of such measures. </w:t>
      </w:r>
    </w:p>
    <w:p w14:paraId="4C88913C" w14:textId="1F1676B0" w:rsidR="00807BFF" w:rsidRPr="00D06393" w:rsidRDefault="00807BFF" w:rsidP="00807BFF">
      <w:pPr>
        <w:pStyle w:val="a0"/>
        <w:numPr>
          <w:ilvl w:val="1"/>
          <w:numId w:val="12"/>
        </w:numPr>
        <w:tabs>
          <w:tab w:val="left" w:pos="1276"/>
        </w:tabs>
        <w:ind w:left="0" w:firstLine="709"/>
        <w:rPr>
          <w:szCs w:val="26"/>
        </w:rPr>
      </w:pPr>
      <w:r>
        <w:t>The</w:t>
      </w:r>
      <w:r w:rsidR="00666DAF">
        <w:t>se</w:t>
      </w:r>
      <w:r>
        <w:t xml:space="preserve"> Regulations </w:t>
      </w:r>
      <w:r w:rsidR="00666DAF">
        <w:t xml:space="preserve">may </w:t>
      </w:r>
      <w:r>
        <w:t xml:space="preserve">be amended without prior notification of the personal data subjects and other persons. The current version of the Regulations </w:t>
      </w:r>
      <w:r w:rsidR="00666DAF">
        <w:t>may be viewed</w:t>
      </w:r>
      <w:r>
        <w:t xml:space="preserve"> on HSE</w:t>
      </w:r>
      <w:r w:rsidR="008C647E">
        <w:t>’s</w:t>
      </w:r>
      <w:r>
        <w:t xml:space="preserve"> corporate website (portal) </w:t>
      </w:r>
      <w:r w:rsidRPr="000C2AB2">
        <w:rPr>
          <w:noProof/>
        </w:rPr>
        <w:t>at</w:t>
      </w:r>
      <w:r>
        <w:t xml:space="preserve"> </w:t>
      </w:r>
      <w:hyperlink r:id="rId9">
        <w:r>
          <w:rPr>
            <w:rStyle w:val="af1"/>
          </w:rPr>
          <w:t>https://www.hse.ru/data_protection_regulation</w:t>
        </w:r>
      </w:hyperlink>
      <w:r>
        <w:t>.</w:t>
      </w:r>
    </w:p>
    <w:p w14:paraId="6EEF7E3E" w14:textId="0ABCB7F3" w:rsidR="00807BFF" w:rsidRPr="00D06393" w:rsidRDefault="00807BFF" w:rsidP="00807BFF">
      <w:pPr>
        <w:pStyle w:val="a0"/>
        <w:numPr>
          <w:ilvl w:val="1"/>
          <w:numId w:val="12"/>
        </w:numPr>
        <w:tabs>
          <w:tab w:val="left" w:pos="1276"/>
        </w:tabs>
        <w:ind w:left="0" w:firstLine="709"/>
        <w:rPr>
          <w:szCs w:val="26"/>
        </w:rPr>
      </w:pPr>
      <w:r>
        <w:t>These Regulations and amendments thereto shall be approved by</w:t>
      </w:r>
      <w:r w:rsidR="008A264F">
        <w:t xml:space="preserve"> </w:t>
      </w:r>
      <w:r w:rsidR="00666DAF">
        <w:t>a</w:t>
      </w:r>
      <w:r w:rsidR="008A264F">
        <w:t xml:space="preserve"> directive issued by HSE’s Rector. </w:t>
      </w:r>
    </w:p>
    <w:p w14:paraId="2A602DF0" w14:textId="77777777" w:rsidR="004A1ADC" w:rsidRPr="00D06393" w:rsidRDefault="004A1ADC">
      <w:pPr>
        <w:rPr>
          <w:szCs w:val="26"/>
        </w:rPr>
      </w:pPr>
    </w:p>
    <w:p w14:paraId="46CF1905" w14:textId="67A9B4BB" w:rsidR="00F17B11" w:rsidRPr="00D06393" w:rsidRDefault="00D56E36" w:rsidP="008E4EE3">
      <w:pPr>
        <w:pStyle w:val="1"/>
        <w:rPr>
          <w:sz w:val="26"/>
          <w:szCs w:val="26"/>
        </w:rPr>
      </w:pPr>
      <w:r>
        <w:rPr>
          <w:sz w:val="26"/>
        </w:rPr>
        <w:t>TERMS AND DEFINITIONS</w:t>
      </w:r>
    </w:p>
    <w:p w14:paraId="11FF9D93" w14:textId="55F80E52" w:rsidR="00943F81" w:rsidRPr="00D06393" w:rsidRDefault="00943F81" w:rsidP="00015469">
      <w:pPr>
        <w:pStyle w:val="a0"/>
        <w:numPr>
          <w:ilvl w:val="1"/>
          <w:numId w:val="12"/>
        </w:numPr>
        <w:tabs>
          <w:tab w:val="left" w:pos="1276"/>
        </w:tabs>
        <w:ind w:left="0" w:firstLine="709"/>
        <w:rPr>
          <w:szCs w:val="26"/>
        </w:rPr>
      </w:pPr>
      <w:r>
        <w:t>T</w:t>
      </w:r>
      <w:r w:rsidR="00C93D88">
        <w:t>he t</w:t>
      </w:r>
      <w:r>
        <w:t>erms and definitions used in the</w:t>
      </w:r>
      <w:r w:rsidR="00DC01E7">
        <w:t>se</w:t>
      </w:r>
      <w:r>
        <w:t xml:space="preserve"> Regulations are </w:t>
      </w:r>
      <w:r w:rsidR="00DC01E7">
        <w:t xml:space="preserve">presented </w:t>
      </w:r>
      <w:r>
        <w:t>as per Federal Law No. 152-FZ</w:t>
      </w:r>
      <w:r w:rsidR="00C93D88">
        <w:t>,</w:t>
      </w:r>
      <w:r>
        <w:t xml:space="preserve"> dated July 27, 2006 (hereafter, </w:t>
      </w:r>
      <w:r w:rsidR="00C93D88">
        <w:t>the “</w:t>
      </w:r>
      <w:r>
        <w:t>Federal Law On Personal Data”) and other bylaws of the Russian Federation, as follows:</w:t>
      </w:r>
    </w:p>
    <w:p w14:paraId="164CD231" w14:textId="3161BF2E" w:rsidR="00A57AA8" w:rsidRPr="00D06393" w:rsidRDefault="004B70C4" w:rsidP="00015469">
      <w:pPr>
        <w:pStyle w:val="a0"/>
        <w:numPr>
          <w:ilvl w:val="2"/>
          <w:numId w:val="12"/>
        </w:numPr>
        <w:tabs>
          <w:tab w:val="left" w:pos="1276"/>
        </w:tabs>
        <w:ind w:left="0" w:firstLine="720"/>
        <w:rPr>
          <w:szCs w:val="26"/>
        </w:rPr>
      </w:pPr>
      <w:r>
        <w:rPr>
          <w:b/>
          <w:i/>
        </w:rPr>
        <w:t>Personal data</w:t>
      </w:r>
      <w:r>
        <w:t xml:space="preserve"> (hereafter, </w:t>
      </w:r>
      <w:r w:rsidR="00C93D88">
        <w:t>“</w:t>
      </w:r>
      <w:r>
        <w:t>PD</w:t>
      </w:r>
      <w:r w:rsidR="006A593F">
        <w:t>”</w:t>
      </w:r>
      <w:r>
        <w:t>) include</w:t>
      </w:r>
      <w:r w:rsidR="005760F4">
        <w:t>s</w:t>
      </w:r>
      <w:r>
        <w:t xml:space="preserve"> information, directly or indirectly relating to any particular individual (</w:t>
      </w:r>
      <w:r w:rsidR="00C93D88">
        <w:t>hereinafter, a “</w:t>
      </w:r>
      <w:r>
        <w:t>PD Subject</w:t>
      </w:r>
      <w:r w:rsidR="00C93D88">
        <w:t>”</w:t>
      </w:r>
      <w:r>
        <w:t>).</w:t>
      </w:r>
    </w:p>
    <w:p w14:paraId="1C2867B6" w14:textId="17307BA1" w:rsidR="00A57AA8" w:rsidRPr="00D06393" w:rsidRDefault="00A57AA8" w:rsidP="00A57AA8">
      <w:pPr>
        <w:ind w:firstLine="708"/>
        <w:rPr>
          <w:szCs w:val="26"/>
        </w:rPr>
      </w:pPr>
      <w:r>
        <w:t xml:space="preserve">PD and related categories thereof may differ in terms of </w:t>
      </w:r>
      <w:r w:rsidR="00AF18D8">
        <w:t xml:space="preserve">a given </w:t>
      </w:r>
      <w:r>
        <w:t xml:space="preserve">PD </w:t>
      </w:r>
      <w:r w:rsidR="003C3AA3">
        <w:t xml:space="preserve">Subject’s </w:t>
      </w:r>
      <w:r>
        <w:t>identification and identifiability</w:t>
      </w:r>
      <w:r w:rsidR="00AF18D8">
        <w:t>,</w:t>
      </w:r>
      <w:r>
        <w:t xml:space="preserve"> </w:t>
      </w:r>
      <w:r w:rsidR="00AF18D8">
        <w:t xml:space="preserve">as well as </w:t>
      </w:r>
      <w:r>
        <w:t xml:space="preserve">depend on whether or not </w:t>
      </w:r>
      <w:r w:rsidR="00AF18D8">
        <w:t xml:space="preserve">a </w:t>
      </w:r>
      <w:r>
        <w:t xml:space="preserve">particular person or citizen (PD </w:t>
      </w:r>
      <w:r w:rsidR="005760F4">
        <w:t>Subject</w:t>
      </w:r>
      <w:r>
        <w:t xml:space="preserve">) can be identified on the basis of relevant PD. </w:t>
      </w:r>
    </w:p>
    <w:p w14:paraId="551F76A6" w14:textId="22528B12" w:rsidR="00A57AA8" w:rsidRPr="00D06393" w:rsidRDefault="00A57AA8" w:rsidP="00A57AA8">
      <w:pPr>
        <w:ind w:firstLine="708"/>
        <w:rPr>
          <w:szCs w:val="26"/>
        </w:rPr>
      </w:pPr>
      <w:r>
        <w:t xml:space="preserve">Any data </w:t>
      </w:r>
      <w:r w:rsidR="00AF18D8">
        <w:t>that does not feature information on</w:t>
      </w:r>
      <w:r>
        <w:t xml:space="preserve"> </w:t>
      </w:r>
      <w:r w:rsidRPr="000C2AB2">
        <w:rPr>
          <w:noProof/>
        </w:rPr>
        <w:t>personal</w:t>
      </w:r>
      <w:r>
        <w:t xml:space="preserve"> identity, or </w:t>
      </w:r>
      <w:r w:rsidR="00AF18D8">
        <w:t>does</w:t>
      </w:r>
      <w:r>
        <w:t xml:space="preserve"> not make it possible to identify persons </w:t>
      </w:r>
      <w:r w:rsidR="0037121A">
        <w:t xml:space="preserve">by </w:t>
      </w:r>
      <w:r w:rsidR="0037121A">
        <w:lastRenderedPageBreak/>
        <w:t>use of</w:t>
      </w:r>
      <w:r>
        <w:t xml:space="preserve"> special procedures</w:t>
      </w:r>
      <w:r>
        <w:rPr>
          <w:rStyle w:val="af7"/>
        </w:rPr>
        <w:footnoteReference w:id="1"/>
      </w:r>
      <w:r>
        <w:t>, shall not be considered PD</w:t>
      </w:r>
      <w:r w:rsidR="00AF18D8">
        <w:t>. Thus, such</w:t>
      </w:r>
      <w:r>
        <w:t xml:space="preserve"> </w:t>
      </w:r>
      <w:r w:rsidR="001247CA">
        <w:t xml:space="preserve">information </w:t>
      </w:r>
      <w:r w:rsidR="007D4949">
        <w:t xml:space="preserve">may </w:t>
      </w:r>
      <w:r>
        <w:t>be processed regardless of Russian legislation on PD</w:t>
      </w:r>
      <w:r w:rsidR="001758ED">
        <w:t xml:space="preserve"> processing</w:t>
      </w:r>
      <w:r>
        <w:t>. Such data can include such common information as gender, age, official position</w:t>
      </w:r>
      <w:r>
        <w:rPr>
          <w:rStyle w:val="af7"/>
        </w:rPr>
        <w:footnoteReference w:id="2"/>
      </w:r>
      <w:r>
        <w:t xml:space="preserve">, profession, hobby, etc., as well as information generally available </w:t>
      </w:r>
      <w:r w:rsidR="00AE7812">
        <w:t>through</w:t>
      </w:r>
      <w:r>
        <w:t xml:space="preserve"> </w:t>
      </w:r>
      <w:r w:rsidRPr="000C2AB2">
        <w:rPr>
          <w:noProof/>
        </w:rPr>
        <w:t>Internet</w:t>
      </w:r>
      <w:r>
        <w:rPr>
          <w:rStyle w:val="af7"/>
        </w:rPr>
        <w:footnoteReference w:id="3"/>
      </w:r>
      <w:r>
        <w:t xml:space="preserve">, until such data </w:t>
      </w:r>
      <w:r w:rsidR="00AE7812">
        <w:t xml:space="preserve">may </w:t>
      </w:r>
      <w:r>
        <w:t>allow</w:t>
      </w:r>
      <w:r w:rsidR="00AE7812">
        <w:t xml:space="preserve"> the</w:t>
      </w:r>
      <w:r>
        <w:t xml:space="preserve"> identif</w:t>
      </w:r>
      <w:r w:rsidR="00456CB8">
        <w:t>ication of a</w:t>
      </w:r>
      <w:r>
        <w:t xml:space="preserve"> person </w:t>
      </w:r>
      <w:r w:rsidR="00456CB8">
        <w:t>or</w:t>
      </w:r>
      <w:r>
        <w:t xml:space="preserve"> citizen; </w:t>
      </w:r>
    </w:p>
    <w:p w14:paraId="3317ADB9" w14:textId="3590CB22" w:rsidR="00486D2C" w:rsidRPr="00D06393" w:rsidRDefault="00150CB6" w:rsidP="009F07D1">
      <w:pPr>
        <w:pStyle w:val="a0"/>
        <w:numPr>
          <w:ilvl w:val="2"/>
          <w:numId w:val="12"/>
        </w:numPr>
        <w:tabs>
          <w:tab w:val="left" w:pos="1276"/>
        </w:tabs>
        <w:ind w:left="0" w:firstLine="720"/>
        <w:rPr>
          <w:szCs w:val="26"/>
        </w:rPr>
      </w:pPr>
      <w:r>
        <w:rPr>
          <w:b/>
          <w:i/>
        </w:rPr>
        <w:t xml:space="preserve">PD </w:t>
      </w:r>
      <w:r w:rsidR="0078752A">
        <w:rPr>
          <w:b/>
          <w:i/>
        </w:rPr>
        <w:t>Subjects</w:t>
      </w:r>
      <w:r w:rsidR="0078752A">
        <w:t xml:space="preserve"> </w:t>
      </w:r>
      <w:r>
        <w:t xml:space="preserve">are identifiable individuals. Such persons may include HSE staff, applicants, students and alumni, participants </w:t>
      </w:r>
      <w:r w:rsidR="00D76BDF">
        <w:t xml:space="preserve">in </w:t>
      </w:r>
      <w:r>
        <w:t>HSE Olympiads</w:t>
      </w:r>
      <w:r w:rsidR="0078752A">
        <w:t>,</w:t>
      </w:r>
      <w:r>
        <w:t xml:space="preserve"> and other events hosted by the University, as well as other persons; </w:t>
      </w:r>
    </w:p>
    <w:p w14:paraId="2E706FDE" w14:textId="0ECDB863" w:rsidR="00044172" w:rsidRPr="00D06393" w:rsidRDefault="0078752A" w:rsidP="009F07D1">
      <w:pPr>
        <w:pStyle w:val="a0"/>
        <w:numPr>
          <w:ilvl w:val="2"/>
          <w:numId w:val="12"/>
        </w:numPr>
        <w:tabs>
          <w:tab w:val="left" w:pos="1276"/>
        </w:tabs>
        <w:ind w:left="0" w:firstLine="720"/>
        <w:rPr>
          <w:szCs w:val="26"/>
        </w:rPr>
      </w:pPr>
      <w:r>
        <w:rPr>
          <w:b/>
          <w:i/>
        </w:rPr>
        <w:t xml:space="preserve">An </w:t>
      </w:r>
      <w:r w:rsidR="00C81711">
        <w:rPr>
          <w:b/>
          <w:i/>
        </w:rPr>
        <w:t xml:space="preserve">employee </w:t>
      </w:r>
      <w:r w:rsidR="00044172">
        <w:t>is an individual working at the University;</w:t>
      </w:r>
    </w:p>
    <w:p w14:paraId="2A807370" w14:textId="21DEAE0C" w:rsidR="00644327" w:rsidRPr="00D06393" w:rsidRDefault="0078752A" w:rsidP="009F07D1">
      <w:pPr>
        <w:pStyle w:val="a0"/>
        <w:numPr>
          <w:ilvl w:val="2"/>
          <w:numId w:val="12"/>
        </w:numPr>
        <w:tabs>
          <w:tab w:val="left" w:pos="1276"/>
        </w:tabs>
        <w:ind w:left="0" w:firstLine="720"/>
        <w:rPr>
          <w:szCs w:val="26"/>
        </w:rPr>
      </w:pPr>
      <w:r>
        <w:rPr>
          <w:b/>
          <w:i/>
        </w:rPr>
        <w:t xml:space="preserve">A </w:t>
      </w:r>
      <w:r w:rsidR="00C81711">
        <w:rPr>
          <w:b/>
          <w:i/>
        </w:rPr>
        <w:t>student</w:t>
      </w:r>
      <w:r w:rsidR="00C81711">
        <w:t xml:space="preserve"> </w:t>
      </w:r>
      <w:r w:rsidR="00644327">
        <w:t xml:space="preserve">is an individual studying </w:t>
      </w:r>
      <w:r>
        <w:t>under a</w:t>
      </w:r>
      <w:r w:rsidR="000B2E26">
        <w:rPr>
          <w:lang w:val="en-US"/>
        </w:rPr>
        <w:t>n</w:t>
      </w:r>
      <w:r w:rsidR="00004179">
        <w:t xml:space="preserve"> HSE</w:t>
      </w:r>
      <w:r w:rsidR="00644327">
        <w:t xml:space="preserve"> </w:t>
      </w:r>
      <w:r w:rsidR="000B2E26">
        <w:t xml:space="preserve">educational </w:t>
      </w:r>
      <w:r w:rsidR="00644327">
        <w:t xml:space="preserve">programme. In the context of these Regulations, students </w:t>
      </w:r>
      <w:r w:rsidR="005523AC">
        <w:t>may also refer to</w:t>
      </w:r>
      <w:r w:rsidR="00644327">
        <w:t xml:space="preserve"> individual learners who acquire knowledge, skills and competencies, or satisfy their educational needs in intellectual, spiritual, physical </w:t>
      </w:r>
      <w:r w:rsidR="00E91C09">
        <w:t>and/or</w:t>
      </w:r>
      <w:r w:rsidR="00644327">
        <w:t xml:space="preserve"> professional personal growth, as well as applicants; </w:t>
      </w:r>
    </w:p>
    <w:p w14:paraId="1CD956B9" w14:textId="2BA6AA1A" w:rsidR="00BA1265" w:rsidRPr="00D06393" w:rsidRDefault="00BA1265" w:rsidP="009F07D1">
      <w:pPr>
        <w:pStyle w:val="a0"/>
        <w:numPr>
          <w:ilvl w:val="2"/>
          <w:numId w:val="12"/>
        </w:numPr>
        <w:tabs>
          <w:tab w:val="left" w:pos="1276"/>
        </w:tabs>
        <w:ind w:left="0" w:firstLine="720"/>
        <w:rPr>
          <w:szCs w:val="26"/>
        </w:rPr>
      </w:pPr>
      <w:r>
        <w:rPr>
          <w:b/>
          <w:i/>
        </w:rPr>
        <w:t>Graduate</w:t>
      </w:r>
      <w:r w:rsidR="000B2E26">
        <w:rPr>
          <w:b/>
          <w:i/>
        </w:rPr>
        <w:t xml:space="preserve">s </w:t>
      </w:r>
      <w:r w:rsidR="000B15BD">
        <w:t xml:space="preserve">are </w:t>
      </w:r>
      <w:r>
        <w:t>individual</w:t>
      </w:r>
      <w:r w:rsidR="000B15BD">
        <w:t>s</w:t>
      </w:r>
      <w:r>
        <w:t xml:space="preserve"> who have completed their </w:t>
      </w:r>
      <w:r w:rsidR="005523AC">
        <w:t xml:space="preserve">studies </w:t>
      </w:r>
      <w:r>
        <w:t>in a</w:t>
      </w:r>
      <w:r w:rsidR="005523AC">
        <w:t xml:space="preserve"> specific HSE</w:t>
      </w:r>
      <w:r>
        <w:t xml:space="preserve"> </w:t>
      </w:r>
      <w:r w:rsidR="000B2E26">
        <w:t xml:space="preserve">educational </w:t>
      </w:r>
      <w:r>
        <w:t>programme;</w:t>
      </w:r>
    </w:p>
    <w:p w14:paraId="58E0B22D" w14:textId="19A2D522" w:rsidR="00021276" w:rsidRPr="00D06393" w:rsidRDefault="004B70C4" w:rsidP="009F07D1">
      <w:pPr>
        <w:pStyle w:val="a0"/>
        <w:numPr>
          <w:ilvl w:val="2"/>
          <w:numId w:val="12"/>
        </w:numPr>
        <w:tabs>
          <w:tab w:val="left" w:pos="1276"/>
        </w:tabs>
        <w:ind w:left="0" w:firstLine="720"/>
        <w:rPr>
          <w:b/>
          <w:szCs w:val="26"/>
        </w:rPr>
      </w:pPr>
      <w:r>
        <w:rPr>
          <w:b/>
          <w:i/>
        </w:rPr>
        <w:t>Personal data processing</w:t>
      </w:r>
      <w:r>
        <w:t xml:space="preserve"> (hereafter, </w:t>
      </w:r>
      <w:r w:rsidR="005523AC">
        <w:t>“</w:t>
      </w:r>
      <w:r>
        <w:t>PD processing</w:t>
      </w:r>
      <w:r w:rsidR="005523AC">
        <w:t>”</w:t>
      </w:r>
      <w:r>
        <w:t xml:space="preserve">) involves any </w:t>
      </w:r>
      <w:r w:rsidR="00171901">
        <w:t xml:space="preserve">activity </w:t>
      </w:r>
      <w:r>
        <w:t xml:space="preserve">(operation) or a combination of </w:t>
      </w:r>
      <w:r w:rsidR="00171901">
        <w:t xml:space="preserve">activities </w:t>
      </w:r>
      <w:r>
        <w:t xml:space="preserve">(operations), performed manually or </w:t>
      </w:r>
      <w:r w:rsidR="00171901">
        <w:t xml:space="preserve">relying on </w:t>
      </w:r>
      <w:r>
        <w:t xml:space="preserve">automated means </w:t>
      </w:r>
      <w:r w:rsidR="00171901">
        <w:t>for</w:t>
      </w:r>
      <w:r>
        <w:t xml:space="preserve"> </w:t>
      </w:r>
      <w:r w:rsidR="00C81711">
        <w:t>PD</w:t>
      </w:r>
      <w:r>
        <w:t xml:space="preserve"> processing, including </w:t>
      </w:r>
      <w:r w:rsidR="00171901">
        <w:t>collection</w:t>
      </w:r>
      <w:r>
        <w:t xml:space="preserve">, recording, systematization, accumulation, storage, specification (renewal, change), retrieval, use, transfer (distribution, provision, access), depersonalization, blocking, deletion, and destruction of </w:t>
      </w:r>
      <w:r w:rsidR="00C81711">
        <w:t>PD</w:t>
      </w:r>
      <w:r>
        <w:t>;</w:t>
      </w:r>
    </w:p>
    <w:p w14:paraId="3F204050" w14:textId="360D8D6F" w:rsidR="008076BF" w:rsidRPr="00D06393" w:rsidRDefault="002D7E56" w:rsidP="009F07D1">
      <w:pPr>
        <w:pStyle w:val="a0"/>
        <w:numPr>
          <w:ilvl w:val="2"/>
          <w:numId w:val="12"/>
        </w:numPr>
        <w:tabs>
          <w:tab w:val="left" w:pos="1276"/>
        </w:tabs>
        <w:ind w:left="0" w:firstLine="720"/>
        <w:rPr>
          <w:szCs w:val="26"/>
        </w:rPr>
      </w:pPr>
      <w:r>
        <w:rPr>
          <w:b/>
          <w:i/>
        </w:rPr>
        <w:t xml:space="preserve">An </w:t>
      </w:r>
      <w:r w:rsidR="00C81711">
        <w:rPr>
          <w:b/>
          <w:i/>
        </w:rPr>
        <w:t>operator</w:t>
      </w:r>
      <w:r w:rsidR="00C81711">
        <w:t xml:space="preserve"> </w:t>
      </w:r>
      <w:r w:rsidR="004B70C4">
        <w:t xml:space="preserve">is a body of </w:t>
      </w:r>
      <w:r w:rsidR="00B74BD8">
        <w:t xml:space="preserve">the </w:t>
      </w:r>
      <w:r w:rsidR="004B70C4">
        <w:t xml:space="preserve">government or municipal authorities, a legal entity or an individual, acting individually or jointly with other persons, who organize </w:t>
      </w:r>
      <w:r w:rsidR="00450C4B">
        <w:t>and/or</w:t>
      </w:r>
      <w:r w:rsidR="004B70C4">
        <w:t xml:space="preserve"> engage in </w:t>
      </w:r>
      <w:r>
        <w:t>PD</w:t>
      </w:r>
      <w:r w:rsidR="004B70C4">
        <w:t xml:space="preserve"> processing, as well as </w:t>
      </w:r>
      <w:r>
        <w:t xml:space="preserve">determine the </w:t>
      </w:r>
      <w:r w:rsidR="004B70C4">
        <w:t xml:space="preserve">purposes </w:t>
      </w:r>
      <w:r>
        <w:t xml:space="preserve">of </w:t>
      </w:r>
      <w:r w:rsidR="009D32A0">
        <w:t>such</w:t>
      </w:r>
      <w:r w:rsidR="004B70C4">
        <w:t xml:space="preserve"> processing</w:t>
      </w:r>
      <w:r w:rsidR="009D32A0">
        <w:t xml:space="preserve"> activities</w:t>
      </w:r>
      <w:r w:rsidR="004B70C4">
        <w:t xml:space="preserve">, the composition of </w:t>
      </w:r>
      <w:r>
        <w:t>PD</w:t>
      </w:r>
      <w:r w:rsidR="004B70C4">
        <w:t xml:space="preserve"> that </w:t>
      </w:r>
      <w:r>
        <w:t xml:space="preserve">is </w:t>
      </w:r>
      <w:r w:rsidR="004B70C4">
        <w:t xml:space="preserve">subject to processing and actions (operations) performed. In the context of these Regulations, HSE </w:t>
      </w:r>
      <w:r>
        <w:t>is regarded as the</w:t>
      </w:r>
      <w:r w:rsidR="004B70C4">
        <w:t xml:space="preserve"> operator;</w:t>
      </w:r>
    </w:p>
    <w:p w14:paraId="53502057" w14:textId="02653870" w:rsidR="0096768F" w:rsidRPr="00D06393" w:rsidRDefault="000F7FEE" w:rsidP="009F07D1">
      <w:pPr>
        <w:pStyle w:val="a0"/>
        <w:numPr>
          <w:ilvl w:val="2"/>
          <w:numId w:val="12"/>
        </w:numPr>
        <w:tabs>
          <w:tab w:val="left" w:pos="1276"/>
        </w:tabs>
        <w:ind w:left="0" w:firstLine="720"/>
        <w:rPr>
          <w:szCs w:val="26"/>
        </w:rPr>
      </w:pPr>
      <w:r>
        <w:rPr>
          <w:b/>
          <w:i/>
        </w:rPr>
        <w:t>Legislation on PD</w:t>
      </w:r>
      <w:r>
        <w:t xml:space="preserve"> is </w:t>
      </w:r>
      <w:r w:rsidR="00BD779C">
        <w:t>specified</w:t>
      </w:r>
      <w:r w:rsidR="00884CBF">
        <w:t xml:space="preserve"> </w:t>
      </w:r>
      <w:r>
        <w:t xml:space="preserve">in the Constitution of the Russian Federation and Federal Law No. 152-FZ “On Personal Data”, </w:t>
      </w:r>
      <w:r w:rsidR="00884CBF">
        <w:t xml:space="preserve">dated July 27, 2006, </w:t>
      </w:r>
      <w:r>
        <w:t xml:space="preserve">as well as other bylaws and regulations on </w:t>
      </w:r>
      <w:r w:rsidR="0026169B">
        <w:t>PD</w:t>
      </w:r>
      <w:r>
        <w:t xml:space="preserve"> processing</w:t>
      </w:r>
      <w:r w:rsidR="00296A3D">
        <w:t>.</w:t>
      </w:r>
      <w:r>
        <w:t xml:space="preserve"> </w:t>
      </w:r>
    </w:p>
    <w:p w14:paraId="43F59D4B" w14:textId="77777777" w:rsidR="008A1D2D" w:rsidRPr="00D06393" w:rsidRDefault="008A1D2D" w:rsidP="0096768F">
      <w:pPr>
        <w:rPr>
          <w:szCs w:val="26"/>
        </w:rPr>
      </w:pPr>
    </w:p>
    <w:p w14:paraId="40A03178" w14:textId="398C1ABA" w:rsidR="00E2091C" w:rsidRPr="00D06393" w:rsidRDefault="00D56E36" w:rsidP="00F85B15">
      <w:pPr>
        <w:pStyle w:val="1"/>
        <w:rPr>
          <w:sz w:val="26"/>
          <w:szCs w:val="26"/>
        </w:rPr>
      </w:pPr>
      <w:r>
        <w:rPr>
          <w:sz w:val="26"/>
        </w:rPr>
        <w:t xml:space="preserve">TERMS AND CONDITIONS </w:t>
      </w:r>
      <w:r w:rsidR="003375BE">
        <w:rPr>
          <w:sz w:val="26"/>
        </w:rPr>
        <w:t>ON</w:t>
      </w:r>
      <w:r>
        <w:rPr>
          <w:sz w:val="26"/>
        </w:rPr>
        <w:t xml:space="preserve"> </w:t>
      </w:r>
      <w:r w:rsidR="00296A3D">
        <w:rPr>
          <w:sz w:val="26"/>
        </w:rPr>
        <w:t>PD</w:t>
      </w:r>
      <w:r>
        <w:rPr>
          <w:sz w:val="26"/>
        </w:rPr>
        <w:t xml:space="preserve"> PROCESSING</w:t>
      </w:r>
    </w:p>
    <w:p w14:paraId="1977F2C9" w14:textId="49B8A1C2" w:rsidR="00FB1978" w:rsidRPr="00D06393" w:rsidRDefault="00FB1978" w:rsidP="009F07D1">
      <w:pPr>
        <w:pStyle w:val="a0"/>
        <w:numPr>
          <w:ilvl w:val="1"/>
          <w:numId w:val="12"/>
        </w:numPr>
        <w:tabs>
          <w:tab w:val="left" w:pos="1276"/>
        </w:tabs>
        <w:ind w:left="0" w:firstLine="709"/>
        <w:rPr>
          <w:color w:val="000000" w:themeColor="text1"/>
          <w:szCs w:val="26"/>
        </w:rPr>
      </w:pPr>
      <w:r>
        <w:t xml:space="preserve">After receiving PD from staff, students and other persons specified herein, and accepting </w:t>
      </w:r>
      <w:r w:rsidR="008A1661">
        <w:t xml:space="preserve">this information </w:t>
      </w:r>
      <w:r>
        <w:t xml:space="preserve">for storage, HSE shall </w:t>
      </w:r>
      <w:r w:rsidR="008A1661">
        <w:t xml:space="preserve">thereby </w:t>
      </w:r>
      <w:r>
        <w:t xml:space="preserve">be deemed </w:t>
      </w:r>
      <w:r w:rsidR="00196A58">
        <w:t xml:space="preserve">an </w:t>
      </w:r>
      <w:r>
        <w:t xml:space="preserve">operator. </w:t>
      </w:r>
      <w:r w:rsidR="008A1661">
        <w:t xml:space="preserve">The University </w:t>
      </w:r>
      <w:r>
        <w:t xml:space="preserve">shall process PD in line with </w:t>
      </w:r>
      <w:r w:rsidR="008A1661">
        <w:t xml:space="preserve">the </w:t>
      </w:r>
      <w:r>
        <w:t xml:space="preserve">principles, terms and conditions stipulated in legislation on PD </w:t>
      </w:r>
      <w:r w:rsidR="008A1661">
        <w:t>in regards to the</w:t>
      </w:r>
      <w:r>
        <w:t xml:space="preserve"> following cases:</w:t>
      </w:r>
    </w:p>
    <w:p w14:paraId="29A9BB13" w14:textId="03C3F829" w:rsidR="007F4859" w:rsidRPr="00D06393" w:rsidRDefault="00565BCE" w:rsidP="00805A98">
      <w:pPr>
        <w:pStyle w:val="a0"/>
        <w:numPr>
          <w:ilvl w:val="2"/>
          <w:numId w:val="12"/>
        </w:numPr>
        <w:tabs>
          <w:tab w:val="left" w:pos="1276"/>
        </w:tabs>
        <w:ind w:left="0" w:firstLine="720"/>
        <w:rPr>
          <w:b/>
          <w:color w:val="000000" w:themeColor="text1"/>
          <w:szCs w:val="26"/>
        </w:rPr>
      </w:pPr>
      <w:r>
        <w:rPr>
          <w:b/>
          <w:color w:val="000000" w:themeColor="text1"/>
        </w:rPr>
        <w:t>PD</w:t>
      </w:r>
      <w:r w:rsidR="00440725">
        <w:rPr>
          <w:b/>
          <w:color w:val="000000" w:themeColor="text1"/>
        </w:rPr>
        <w:t xml:space="preserve"> processing shall be performed </w:t>
      </w:r>
      <w:r>
        <w:rPr>
          <w:b/>
          <w:color w:val="000000" w:themeColor="text1"/>
        </w:rPr>
        <w:t xml:space="preserve">upon the consent of </w:t>
      </w:r>
      <w:r w:rsidR="00196A58">
        <w:rPr>
          <w:b/>
          <w:color w:val="000000" w:themeColor="text1"/>
        </w:rPr>
        <w:t>a</w:t>
      </w:r>
      <w:r>
        <w:rPr>
          <w:b/>
          <w:color w:val="000000" w:themeColor="text1"/>
        </w:rPr>
        <w:t xml:space="preserve"> given </w:t>
      </w:r>
      <w:r w:rsidR="00440725">
        <w:rPr>
          <w:b/>
          <w:color w:val="000000" w:themeColor="text1"/>
        </w:rPr>
        <w:t xml:space="preserve">PD </w:t>
      </w:r>
      <w:r w:rsidR="002A24CF">
        <w:rPr>
          <w:b/>
          <w:color w:val="000000" w:themeColor="text1"/>
        </w:rPr>
        <w:t>S</w:t>
      </w:r>
      <w:r w:rsidR="00440725">
        <w:rPr>
          <w:b/>
          <w:color w:val="000000" w:themeColor="text1"/>
        </w:rPr>
        <w:t>ubject.</w:t>
      </w:r>
      <w:r w:rsidR="00440725">
        <w:rPr>
          <w:color w:val="000000" w:themeColor="text1"/>
        </w:rPr>
        <w:t xml:space="preserve"> The processing of special categories of PD </w:t>
      </w:r>
      <w:r w:rsidR="00E91C09">
        <w:rPr>
          <w:color w:val="000000" w:themeColor="text1"/>
        </w:rPr>
        <w:t xml:space="preserve">with respect to one’s </w:t>
      </w:r>
      <w:r w:rsidR="00440725">
        <w:rPr>
          <w:color w:val="000000" w:themeColor="text1"/>
        </w:rPr>
        <w:t>race or nationality, political views, religious or philosophical convictions, health, sex</w:t>
      </w:r>
      <w:r w:rsidR="00E91C09">
        <w:rPr>
          <w:color w:val="000000" w:themeColor="text1"/>
        </w:rPr>
        <w:t>ual</w:t>
      </w:r>
      <w:r w:rsidR="00440725">
        <w:rPr>
          <w:color w:val="000000" w:themeColor="text1"/>
        </w:rPr>
        <w:t xml:space="preserve"> relations, and biometric PD, if the processing of such PD </w:t>
      </w:r>
      <w:r w:rsidR="00E91C09">
        <w:rPr>
          <w:color w:val="000000" w:themeColor="text1"/>
        </w:rPr>
        <w:lastRenderedPageBreak/>
        <w:t>does not come into</w:t>
      </w:r>
      <w:r w:rsidR="00440725">
        <w:rPr>
          <w:color w:val="000000" w:themeColor="text1"/>
        </w:rPr>
        <w:t xml:space="preserve"> contradiction with HSE</w:t>
      </w:r>
      <w:r w:rsidR="00E91C09">
        <w:rPr>
          <w:color w:val="000000" w:themeColor="text1"/>
        </w:rPr>
        <w:t>’s</w:t>
      </w:r>
      <w:r w:rsidR="00440725">
        <w:rPr>
          <w:color w:val="000000" w:themeColor="text1"/>
        </w:rPr>
        <w:t xml:space="preserve"> bylaws, as well as making any PD available to public and/or disclosing staff-related PD to any third parties, shall be </w:t>
      </w:r>
      <w:r w:rsidR="00E91C09">
        <w:rPr>
          <w:color w:val="000000" w:themeColor="text1"/>
        </w:rPr>
        <w:t xml:space="preserve">implemented </w:t>
      </w:r>
      <w:r w:rsidR="00440725">
        <w:rPr>
          <w:color w:val="000000" w:themeColor="text1"/>
        </w:rPr>
        <w:t xml:space="preserve">on the basis of </w:t>
      </w:r>
      <w:r w:rsidR="00E91C09">
        <w:rPr>
          <w:color w:val="000000" w:themeColor="text1"/>
        </w:rPr>
        <w:t xml:space="preserve">the PD Subject’s </w:t>
      </w:r>
      <w:r w:rsidR="00440725">
        <w:rPr>
          <w:color w:val="000000" w:themeColor="text1"/>
        </w:rPr>
        <w:t>consent</w:t>
      </w:r>
      <w:r w:rsidR="00E91C09">
        <w:rPr>
          <w:color w:val="000000" w:themeColor="text1"/>
        </w:rPr>
        <w:t>,</w:t>
      </w:r>
      <w:r w:rsidR="00440725">
        <w:rPr>
          <w:color w:val="000000" w:themeColor="text1"/>
        </w:rPr>
        <w:t xml:space="preserve"> provided either in writing, by an e-mail certified with a </w:t>
      </w:r>
      <w:r w:rsidR="002A24CF">
        <w:rPr>
          <w:color w:val="000000" w:themeColor="text1"/>
        </w:rPr>
        <w:t>valid</w:t>
      </w:r>
      <w:r w:rsidR="00440725">
        <w:rPr>
          <w:color w:val="000000" w:themeColor="text1"/>
        </w:rPr>
        <w:t xml:space="preserve"> electronic signature.</w:t>
      </w:r>
    </w:p>
    <w:p w14:paraId="6F7A8843" w14:textId="68C834DF" w:rsidR="00B6385C" w:rsidRPr="00D06393" w:rsidRDefault="00A766FB" w:rsidP="0048116F">
      <w:pPr>
        <w:ind w:firstLine="708"/>
        <w:rPr>
          <w:color w:val="000000" w:themeColor="text1"/>
          <w:szCs w:val="26"/>
        </w:rPr>
      </w:pPr>
      <w:r>
        <w:rPr>
          <w:color w:val="000000" w:themeColor="text1"/>
        </w:rPr>
        <w:t>Such cases</w:t>
      </w:r>
      <w:r w:rsidR="00B6385C">
        <w:rPr>
          <w:color w:val="000000" w:themeColor="text1"/>
        </w:rPr>
        <w:t xml:space="preserve"> include, in particular, the processing of PD relating to:</w:t>
      </w:r>
    </w:p>
    <w:p w14:paraId="4ACA73AA" w14:textId="22458305" w:rsidR="006F23E2" w:rsidRPr="00D06393" w:rsidRDefault="006F23E2" w:rsidP="00DF02F6">
      <w:pPr>
        <w:pStyle w:val="ConsPlusNormal"/>
        <w:numPr>
          <w:ilvl w:val="0"/>
          <w:numId w:val="4"/>
        </w:numPr>
        <w:tabs>
          <w:tab w:val="left" w:pos="993"/>
        </w:tabs>
        <w:ind w:left="0" w:firstLine="709"/>
        <w:jc w:val="both"/>
        <w:rPr>
          <w:b w:val="0"/>
          <w:color w:val="000000" w:themeColor="text1"/>
        </w:rPr>
      </w:pPr>
      <w:r>
        <w:rPr>
          <w:b w:val="0"/>
          <w:color w:val="000000" w:themeColor="text1"/>
        </w:rPr>
        <w:t xml:space="preserve">candidates to open vacancies, as required for </w:t>
      </w:r>
      <w:r w:rsidR="00136869">
        <w:rPr>
          <w:b w:val="0"/>
          <w:color w:val="000000" w:themeColor="text1"/>
        </w:rPr>
        <w:t>reaching final decision</w:t>
      </w:r>
      <w:r w:rsidR="003C621C">
        <w:rPr>
          <w:b w:val="0"/>
          <w:color w:val="000000" w:themeColor="text1"/>
        </w:rPr>
        <w:t>s</w:t>
      </w:r>
      <w:r w:rsidR="00136869">
        <w:rPr>
          <w:b w:val="0"/>
          <w:color w:val="000000" w:themeColor="text1"/>
        </w:rPr>
        <w:t xml:space="preserve"> on</w:t>
      </w:r>
      <w:r>
        <w:rPr>
          <w:b w:val="0"/>
          <w:color w:val="000000" w:themeColor="text1"/>
        </w:rPr>
        <w:t xml:space="preserve"> their </w:t>
      </w:r>
      <w:r w:rsidR="00136869">
        <w:rPr>
          <w:b w:val="0"/>
          <w:color w:val="000000" w:themeColor="text1"/>
        </w:rPr>
        <w:t>candidacies</w:t>
      </w:r>
      <w:r>
        <w:rPr>
          <w:b w:val="0"/>
          <w:color w:val="000000" w:themeColor="text1"/>
        </w:rPr>
        <w:t>, including references from previous employers, ensuring the due level of security on HSE premises; accumulating and using database</w:t>
      </w:r>
      <w:r w:rsidR="003C621C">
        <w:rPr>
          <w:b w:val="0"/>
          <w:color w:val="000000" w:themeColor="text1"/>
        </w:rPr>
        <w:t>s</w:t>
      </w:r>
      <w:r>
        <w:rPr>
          <w:b w:val="0"/>
          <w:color w:val="000000" w:themeColor="text1"/>
        </w:rPr>
        <w:t xml:space="preserve"> </w:t>
      </w:r>
      <w:r w:rsidR="00136869">
        <w:rPr>
          <w:b w:val="0"/>
          <w:color w:val="000000" w:themeColor="text1"/>
        </w:rPr>
        <w:t xml:space="preserve">with information on </w:t>
      </w:r>
      <w:r>
        <w:rPr>
          <w:b w:val="0"/>
          <w:color w:val="000000" w:themeColor="text1"/>
        </w:rPr>
        <w:t xml:space="preserve">applicants; </w:t>
      </w:r>
    </w:p>
    <w:p w14:paraId="53C42E61" w14:textId="1AAFD532" w:rsidR="004C68EF" w:rsidRPr="00D06393" w:rsidRDefault="00BF5092" w:rsidP="00DF02F6">
      <w:pPr>
        <w:pStyle w:val="ConsPlusNormal"/>
        <w:numPr>
          <w:ilvl w:val="0"/>
          <w:numId w:val="4"/>
        </w:numPr>
        <w:tabs>
          <w:tab w:val="left" w:pos="993"/>
        </w:tabs>
        <w:ind w:left="0" w:firstLine="709"/>
        <w:jc w:val="both"/>
        <w:rPr>
          <w:b w:val="0"/>
          <w:color w:val="000000" w:themeColor="text1"/>
        </w:rPr>
      </w:pPr>
      <w:r>
        <w:rPr>
          <w:b w:val="0"/>
          <w:color w:val="000000" w:themeColor="text1"/>
        </w:rPr>
        <w:t xml:space="preserve">HSE staff, </w:t>
      </w:r>
      <w:r w:rsidR="001E106B">
        <w:rPr>
          <w:b w:val="0"/>
          <w:color w:val="000000" w:themeColor="text1"/>
        </w:rPr>
        <w:t>in order to ensure information support for the University’s</w:t>
      </w:r>
      <w:r>
        <w:rPr>
          <w:b w:val="0"/>
          <w:color w:val="000000" w:themeColor="text1"/>
        </w:rPr>
        <w:t xml:space="preserve"> operations</w:t>
      </w:r>
      <w:r w:rsidR="007E68F2">
        <w:rPr>
          <w:b w:val="0"/>
          <w:color w:val="000000" w:themeColor="text1"/>
        </w:rPr>
        <w:t xml:space="preserve">: </w:t>
      </w:r>
      <w:r>
        <w:rPr>
          <w:b w:val="0"/>
          <w:color w:val="000000" w:themeColor="text1"/>
        </w:rPr>
        <w:t>including the maintenance of online reference books</w:t>
      </w:r>
      <w:r w:rsidR="00514569">
        <w:rPr>
          <w:b w:val="0"/>
          <w:color w:val="000000" w:themeColor="text1"/>
        </w:rPr>
        <w:t xml:space="preserve"> and </w:t>
      </w:r>
      <w:r>
        <w:rPr>
          <w:b w:val="0"/>
          <w:color w:val="000000" w:themeColor="text1"/>
        </w:rPr>
        <w:t>address books, including the “Information for Faculty and Staff” page («</w:t>
      </w:r>
      <w:proofErr w:type="spellStart"/>
      <w:r>
        <w:rPr>
          <w:b w:val="0"/>
          <w:color w:val="000000" w:themeColor="text1"/>
        </w:rPr>
        <w:t>Преподаватели</w:t>
      </w:r>
      <w:proofErr w:type="spellEnd"/>
      <w:r>
        <w:rPr>
          <w:b w:val="0"/>
          <w:color w:val="000000" w:themeColor="text1"/>
        </w:rPr>
        <w:t xml:space="preserve"> и </w:t>
      </w:r>
      <w:proofErr w:type="spellStart"/>
      <w:r>
        <w:rPr>
          <w:b w:val="0"/>
          <w:color w:val="000000" w:themeColor="text1"/>
        </w:rPr>
        <w:t>сотрудники</w:t>
      </w:r>
      <w:proofErr w:type="spellEnd"/>
      <w:r>
        <w:rPr>
          <w:b w:val="0"/>
          <w:color w:val="000000" w:themeColor="text1"/>
        </w:rPr>
        <w:t>») on HSE</w:t>
      </w:r>
      <w:r w:rsidR="005A36D4">
        <w:rPr>
          <w:b w:val="0"/>
          <w:color w:val="000000" w:themeColor="text1"/>
        </w:rPr>
        <w:t>’s</w:t>
      </w:r>
      <w:r>
        <w:rPr>
          <w:b w:val="0"/>
          <w:color w:val="000000" w:themeColor="text1"/>
        </w:rPr>
        <w:t xml:space="preserve"> corporate website (portal), </w:t>
      </w:r>
      <w:r w:rsidR="001E106B">
        <w:rPr>
          <w:b w:val="0"/>
          <w:color w:val="000000" w:themeColor="text1"/>
        </w:rPr>
        <w:t xml:space="preserve">the </w:t>
      </w:r>
      <w:r>
        <w:rPr>
          <w:b w:val="0"/>
          <w:color w:val="000000" w:themeColor="text1"/>
        </w:rPr>
        <w:t>“Telephone Directory” («</w:t>
      </w:r>
      <w:proofErr w:type="spellStart"/>
      <w:r>
        <w:rPr>
          <w:b w:val="0"/>
          <w:color w:val="000000" w:themeColor="text1"/>
        </w:rPr>
        <w:t>Телефонный</w:t>
      </w:r>
      <w:proofErr w:type="spellEnd"/>
      <w:r>
        <w:rPr>
          <w:b w:val="0"/>
          <w:color w:val="000000" w:themeColor="text1"/>
        </w:rPr>
        <w:t xml:space="preserve"> </w:t>
      </w:r>
      <w:proofErr w:type="spellStart"/>
      <w:r>
        <w:rPr>
          <w:b w:val="0"/>
          <w:color w:val="000000" w:themeColor="text1"/>
        </w:rPr>
        <w:t>справочник</w:t>
      </w:r>
      <w:proofErr w:type="spellEnd"/>
      <w:r>
        <w:rPr>
          <w:b w:val="0"/>
          <w:color w:val="000000" w:themeColor="text1"/>
        </w:rPr>
        <w:t>»)</w:t>
      </w:r>
      <w:r w:rsidR="001E106B">
        <w:rPr>
          <w:b w:val="0"/>
          <w:color w:val="000000" w:themeColor="text1"/>
        </w:rPr>
        <w:t xml:space="preserve"> corporate information</w:t>
      </w:r>
      <w:r w:rsidR="001E106B" w:rsidRPr="001E106B">
        <w:rPr>
          <w:b w:val="0"/>
          <w:color w:val="000000" w:themeColor="text1"/>
        </w:rPr>
        <w:t xml:space="preserve"> </w:t>
      </w:r>
      <w:r w:rsidR="001E106B">
        <w:rPr>
          <w:b w:val="0"/>
          <w:color w:val="000000" w:themeColor="text1"/>
        </w:rPr>
        <w:t>system</w:t>
      </w:r>
      <w:r>
        <w:rPr>
          <w:b w:val="0"/>
          <w:color w:val="000000" w:themeColor="text1"/>
        </w:rPr>
        <w:t xml:space="preserve">, as well as other open PD sources; producing and placing information plates; printing and distributing business cards; acceptance, registration and execution of applications and inquiries, as well as other kinds of applications submitted by PD Subjects; issuing mandatory and private health insurance policies; ensuring </w:t>
      </w:r>
      <w:r w:rsidR="00D862E1">
        <w:rPr>
          <w:b w:val="0"/>
          <w:color w:val="000000" w:themeColor="text1"/>
        </w:rPr>
        <w:t xml:space="preserve">necessary </w:t>
      </w:r>
      <w:r>
        <w:rPr>
          <w:b w:val="0"/>
          <w:color w:val="000000" w:themeColor="text1"/>
        </w:rPr>
        <w:t xml:space="preserve">security </w:t>
      </w:r>
      <w:r w:rsidR="00D862E1">
        <w:rPr>
          <w:b w:val="0"/>
          <w:color w:val="000000" w:themeColor="text1"/>
        </w:rPr>
        <w:t>at</w:t>
      </w:r>
      <w:r>
        <w:rPr>
          <w:b w:val="0"/>
          <w:color w:val="000000" w:themeColor="text1"/>
        </w:rPr>
        <w:t xml:space="preserve"> HSE, including applicable access control, video monitoring and recording on </w:t>
      </w:r>
      <w:r w:rsidR="00D862E1">
        <w:rPr>
          <w:b w:val="0"/>
          <w:color w:val="000000" w:themeColor="text1"/>
        </w:rPr>
        <w:t xml:space="preserve">the University’s </w:t>
      </w:r>
      <w:r>
        <w:rPr>
          <w:b w:val="0"/>
          <w:color w:val="000000" w:themeColor="text1"/>
        </w:rPr>
        <w:t xml:space="preserve">premises; personal identification of HSE staff; holding events at </w:t>
      </w:r>
      <w:r w:rsidR="007220D2">
        <w:rPr>
          <w:b w:val="0"/>
          <w:color w:val="000000" w:themeColor="text1"/>
        </w:rPr>
        <w:t xml:space="preserve">the University </w:t>
      </w:r>
      <w:r>
        <w:rPr>
          <w:b w:val="0"/>
          <w:color w:val="000000" w:themeColor="text1"/>
        </w:rPr>
        <w:t>and providing relevant information, including video recording</w:t>
      </w:r>
      <w:r w:rsidR="007220D2">
        <w:rPr>
          <w:b w:val="0"/>
          <w:color w:val="000000" w:themeColor="text1"/>
        </w:rPr>
        <w:t>s of events</w:t>
      </w:r>
      <w:r>
        <w:rPr>
          <w:b w:val="0"/>
          <w:color w:val="000000" w:themeColor="text1"/>
        </w:rPr>
        <w:t xml:space="preserve">; enabling HSE to enter into agreements with </w:t>
      </w:r>
      <w:r w:rsidRPr="000C2AB2">
        <w:rPr>
          <w:b w:val="0"/>
          <w:noProof/>
          <w:color w:val="000000" w:themeColor="text1"/>
        </w:rPr>
        <w:t>issuers</w:t>
      </w:r>
      <w:r>
        <w:rPr>
          <w:b w:val="0"/>
          <w:color w:val="000000" w:themeColor="text1"/>
        </w:rPr>
        <w:t xml:space="preserve"> of bank cards used for salary payments; enabling HSE to engage third party service providers for the maintenance of staff-related, accounting and tax records; providing information on events</w:t>
      </w:r>
      <w:r w:rsidR="00C0308E">
        <w:rPr>
          <w:b w:val="0"/>
          <w:color w:val="000000" w:themeColor="text1"/>
        </w:rPr>
        <w:t xml:space="preserve"> at the University</w:t>
      </w:r>
      <w:r>
        <w:rPr>
          <w:b w:val="0"/>
          <w:color w:val="000000" w:themeColor="text1"/>
        </w:rPr>
        <w:t>, research projects, and related deliverables; promotion of HSE</w:t>
      </w:r>
      <w:r w:rsidR="00EF3798">
        <w:rPr>
          <w:b w:val="0"/>
          <w:color w:val="000000" w:themeColor="text1"/>
        </w:rPr>
        <w:t>’s</w:t>
      </w:r>
      <w:r>
        <w:rPr>
          <w:b w:val="0"/>
          <w:color w:val="000000" w:themeColor="text1"/>
        </w:rPr>
        <w:t xml:space="preserve"> products, works and services, </w:t>
      </w:r>
      <w:r w:rsidR="00EF3798">
        <w:rPr>
          <w:b w:val="0"/>
          <w:color w:val="000000" w:themeColor="text1"/>
        </w:rPr>
        <w:t>(e.g., through</w:t>
      </w:r>
      <w:r>
        <w:rPr>
          <w:b w:val="0"/>
          <w:color w:val="000000" w:themeColor="text1"/>
        </w:rPr>
        <w:t xml:space="preserve"> </w:t>
      </w:r>
      <w:r w:rsidR="00EF3798">
        <w:rPr>
          <w:b w:val="0"/>
          <w:color w:val="000000" w:themeColor="text1"/>
        </w:rPr>
        <w:t xml:space="preserve">directly </w:t>
      </w:r>
      <w:r>
        <w:rPr>
          <w:b w:val="0"/>
          <w:color w:val="000000" w:themeColor="text1"/>
        </w:rPr>
        <w:t>contacting PD Subjects</w:t>
      </w:r>
      <w:r w:rsidR="00EF3798">
        <w:rPr>
          <w:b w:val="0"/>
          <w:color w:val="000000" w:themeColor="text1"/>
        </w:rPr>
        <w:t>)</w:t>
      </w:r>
      <w:r>
        <w:rPr>
          <w:b w:val="0"/>
          <w:color w:val="000000" w:themeColor="text1"/>
        </w:rPr>
        <w:t xml:space="preserve">; ensuring legal protection of intellectual property; completing </w:t>
      </w:r>
      <w:r w:rsidR="00545CF9">
        <w:rPr>
          <w:b w:val="0"/>
          <w:color w:val="000000" w:themeColor="text1"/>
        </w:rPr>
        <w:t>R&amp;D</w:t>
      </w:r>
      <w:r>
        <w:rPr>
          <w:b w:val="0"/>
          <w:color w:val="000000" w:themeColor="text1"/>
        </w:rPr>
        <w:t xml:space="preserve"> assignments and rendering services by order of third parties and in the framework of state assignment</w:t>
      </w:r>
      <w:r w:rsidR="00BD3BC6">
        <w:rPr>
          <w:b w:val="0"/>
          <w:color w:val="000000" w:themeColor="text1"/>
        </w:rPr>
        <w:t>s</w:t>
      </w:r>
      <w:r>
        <w:rPr>
          <w:b w:val="0"/>
          <w:color w:val="000000" w:themeColor="text1"/>
        </w:rPr>
        <w:t xml:space="preserve">; engaging in expert and analytical activities; for statistical and other research purposes, as well as </w:t>
      </w:r>
      <w:r w:rsidR="00766F8C">
        <w:rPr>
          <w:b w:val="0"/>
          <w:color w:val="000000" w:themeColor="text1"/>
        </w:rPr>
        <w:t xml:space="preserve">HSE’s </w:t>
      </w:r>
      <w:r>
        <w:rPr>
          <w:b w:val="0"/>
          <w:color w:val="000000" w:themeColor="text1"/>
        </w:rPr>
        <w:t xml:space="preserve">research and creative activities; </w:t>
      </w:r>
    </w:p>
    <w:p w14:paraId="28340F1D" w14:textId="318AE0F1" w:rsidR="00A15A92" w:rsidRPr="00D06393" w:rsidRDefault="00A15A92" w:rsidP="00DF02F6">
      <w:pPr>
        <w:pStyle w:val="ConsPlusNormal"/>
        <w:numPr>
          <w:ilvl w:val="0"/>
          <w:numId w:val="4"/>
        </w:numPr>
        <w:tabs>
          <w:tab w:val="left" w:pos="993"/>
        </w:tabs>
        <w:ind w:left="0" w:firstLine="709"/>
        <w:jc w:val="both"/>
        <w:rPr>
          <w:b w:val="0"/>
          <w:color w:val="000000" w:themeColor="text1"/>
        </w:rPr>
      </w:pPr>
      <w:r>
        <w:rPr>
          <w:b w:val="0"/>
          <w:color w:val="000000" w:themeColor="text1"/>
        </w:rPr>
        <w:t xml:space="preserve">former HSE staff, </w:t>
      </w:r>
      <w:r w:rsidR="00BD3BC6">
        <w:rPr>
          <w:b w:val="0"/>
          <w:color w:val="000000" w:themeColor="text1"/>
        </w:rPr>
        <w:t>in order to maintain</w:t>
      </w:r>
      <w:r>
        <w:rPr>
          <w:b w:val="0"/>
          <w:color w:val="000000" w:themeColor="text1"/>
        </w:rPr>
        <w:t xml:space="preserve"> consistent staff records</w:t>
      </w:r>
      <w:r w:rsidR="007E68F2">
        <w:rPr>
          <w:b w:val="0"/>
          <w:color w:val="000000" w:themeColor="text1"/>
        </w:rPr>
        <w:t xml:space="preserve">: </w:t>
      </w:r>
      <w:r>
        <w:rPr>
          <w:b w:val="0"/>
          <w:color w:val="000000" w:themeColor="text1"/>
        </w:rPr>
        <w:t xml:space="preserve">providing information on HSE events, research projects and </w:t>
      </w:r>
      <w:r w:rsidR="00503E46">
        <w:rPr>
          <w:b w:val="0"/>
          <w:color w:val="000000" w:themeColor="text1"/>
        </w:rPr>
        <w:t xml:space="preserve">respective </w:t>
      </w:r>
      <w:r>
        <w:rPr>
          <w:b w:val="0"/>
          <w:color w:val="000000" w:themeColor="text1"/>
        </w:rPr>
        <w:t>deliverables; issuing certificates to staff, including confirmations of their term</w:t>
      </w:r>
      <w:r w:rsidR="00503E46">
        <w:rPr>
          <w:b w:val="0"/>
          <w:color w:val="000000" w:themeColor="text1"/>
        </w:rPr>
        <w:t>s</w:t>
      </w:r>
      <w:r>
        <w:rPr>
          <w:b w:val="0"/>
          <w:color w:val="000000" w:themeColor="text1"/>
        </w:rPr>
        <w:t xml:space="preserve"> of service and salaries;</w:t>
      </w:r>
      <w:r w:rsidR="00503E46">
        <w:rPr>
          <w:b w:val="0"/>
          <w:color w:val="000000" w:themeColor="text1"/>
        </w:rPr>
        <w:t xml:space="preserve"> </w:t>
      </w:r>
      <w:r>
        <w:rPr>
          <w:b w:val="0"/>
          <w:color w:val="000000" w:themeColor="text1"/>
        </w:rPr>
        <w:t>marketing promotion of HSE</w:t>
      </w:r>
      <w:r w:rsidR="00503E46">
        <w:rPr>
          <w:b w:val="0"/>
          <w:color w:val="000000" w:themeColor="text1"/>
        </w:rPr>
        <w:t>’s</w:t>
      </w:r>
      <w:r>
        <w:rPr>
          <w:b w:val="0"/>
          <w:color w:val="000000" w:themeColor="text1"/>
        </w:rPr>
        <w:t xml:space="preserve"> products, works and services</w:t>
      </w:r>
      <w:r w:rsidR="000E6B30">
        <w:rPr>
          <w:b w:val="0"/>
          <w:color w:val="000000" w:themeColor="text1"/>
        </w:rPr>
        <w:t xml:space="preserve"> (e.g., through</w:t>
      </w:r>
      <w:r w:rsidR="00503E46">
        <w:rPr>
          <w:b w:val="0"/>
          <w:color w:val="000000" w:themeColor="text1"/>
        </w:rPr>
        <w:t xml:space="preserve"> directly </w:t>
      </w:r>
      <w:r>
        <w:rPr>
          <w:b w:val="0"/>
          <w:color w:val="000000" w:themeColor="text1"/>
        </w:rPr>
        <w:t>contacting PD Subjects</w:t>
      </w:r>
      <w:r w:rsidR="001D4CD0">
        <w:rPr>
          <w:b w:val="0"/>
          <w:color w:val="000000" w:themeColor="text1"/>
        </w:rPr>
        <w:t>)</w:t>
      </w:r>
      <w:r>
        <w:rPr>
          <w:b w:val="0"/>
          <w:color w:val="000000" w:themeColor="text1"/>
        </w:rPr>
        <w:t xml:space="preserve">; </w:t>
      </w:r>
    </w:p>
    <w:p w14:paraId="70349723" w14:textId="26D827A6" w:rsidR="00C6287E" w:rsidRPr="00D06393" w:rsidRDefault="00D51CDC" w:rsidP="00DF02F6">
      <w:pPr>
        <w:pStyle w:val="ConsPlusNormal"/>
        <w:numPr>
          <w:ilvl w:val="0"/>
          <w:numId w:val="4"/>
        </w:numPr>
        <w:tabs>
          <w:tab w:val="left" w:pos="993"/>
        </w:tabs>
        <w:ind w:left="0" w:firstLine="709"/>
        <w:jc w:val="both"/>
        <w:rPr>
          <w:b w:val="0"/>
          <w:color w:val="000000" w:themeColor="text1"/>
        </w:rPr>
      </w:pPr>
      <w:r>
        <w:rPr>
          <w:b w:val="0"/>
          <w:color w:val="000000" w:themeColor="text1"/>
        </w:rPr>
        <w:t xml:space="preserve">participants </w:t>
      </w:r>
      <w:r w:rsidR="007E68F2">
        <w:rPr>
          <w:b w:val="0"/>
          <w:color w:val="000000" w:themeColor="text1"/>
        </w:rPr>
        <w:t xml:space="preserve">in </w:t>
      </w:r>
      <w:r>
        <w:rPr>
          <w:b w:val="0"/>
          <w:color w:val="000000" w:themeColor="text1"/>
        </w:rPr>
        <w:t xml:space="preserve">academic, educational or research events hosted </w:t>
      </w:r>
      <w:r w:rsidR="00DF6825">
        <w:rPr>
          <w:b w:val="0"/>
          <w:color w:val="000000" w:themeColor="text1"/>
        </w:rPr>
        <w:t xml:space="preserve">by </w:t>
      </w:r>
      <w:r w:rsidR="00E94CBF">
        <w:rPr>
          <w:b w:val="0"/>
          <w:color w:val="000000" w:themeColor="text1"/>
        </w:rPr>
        <w:t>and/</w:t>
      </w:r>
      <w:r>
        <w:rPr>
          <w:b w:val="0"/>
          <w:color w:val="000000" w:themeColor="text1"/>
        </w:rPr>
        <w:t xml:space="preserve">or </w:t>
      </w:r>
      <w:r w:rsidR="00DF6825">
        <w:rPr>
          <w:b w:val="0"/>
          <w:color w:val="000000" w:themeColor="text1"/>
        </w:rPr>
        <w:t>involving</w:t>
      </w:r>
      <w:r>
        <w:rPr>
          <w:b w:val="0"/>
          <w:color w:val="000000" w:themeColor="text1"/>
        </w:rPr>
        <w:t xml:space="preserve"> HSE, in order to register the </w:t>
      </w:r>
      <w:r w:rsidR="00E94CBF">
        <w:rPr>
          <w:b w:val="0"/>
          <w:color w:val="000000" w:themeColor="text1"/>
        </w:rPr>
        <w:t xml:space="preserve">total </w:t>
      </w:r>
      <w:r>
        <w:rPr>
          <w:b w:val="0"/>
          <w:color w:val="000000" w:themeColor="text1"/>
        </w:rPr>
        <w:t xml:space="preserve">number of participants and </w:t>
      </w:r>
      <w:proofErr w:type="spellStart"/>
      <w:r w:rsidR="00CF38A2">
        <w:rPr>
          <w:b w:val="0"/>
          <w:color w:val="000000" w:themeColor="text1"/>
        </w:rPr>
        <w:t>analy</w:t>
      </w:r>
      <w:r w:rsidR="00DF6825">
        <w:rPr>
          <w:b w:val="0"/>
          <w:color w:val="000000" w:themeColor="text1"/>
        </w:rPr>
        <w:t>z</w:t>
      </w:r>
      <w:r w:rsidR="00CF38A2">
        <w:rPr>
          <w:b w:val="0"/>
          <w:color w:val="000000" w:themeColor="text1"/>
        </w:rPr>
        <w:t>e</w:t>
      </w:r>
      <w:proofErr w:type="spellEnd"/>
      <w:r>
        <w:rPr>
          <w:b w:val="0"/>
          <w:color w:val="000000" w:themeColor="text1"/>
        </w:rPr>
        <w:t xml:space="preserve"> their professional interests</w:t>
      </w:r>
      <w:r w:rsidR="007E68F2">
        <w:rPr>
          <w:b w:val="0"/>
          <w:color w:val="000000" w:themeColor="text1"/>
        </w:rPr>
        <w:t xml:space="preserve">: </w:t>
      </w:r>
      <w:r>
        <w:rPr>
          <w:b w:val="0"/>
          <w:color w:val="000000" w:themeColor="text1"/>
        </w:rPr>
        <w:t xml:space="preserve">ensuring </w:t>
      </w:r>
      <w:r w:rsidR="00E94CBF">
        <w:rPr>
          <w:b w:val="0"/>
          <w:color w:val="000000" w:themeColor="text1"/>
        </w:rPr>
        <w:t>necessary security at</w:t>
      </w:r>
      <w:r>
        <w:rPr>
          <w:b w:val="0"/>
          <w:color w:val="000000" w:themeColor="text1"/>
        </w:rPr>
        <w:t xml:space="preserve"> HSE, including applicable access control, video monitoring and recording on </w:t>
      </w:r>
      <w:r w:rsidR="00E94CBF">
        <w:rPr>
          <w:b w:val="0"/>
          <w:color w:val="000000" w:themeColor="text1"/>
        </w:rPr>
        <w:t xml:space="preserve">the University’s </w:t>
      </w:r>
      <w:r>
        <w:rPr>
          <w:b w:val="0"/>
          <w:color w:val="000000" w:themeColor="text1"/>
        </w:rPr>
        <w:t>premises; providing information on events</w:t>
      </w:r>
      <w:r w:rsidR="00BD3BC6">
        <w:rPr>
          <w:b w:val="0"/>
          <w:color w:val="000000" w:themeColor="text1"/>
        </w:rPr>
        <w:t xml:space="preserve"> at HSE</w:t>
      </w:r>
      <w:r>
        <w:rPr>
          <w:b w:val="0"/>
          <w:color w:val="000000" w:themeColor="text1"/>
        </w:rPr>
        <w:t>, research projects and related deliverables; marketing promotion of HSE</w:t>
      </w:r>
      <w:r w:rsidR="00E94CBF">
        <w:rPr>
          <w:b w:val="0"/>
          <w:color w:val="000000" w:themeColor="text1"/>
        </w:rPr>
        <w:t>’s</w:t>
      </w:r>
      <w:r>
        <w:rPr>
          <w:b w:val="0"/>
          <w:color w:val="000000" w:themeColor="text1"/>
        </w:rPr>
        <w:t xml:space="preserve"> products, works and services, </w:t>
      </w:r>
      <w:r w:rsidR="00E94CBF">
        <w:rPr>
          <w:b w:val="0"/>
          <w:color w:val="000000" w:themeColor="text1"/>
        </w:rPr>
        <w:t xml:space="preserve">(e.g., </w:t>
      </w:r>
      <w:r>
        <w:rPr>
          <w:b w:val="0"/>
          <w:color w:val="000000" w:themeColor="text1"/>
        </w:rPr>
        <w:t xml:space="preserve">through </w:t>
      </w:r>
      <w:r w:rsidR="00E94CBF">
        <w:rPr>
          <w:b w:val="0"/>
          <w:color w:val="000000" w:themeColor="text1"/>
        </w:rPr>
        <w:t xml:space="preserve">directly </w:t>
      </w:r>
      <w:r>
        <w:rPr>
          <w:b w:val="0"/>
          <w:color w:val="000000" w:themeColor="text1"/>
        </w:rPr>
        <w:t>contacting PD Subjects</w:t>
      </w:r>
      <w:r w:rsidR="00E94CBF">
        <w:rPr>
          <w:b w:val="0"/>
          <w:color w:val="000000" w:themeColor="text1"/>
        </w:rPr>
        <w:t>)</w:t>
      </w:r>
      <w:r>
        <w:rPr>
          <w:b w:val="0"/>
          <w:color w:val="000000" w:themeColor="text1"/>
        </w:rPr>
        <w:t xml:space="preserve">; </w:t>
      </w:r>
    </w:p>
    <w:p w14:paraId="2C96FE1F" w14:textId="1DFFCAF5" w:rsidR="00C87A76" w:rsidRPr="00D06393" w:rsidRDefault="004A0804" w:rsidP="00DF02F6">
      <w:pPr>
        <w:pStyle w:val="ConsPlusNormal"/>
        <w:numPr>
          <w:ilvl w:val="0"/>
          <w:numId w:val="4"/>
        </w:numPr>
        <w:tabs>
          <w:tab w:val="left" w:pos="993"/>
        </w:tabs>
        <w:ind w:left="0" w:firstLine="709"/>
        <w:jc w:val="both"/>
        <w:rPr>
          <w:b w:val="0"/>
          <w:color w:val="000000" w:themeColor="text1"/>
        </w:rPr>
      </w:pPr>
      <w:r>
        <w:rPr>
          <w:b w:val="0"/>
          <w:color w:val="000000" w:themeColor="text1"/>
        </w:rPr>
        <w:t xml:space="preserve">HSE students, </w:t>
      </w:r>
      <w:r w:rsidR="002A18EE">
        <w:rPr>
          <w:b w:val="0"/>
          <w:color w:val="000000" w:themeColor="text1"/>
        </w:rPr>
        <w:t>in order to identify and enhance their</w:t>
      </w:r>
      <w:r>
        <w:rPr>
          <w:b w:val="0"/>
          <w:color w:val="000000" w:themeColor="text1"/>
        </w:rPr>
        <w:t xml:space="preserve"> talents and abilities</w:t>
      </w:r>
      <w:r w:rsidR="007E68F2">
        <w:rPr>
          <w:b w:val="0"/>
          <w:color w:val="000000" w:themeColor="text1"/>
        </w:rPr>
        <w:t xml:space="preserve">: </w:t>
      </w:r>
      <w:r w:rsidR="00850EDE">
        <w:rPr>
          <w:b w:val="0"/>
          <w:color w:val="000000" w:themeColor="text1"/>
        </w:rPr>
        <w:t xml:space="preserve">shape </w:t>
      </w:r>
      <w:r>
        <w:rPr>
          <w:b w:val="0"/>
          <w:color w:val="000000" w:themeColor="text1"/>
        </w:rPr>
        <w:t xml:space="preserve">effective educational trajectories and </w:t>
      </w:r>
      <w:r w:rsidR="00850EDE">
        <w:rPr>
          <w:b w:val="0"/>
          <w:color w:val="000000" w:themeColor="text1"/>
        </w:rPr>
        <w:t xml:space="preserve">introduce </w:t>
      </w:r>
      <w:r>
        <w:rPr>
          <w:b w:val="0"/>
          <w:color w:val="000000" w:themeColor="text1"/>
        </w:rPr>
        <w:t xml:space="preserve">practice-oriented components into educational </w:t>
      </w:r>
      <w:r>
        <w:rPr>
          <w:b w:val="0"/>
          <w:color w:val="000000" w:themeColor="text1"/>
        </w:rPr>
        <w:lastRenderedPageBreak/>
        <w:t xml:space="preserve">processes, in order to </w:t>
      </w:r>
      <w:r w:rsidR="00917B2B">
        <w:rPr>
          <w:b w:val="0"/>
          <w:color w:val="000000" w:themeColor="text1"/>
        </w:rPr>
        <w:t>boost the</w:t>
      </w:r>
      <w:r>
        <w:rPr>
          <w:b w:val="0"/>
          <w:color w:val="000000" w:themeColor="text1"/>
        </w:rPr>
        <w:t xml:space="preserve"> quality of education and </w:t>
      </w:r>
      <w:r w:rsidR="00E34F13">
        <w:rPr>
          <w:b w:val="0"/>
          <w:color w:val="000000" w:themeColor="text1"/>
        </w:rPr>
        <w:t>facilit</w:t>
      </w:r>
      <w:r w:rsidR="00021030">
        <w:rPr>
          <w:b w:val="0"/>
          <w:color w:val="000000" w:themeColor="text1"/>
        </w:rPr>
        <w:t>ate</w:t>
      </w:r>
      <w:r w:rsidR="00E34F13">
        <w:rPr>
          <w:b w:val="0"/>
          <w:color w:val="000000" w:themeColor="text1"/>
        </w:rPr>
        <w:t xml:space="preserve"> the</w:t>
      </w:r>
      <w:r>
        <w:rPr>
          <w:b w:val="0"/>
          <w:color w:val="000000" w:themeColor="text1"/>
        </w:rPr>
        <w:t xml:space="preserve"> successful employment of students upon </w:t>
      </w:r>
      <w:r w:rsidR="00E34F13">
        <w:rPr>
          <w:b w:val="0"/>
          <w:color w:val="000000" w:themeColor="text1"/>
        </w:rPr>
        <w:t xml:space="preserve">their </w:t>
      </w:r>
      <w:r>
        <w:rPr>
          <w:b w:val="0"/>
          <w:color w:val="000000" w:themeColor="text1"/>
        </w:rPr>
        <w:t xml:space="preserve">graduation; making online education opportunities available, in particular, on the basis of </w:t>
      </w:r>
      <w:r w:rsidR="00E34F13">
        <w:rPr>
          <w:b w:val="0"/>
          <w:color w:val="000000" w:themeColor="text1"/>
        </w:rPr>
        <w:t xml:space="preserve">the </w:t>
      </w:r>
      <w:r>
        <w:rPr>
          <w:b w:val="0"/>
          <w:color w:val="000000" w:themeColor="text1"/>
        </w:rPr>
        <w:t xml:space="preserve">Learning Management System (LMS) and other HSE platforms, including transfer of </w:t>
      </w:r>
      <w:r w:rsidR="00E34F13">
        <w:rPr>
          <w:b w:val="0"/>
          <w:color w:val="000000" w:themeColor="text1"/>
        </w:rPr>
        <w:t xml:space="preserve">relevant </w:t>
      </w:r>
      <w:r>
        <w:rPr>
          <w:b w:val="0"/>
          <w:color w:val="000000" w:themeColor="text1"/>
        </w:rPr>
        <w:t>PD to third parties; taking attendance and academic performance</w:t>
      </w:r>
      <w:r w:rsidR="00733D45">
        <w:rPr>
          <w:b w:val="0"/>
          <w:color w:val="000000" w:themeColor="text1"/>
        </w:rPr>
        <w:t xml:space="preserve"> records</w:t>
      </w:r>
      <w:r>
        <w:rPr>
          <w:b w:val="0"/>
          <w:color w:val="000000" w:themeColor="text1"/>
        </w:rPr>
        <w:t xml:space="preserve">, as well as establishing </w:t>
      </w:r>
      <w:r w:rsidR="00733D45">
        <w:rPr>
          <w:b w:val="0"/>
          <w:color w:val="000000" w:themeColor="text1"/>
        </w:rPr>
        <w:t>the reasons for any</w:t>
      </w:r>
      <w:r>
        <w:rPr>
          <w:b w:val="0"/>
          <w:color w:val="000000" w:themeColor="text1"/>
        </w:rPr>
        <w:t xml:space="preserve"> negative effect thereon; publishing information on student internships, interim (term) and final examination papers</w:t>
      </w:r>
      <w:r w:rsidR="003F73ED">
        <w:rPr>
          <w:b w:val="0"/>
          <w:color w:val="000000" w:themeColor="text1"/>
        </w:rPr>
        <w:t xml:space="preserve"> (theses)</w:t>
      </w:r>
      <w:r>
        <w:rPr>
          <w:b w:val="0"/>
          <w:color w:val="000000" w:themeColor="text1"/>
        </w:rPr>
        <w:t xml:space="preserve">, as well as </w:t>
      </w:r>
      <w:r w:rsidR="00733D45">
        <w:rPr>
          <w:b w:val="0"/>
          <w:color w:val="000000" w:themeColor="text1"/>
        </w:rPr>
        <w:t xml:space="preserve">the </w:t>
      </w:r>
      <w:r>
        <w:rPr>
          <w:b w:val="0"/>
          <w:color w:val="000000" w:themeColor="text1"/>
        </w:rPr>
        <w:t xml:space="preserve">texts of such papers, </w:t>
      </w:r>
      <w:r w:rsidR="00733D45">
        <w:rPr>
          <w:b w:val="0"/>
          <w:color w:val="000000" w:themeColor="text1"/>
        </w:rPr>
        <w:t xml:space="preserve">the </w:t>
      </w:r>
      <w:r>
        <w:rPr>
          <w:b w:val="0"/>
          <w:color w:val="000000" w:themeColor="text1"/>
        </w:rPr>
        <w:t>results of ongoing assessments, interim and final certification on HSE</w:t>
      </w:r>
      <w:r w:rsidR="00E34F13">
        <w:rPr>
          <w:b w:val="0"/>
          <w:color w:val="000000" w:themeColor="text1"/>
        </w:rPr>
        <w:t>’s</w:t>
      </w:r>
      <w:r>
        <w:rPr>
          <w:b w:val="0"/>
          <w:color w:val="000000" w:themeColor="text1"/>
        </w:rPr>
        <w:t xml:space="preserve"> corporate website (portal), in order to ensure </w:t>
      </w:r>
      <w:r w:rsidR="00A34340">
        <w:rPr>
          <w:b w:val="0"/>
          <w:color w:val="000000" w:themeColor="text1"/>
        </w:rPr>
        <w:t xml:space="preserve">the </w:t>
      </w:r>
      <w:r>
        <w:rPr>
          <w:b w:val="0"/>
          <w:color w:val="000000" w:themeColor="text1"/>
        </w:rPr>
        <w:t xml:space="preserve">transparency of the assessment process; ensuring </w:t>
      </w:r>
      <w:r w:rsidR="00733D45">
        <w:rPr>
          <w:b w:val="0"/>
          <w:color w:val="000000" w:themeColor="text1"/>
        </w:rPr>
        <w:t>student involvement in</w:t>
      </w:r>
      <w:r>
        <w:rPr>
          <w:b w:val="0"/>
          <w:color w:val="000000" w:themeColor="text1"/>
        </w:rPr>
        <w:t xml:space="preserve"> the preparation of papers, including </w:t>
      </w:r>
      <w:r w:rsidR="00BC1C03">
        <w:rPr>
          <w:b w:val="0"/>
          <w:color w:val="000000" w:themeColor="text1"/>
        </w:rPr>
        <w:t>R&amp;D</w:t>
      </w:r>
      <w:r>
        <w:rPr>
          <w:b w:val="0"/>
          <w:color w:val="000000" w:themeColor="text1"/>
        </w:rPr>
        <w:t xml:space="preserve"> paper</w:t>
      </w:r>
      <w:r w:rsidR="00733D45">
        <w:rPr>
          <w:b w:val="0"/>
          <w:color w:val="000000" w:themeColor="text1"/>
        </w:rPr>
        <w:t>s</w:t>
      </w:r>
      <w:r>
        <w:rPr>
          <w:b w:val="0"/>
          <w:color w:val="000000" w:themeColor="text1"/>
        </w:rPr>
        <w:t xml:space="preserve">, as well as </w:t>
      </w:r>
      <w:r w:rsidR="002B5FD5">
        <w:rPr>
          <w:b w:val="0"/>
          <w:color w:val="000000" w:themeColor="text1"/>
        </w:rPr>
        <w:t xml:space="preserve">the </w:t>
      </w:r>
      <w:r>
        <w:rPr>
          <w:b w:val="0"/>
          <w:color w:val="000000" w:themeColor="text1"/>
        </w:rPr>
        <w:t xml:space="preserve">provision of services </w:t>
      </w:r>
      <w:r w:rsidR="00733D45">
        <w:rPr>
          <w:b w:val="0"/>
          <w:color w:val="000000" w:themeColor="text1"/>
        </w:rPr>
        <w:t>on the part of</w:t>
      </w:r>
      <w:r>
        <w:rPr>
          <w:b w:val="0"/>
          <w:color w:val="000000" w:themeColor="text1"/>
        </w:rPr>
        <w:t xml:space="preserve"> third parties and in the framework of </w:t>
      </w:r>
      <w:r w:rsidR="00733D45">
        <w:rPr>
          <w:b w:val="0"/>
          <w:color w:val="000000" w:themeColor="text1"/>
        </w:rPr>
        <w:t>fulfilling</w:t>
      </w:r>
      <w:r>
        <w:rPr>
          <w:b w:val="0"/>
          <w:color w:val="000000" w:themeColor="text1"/>
        </w:rPr>
        <w:t xml:space="preserve"> government assignment</w:t>
      </w:r>
      <w:r w:rsidR="00733D45">
        <w:rPr>
          <w:b w:val="0"/>
          <w:color w:val="000000" w:themeColor="text1"/>
        </w:rPr>
        <w:t>s</w:t>
      </w:r>
      <w:r>
        <w:rPr>
          <w:b w:val="0"/>
          <w:color w:val="000000" w:themeColor="text1"/>
        </w:rPr>
        <w:t xml:space="preserve">; facilitating student employment upon graduation, including the transfer of related PD to third parties; </w:t>
      </w:r>
      <w:r w:rsidR="00733D45">
        <w:rPr>
          <w:b w:val="0"/>
          <w:color w:val="000000" w:themeColor="text1"/>
        </w:rPr>
        <w:t>cultivating a</w:t>
      </w:r>
      <w:r>
        <w:rPr>
          <w:b w:val="0"/>
          <w:color w:val="000000" w:themeColor="text1"/>
        </w:rPr>
        <w:t xml:space="preserve"> student community with the aim of boosting interest in cross-disciplinary integration; providing information on events</w:t>
      </w:r>
      <w:r w:rsidR="008425CD">
        <w:rPr>
          <w:b w:val="0"/>
          <w:color w:val="000000" w:themeColor="text1"/>
        </w:rPr>
        <w:t xml:space="preserve"> at the University</w:t>
      </w:r>
      <w:r>
        <w:rPr>
          <w:b w:val="0"/>
          <w:color w:val="000000" w:themeColor="text1"/>
        </w:rPr>
        <w:t>, research projects and related deliverables; marketing promotion of HSE</w:t>
      </w:r>
      <w:r w:rsidR="00733D45">
        <w:rPr>
          <w:b w:val="0"/>
          <w:color w:val="000000" w:themeColor="text1"/>
        </w:rPr>
        <w:t>’s</w:t>
      </w:r>
      <w:r>
        <w:rPr>
          <w:b w:val="0"/>
          <w:color w:val="000000" w:themeColor="text1"/>
        </w:rPr>
        <w:t xml:space="preserve"> products, works and services</w:t>
      </w:r>
      <w:r w:rsidR="00733D45">
        <w:rPr>
          <w:b w:val="0"/>
          <w:color w:val="000000" w:themeColor="text1"/>
        </w:rPr>
        <w:t xml:space="preserve"> (e.g., </w:t>
      </w:r>
      <w:r>
        <w:rPr>
          <w:b w:val="0"/>
          <w:color w:val="000000" w:themeColor="text1"/>
        </w:rPr>
        <w:t xml:space="preserve">through </w:t>
      </w:r>
      <w:r w:rsidR="00733D45">
        <w:rPr>
          <w:b w:val="0"/>
          <w:color w:val="000000" w:themeColor="text1"/>
        </w:rPr>
        <w:t xml:space="preserve">directly </w:t>
      </w:r>
      <w:r>
        <w:rPr>
          <w:b w:val="0"/>
          <w:color w:val="000000" w:themeColor="text1"/>
        </w:rPr>
        <w:t>contacting PD Subjects</w:t>
      </w:r>
      <w:r w:rsidR="00733D45">
        <w:rPr>
          <w:b w:val="0"/>
          <w:color w:val="000000" w:themeColor="text1"/>
        </w:rPr>
        <w:t>)</w:t>
      </w:r>
      <w:r>
        <w:rPr>
          <w:b w:val="0"/>
          <w:color w:val="000000" w:themeColor="text1"/>
        </w:rPr>
        <w:t>;</w:t>
      </w:r>
    </w:p>
    <w:p w14:paraId="379FAE06" w14:textId="1A270BEC" w:rsidR="00BF5092" w:rsidRPr="00D06393" w:rsidRDefault="009E3304" w:rsidP="00DF02F6">
      <w:pPr>
        <w:pStyle w:val="ConsPlusNormal"/>
        <w:numPr>
          <w:ilvl w:val="0"/>
          <w:numId w:val="4"/>
        </w:numPr>
        <w:tabs>
          <w:tab w:val="left" w:pos="993"/>
        </w:tabs>
        <w:ind w:left="0" w:firstLine="709"/>
        <w:jc w:val="both"/>
        <w:rPr>
          <w:b w:val="0"/>
          <w:color w:val="000000" w:themeColor="text1"/>
        </w:rPr>
      </w:pPr>
      <w:r>
        <w:rPr>
          <w:b w:val="0"/>
          <w:color w:val="000000" w:themeColor="text1"/>
        </w:rPr>
        <w:t>HSE graduate</w:t>
      </w:r>
      <w:r w:rsidR="003F73ED">
        <w:rPr>
          <w:b w:val="0"/>
          <w:color w:val="000000" w:themeColor="text1"/>
        </w:rPr>
        <w:t>s</w:t>
      </w:r>
      <w:r>
        <w:rPr>
          <w:b w:val="0"/>
          <w:color w:val="000000" w:themeColor="text1"/>
        </w:rPr>
        <w:t xml:space="preserve">, with the aim of facilitating their employment, including transfer of </w:t>
      </w:r>
      <w:r w:rsidR="004D6D88">
        <w:rPr>
          <w:b w:val="0"/>
          <w:color w:val="000000" w:themeColor="text1"/>
        </w:rPr>
        <w:t xml:space="preserve">relevant </w:t>
      </w:r>
      <w:r>
        <w:rPr>
          <w:b w:val="0"/>
          <w:color w:val="000000" w:themeColor="text1"/>
        </w:rPr>
        <w:t xml:space="preserve">PD to third parties; establishing a student community, </w:t>
      </w:r>
      <w:r w:rsidR="00503E46">
        <w:rPr>
          <w:b w:val="0"/>
          <w:color w:val="000000" w:themeColor="text1"/>
        </w:rPr>
        <w:t>including the aim of</w:t>
      </w:r>
      <w:r>
        <w:rPr>
          <w:b w:val="0"/>
          <w:color w:val="000000" w:themeColor="text1"/>
        </w:rPr>
        <w:t xml:space="preserve"> organizing cooperation with students (coaching) and motivating students; providing information on events</w:t>
      </w:r>
      <w:r w:rsidR="00D9112D">
        <w:rPr>
          <w:b w:val="0"/>
          <w:color w:val="000000" w:themeColor="text1"/>
        </w:rPr>
        <w:t xml:space="preserve"> at HSE</w:t>
      </w:r>
      <w:r>
        <w:rPr>
          <w:b w:val="0"/>
          <w:color w:val="000000" w:themeColor="text1"/>
        </w:rPr>
        <w:t xml:space="preserve">, research projects and related deliverables; marketing promotion of </w:t>
      </w:r>
      <w:r w:rsidR="00D9112D">
        <w:rPr>
          <w:b w:val="0"/>
          <w:color w:val="000000" w:themeColor="text1"/>
        </w:rPr>
        <w:t xml:space="preserve">the University’s </w:t>
      </w:r>
      <w:r>
        <w:rPr>
          <w:b w:val="0"/>
          <w:color w:val="000000" w:themeColor="text1"/>
        </w:rPr>
        <w:t>products, works and services</w:t>
      </w:r>
      <w:r w:rsidR="00D9112D">
        <w:rPr>
          <w:b w:val="0"/>
          <w:color w:val="000000" w:themeColor="text1"/>
        </w:rPr>
        <w:t xml:space="preserve"> (e.g.,</w:t>
      </w:r>
      <w:r>
        <w:rPr>
          <w:b w:val="0"/>
          <w:color w:val="000000" w:themeColor="text1"/>
        </w:rPr>
        <w:t xml:space="preserve"> through</w:t>
      </w:r>
      <w:r w:rsidR="00D9112D">
        <w:rPr>
          <w:b w:val="0"/>
          <w:color w:val="000000" w:themeColor="text1"/>
        </w:rPr>
        <w:t xml:space="preserve"> directly</w:t>
      </w:r>
      <w:r>
        <w:rPr>
          <w:b w:val="0"/>
          <w:color w:val="000000" w:themeColor="text1"/>
        </w:rPr>
        <w:t xml:space="preserve"> contacting PD Subjects</w:t>
      </w:r>
      <w:r w:rsidR="00D9112D">
        <w:rPr>
          <w:b w:val="0"/>
          <w:color w:val="000000" w:themeColor="text1"/>
        </w:rPr>
        <w:t>)</w:t>
      </w:r>
      <w:r>
        <w:rPr>
          <w:b w:val="0"/>
          <w:color w:val="000000" w:themeColor="text1"/>
        </w:rPr>
        <w:t>;</w:t>
      </w:r>
    </w:p>
    <w:p w14:paraId="03E3EFF4" w14:textId="3333071D" w:rsidR="0032683A" w:rsidRPr="00D06393" w:rsidRDefault="0032683A" w:rsidP="00DF02F6">
      <w:pPr>
        <w:pStyle w:val="ConsPlusNormal"/>
        <w:numPr>
          <w:ilvl w:val="0"/>
          <w:numId w:val="4"/>
        </w:numPr>
        <w:tabs>
          <w:tab w:val="left" w:pos="993"/>
        </w:tabs>
        <w:ind w:left="0" w:firstLine="709"/>
        <w:jc w:val="both"/>
        <w:rPr>
          <w:b w:val="0"/>
          <w:color w:val="000000" w:themeColor="text1"/>
        </w:rPr>
      </w:pPr>
      <w:proofErr w:type="gramStart"/>
      <w:r>
        <w:rPr>
          <w:b w:val="0"/>
          <w:color w:val="000000" w:themeColor="text1"/>
        </w:rPr>
        <w:t>managers</w:t>
      </w:r>
      <w:proofErr w:type="gramEnd"/>
      <w:r>
        <w:rPr>
          <w:b w:val="0"/>
          <w:color w:val="000000" w:themeColor="text1"/>
        </w:rPr>
        <w:t xml:space="preserve"> and other authorized representatives of legal entities, including (potential) counterparties under contracts and agreements (hereafter, jointly referred to as </w:t>
      </w:r>
      <w:r w:rsidR="00F237B6">
        <w:rPr>
          <w:b w:val="0"/>
          <w:color w:val="000000" w:themeColor="text1"/>
        </w:rPr>
        <w:t>“</w:t>
      </w:r>
      <w:r>
        <w:rPr>
          <w:b w:val="0"/>
          <w:color w:val="000000" w:themeColor="text1"/>
        </w:rPr>
        <w:t>agreements</w:t>
      </w:r>
      <w:r w:rsidR="00F237B6">
        <w:rPr>
          <w:b w:val="0"/>
          <w:color w:val="000000" w:themeColor="text1"/>
        </w:rPr>
        <w:t>”</w:t>
      </w:r>
      <w:r>
        <w:rPr>
          <w:b w:val="0"/>
          <w:color w:val="000000" w:themeColor="text1"/>
        </w:rPr>
        <w:t xml:space="preserve">), with the aim of </w:t>
      </w:r>
      <w:r w:rsidR="00F237B6">
        <w:rPr>
          <w:b w:val="0"/>
          <w:color w:val="000000" w:themeColor="text1"/>
        </w:rPr>
        <w:t>making preparations for the</w:t>
      </w:r>
      <w:r>
        <w:rPr>
          <w:b w:val="0"/>
          <w:color w:val="000000" w:themeColor="text1"/>
        </w:rPr>
        <w:t xml:space="preserve"> conclusion and execution of such agreements and maintenance of related records</w:t>
      </w:r>
      <w:r w:rsidR="00D70582">
        <w:rPr>
          <w:b w:val="0"/>
          <w:color w:val="000000" w:themeColor="text1"/>
        </w:rPr>
        <w:t xml:space="preserve">. </w:t>
      </w:r>
    </w:p>
    <w:p w14:paraId="5A7919F6" w14:textId="633EAFF4" w:rsidR="00440725" w:rsidRPr="00D06393" w:rsidRDefault="0080211B" w:rsidP="0008389E">
      <w:pPr>
        <w:pStyle w:val="a0"/>
        <w:numPr>
          <w:ilvl w:val="2"/>
          <w:numId w:val="12"/>
        </w:numPr>
        <w:tabs>
          <w:tab w:val="left" w:pos="1276"/>
        </w:tabs>
        <w:ind w:left="0" w:firstLine="720"/>
        <w:rPr>
          <w:b/>
          <w:color w:val="000000" w:themeColor="text1"/>
          <w:szCs w:val="26"/>
        </w:rPr>
      </w:pPr>
      <w:r w:rsidRPr="000C2AB2">
        <w:rPr>
          <w:b/>
          <w:color w:val="000000" w:themeColor="text1"/>
        </w:rPr>
        <w:t xml:space="preserve">HSE shall perform PD processing </w:t>
      </w:r>
      <w:r w:rsidR="00440725" w:rsidRPr="000C2AB2">
        <w:rPr>
          <w:b/>
          <w:color w:val="000000" w:themeColor="text1"/>
        </w:rPr>
        <w:t>acting as</w:t>
      </w:r>
      <w:r w:rsidR="00D70582" w:rsidRPr="000C2AB2">
        <w:rPr>
          <w:b/>
          <w:color w:val="000000" w:themeColor="text1"/>
        </w:rPr>
        <w:t xml:space="preserve"> an</w:t>
      </w:r>
      <w:r w:rsidR="00440725" w:rsidRPr="000C2AB2">
        <w:rPr>
          <w:b/>
          <w:color w:val="000000" w:themeColor="text1"/>
        </w:rPr>
        <w:t xml:space="preserve"> operator, pursuant to Russian legislation,</w:t>
      </w:r>
      <w:r w:rsidR="00440725">
        <w:rPr>
          <w:b/>
          <w:color w:val="000000" w:themeColor="text1"/>
        </w:rPr>
        <w:t xml:space="preserve"> with </w:t>
      </w:r>
      <w:r>
        <w:rPr>
          <w:b/>
          <w:color w:val="000000" w:themeColor="text1"/>
        </w:rPr>
        <w:t>respect to the</w:t>
      </w:r>
      <w:r w:rsidR="00440725">
        <w:rPr>
          <w:b/>
          <w:color w:val="000000" w:themeColor="text1"/>
        </w:rPr>
        <w:t xml:space="preserve"> requirements of the following</w:t>
      </w:r>
      <w:r>
        <w:rPr>
          <w:b/>
          <w:color w:val="000000" w:themeColor="text1"/>
        </w:rPr>
        <w:t xml:space="preserve"> respective</w:t>
      </w:r>
      <w:r w:rsidR="00440725">
        <w:rPr>
          <w:b/>
          <w:color w:val="000000" w:themeColor="text1"/>
        </w:rPr>
        <w:t xml:space="preserve"> regulations,</w:t>
      </w:r>
      <w:r w:rsidR="00440725">
        <w:rPr>
          <w:color w:val="000000" w:themeColor="text1"/>
        </w:rPr>
        <w:t xml:space="preserve"> including:</w:t>
      </w:r>
    </w:p>
    <w:p w14:paraId="72E5E6A7" w14:textId="45A56992" w:rsidR="00440725" w:rsidRPr="00D06393" w:rsidRDefault="00307B8D" w:rsidP="00B96E01">
      <w:pPr>
        <w:pStyle w:val="ConsPlusNormal"/>
        <w:numPr>
          <w:ilvl w:val="0"/>
          <w:numId w:val="4"/>
        </w:numPr>
        <w:tabs>
          <w:tab w:val="left" w:pos="993"/>
        </w:tabs>
        <w:ind w:left="0" w:firstLine="709"/>
        <w:jc w:val="both"/>
        <w:rPr>
          <w:b w:val="0"/>
          <w:color w:val="000000" w:themeColor="text1"/>
        </w:rPr>
      </w:pPr>
      <w:r>
        <w:rPr>
          <w:b w:val="0"/>
          <w:color w:val="000000" w:themeColor="text1"/>
        </w:rPr>
        <w:t xml:space="preserve">labour </w:t>
      </w:r>
      <w:r w:rsidR="00440725">
        <w:rPr>
          <w:b w:val="0"/>
          <w:color w:val="000000" w:themeColor="text1"/>
        </w:rPr>
        <w:t xml:space="preserve">legislation (including </w:t>
      </w:r>
      <w:r w:rsidR="004301E5">
        <w:rPr>
          <w:b w:val="0"/>
          <w:color w:val="000000" w:themeColor="text1"/>
        </w:rPr>
        <w:t xml:space="preserve">labour </w:t>
      </w:r>
      <w:r w:rsidR="00440725">
        <w:rPr>
          <w:b w:val="0"/>
          <w:color w:val="000000" w:themeColor="text1"/>
        </w:rPr>
        <w:t xml:space="preserve">safety </w:t>
      </w:r>
      <w:r w:rsidR="00A845DE">
        <w:rPr>
          <w:b w:val="0"/>
          <w:color w:val="000000" w:themeColor="text1"/>
        </w:rPr>
        <w:t>laws</w:t>
      </w:r>
      <w:r w:rsidR="00440725">
        <w:rPr>
          <w:b w:val="0"/>
          <w:color w:val="000000" w:themeColor="text1"/>
        </w:rPr>
        <w:t xml:space="preserve">), </w:t>
      </w:r>
      <w:r>
        <w:rPr>
          <w:b w:val="0"/>
          <w:color w:val="000000" w:themeColor="text1"/>
        </w:rPr>
        <w:t>including the</w:t>
      </w:r>
      <w:r w:rsidR="00440725">
        <w:rPr>
          <w:b w:val="0"/>
          <w:color w:val="000000" w:themeColor="text1"/>
        </w:rPr>
        <w:t xml:space="preserve"> Russian Labour Code, other federal laws and </w:t>
      </w:r>
      <w:r w:rsidR="00E1152F">
        <w:rPr>
          <w:b w:val="0"/>
          <w:color w:val="000000" w:themeColor="text1"/>
        </w:rPr>
        <w:t xml:space="preserve">respective </w:t>
      </w:r>
      <w:r w:rsidR="00440725">
        <w:rPr>
          <w:b w:val="0"/>
          <w:color w:val="000000" w:themeColor="text1"/>
        </w:rPr>
        <w:t xml:space="preserve">legislation of </w:t>
      </w:r>
      <w:r>
        <w:rPr>
          <w:b w:val="0"/>
          <w:color w:val="000000" w:themeColor="text1"/>
        </w:rPr>
        <w:t xml:space="preserve">the </w:t>
      </w:r>
      <w:r w:rsidR="00440725">
        <w:rPr>
          <w:b w:val="0"/>
          <w:color w:val="000000" w:themeColor="text1"/>
        </w:rPr>
        <w:t xml:space="preserve">constituent bodies of the Russian Federation, relating to labour regulations; </w:t>
      </w:r>
    </w:p>
    <w:p w14:paraId="78CE9145" w14:textId="435C45F2" w:rsidR="00440725" w:rsidRPr="00D06393" w:rsidRDefault="00307B8D" w:rsidP="00B96E01">
      <w:pPr>
        <w:pStyle w:val="ConsPlusNormal"/>
        <w:numPr>
          <w:ilvl w:val="0"/>
          <w:numId w:val="4"/>
        </w:numPr>
        <w:tabs>
          <w:tab w:val="left" w:pos="993"/>
        </w:tabs>
        <w:ind w:left="0" w:firstLine="709"/>
        <w:jc w:val="both"/>
        <w:rPr>
          <w:b w:val="0"/>
          <w:color w:val="000000" w:themeColor="text1"/>
        </w:rPr>
      </w:pPr>
      <w:r>
        <w:rPr>
          <w:b w:val="0"/>
          <w:color w:val="000000" w:themeColor="text1"/>
        </w:rPr>
        <w:t xml:space="preserve">rules </w:t>
      </w:r>
      <w:r w:rsidR="00440725">
        <w:rPr>
          <w:b w:val="0"/>
          <w:color w:val="000000" w:themeColor="text1"/>
        </w:rPr>
        <w:t xml:space="preserve">for </w:t>
      </w:r>
      <w:r>
        <w:rPr>
          <w:b w:val="0"/>
          <w:color w:val="000000" w:themeColor="text1"/>
        </w:rPr>
        <w:t>maintain</w:t>
      </w:r>
      <w:r w:rsidR="00A0728E">
        <w:rPr>
          <w:b w:val="0"/>
          <w:color w:val="000000" w:themeColor="text1"/>
        </w:rPr>
        <w:t>ing</w:t>
      </w:r>
      <w:r>
        <w:rPr>
          <w:b w:val="0"/>
          <w:color w:val="000000" w:themeColor="text1"/>
        </w:rPr>
        <w:t xml:space="preserve"> </w:t>
      </w:r>
      <w:r w:rsidR="00CA7150">
        <w:rPr>
          <w:b w:val="0"/>
          <w:color w:val="000000" w:themeColor="text1"/>
        </w:rPr>
        <w:t>a</w:t>
      </w:r>
      <w:r>
        <w:rPr>
          <w:b w:val="0"/>
          <w:color w:val="000000" w:themeColor="text1"/>
        </w:rPr>
        <w:t xml:space="preserve"> </w:t>
      </w:r>
      <w:r w:rsidR="00440725">
        <w:rPr>
          <w:b w:val="0"/>
          <w:color w:val="000000" w:themeColor="text1"/>
        </w:rPr>
        <w:t>register of concluded procurement agreements, pursuant to Directive of the Russian Government No. 1132</w:t>
      </w:r>
      <w:r>
        <w:rPr>
          <w:b w:val="0"/>
          <w:color w:val="000000" w:themeColor="text1"/>
        </w:rPr>
        <w:t>,</w:t>
      </w:r>
      <w:r w:rsidR="00440725">
        <w:rPr>
          <w:b w:val="0"/>
          <w:color w:val="000000" w:themeColor="text1"/>
        </w:rPr>
        <w:t xml:space="preserve"> dated October 31, 2014;</w:t>
      </w:r>
    </w:p>
    <w:p w14:paraId="27A806F8" w14:textId="355F313C" w:rsidR="00440725" w:rsidRPr="00D06393" w:rsidRDefault="00CA0BFB" w:rsidP="00B96E01">
      <w:pPr>
        <w:pStyle w:val="ConsPlusNormal"/>
        <w:numPr>
          <w:ilvl w:val="0"/>
          <w:numId w:val="4"/>
        </w:numPr>
        <w:tabs>
          <w:tab w:val="left" w:pos="993"/>
        </w:tabs>
        <w:ind w:left="0" w:firstLine="709"/>
        <w:jc w:val="both"/>
        <w:rPr>
          <w:b w:val="0"/>
          <w:color w:val="000000" w:themeColor="text1"/>
        </w:rPr>
      </w:pPr>
      <w:r>
        <w:rPr>
          <w:b w:val="0"/>
          <w:color w:val="000000" w:themeColor="text1"/>
        </w:rPr>
        <w:t xml:space="preserve">the </w:t>
      </w:r>
      <w:r w:rsidR="00440725">
        <w:rPr>
          <w:b w:val="0"/>
          <w:color w:val="000000" w:themeColor="text1"/>
        </w:rPr>
        <w:t xml:space="preserve">Procedure for Student Competitions, </w:t>
      </w:r>
      <w:r>
        <w:rPr>
          <w:b w:val="0"/>
          <w:color w:val="000000" w:themeColor="text1"/>
        </w:rPr>
        <w:t xml:space="preserve">as </w:t>
      </w:r>
      <w:r w:rsidR="00440725">
        <w:rPr>
          <w:b w:val="0"/>
          <w:color w:val="000000" w:themeColor="text1"/>
        </w:rPr>
        <w:t>approved by Directive of the Ministry of Education and Science of the Russian Federation No. 267</w:t>
      </w:r>
      <w:r w:rsidR="00307B8D">
        <w:rPr>
          <w:b w:val="0"/>
          <w:color w:val="000000" w:themeColor="text1"/>
        </w:rPr>
        <w:t>,</w:t>
      </w:r>
      <w:r w:rsidR="00440725">
        <w:rPr>
          <w:b w:val="0"/>
          <w:color w:val="000000" w:themeColor="text1"/>
        </w:rPr>
        <w:t xml:space="preserve"> dated April 04, 2014; </w:t>
      </w:r>
    </w:p>
    <w:p w14:paraId="74201828" w14:textId="071E85A2" w:rsidR="002738B7" w:rsidRPr="00D06393" w:rsidRDefault="00CA0BFB" w:rsidP="00B96E01">
      <w:pPr>
        <w:pStyle w:val="ConsPlusNormal"/>
        <w:numPr>
          <w:ilvl w:val="0"/>
          <w:numId w:val="4"/>
        </w:numPr>
        <w:tabs>
          <w:tab w:val="left" w:pos="993"/>
        </w:tabs>
        <w:ind w:left="0" w:firstLine="709"/>
        <w:jc w:val="both"/>
        <w:rPr>
          <w:b w:val="0"/>
          <w:color w:val="000000" w:themeColor="text1"/>
        </w:rPr>
      </w:pPr>
      <w:r>
        <w:rPr>
          <w:b w:val="0"/>
          <w:color w:val="000000" w:themeColor="text1"/>
        </w:rPr>
        <w:t xml:space="preserve">admission </w:t>
      </w:r>
      <w:r w:rsidR="00440725">
        <w:rPr>
          <w:b w:val="0"/>
          <w:color w:val="000000" w:themeColor="text1"/>
        </w:rPr>
        <w:t xml:space="preserve">procedures for </w:t>
      </w:r>
      <w:r w:rsidR="00440725" w:rsidRPr="000C2AB2">
        <w:rPr>
          <w:b w:val="0"/>
          <w:noProof/>
          <w:color w:val="000000" w:themeColor="text1"/>
        </w:rPr>
        <w:t>enrolment</w:t>
      </w:r>
      <w:r w:rsidR="00440725">
        <w:rPr>
          <w:b w:val="0"/>
          <w:color w:val="000000" w:themeColor="text1"/>
        </w:rPr>
        <w:t xml:space="preserve"> </w:t>
      </w:r>
      <w:r w:rsidR="004C445B">
        <w:rPr>
          <w:b w:val="0"/>
          <w:color w:val="000000" w:themeColor="text1"/>
        </w:rPr>
        <w:t xml:space="preserve">to </w:t>
      </w:r>
      <w:r w:rsidR="00440725">
        <w:rPr>
          <w:b w:val="0"/>
          <w:color w:val="000000" w:themeColor="text1"/>
        </w:rPr>
        <w:t xml:space="preserve">degree programmes </w:t>
      </w:r>
      <w:r>
        <w:rPr>
          <w:b w:val="0"/>
          <w:color w:val="000000" w:themeColor="text1"/>
        </w:rPr>
        <w:t>at the</w:t>
      </w:r>
      <w:r w:rsidR="00440725">
        <w:rPr>
          <w:b w:val="0"/>
          <w:color w:val="000000" w:themeColor="text1"/>
        </w:rPr>
        <w:t xml:space="preserve"> Bachelor’s, Specialist, and Master’s level, </w:t>
      </w:r>
      <w:r>
        <w:rPr>
          <w:b w:val="0"/>
          <w:color w:val="000000" w:themeColor="text1"/>
        </w:rPr>
        <w:t xml:space="preserve">as </w:t>
      </w:r>
      <w:r w:rsidR="00440725">
        <w:rPr>
          <w:b w:val="0"/>
          <w:color w:val="000000" w:themeColor="text1"/>
        </w:rPr>
        <w:t>approved by Directive of the Ministry of Education and Science of the Russian Federation No. 1147</w:t>
      </w:r>
      <w:r w:rsidR="004D6D88">
        <w:rPr>
          <w:b w:val="0"/>
          <w:color w:val="000000" w:themeColor="text1"/>
        </w:rPr>
        <w:t>,</w:t>
      </w:r>
      <w:r w:rsidR="00440725">
        <w:rPr>
          <w:b w:val="0"/>
          <w:color w:val="000000" w:themeColor="text1"/>
        </w:rPr>
        <w:t xml:space="preserve"> dated October 14, 2015; </w:t>
      </w:r>
    </w:p>
    <w:p w14:paraId="0E4B9BFD" w14:textId="77777777" w:rsidR="00440725" w:rsidRPr="00D06393" w:rsidRDefault="00440725" w:rsidP="00B96E01">
      <w:pPr>
        <w:pStyle w:val="ConsPlusNormal"/>
        <w:numPr>
          <w:ilvl w:val="0"/>
          <w:numId w:val="4"/>
        </w:numPr>
        <w:tabs>
          <w:tab w:val="left" w:pos="993"/>
        </w:tabs>
        <w:ind w:left="0" w:firstLine="709"/>
        <w:jc w:val="both"/>
        <w:rPr>
          <w:b w:val="0"/>
          <w:color w:val="000000" w:themeColor="text1"/>
        </w:rPr>
      </w:pPr>
      <w:proofErr w:type="gramStart"/>
      <w:r>
        <w:rPr>
          <w:b w:val="0"/>
          <w:color w:val="000000" w:themeColor="text1"/>
        </w:rPr>
        <w:lastRenderedPageBreak/>
        <w:t>other</w:t>
      </w:r>
      <w:proofErr w:type="gramEnd"/>
      <w:r>
        <w:rPr>
          <w:b w:val="0"/>
          <w:color w:val="000000" w:themeColor="text1"/>
        </w:rPr>
        <w:t xml:space="preserve"> bylaws of the Russian Federation.</w:t>
      </w:r>
    </w:p>
    <w:p w14:paraId="05ABEA4B" w14:textId="69DE33BB" w:rsidR="003B6F58" w:rsidRPr="00D06393" w:rsidRDefault="00D1370E" w:rsidP="002F40C3">
      <w:pPr>
        <w:pStyle w:val="ConsPlusNormal"/>
        <w:tabs>
          <w:tab w:val="left" w:pos="284"/>
        </w:tabs>
        <w:ind w:firstLine="709"/>
        <w:jc w:val="both"/>
        <w:rPr>
          <w:b w:val="0"/>
          <w:color w:val="000000" w:themeColor="text1"/>
        </w:rPr>
      </w:pPr>
      <w:r>
        <w:rPr>
          <w:b w:val="0"/>
          <w:color w:val="000000" w:themeColor="text1"/>
        </w:rPr>
        <w:t>Such cases can</w:t>
      </w:r>
      <w:r w:rsidR="003B6F58">
        <w:rPr>
          <w:b w:val="0"/>
          <w:color w:val="000000" w:themeColor="text1"/>
        </w:rPr>
        <w:t xml:space="preserve"> also </w:t>
      </w:r>
      <w:r>
        <w:rPr>
          <w:b w:val="0"/>
          <w:color w:val="000000" w:themeColor="text1"/>
        </w:rPr>
        <w:t>include</w:t>
      </w:r>
      <w:r w:rsidR="003B6F58">
        <w:rPr>
          <w:b w:val="0"/>
          <w:color w:val="000000" w:themeColor="text1"/>
        </w:rPr>
        <w:t xml:space="preserve"> </w:t>
      </w:r>
      <w:r>
        <w:rPr>
          <w:b w:val="0"/>
          <w:color w:val="000000" w:themeColor="text1"/>
        </w:rPr>
        <w:t>processing PD</w:t>
      </w:r>
      <w:r w:rsidR="003B6F58">
        <w:rPr>
          <w:b w:val="0"/>
          <w:color w:val="000000" w:themeColor="text1"/>
        </w:rPr>
        <w:t xml:space="preserve"> provided by HSE staff, students, applicants</w:t>
      </w:r>
      <w:r>
        <w:rPr>
          <w:b w:val="0"/>
          <w:color w:val="000000" w:themeColor="text1"/>
        </w:rPr>
        <w:t xml:space="preserve"> and </w:t>
      </w:r>
      <w:r w:rsidR="003B6F58">
        <w:rPr>
          <w:b w:val="0"/>
          <w:color w:val="000000" w:themeColor="text1"/>
        </w:rPr>
        <w:t xml:space="preserve">participants of </w:t>
      </w:r>
      <w:r w:rsidR="00CA7150">
        <w:rPr>
          <w:b w:val="0"/>
          <w:color w:val="000000" w:themeColor="text1"/>
        </w:rPr>
        <w:t xml:space="preserve">academic </w:t>
      </w:r>
      <w:r w:rsidR="003B6F58">
        <w:rPr>
          <w:b w:val="0"/>
          <w:color w:val="000000" w:themeColor="text1"/>
        </w:rPr>
        <w:t xml:space="preserve">competitions, as well as individuals </w:t>
      </w:r>
      <w:r w:rsidR="002C7ACF">
        <w:rPr>
          <w:b w:val="0"/>
          <w:color w:val="000000" w:themeColor="text1"/>
        </w:rPr>
        <w:t>considered</w:t>
      </w:r>
      <w:r w:rsidR="003B6F58">
        <w:rPr>
          <w:b w:val="0"/>
          <w:color w:val="000000" w:themeColor="text1"/>
        </w:rPr>
        <w:t xml:space="preserve"> </w:t>
      </w:r>
      <w:r w:rsidR="00785701">
        <w:rPr>
          <w:b w:val="0"/>
          <w:color w:val="000000" w:themeColor="text1"/>
        </w:rPr>
        <w:t xml:space="preserve">as </w:t>
      </w:r>
      <w:r w:rsidR="003B6F58">
        <w:rPr>
          <w:b w:val="0"/>
          <w:color w:val="000000" w:themeColor="text1"/>
        </w:rPr>
        <w:t>HSE counterparties.</w:t>
      </w:r>
    </w:p>
    <w:p w14:paraId="2F47E742" w14:textId="0F54A16A" w:rsidR="00440725" w:rsidRPr="00D06393" w:rsidRDefault="000367A6" w:rsidP="0008389E">
      <w:pPr>
        <w:pStyle w:val="a0"/>
        <w:numPr>
          <w:ilvl w:val="2"/>
          <w:numId w:val="12"/>
        </w:numPr>
        <w:tabs>
          <w:tab w:val="left" w:pos="1276"/>
        </w:tabs>
        <w:ind w:left="0" w:firstLine="720"/>
        <w:rPr>
          <w:b/>
          <w:color w:val="000000" w:themeColor="text1"/>
          <w:szCs w:val="26"/>
        </w:rPr>
      </w:pPr>
      <w:r>
        <w:rPr>
          <w:b/>
          <w:color w:val="000000" w:themeColor="text1"/>
        </w:rPr>
        <w:t>PD</w:t>
      </w:r>
      <w:r w:rsidR="00440725">
        <w:rPr>
          <w:b/>
          <w:color w:val="000000" w:themeColor="text1"/>
        </w:rPr>
        <w:t xml:space="preserve"> processing </w:t>
      </w:r>
      <w:r>
        <w:rPr>
          <w:b/>
          <w:color w:val="000000" w:themeColor="text1"/>
        </w:rPr>
        <w:t>shall be</w:t>
      </w:r>
      <w:r w:rsidR="00440725">
        <w:rPr>
          <w:b/>
          <w:color w:val="000000" w:themeColor="text1"/>
        </w:rPr>
        <w:t xml:space="preserve"> required for executi</w:t>
      </w:r>
      <w:r>
        <w:rPr>
          <w:b/>
          <w:color w:val="000000" w:themeColor="text1"/>
        </w:rPr>
        <w:t>ng</w:t>
      </w:r>
      <w:r w:rsidR="00440725">
        <w:rPr>
          <w:b/>
          <w:color w:val="000000" w:themeColor="text1"/>
        </w:rPr>
        <w:t xml:space="preserve"> agreement</w:t>
      </w:r>
      <w:r>
        <w:rPr>
          <w:b/>
          <w:color w:val="000000" w:themeColor="text1"/>
        </w:rPr>
        <w:t>s</w:t>
      </w:r>
      <w:r w:rsidR="00440725">
        <w:rPr>
          <w:b/>
          <w:color w:val="000000" w:themeColor="text1"/>
        </w:rPr>
        <w:t xml:space="preserve"> to which </w:t>
      </w:r>
      <w:r w:rsidR="000208B0">
        <w:rPr>
          <w:b/>
          <w:color w:val="000000" w:themeColor="text1"/>
        </w:rPr>
        <w:t xml:space="preserve">a </w:t>
      </w:r>
      <w:r w:rsidR="00440725">
        <w:rPr>
          <w:b/>
          <w:color w:val="000000" w:themeColor="text1"/>
        </w:rPr>
        <w:t>PD Subject is a party, or a beneficiary, or a guarantor, including in case</w:t>
      </w:r>
      <w:r w:rsidR="00DE2871">
        <w:rPr>
          <w:b/>
          <w:color w:val="000000" w:themeColor="text1"/>
        </w:rPr>
        <w:t>s</w:t>
      </w:r>
      <w:r w:rsidR="00440725">
        <w:rPr>
          <w:b/>
          <w:color w:val="000000" w:themeColor="text1"/>
        </w:rPr>
        <w:t xml:space="preserve"> </w:t>
      </w:r>
      <w:r w:rsidR="00DE2871">
        <w:rPr>
          <w:b/>
          <w:color w:val="000000" w:themeColor="text1"/>
        </w:rPr>
        <w:t xml:space="preserve">whereby the </w:t>
      </w:r>
      <w:r w:rsidR="00440725">
        <w:rPr>
          <w:b/>
          <w:color w:val="000000" w:themeColor="text1"/>
        </w:rPr>
        <w:t xml:space="preserve">operator exercises </w:t>
      </w:r>
      <w:r w:rsidR="00DE2871">
        <w:rPr>
          <w:b/>
          <w:color w:val="000000" w:themeColor="text1"/>
        </w:rPr>
        <w:t xml:space="preserve">its </w:t>
      </w:r>
      <w:r w:rsidR="00440725">
        <w:rPr>
          <w:b/>
          <w:color w:val="000000" w:themeColor="text1"/>
        </w:rPr>
        <w:t xml:space="preserve">right to assign rights (claims) under </w:t>
      </w:r>
      <w:r>
        <w:rPr>
          <w:b/>
          <w:color w:val="000000" w:themeColor="text1"/>
        </w:rPr>
        <w:t xml:space="preserve">an </w:t>
      </w:r>
      <w:r w:rsidR="00440725">
        <w:rPr>
          <w:b/>
          <w:color w:val="000000" w:themeColor="text1"/>
        </w:rPr>
        <w:t>agreement, as well as for conclu</w:t>
      </w:r>
      <w:r>
        <w:rPr>
          <w:b/>
          <w:color w:val="000000" w:themeColor="text1"/>
        </w:rPr>
        <w:t>ding</w:t>
      </w:r>
      <w:r w:rsidR="00440725">
        <w:rPr>
          <w:b/>
          <w:color w:val="000000" w:themeColor="text1"/>
        </w:rPr>
        <w:t xml:space="preserve"> agreement</w:t>
      </w:r>
      <w:r>
        <w:rPr>
          <w:b/>
          <w:color w:val="000000" w:themeColor="text1"/>
        </w:rPr>
        <w:t>s</w:t>
      </w:r>
      <w:r w:rsidR="00440725">
        <w:rPr>
          <w:b/>
          <w:color w:val="000000" w:themeColor="text1"/>
        </w:rPr>
        <w:t xml:space="preserve"> </w:t>
      </w:r>
      <w:r w:rsidR="00C456DF">
        <w:rPr>
          <w:b/>
          <w:color w:val="000000" w:themeColor="text1"/>
        </w:rPr>
        <w:t>upon the</w:t>
      </w:r>
      <w:r w:rsidR="00440725">
        <w:rPr>
          <w:b/>
          <w:color w:val="000000" w:themeColor="text1"/>
        </w:rPr>
        <w:t xml:space="preserve"> PD Subject’s initiative</w:t>
      </w:r>
      <w:r w:rsidR="00C456DF">
        <w:rPr>
          <w:b/>
          <w:color w:val="000000" w:themeColor="text1"/>
        </w:rPr>
        <w:t>,</w:t>
      </w:r>
      <w:r w:rsidR="00440725">
        <w:rPr>
          <w:b/>
          <w:color w:val="000000" w:themeColor="text1"/>
        </w:rPr>
        <w:t xml:space="preserve"> </w:t>
      </w:r>
      <w:r w:rsidR="00C456DF">
        <w:rPr>
          <w:b/>
          <w:color w:val="000000" w:themeColor="text1"/>
        </w:rPr>
        <w:t>and/</w:t>
      </w:r>
      <w:r w:rsidR="00440725">
        <w:rPr>
          <w:b/>
          <w:color w:val="000000" w:themeColor="text1"/>
        </w:rPr>
        <w:t>or agreement</w:t>
      </w:r>
      <w:r>
        <w:rPr>
          <w:b/>
          <w:color w:val="000000" w:themeColor="text1"/>
        </w:rPr>
        <w:t>s</w:t>
      </w:r>
      <w:r w:rsidR="00440725">
        <w:rPr>
          <w:b/>
          <w:color w:val="000000" w:themeColor="text1"/>
        </w:rPr>
        <w:t xml:space="preserve"> to which the PD Subject is a party, or a beneficiary, or a guarantor.</w:t>
      </w:r>
    </w:p>
    <w:p w14:paraId="747FA8AA" w14:textId="645F21CF" w:rsidR="00440725" w:rsidRPr="00D06393" w:rsidRDefault="008F7AFB" w:rsidP="002F40C3">
      <w:pPr>
        <w:pStyle w:val="ConsPlusNormal"/>
        <w:tabs>
          <w:tab w:val="left" w:pos="284"/>
        </w:tabs>
        <w:ind w:firstLine="709"/>
        <w:jc w:val="both"/>
        <w:rPr>
          <w:b w:val="0"/>
          <w:color w:val="000000" w:themeColor="text1"/>
        </w:rPr>
      </w:pPr>
      <w:r>
        <w:rPr>
          <w:b w:val="0"/>
          <w:color w:val="000000" w:themeColor="text1"/>
        </w:rPr>
        <w:t>Such cases include</w:t>
      </w:r>
      <w:r w:rsidR="007054CC">
        <w:rPr>
          <w:b w:val="0"/>
          <w:color w:val="000000" w:themeColor="text1"/>
        </w:rPr>
        <w:t xml:space="preserve"> the processing of </w:t>
      </w:r>
      <w:r w:rsidR="000208B0">
        <w:rPr>
          <w:b w:val="0"/>
          <w:color w:val="000000" w:themeColor="text1"/>
        </w:rPr>
        <w:t xml:space="preserve">the </w:t>
      </w:r>
      <w:r w:rsidR="007054CC">
        <w:rPr>
          <w:b w:val="0"/>
          <w:color w:val="000000" w:themeColor="text1"/>
        </w:rPr>
        <w:t xml:space="preserve">PD of students studying on fee-paying places under paid educational services agreements, including students </w:t>
      </w:r>
      <w:r>
        <w:rPr>
          <w:b w:val="0"/>
          <w:color w:val="000000" w:themeColor="text1"/>
        </w:rPr>
        <w:t xml:space="preserve">taking part </w:t>
      </w:r>
      <w:r w:rsidR="007054CC">
        <w:rPr>
          <w:b w:val="0"/>
          <w:color w:val="000000" w:themeColor="text1"/>
        </w:rPr>
        <w:t>continuing professional development programmes</w:t>
      </w:r>
      <w:r>
        <w:rPr>
          <w:b w:val="0"/>
          <w:color w:val="000000" w:themeColor="text1"/>
        </w:rPr>
        <w:t xml:space="preserve"> and </w:t>
      </w:r>
      <w:r w:rsidR="007054CC">
        <w:rPr>
          <w:b w:val="0"/>
          <w:color w:val="000000" w:themeColor="text1"/>
        </w:rPr>
        <w:t>other HSE clients, as well as individuals acting as counterparties</w:t>
      </w:r>
      <w:r>
        <w:rPr>
          <w:b w:val="0"/>
          <w:color w:val="000000" w:themeColor="text1"/>
        </w:rPr>
        <w:t xml:space="preserve"> of HSE</w:t>
      </w:r>
      <w:r w:rsidR="007054CC">
        <w:rPr>
          <w:b w:val="0"/>
          <w:color w:val="000000" w:themeColor="text1"/>
        </w:rPr>
        <w:t xml:space="preserve">. </w:t>
      </w:r>
      <w:r w:rsidR="007972FF">
        <w:rPr>
          <w:b w:val="0"/>
          <w:color w:val="000000" w:themeColor="text1"/>
        </w:rPr>
        <w:t>Such</w:t>
      </w:r>
      <w:r w:rsidR="007054CC">
        <w:rPr>
          <w:b w:val="0"/>
          <w:color w:val="000000" w:themeColor="text1"/>
        </w:rPr>
        <w:t xml:space="preserve"> </w:t>
      </w:r>
      <w:r w:rsidR="007972FF">
        <w:rPr>
          <w:b w:val="0"/>
          <w:color w:val="000000" w:themeColor="text1"/>
        </w:rPr>
        <w:t>cases may</w:t>
      </w:r>
      <w:r w:rsidR="007054CC">
        <w:rPr>
          <w:b w:val="0"/>
          <w:color w:val="000000" w:themeColor="text1"/>
        </w:rPr>
        <w:t xml:space="preserve"> also include processing performed by HSE on the basis of consent </w:t>
      </w:r>
      <w:r w:rsidR="00785701">
        <w:rPr>
          <w:b w:val="0"/>
          <w:color w:val="000000" w:themeColor="text1"/>
        </w:rPr>
        <w:t xml:space="preserve">for processing PD </w:t>
      </w:r>
      <w:r w:rsidR="007054CC">
        <w:rPr>
          <w:b w:val="0"/>
          <w:color w:val="000000" w:themeColor="text1"/>
        </w:rPr>
        <w:t xml:space="preserve">provided in </w:t>
      </w:r>
      <w:r w:rsidR="00EE3378">
        <w:rPr>
          <w:b w:val="0"/>
          <w:color w:val="000000" w:themeColor="text1"/>
        </w:rPr>
        <w:t>regards to the conclusion of</w:t>
      </w:r>
      <w:r w:rsidR="007054CC">
        <w:rPr>
          <w:b w:val="0"/>
          <w:color w:val="000000" w:themeColor="text1"/>
        </w:rPr>
        <w:t xml:space="preserve"> such agreements.</w:t>
      </w:r>
    </w:p>
    <w:p w14:paraId="60766BDB" w14:textId="52A8FD1D" w:rsidR="00C90A44" w:rsidRPr="00D06393" w:rsidRDefault="00440725" w:rsidP="0008389E">
      <w:pPr>
        <w:pStyle w:val="a0"/>
        <w:numPr>
          <w:ilvl w:val="2"/>
          <w:numId w:val="12"/>
        </w:numPr>
        <w:tabs>
          <w:tab w:val="left" w:pos="1276"/>
        </w:tabs>
        <w:ind w:left="0" w:firstLine="720"/>
        <w:rPr>
          <w:b/>
          <w:color w:val="000000" w:themeColor="text1"/>
          <w:szCs w:val="26"/>
        </w:rPr>
      </w:pPr>
      <w:r>
        <w:rPr>
          <w:b/>
          <w:color w:val="000000" w:themeColor="text1"/>
        </w:rPr>
        <w:t xml:space="preserve">PD processing </w:t>
      </w:r>
      <w:r w:rsidR="00195BB8">
        <w:rPr>
          <w:b/>
          <w:color w:val="000000" w:themeColor="text1"/>
        </w:rPr>
        <w:t>is required in the</w:t>
      </w:r>
      <w:r>
        <w:rPr>
          <w:b/>
          <w:color w:val="000000" w:themeColor="text1"/>
        </w:rPr>
        <w:t xml:space="preserve"> context of research, literary and any other creative </w:t>
      </w:r>
      <w:r w:rsidR="0077011A">
        <w:rPr>
          <w:b/>
          <w:color w:val="000000" w:themeColor="text1"/>
        </w:rPr>
        <w:t>activities</w:t>
      </w:r>
      <w:r>
        <w:rPr>
          <w:b/>
          <w:color w:val="000000" w:themeColor="text1"/>
        </w:rPr>
        <w:t xml:space="preserve">, provided that </w:t>
      </w:r>
      <w:r w:rsidR="0077011A">
        <w:rPr>
          <w:b/>
          <w:color w:val="000000" w:themeColor="text1"/>
        </w:rPr>
        <w:t xml:space="preserve">the </w:t>
      </w:r>
      <w:r>
        <w:rPr>
          <w:b/>
          <w:color w:val="000000" w:themeColor="text1"/>
        </w:rPr>
        <w:t xml:space="preserve">rights and legal interests of the PD Subject are </w:t>
      </w:r>
      <w:r w:rsidR="0077011A">
        <w:rPr>
          <w:b/>
          <w:color w:val="000000" w:themeColor="text1"/>
        </w:rPr>
        <w:t xml:space="preserve">properly </w:t>
      </w:r>
      <w:r>
        <w:rPr>
          <w:b/>
          <w:color w:val="000000" w:themeColor="text1"/>
        </w:rPr>
        <w:t>observed;</w:t>
      </w:r>
    </w:p>
    <w:p w14:paraId="3A149231" w14:textId="6A915FCB" w:rsidR="00440725" w:rsidRPr="00D06393" w:rsidRDefault="00440725" w:rsidP="0008389E">
      <w:pPr>
        <w:pStyle w:val="a0"/>
        <w:numPr>
          <w:ilvl w:val="2"/>
          <w:numId w:val="12"/>
        </w:numPr>
        <w:tabs>
          <w:tab w:val="left" w:pos="1276"/>
        </w:tabs>
        <w:ind w:left="0" w:firstLine="720"/>
        <w:rPr>
          <w:b/>
          <w:color w:val="000000" w:themeColor="text1"/>
          <w:szCs w:val="26"/>
        </w:rPr>
      </w:pPr>
      <w:r>
        <w:rPr>
          <w:b/>
          <w:color w:val="000000" w:themeColor="text1"/>
        </w:rPr>
        <w:t xml:space="preserve">PD processing </w:t>
      </w:r>
      <w:r w:rsidR="009960CA">
        <w:rPr>
          <w:b/>
          <w:color w:val="000000" w:themeColor="text1"/>
        </w:rPr>
        <w:t>is</w:t>
      </w:r>
      <w:r>
        <w:rPr>
          <w:b/>
          <w:color w:val="000000" w:themeColor="text1"/>
        </w:rPr>
        <w:t xml:space="preserve"> performed for statistical and other research-related purposes, provided that </w:t>
      </w:r>
      <w:r w:rsidR="009F1562">
        <w:rPr>
          <w:b/>
          <w:color w:val="000000" w:themeColor="text1"/>
        </w:rPr>
        <w:t xml:space="preserve">this information </w:t>
      </w:r>
      <w:r>
        <w:rPr>
          <w:b/>
          <w:color w:val="000000" w:themeColor="text1"/>
        </w:rPr>
        <w:t xml:space="preserve">must be subject to depersonalization; </w:t>
      </w:r>
    </w:p>
    <w:p w14:paraId="42392F47" w14:textId="5498792C" w:rsidR="00440725" w:rsidRPr="00D06393" w:rsidRDefault="00440725" w:rsidP="0008389E">
      <w:pPr>
        <w:pStyle w:val="a0"/>
        <w:numPr>
          <w:ilvl w:val="2"/>
          <w:numId w:val="12"/>
        </w:numPr>
        <w:tabs>
          <w:tab w:val="left" w:pos="1276"/>
        </w:tabs>
        <w:ind w:left="0" w:firstLine="720"/>
        <w:rPr>
          <w:b/>
          <w:color w:val="000000" w:themeColor="text1"/>
          <w:szCs w:val="26"/>
        </w:rPr>
      </w:pPr>
      <w:r>
        <w:rPr>
          <w:b/>
          <w:color w:val="000000" w:themeColor="text1"/>
        </w:rPr>
        <w:t xml:space="preserve">PD processing </w:t>
      </w:r>
      <w:r w:rsidR="005E1349">
        <w:rPr>
          <w:b/>
          <w:color w:val="000000" w:themeColor="text1"/>
        </w:rPr>
        <w:t>is</w:t>
      </w:r>
      <w:r>
        <w:rPr>
          <w:b/>
          <w:color w:val="000000" w:themeColor="text1"/>
        </w:rPr>
        <w:t xml:space="preserve"> performed </w:t>
      </w:r>
      <w:r w:rsidR="005E1349">
        <w:rPr>
          <w:b/>
          <w:color w:val="000000" w:themeColor="text1"/>
        </w:rPr>
        <w:t>with respect to information,</w:t>
      </w:r>
      <w:r>
        <w:rPr>
          <w:b/>
          <w:color w:val="000000" w:themeColor="text1"/>
        </w:rPr>
        <w:t xml:space="preserve"> which </w:t>
      </w:r>
      <w:r w:rsidR="005E1349">
        <w:rPr>
          <w:b/>
          <w:color w:val="000000" w:themeColor="text1"/>
        </w:rPr>
        <w:t xml:space="preserve">is </w:t>
      </w:r>
      <w:r>
        <w:rPr>
          <w:b/>
          <w:color w:val="000000" w:themeColor="text1"/>
        </w:rPr>
        <w:t xml:space="preserve">publicly available upon consent </w:t>
      </w:r>
      <w:r w:rsidR="00E414C7">
        <w:rPr>
          <w:b/>
          <w:color w:val="000000" w:themeColor="text1"/>
        </w:rPr>
        <w:t>and/</w:t>
      </w:r>
      <w:r>
        <w:rPr>
          <w:b/>
          <w:color w:val="000000" w:themeColor="text1"/>
        </w:rPr>
        <w:t xml:space="preserve">or </w:t>
      </w:r>
      <w:r w:rsidR="00E414C7">
        <w:rPr>
          <w:b/>
          <w:color w:val="000000" w:themeColor="text1"/>
        </w:rPr>
        <w:t xml:space="preserve">as per the </w:t>
      </w:r>
      <w:r>
        <w:rPr>
          <w:b/>
          <w:color w:val="000000" w:themeColor="text1"/>
        </w:rPr>
        <w:t>request of the PD Subject (including PD made publicly available in general).</w:t>
      </w:r>
    </w:p>
    <w:p w14:paraId="35C634AE" w14:textId="6029AF52" w:rsidR="00440725" w:rsidRPr="00D06393" w:rsidRDefault="00823D5B" w:rsidP="00FB2BB5">
      <w:pPr>
        <w:pStyle w:val="a0"/>
        <w:numPr>
          <w:ilvl w:val="1"/>
          <w:numId w:val="12"/>
        </w:numPr>
        <w:tabs>
          <w:tab w:val="left" w:pos="1276"/>
        </w:tabs>
        <w:ind w:left="0" w:firstLine="709"/>
        <w:rPr>
          <w:color w:val="000000" w:themeColor="text1"/>
          <w:szCs w:val="26"/>
        </w:rPr>
      </w:pPr>
      <w:r>
        <w:rPr>
          <w:color w:val="000000" w:themeColor="text1"/>
        </w:rPr>
        <w:t>The</w:t>
      </w:r>
      <w:r w:rsidR="00D6149F">
        <w:rPr>
          <w:color w:val="000000" w:themeColor="text1"/>
        </w:rPr>
        <w:t xml:space="preserve"> </w:t>
      </w:r>
      <w:r w:rsidR="000208B0">
        <w:rPr>
          <w:color w:val="000000" w:themeColor="text1"/>
        </w:rPr>
        <w:t>afore</w:t>
      </w:r>
      <w:r w:rsidR="00D6149F">
        <w:rPr>
          <w:color w:val="000000" w:themeColor="text1"/>
        </w:rPr>
        <w:t xml:space="preserve">mentioned </w:t>
      </w:r>
      <w:r w:rsidR="00AB7544">
        <w:rPr>
          <w:color w:val="000000" w:themeColor="text1"/>
        </w:rPr>
        <w:t xml:space="preserve">data </w:t>
      </w:r>
      <w:r w:rsidR="00D6149F">
        <w:rPr>
          <w:color w:val="000000" w:themeColor="text1"/>
        </w:rPr>
        <w:t xml:space="preserve">of PD </w:t>
      </w:r>
      <w:r w:rsidR="00EA4C06">
        <w:rPr>
          <w:color w:val="000000" w:themeColor="text1"/>
        </w:rPr>
        <w:t>Subjects</w:t>
      </w:r>
      <w:r w:rsidR="00D6149F">
        <w:rPr>
          <w:color w:val="000000" w:themeColor="text1"/>
        </w:rPr>
        <w:t xml:space="preserve">, groups </w:t>
      </w:r>
      <w:r>
        <w:rPr>
          <w:color w:val="000000" w:themeColor="text1"/>
        </w:rPr>
        <w:t>o</w:t>
      </w:r>
      <w:r w:rsidR="00D6149F">
        <w:rPr>
          <w:color w:val="000000" w:themeColor="text1"/>
        </w:rPr>
        <w:t xml:space="preserve">f PD </w:t>
      </w:r>
      <w:r w:rsidR="00276F26">
        <w:rPr>
          <w:color w:val="000000" w:themeColor="text1"/>
        </w:rPr>
        <w:t xml:space="preserve">Subjects </w:t>
      </w:r>
      <w:r w:rsidR="00D6149F">
        <w:rPr>
          <w:color w:val="000000" w:themeColor="text1"/>
        </w:rPr>
        <w:t>and other PD shall be processed as per</w:t>
      </w:r>
      <w:r w:rsidR="00CE1CE4">
        <w:rPr>
          <w:color w:val="000000" w:themeColor="text1"/>
        </w:rPr>
        <w:t xml:space="preserve"> the</w:t>
      </w:r>
      <w:r w:rsidR="00D6149F">
        <w:rPr>
          <w:color w:val="000000" w:themeColor="text1"/>
        </w:rPr>
        <w:t xml:space="preserve"> requirements </w:t>
      </w:r>
      <w:r w:rsidR="002E6BE5">
        <w:rPr>
          <w:color w:val="000000" w:themeColor="text1"/>
        </w:rPr>
        <w:t xml:space="preserve">for relevant consent </w:t>
      </w:r>
      <w:r w:rsidR="00D6149F">
        <w:rPr>
          <w:color w:val="000000" w:themeColor="text1"/>
        </w:rPr>
        <w:t xml:space="preserve">for PD processing, including consent provided </w:t>
      </w:r>
      <w:r w:rsidR="002E6BE5">
        <w:rPr>
          <w:color w:val="000000" w:themeColor="text1"/>
        </w:rPr>
        <w:t xml:space="preserve">through </w:t>
      </w:r>
      <w:r w:rsidR="00D6149F">
        <w:rPr>
          <w:color w:val="000000" w:themeColor="text1"/>
        </w:rPr>
        <w:t>employment and independent contractor agreements, and/or official regulations, and/or HSE</w:t>
      </w:r>
      <w:r w:rsidR="003870B3">
        <w:rPr>
          <w:color w:val="000000" w:themeColor="text1"/>
        </w:rPr>
        <w:t>’s respective</w:t>
      </w:r>
      <w:r w:rsidR="00D6149F">
        <w:rPr>
          <w:color w:val="000000" w:themeColor="text1"/>
        </w:rPr>
        <w:t xml:space="preserve"> bylaws, as well as related regulations and bylaws, or within </w:t>
      </w:r>
      <w:r w:rsidR="002E6BE5">
        <w:rPr>
          <w:color w:val="000000" w:themeColor="text1"/>
        </w:rPr>
        <w:t xml:space="preserve">a given </w:t>
      </w:r>
      <w:r w:rsidR="00D6149F">
        <w:rPr>
          <w:color w:val="000000" w:themeColor="text1"/>
        </w:rPr>
        <w:t xml:space="preserve">established timeframe. </w:t>
      </w:r>
      <w:r w:rsidR="004E7A75">
        <w:t>These</w:t>
      </w:r>
      <w:r w:rsidR="00D6149F">
        <w:t xml:space="preserve"> include</w:t>
      </w:r>
      <w:r w:rsidR="00D21E32">
        <w:t>,</w:t>
      </w:r>
      <w:r w:rsidR="00D6149F">
        <w:t xml:space="preserve"> but </w:t>
      </w:r>
      <w:r w:rsidR="0010065D">
        <w:t xml:space="preserve">are </w:t>
      </w:r>
      <w:r w:rsidR="00D6149F">
        <w:t>not limited to</w:t>
      </w:r>
      <w:r w:rsidR="00D21E32">
        <w:t>,</w:t>
      </w:r>
      <w:r w:rsidR="00D6149F">
        <w:t xml:space="preserve"> general terms and conditions </w:t>
      </w:r>
      <w:r w:rsidR="00D21E32">
        <w:t>for</w:t>
      </w:r>
      <w:r w:rsidR="00D6149F">
        <w:t xml:space="preserve"> PD processing. </w:t>
      </w:r>
      <w:r w:rsidR="00D6149F">
        <w:rPr>
          <w:color w:val="000000" w:themeColor="text1"/>
        </w:rPr>
        <w:t xml:space="preserve">Consent for PD processing provided by PD </w:t>
      </w:r>
      <w:r w:rsidR="00D21E32">
        <w:rPr>
          <w:color w:val="000000" w:themeColor="text1"/>
        </w:rPr>
        <w:t xml:space="preserve">Subjects may </w:t>
      </w:r>
      <w:r w:rsidR="00D6149F">
        <w:rPr>
          <w:color w:val="000000" w:themeColor="text1"/>
        </w:rPr>
        <w:t xml:space="preserve">be amended </w:t>
      </w:r>
      <w:r w:rsidR="00D21E32">
        <w:rPr>
          <w:color w:val="000000" w:themeColor="text1"/>
        </w:rPr>
        <w:t>with respect to the given</w:t>
      </w:r>
      <w:r w:rsidR="00D6149F">
        <w:rPr>
          <w:color w:val="000000" w:themeColor="text1"/>
        </w:rPr>
        <w:t xml:space="preserve"> purpose, size, methods and deadlines of PD processing. </w:t>
      </w:r>
    </w:p>
    <w:p w14:paraId="0FDFD45A" w14:textId="526E7786" w:rsidR="00830755" w:rsidRPr="00D06393" w:rsidRDefault="005A0782" w:rsidP="00FB2BB5">
      <w:pPr>
        <w:pStyle w:val="a0"/>
        <w:numPr>
          <w:ilvl w:val="1"/>
          <w:numId w:val="12"/>
        </w:numPr>
        <w:tabs>
          <w:tab w:val="left" w:pos="1276"/>
        </w:tabs>
        <w:ind w:left="0" w:firstLine="709"/>
        <w:rPr>
          <w:szCs w:val="26"/>
        </w:rPr>
      </w:pPr>
      <w:r>
        <w:t xml:space="preserve">PD of other persons shall be processed </w:t>
      </w:r>
      <w:r w:rsidR="005A36D4">
        <w:t xml:space="preserve">upon </w:t>
      </w:r>
      <w:r>
        <w:t>their consent provided in the course of their cooperation</w:t>
      </w:r>
      <w:r w:rsidR="00F225AC">
        <w:t>/legal relations</w:t>
      </w:r>
      <w:r>
        <w:t xml:space="preserve"> with HSE. Unless otherwise </w:t>
      </w:r>
      <w:r w:rsidR="000A6C8D">
        <w:t xml:space="preserve">specified </w:t>
      </w:r>
      <w:r w:rsidR="000A6C8D" w:rsidRPr="000C2AB2">
        <w:rPr>
          <w:noProof/>
        </w:rPr>
        <w:t>with</w:t>
      </w:r>
      <w:r w:rsidR="00F225AC" w:rsidRPr="000C2AB2">
        <w:rPr>
          <w:noProof/>
        </w:rPr>
        <w:t>in</w:t>
      </w:r>
      <w:r w:rsidR="000A6C8D">
        <w:t xml:space="preserve"> these</w:t>
      </w:r>
      <w:r>
        <w:t xml:space="preserve"> Regulations, relevant agreements </w:t>
      </w:r>
      <w:r w:rsidR="00B75070">
        <w:t>and/</w:t>
      </w:r>
      <w:r>
        <w:t xml:space="preserve">or consent for PD processing provided by PD </w:t>
      </w:r>
      <w:r w:rsidR="00B75070">
        <w:t>Subjects</w:t>
      </w:r>
      <w:r>
        <w:t xml:space="preserve">, HSE shall </w:t>
      </w:r>
      <w:r w:rsidR="00B75070">
        <w:t xml:space="preserve">exclusively </w:t>
      </w:r>
      <w:r>
        <w:t>use such</w:t>
      </w:r>
      <w:r w:rsidR="00253F41">
        <w:t xml:space="preserve"> information</w:t>
      </w:r>
      <w:r>
        <w:t xml:space="preserve"> for </w:t>
      </w:r>
      <w:r w:rsidR="005C1814">
        <w:t xml:space="preserve">intended </w:t>
      </w:r>
      <w:r>
        <w:t>purposes</w:t>
      </w:r>
      <w:r w:rsidR="005C1814">
        <w:t xml:space="preserve">, </w:t>
      </w:r>
      <w:r>
        <w:t>including answering questions</w:t>
      </w:r>
      <w:r w:rsidR="00D93F5A">
        <w:t>,</w:t>
      </w:r>
      <w:r>
        <w:t xml:space="preserve"> </w:t>
      </w:r>
      <w:r w:rsidR="00D93F5A">
        <w:t xml:space="preserve">as well as </w:t>
      </w:r>
      <w:r>
        <w:t xml:space="preserve">making certain information and knowledge available. </w:t>
      </w:r>
    </w:p>
    <w:p w14:paraId="37B37C45" w14:textId="1EE3443C" w:rsidR="006E3BF8" w:rsidRPr="00D06393" w:rsidRDefault="00130445" w:rsidP="00FB2BB5">
      <w:pPr>
        <w:pStyle w:val="a0"/>
        <w:numPr>
          <w:ilvl w:val="1"/>
          <w:numId w:val="12"/>
        </w:numPr>
        <w:tabs>
          <w:tab w:val="left" w:pos="1276"/>
        </w:tabs>
        <w:ind w:left="0" w:firstLine="709"/>
        <w:rPr>
          <w:szCs w:val="26"/>
        </w:rPr>
      </w:pPr>
      <w:r>
        <w:t xml:space="preserve">Prior to </w:t>
      </w:r>
      <w:r w:rsidR="009E4811">
        <w:t xml:space="preserve">processing </w:t>
      </w:r>
      <w:r>
        <w:t xml:space="preserve">PD, relevant HSE staff must make sure that such PD processing is lawful, </w:t>
      </w:r>
      <w:r w:rsidR="002021BC">
        <w:t xml:space="preserve">that </w:t>
      </w:r>
      <w:r>
        <w:t xml:space="preserve">the University has respective authorities, and/or related consents have been provided by PD subjects. In case </w:t>
      </w:r>
      <w:r w:rsidR="00A84DA8">
        <w:t xml:space="preserve">these </w:t>
      </w:r>
      <w:r>
        <w:t>authorities and/or consent are not available, HSE staff must obtain the PD Subject’s consent for PD processing. The following steps can be undertaken for these purposes:</w:t>
      </w:r>
    </w:p>
    <w:p w14:paraId="7BB341C6" w14:textId="4CFAC79C" w:rsidR="003B7BF6" w:rsidRPr="00D06393" w:rsidRDefault="003B7BF6" w:rsidP="00214062">
      <w:pPr>
        <w:pStyle w:val="ConsPlusNormal"/>
        <w:numPr>
          <w:ilvl w:val="0"/>
          <w:numId w:val="4"/>
        </w:numPr>
        <w:tabs>
          <w:tab w:val="left" w:pos="993"/>
        </w:tabs>
        <w:ind w:left="0" w:firstLine="709"/>
        <w:jc w:val="both"/>
        <w:rPr>
          <w:b w:val="0"/>
          <w:color w:val="000000" w:themeColor="text1"/>
        </w:rPr>
      </w:pPr>
      <w:r>
        <w:rPr>
          <w:b w:val="0"/>
          <w:color w:val="000000" w:themeColor="text1"/>
        </w:rPr>
        <w:lastRenderedPageBreak/>
        <w:t>requests for</w:t>
      </w:r>
      <w:r w:rsidR="000F5EC8">
        <w:rPr>
          <w:b w:val="0"/>
          <w:color w:val="000000" w:themeColor="text1"/>
        </w:rPr>
        <w:t xml:space="preserve"> a</w:t>
      </w:r>
      <w:r>
        <w:rPr>
          <w:b w:val="0"/>
          <w:color w:val="000000" w:themeColor="text1"/>
        </w:rPr>
        <w:t xml:space="preserve"> PD Subject’s consent for PD processing</w:t>
      </w:r>
      <w:r w:rsidR="000F5EC8">
        <w:rPr>
          <w:b w:val="0"/>
          <w:color w:val="000000" w:themeColor="text1"/>
        </w:rPr>
        <w:t xml:space="preserve"> may </w:t>
      </w:r>
      <w:r>
        <w:rPr>
          <w:b w:val="0"/>
          <w:color w:val="000000" w:themeColor="text1"/>
        </w:rPr>
        <w:t xml:space="preserve">be </w:t>
      </w:r>
      <w:r w:rsidR="000F5EC8">
        <w:rPr>
          <w:b w:val="0"/>
          <w:color w:val="000000" w:themeColor="text1"/>
        </w:rPr>
        <w:t xml:space="preserve">presented </w:t>
      </w:r>
      <w:r>
        <w:rPr>
          <w:b w:val="0"/>
          <w:color w:val="000000" w:themeColor="text1"/>
        </w:rPr>
        <w:t xml:space="preserve">in different online registration forms, messages sent </w:t>
      </w:r>
      <w:r w:rsidR="000F5EC8">
        <w:rPr>
          <w:b w:val="0"/>
          <w:color w:val="000000" w:themeColor="text1"/>
        </w:rPr>
        <w:t xml:space="preserve">via </w:t>
      </w:r>
      <w:r>
        <w:rPr>
          <w:b w:val="0"/>
          <w:color w:val="000000" w:themeColor="text1"/>
        </w:rPr>
        <w:t>e-mail</w:t>
      </w:r>
      <w:r w:rsidR="001124ED">
        <w:rPr>
          <w:b w:val="0"/>
          <w:color w:val="000000" w:themeColor="text1"/>
        </w:rPr>
        <w:t xml:space="preserve"> and </w:t>
      </w:r>
      <w:r w:rsidR="000F5EC8">
        <w:rPr>
          <w:b w:val="0"/>
          <w:color w:val="000000" w:themeColor="text1"/>
        </w:rPr>
        <w:t>through</w:t>
      </w:r>
      <w:r>
        <w:rPr>
          <w:b w:val="0"/>
          <w:color w:val="000000" w:themeColor="text1"/>
        </w:rPr>
        <w:t xml:space="preserve"> phone call</w:t>
      </w:r>
      <w:r w:rsidR="000F5EC8">
        <w:rPr>
          <w:b w:val="0"/>
          <w:color w:val="000000" w:themeColor="text1"/>
        </w:rPr>
        <w:t>s</w:t>
      </w:r>
      <w:r>
        <w:rPr>
          <w:b w:val="0"/>
          <w:color w:val="000000" w:themeColor="text1"/>
        </w:rPr>
        <w:t xml:space="preserve">, </w:t>
      </w:r>
      <w:r w:rsidR="000F5EC8">
        <w:rPr>
          <w:b w:val="0"/>
          <w:color w:val="000000" w:themeColor="text1"/>
        </w:rPr>
        <w:t>with confirmation</w:t>
      </w:r>
      <w:r>
        <w:rPr>
          <w:b w:val="0"/>
          <w:color w:val="000000" w:themeColor="text1"/>
        </w:rPr>
        <w:t xml:space="preserve"> provided by the PD Subject in any form, including</w:t>
      </w:r>
      <w:r w:rsidR="000F5EC8">
        <w:rPr>
          <w:b w:val="0"/>
          <w:color w:val="000000" w:themeColor="text1"/>
        </w:rPr>
        <w:t xml:space="preserve"> his/her</w:t>
      </w:r>
      <w:r>
        <w:rPr>
          <w:b w:val="0"/>
          <w:color w:val="000000" w:themeColor="text1"/>
        </w:rPr>
        <w:t xml:space="preserve"> subsequent personal confirmation;</w:t>
      </w:r>
    </w:p>
    <w:p w14:paraId="26EF398C" w14:textId="29EF1128" w:rsidR="00130445" w:rsidRPr="00D06393" w:rsidRDefault="00DB5C0E" w:rsidP="00214062">
      <w:pPr>
        <w:pStyle w:val="ConsPlusNormal"/>
        <w:numPr>
          <w:ilvl w:val="0"/>
          <w:numId w:val="4"/>
        </w:numPr>
        <w:tabs>
          <w:tab w:val="left" w:pos="993"/>
        </w:tabs>
        <w:ind w:left="0" w:firstLine="709"/>
        <w:jc w:val="both"/>
        <w:rPr>
          <w:b w:val="0"/>
        </w:rPr>
      </w:pPr>
      <w:proofErr w:type="gramStart"/>
      <w:r>
        <w:rPr>
          <w:b w:val="0"/>
          <w:color w:val="000000" w:themeColor="text1"/>
        </w:rPr>
        <w:t>a</w:t>
      </w:r>
      <w:proofErr w:type="gramEnd"/>
      <w:r>
        <w:rPr>
          <w:b w:val="0"/>
          <w:color w:val="000000" w:themeColor="text1"/>
        </w:rPr>
        <w:t xml:space="preserve"> recommended form</w:t>
      </w:r>
      <w:r w:rsidR="000F5EC8">
        <w:rPr>
          <w:b w:val="0"/>
          <w:color w:val="000000" w:themeColor="text1"/>
        </w:rPr>
        <w:t>at</w:t>
      </w:r>
      <w:r>
        <w:rPr>
          <w:b w:val="0"/>
          <w:color w:val="000000" w:themeColor="text1"/>
        </w:rPr>
        <w:t xml:space="preserve"> </w:t>
      </w:r>
      <w:r w:rsidR="000F5EC8">
        <w:rPr>
          <w:b w:val="0"/>
          <w:color w:val="000000" w:themeColor="text1"/>
        </w:rPr>
        <w:t>for</w:t>
      </w:r>
      <w:r>
        <w:rPr>
          <w:b w:val="0"/>
          <w:color w:val="000000" w:themeColor="text1"/>
        </w:rPr>
        <w:t xml:space="preserve"> written consent </w:t>
      </w:r>
      <w:r w:rsidR="000F5EC8">
        <w:rPr>
          <w:b w:val="0"/>
          <w:color w:val="000000" w:themeColor="text1"/>
        </w:rPr>
        <w:t>is</w:t>
      </w:r>
      <w:r>
        <w:rPr>
          <w:b w:val="0"/>
          <w:color w:val="000000" w:themeColor="text1"/>
        </w:rPr>
        <w:t xml:space="preserve"> available on HSE</w:t>
      </w:r>
      <w:r w:rsidR="000F5EC8">
        <w:rPr>
          <w:b w:val="0"/>
          <w:color w:val="000000" w:themeColor="text1"/>
        </w:rPr>
        <w:t>’s</w:t>
      </w:r>
      <w:r>
        <w:rPr>
          <w:b w:val="0"/>
          <w:color w:val="000000" w:themeColor="text1"/>
        </w:rPr>
        <w:t xml:space="preserve"> corporate website (portal) at</w:t>
      </w:r>
      <w:r>
        <w:rPr>
          <w:b w:val="0"/>
        </w:rPr>
        <w:t xml:space="preserve"> </w:t>
      </w:r>
      <w:hyperlink r:id="rId10" w:history="1">
        <w:r w:rsidR="000C2AB2" w:rsidRPr="007F4DBB">
          <w:rPr>
            <w:rStyle w:val="af1"/>
            <w:b w:val="0"/>
          </w:rPr>
          <w:t>www.legal.hse.ru/</w:t>
        </w:r>
        <w:r w:rsidR="000C2AB2" w:rsidRPr="007F4DBB">
          <w:rPr>
            <w:rStyle w:val="af1"/>
            <w:b w:val="0"/>
            <w:noProof/>
            <w:u w:color="E2534F"/>
          </w:rPr>
          <w:t>rndip</w:t>
        </w:r>
        <w:r w:rsidR="000C2AB2" w:rsidRPr="007F4DBB">
          <w:rPr>
            <w:rStyle w:val="af1"/>
            <w:b w:val="0"/>
          </w:rPr>
          <w:t>/information_sharing</w:t>
        </w:r>
      </w:hyperlink>
      <w:r>
        <w:rPr>
          <w:b w:val="0"/>
        </w:rPr>
        <w:t>.</w:t>
      </w:r>
    </w:p>
    <w:p w14:paraId="427F8A00" w14:textId="62025A42" w:rsidR="009C084F" w:rsidRPr="00D06393" w:rsidRDefault="005B165A" w:rsidP="007E19B7">
      <w:pPr>
        <w:pStyle w:val="a0"/>
        <w:numPr>
          <w:ilvl w:val="1"/>
          <w:numId w:val="12"/>
        </w:numPr>
        <w:tabs>
          <w:tab w:val="left" w:pos="1276"/>
        </w:tabs>
        <w:ind w:left="0" w:firstLine="709"/>
        <w:rPr>
          <w:color w:val="000000" w:themeColor="text1"/>
          <w:szCs w:val="26"/>
        </w:rPr>
      </w:pPr>
      <w:r>
        <w:rPr>
          <w:color w:val="000000" w:themeColor="text1"/>
        </w:rPr>
        <w:t xml:space="preserve">The list of HSE staff involved in PD processing </w:t>
      </w:r>
      <w:r w:rsidR="00AE7FDF">
        <w:rPr>
          <w:color w:val="000000" w:themeColor="text1"/>
        </w:rPr>
        <w:t>includes</w:t>
      </w:r>
      <w:r>
        <w:rPr>
          <w:color w:val="000000" w:themeColor="text1"/>
        </w:rPr>
        <w:t>:</w:t>
      </w:r>
    </w:p>
    <w:p w14:paraId="31DDE92F" w14:textId="77777777" w:rsidR="005B165A" w:rsidRDefault="005B165A" w:rsidP="00D25594">
      <w:pPr>
        <w:pStyle w:val="a0"/>
        <w:numPr>
          <w:ilvl w:val="0"/>
          <w:numId w:val="9"/>
        </w:numPr>
        <w:tabs>
          <w:tab w:val="left" w:pos="1134"/>
        </w:tabs>
        <w:ind w:left="0" w:firstLine="709"/>
        <w:rPr>
          <w:color w:val="000000" w:themeColor="text1"/>
          <w:szCs w:val="26"/>
        </w:rPr>
      </w:pPr>
      <w:r>
        <w:rPr>
          <w:color w:val="000000" w:themeColor="text1"/>
        </w:rPr>
        <w:t>Rector;</w:t>
      </w:r>
    </w:p>
    <w:p w14:paraId="497923A1" w14:textId="29EF8947" w:rsidR="001E2C8B" w:rsidRPr="00D06393" w:rsidRDefault="001E2C8B" w:rsidP="00D25594">
      <w:pPr>
        <w:pStyle w:val="a0"/>
        <w:numPr>
          <w:ilvl w:val="0"/>
          <w:numId w:val="9"/>
        </w:numPr>
        <w:tabs>
          <w:tab w:val="left" w:pos="1134"/>
        </w:tabs>
        <w:ind w:left="0" w:firstLine="709"/>
        <w:rPr>
          <w:color w:val="000000" w:themeColor="text1"/>
          <w:szCs w:val="26"/>
        </w:rPr>
      </w:pPr>
      <w:r>
        <w:t>President, Vice</w:t>
      </w:r>
      <w:r w:rsidR="00AB647A">
        <w:t xml:space="preserve"> P</w:t>
      </w:r>
      <w:r>
        <w:t>resident, Academic Supervisor;</w:t>
      </w:r>
      <w:bookmarkStart w:id="0" w:name="_GoBack"/>
      <w:bookmarkEnd w:id="0"/>
    </w:p>
    <w:p w14:paraId="294778FB" w14:textId="65723FB5" w:rsidR="005B165A" w:rsidRPr="00D06393" w:rsidRDefault="005B165A" w:rsidP="00D25594">
      <w:pPr>
        <w:pStyle w:val="a0"/>
        <w:numPr>
          <w:ilvl w:val="0"/>
          <w:numId w:val="9"/>
        </w:numPr>
        <w:tabs>
          <w:tab w:val="left" w:pos="1134"/>
        </w:tabs>
        <w:ind w:left="0" w:firstLine="709"/>
        <w:rPr>
          <w:color w:val="000000" w:themeColor="text1"/>
          <w:szCs w:val="26"/>
        </w:rPr>
      </w:pPr>
      <w:r>
        <w:rPr>
          <w:color w:val="000000" w:themeColor="text1"/>
        </w:rPr>
        <w:t>First Vice Rectors and Vice</w:t>
      </w:r>
      <w:r w:rsidR="00AB647A">
        <w:rPr>
          <w:color w:val="000000" w:themeColor="text1"/>
        </w:rPr>
        <w:t xml:space="preserve"> </w:t>
      </w:r>
      <w:r>
        <w:rPr>
          <w:color w:val="000000" w:themeColor="text1"/>
        </w:rPr>
        <w:t xml:space="preserve">Rectors directly reporting to the Rector; </w:t>
      </w:r>
    </w:p>
    <w:p w14:paraId="35F904E9" w14:textId="159D4B81" w:rsidR="005B165A" w:rsidRDefault="005B165A" w:rsidP="00D25594">
      <w:pPr>
        <w:pStyle w:val="a0"/>
        <w:numPr>
          <w:ilvl w:val="0"/>
          <w:numId w:val="9"/>
        </w:numPr>
        <w:tabs>
          <w:tab w:val="left" w:pos="1134"/>
        </w:tabs>
        <w:ind w:left="0" w:firstLine="709"/>
        <w:rPr>
          <w:color w:val="000000" w:themeColor="text1"/>
          <w:szCs w:val="26"/>
        </w:rPr>
      </w:pPr>
      <w:r>
        <w:rPr>
          <w:color w:val="000000" w:themeColor="text1"/>
        </w:rPr>
        <w:t>Vice</w:t>
      </w:r>
      <w:r w:rsidR="00AB647A">
        <w:rPr>
          <w:color w:val="000000" w:themeColor="text1"/>
        </w:rPr>
        <w:t xml:space="preserve"> </w:t>
      </w:r>
      <w:r>
        <w:rPr>
          <w:color w:val="000000" w:themeColor="text1"/>
        </w:rPr>
        <w:t xml:space="preserve">Rectors directly reporting to First Vice Rectors, senior directors and </w:t>
      </w:r>
      <w:r w:rsidR="00AB647A">
        <w:rPr>
          <w:color w:val="000000" w:themeColor="text1"/>
        </w:rPr>
        <w:t>directors for</w:t>
      </w:r>
      <w:r>
        <w:rPr>
          <w:color w:val="000000" w:themeColor="text1"/>
        </w:rPr>
        <w:t xml:space="preserve"> </w:t>
      </w:r>
      <w:r w:rsidR="00AB647A">
        <w:rPr>
          <w:color w:val="000000" w:themeColor="text1"/>
        </w:rPr>
        <w:t>specific directions</w:t>
      </w:r>
      <w:r>
        <w:rPr>
          <w:color w:val="000000" w:themeColor="text1"/>
        </w:rPr>
        <w:t xml:space="preserve">; </w:t>
      </w:r>
    </w:p>
    <w:p w14:paraId="7844C2EF" w14:textId="45C89AE6" w:rsidR="004F757E" w:rsidRPr="00B814D7" w:rsidRDefault="00B814D7" w:rsidP="00B814D7">
      <w:pPr>
        <w:pStyle w:val="a0"/>
        <w:numPr>
          <w:ilvl w:val="0"/>
          <w:numId w:val="9"/>
        </w:numPr>
        <w:tabs>
          <w:tab w:val="left" w:pos="1134"/>
        </w:tabs>
        <w:ind w:left="0" w:firstLine="709"/>
        <w:rPr>
          <w:color w:val="000000" w:themeColor="text1"/>
          <w:szCs w:val="26"/>
        </w:rPr>
      </w:pPr>
      <w:r>
        <w:rPr>
          <w:color w:val="000000" w:themeColor="text1"/>
        </w:rPr>
        <w:t xml:space="preserve">HSE </w:t>
      </w:r>
      <w:r w:rsidR="00AB647A">
        <w:rPr>
          <w:color w:val="000000" w:themeColor="text1"/>
        </w:rPr>
        <w:t>Rector’s Office staff</w:t>
      </w:r>
      <w:r>
        <w:rPr>
          <w:color w:val="000000" w:themeColor="text1"/>
        </w:rPr>
        <w:t>;</w:t>
      </w:r>
    </w:p>
    <w:p w14:paraId="2D3E1C50" w14:textId="77777777" w:rsidR="002F40F9" w:rsidRPr="00D06393" w:rsidRDefault="002F40F9" w:rsidP="00D25594">
      <w:pPr>
        <w:pStyle w:val="a0"/>
        <w:numPr>
          <w:ilvl w:val="0"/>
          <w:numId w:val="9"/>
        </w:numPr>
        <w:tabs>
          <w:tab w:val="left" w:pos="1134"/>
        </w:tabs>
        <w:ind w:left="0" w:firstLine="709"/>
        <w:rPr>
          <w:color w:val="000000" w:themeColor="text1"/>
          <w:szCs w:val="26"/>
        </w:rPr>
      </w:pPr>
      <w:r>
        <w:rPr>
          <w:color w:val="000000" w:themeColor="text1"/>
        </w:rPr>
        <w:t>Chief Accountant;</w:t>
      </w:r>
    </w:p>
    <w:p w14:paraId="42D0EF58" w14:textId="3BEB3190" w:rsidR="002F40F9" w:rsidRPr="00D06393" w:rsidRDefault="002F40F9" w:rsidP="00D25594">
      <w:pPr>
        <w:pStyle w:val="a0"/>
        <w:numPr>
          <w:ilvl w:val="0"/>
          <w:numId w:val="9"/>
        </w:numPr>
        <w:tabs>
          <w:tab w:val="left" w:pos="1134"/>
        </w:tabs>
        <w:ind w:left="0" w:firstLine="709"/>
        <w:rPr>
          <w:color w:val="000000" w:themeColor="text1"/>
          <w:szCs w:val="26"/>
        </w:rPr>
      </w:pPr>
      <w:r>
        <w:rPr>
          <w:color w:val="000000" w:themeColor="text1"/>
        </w:rPr>
        <w:t>Human Resources Office</w:t>
      </w:r>
      <w:r w:rsidR="00E364FD">
        <w:rPr>
          <w:color w:val="000000" w:themeColor="text1"/>
        </w:rPr>
        <w:t xml:space="preserve"> staff</w:t>
      </w:r>
      <w:r>
        <w:rPr>
          <w:color w:val="000000" w:themeColor="text1"/>
        </w:rPr>
        <w:t>;</w:t>
      </w:r>
    </w:p>
    <w:p w14:paraId="647AEB58" w14:textId="48D92A25" w:rsidR="002F40F9" w:rsidRPr="00D06393" w:rsidRDefault="002F40F9" w:rsidP="00D25594">
      <w:pPr>
        <w:pStyle w:val="a0"/>
        <w:numPr>
          <w:ilvl w:val="0"/>
          <w:numId w:val="9"/>
        </w:numPr>
        <w:tabs>
          <w:tab w:val="left" w:pos="1134"/>
        </w:tabs>
        <w:ind w:left="0" w:firstLine="709"/>
        <w:rPr>
          <w:color w:val="000000" w:themeColor="text1"/>
          <w:szCs w:val="26"/>
        </w:rPr>
      </w:pPr>
      <w:r>
        <w:rPr>
          <w:color w:val="000000" w:themeColor="text1"/>
        </w:rPr>
        <w:t>Accounting Office</w:t>
      </w:r>
      <w:r w:rsidR="00E364FD">
        <w:rPr>
          <w:color w:val="000000" w:themeColor="text1"/>
        </w:rPr>
        <w:t xml:space="preserve"> staff</w:t>
      </w:r>
      <w:r>
        <w:rPr>
          <w:color w:val="000000" w:themeColor="text1"/>
        </w:rPr>
        <w:t>;</w:t>
      </w:r>
    </w:p>
    <w:p w14:paraId="5AA369C8" w14:textId="4E329632" w:rsidR="008C6B2F" w:rsidRPr="00D06393" w:rsidRDefault="008C6B2F" w:rsidP="00D25594">
      <w:pPr>
        <w:pStyle w:val="a0"/>
        <w:numPr>
          <w:ilvl w:val="0"/>
          <w:numId w:val="9"/>
        </w:numPr>
        <w:tabs>
          <w:tab w:val="left" w:pos="1134"/>
        </w:tabs>
        <w:ind w:left="0" w:firstLine="709"/>
        <w:rPr>
          <w:color w:val="000000" w:themeColor="text1"/>
          <w:szCs w:val="26"/>
        </w:rPr>
      </w:pPr>
      <w:r>
        <w:rPr>
          <w:color w:val="000000" w:themeColor="text1"/>
        </w:rPr>
        <w:t>Planning and Finance Office</w:t>
      </w:r>
      <w:r w:rsidR="00E364FD">
        <w:rPr>
          <w:color w:val="000000" w:themeColor="text1"/>
        </w:rPr>
        <w:t xml:space="preserve"> staff</w:t>
      </w:r>
      <w:r>
        <w:rPr>
          <w:color w:val="000000" w:themeColor="text1"/>
        </w:rPr>
        <w:t>;</w:t>
      </w:r>
    </w:p>
    <w:p w14:paraId="4A1DFD31" w14:textId="05B8E451" w:rsidR="008C6B2F" w:rsidRDefault="008C6B2F" w:rsidP="00D25594">
      <w:pPr>
        <w:pStyle w:val="a0"/>
        <w:numPr>
          <w:ilvl w:val="0"/>
          <w:numId w:val="9"/>
        </w:numPr>
        <w:tabs>
          <w:tab w:val="left" w:pos="1134"/>
        </w:tabs>
        <w:ind w:left="0" w:firstLine="709"/>
        <w:rPr>
          <w:color w:val="000000" w:themeColor="text1"/>
          <w:szCs w:val="26"/>
        </w:rPr>
      </w:pPr>
      <w:r>
        <w:rPr>
          <w:color w:val="000000" w:themeColor="text1"/>
        </w:rPr>
        <w:t>Legal Support Office</w:t>
      </w:r>
      <w:r w:rsidR="00E364FD">
        <w:rPr>
          <w:color w:val="000000" w:themeColor="text1"/>
        </w:rPr>
        <w:t xml:space="preserve"> staff</w:t>
      </w:r>
      <w:r>
        <w:rPr>
          <w:color w:val="000000" w:themeColor="text1"/>
        </w:rPr>
        <w:t>;</w:t>
      </w:r>
    </w:p>
    <w:p w14:paraId="0188E739" w14:textId="211BBD56" w:rsidR="00B814D7" w:rsidRPr="00B814D7" w:rsidRDefault="00B814D7" w:rsidP="00B814D7">
      <w:pPr>
        <w:pStyle w:val="a0"/>
        <w:numPr>
          <w:ilvl w:val="0"/>
          <w:numId w:val="9"/>
        </w:numPr>
        <w:tabs>
          <w:tab w:val="left" w:pos="1134"/>
        </w:tabs>
        <w:ind w:left="0" w:firstLine="709"/>
        <w:rPr>
          <w:color w:val="000000" w:themeColor="text1"/>
          <w:szCs w:val="26"/>
        </w:rPr>
      </w:pPr>
      <w:r>
        <w:rPr>
          <w:color w:val="000000" w:themeColor="text1"/>
        </w:rPr>
        <w:t>Visa and Registration Unit</w:t>
      </w:r>
      <w:r w:rsidR="00E364FD">
        <w:rPr>
          <w:color w:val="000000" w:themeColor="text1"/>
        </w:rPr>
        <w:t xml:space="preserve"> staff</w:t>
      </w:r>
      <w:r>
        <w:rPr>
          <w:color w:val="000000" w:themeColor="text1"/>
        </w:rPr>
        <w:t xml:space="preserve"> within the Office of Internationalization;</w:t>
      </w:r>
    </w:p>
    <w:p w14:paraId="7B870AFA" w14:textId="403B51C7" w:rsidR="009B7207" w:rsidRPr="00D06393" w:rsidRDefault="009B7207" w:rsidP="00D25594">
      <w:pPr>
        <w:pStyle w:val="a0"/>
        <w:numPr>
          <w:ilvl w:val="0"/>
          <w:numId w:val="9"/>
        </w:numPr>
        <w:tabs>
          <w:tab w:val="left" w:pos="1134"/>
        </w:tabs>
        <w:ind w:left="0" w:firstLine="709"/>
        <w:rPr>
          <w:color w:val="000000" w:themeColor="text1"/>
          <w:szCs w:val="26"/>
        </w:rPr>
      </w:pPr>
      <w:r>
        <w:rPr>
          <w:color w:val="000000" w:themeColor="text1"/>
        </w:rPr>
        <w:t>Administration and General Services Office</w:t>
      </w:r>
      <w:r w:rsidR="000E7791">
        <w:rPr>
          <w:color w:val="000000" w:themeColor="text1"/>
        </w:rPr>
        <w:t xml:space="preserve"> staff</w:t>
      </w:r>
      <w:r>
        <w:rPr>
          <w:color w:val="000000" w:themeColor="text1"/>
        </w:rPr>
        <w:t>;</w:t>
      </w:r>
    </w:p>
    <w:p w14:paraId="06BD1248" w14:textId="528D3546" w:rsidR="009B7207" w:rsidRPr="00D06393" w:rsidRDefault="009B7207" w:rsidP="00D25594">
      <w:pPr>
        <w:pStyle w:val="a0"/>
        <w:numPr>
          <w:ilvl w:val="0"/>
          <w:numId w:val="9"/>
        </w:numPr>
        <w:tabs>
          <w:tab w:val="left" w:pos="1134"/>
        </w:tabs>
        <w:ind w:left="0" w:firstLine="709"/>
        <w:rPr>
          <w:color w:val="000000" w:themeColor="text1"/>
          <w:szCs w:val="26"/>
        </w:rPr>
      </w:pPr>
      <w:r w:rsidRPr="000C2AB2">
        <w:rPr>
          <w:noProof/>
          <w:color w:val="000000" w:themeColor="text1"/>
        </w:rPr>
        <w:t>staff</w:t>
      </w:r>
      <w:r>
        <w:rPr>
          <w:color w:val="000000" w:themeColor="text1"/>
        </w:rPr>
        <w:t xml:space="preserve"> of the Online Media Unit and the Office </w:t>
      </w:r>
      <w:r w:rsidRPr="000C2AB2">
        <w:rPr>
          <w:noProof/>
          <w:color w:val="000000" w:themeColor="text1"/>
        </w:rPr>
        <w:t>for</w:t>
      </w:r>
      <w:r>
        <w:rPr>
          <w:color w:val="000000" w:themeColor="text1"/>
        </w:rPr>
        <w:t xml:space="preserve"> Development and Support of HSE Website (portal) Information Systems within the Office of Public Relations and Online Media;</w:t>
      </w:r>
    </w:p>
    <w:p w14:paraId="1E731891" w14:textId="74F61BFD" w:rsidR="00B804FF" w:rsidRPr="00D06393" w:rsidRDefault="00B804FF" w:rsidP="00D25594">
      <w:pPr>
        <w:pStyle w:val="a0"/>
        <w:numPr>
          <w:ilvl w:val="0"/>
          <w:numId w:val="9"/>
        </w:numPr>
        <w:tabs>
          <w:tab w:val="left" w:pos="1134"/>
        </w:tabs>
        <w:ind w:left="0" w:firstLine="709"/>
        <w:rPr>
          <w:color w:val="000000" w:themeColor="text1"/>
          <w:szCs w:val="26"/>
        </w:rPr>
      </w:pPr>
      <w:r>
        <w:rPr>
          <w:color w:val="000000" w:themeColor="text1"/>
        </w:rPr>
        <w:t>Admissions Office</w:t>
      </w:r>
      <w:r w:rsidR="005D3F1A">
        <w:rPr>
          <w:color w:val="000000" w:themeColor="text1"/>
        </w:rPr>
        <w:t xml:space="preserve"> staff</w:t>
      </w:r>
      <w:r>
        <w:rPr>
          <w:color w:val="000000" w:themeColor="text1"/>
        </w:rPr>
        <w:t xml:space="preserve"> and staff of the Office </w:t>
      </w:r>
      <w:r w:rsidRPr="000C2AB2">
        <w:rPr>
          <w:noProof/>
          <w:color w:val="000000" w:themeColor="text1"/>
        </w:rPr>
        <w:t>for</w:t>
      </w:r>
      <w:r>
        <w:rPr>
          <w:color w:val="000000" w:themeColor="text1"/>
        </w:rPr>
        <w:t xml:space="preserve"> Continuing Education - </w:t>
      </w:r>
      <w:r w:rsidR="005D3F1A">
        <w:rPr>
          <w:color w:val="000000" w:themeColor="text1"/>
        </w:rPr>
        <w:t>with respect to</w:t>
      </w:r>
      <w:r>
        <w:rPr>
          <w:color w:val="000000" w:themeColor="text1"/>
        </w:rPr>
        <w:t xml:space="preserve"> PD provided by applicants; </w:t>
      </w:r>
    </w:p>
    <w:p w14:paraId="4082464C" w14:textId="37C11BEC" w:rsidR="00BD289D" w:rsidRPr="00D06393" w:rsidRDefault="00276F26" w:rsidP="005C0A88">
      <w:pPr>
        <w:pStyle w:val="a0"/>
        <w:numPr>
          <w:ilvl w:val="0"/>
          <w:numId w:val="9"/>
        </w:numPr>
        <w:tabs>
          <w:tab w:val="left" w:pos="1134"/>
        </w:tabs>
        <w:ind w:left="0" w:firstLine="709"/>
        <w:rPr>
          <w:color w:val="000000" w:themeColor="text1"/>
          <w:szCs w:val="26"/>
        </w:rPr>
      </w:pPr>
      <w:r w:rsidRPr="000C2AB2">
        <w:rPr>
          <w:noProof/>
          <w:color w:val="000000" w:themeColor="text1"/>
        </w:rPr>
        <w:t>respective</w:t>
      </w:r>
      <w:r>
        <w:rPr>
          <w:color w:val="000000" w:themeColor="text1"/>
        </w:rPr>
        <w:t xml:space="preserve"> </w:t>
      </w:r>
      <w:r w:rsidR="00BD289D">
        <w:rPr>
          <w:color w:val="000000" w:themeColor="text1"/>
        </w:rPr>
        <w:t xml:space="preserve">staff of the </w:t>
      </w:r>
      <w:r w:rsidR="00AC5D00">
        <w:rPr>
          <w:color w:val="000000" w:themeColor="text1"/>
        </w:rPr>
        <w:t xml:space="preserve">HSE </w:t>
      </w:r>
      <w:r w:rsidR="00BD289D">
        <w:rPr>
          <w:color w:val="000000" w:themeColor="text1"/>
        </w:rPr>
        <w:t xml:space="preserve">Office of Degree Programmes, Office for Occupational and Gifted Student Guidance, Office for Continuing Education - </w:t>
      </w:r>
      <w:r>
        <w:rPr>
          <w:color w:val="000000" w:themeColor="text1"/>
        </w:rPr>
        <w:t>with respect to</w:t>
      </w:r>
      <w:r w:rsidR="00BD289D">
        <w:rPr>
          <w:color w:val="000000" w:themeColor="text1"/>
        </w:rPr>
        <w:t xml:space="preserve"> PD</w:t>
      </w:r>
      <w:r>
        <w:rPr>
          <w:color w:val="000000" w:themeColor="text1"/>
        </w:rPr>
        <w:t xml:space="preserve"> submitted</w:t>
      </w:r>
      <w:r w:rsidR="00BD289D">
        <w:rPr>
          <w:color w:val="000000" w:themeColor="text1"/>
        </w:rPr>
        <w:t xml:space="preserve"> by students; </w:t>
      </w:r>
    </w:p>
    <w:p w14:paraId="60CFA05B" w14:textId="77777777" w:rsidR="00BD289D" w:rsidRPr="00D06393" w:rsidRDefault="00BD289D" w:rsidP="00BD289D">
      <w:pPr>
        <w:pStyle w:val="a0"/>
        <w:numPr>
          <w:ilvl w:val="0"/>
          <w:numId w:val="9"/>
        </w:numPr>
        <w:tabs>
          <w:tab w:val="left" w:pos="1134"/>
        </w:tabs>
        <w:ind w:left="0" w:firstLine="709"/>
        <w:rPr>
          <w:color w:val="000000" w:themeColor="text1"/>
          <w:szCs w:val="26"/>
        </w:rPr>
      </w:pPr>
      <w:r>
        <w:rPr>
          <w:color w:val="000000" w:themeColor="text1"/>
        </w:rPr>
        <w:t>Security Office staff;</w:t>
      </w:r>
    </w:p>
    <w:p w14:paraId="1847BF98" w14:textId="0D1E2A5D" w:rsidR="00BD289D" w:rsidRPr="00D06393" w:rsidRDefault="00BD289D" w:rsidP="00512940">
      <w:pPr>
        <w:pStyle w:val="a0"/>
        <w:numPr>
          <w:ilvl w:val="0"/>
          <w:numId w:val="9"/>
        </w:numPr>
        <w:tabs>
          <w:tab w:val="left" w:pos="1134"/>
        </w:tabs>
        <w:ind w:left="0" w:firstLine="709"/>
        <w:rPr>
          <w:color w:val="000000" w:themeColor="text1"/>
          <w:szCs w:val="26"/>
        </w:rPr>
      </w:pPr>
      <w:r w:rsidRPr="008F5D62">
        <w:rPr>
          <w:noProof/>
          <w:color w:val="000000" w:themeColor="text1"/>
        </w:rPr>
        <w:t>staff</w:t>
      </w:r>
      <w:r>
        <w:rPr>
          <w:color w:val="000000" w:themeColor="text1"/>
        </w:rPr>
        <w:t xml:space="preserve"> of the IT Office and Office for Information Technologies Development. </w:t>
      </w:r>
    </w:p>
    <w:p w14:paraId="138DD95A" w14:textId="421B7300" w:rsidR="009C084F" w:rsidRPr="00D06393" w:rsidRDefault="004C684D" w:rsidP="002F40C3">
      <w:pPr>
        <w:ind w:firstLine="709"/>
        <w:rPr>
          <w:color w:val="000000" w:themeColor="text1"/>
          <w:szCs w:val="26"/>
        </w:rPr>
      </w:pPr>
      <w:r>
        <w:rPr>
          <w:color w:val="000000" w:themeColor="text1"/>
        </w:rPr>
        <w:t xml:space="preserve">HSE’s </w:t>
      </w:r>
      <w:r w:rsidR="00210AAF">
        <w:rPr>
          <w:color w:val="000000" w:themeColor="text1"/>
        </w:rPr>
        <w:t xml:space="preserve">Rector, First Vice Rectors, Vice Rectors, directors and senior directors can delegate part of their authorities to HSE staff, as per </w:t>
      </w:r>
      <w:r w:rsidR="000F5EC8">
        <w:rPr>
          <w:color w:val="000000" w:themeColor="text1"/>
        </w:rPr>
        <w:t xml:space="preserve">the University’s </w:t>
      </w:r>
      <w:r w:rsidR="00210AAF">
        <w:rPr>
          <w:color w:val="000000" w:themeColor="text1"/>
        </w:rPr>
        <w:t>bylaws, and appoint other persons who are directly involved in PD processing in the framework of their employment role.</w:t>
      </w:r>
    </w:p>
    <w:p w14:paraId="52BE09F9" w14:textId="0D1C0BC6" w:rsidR="00AD643F" w:rsidRPr="001621E5" w:rsidRDefault="00FE11DE" w:rsidP="004B2EC1">
      <w:pPr>
        <w:pStyle w:val="a0"/>
        <w:numPr>
          <w:ilvl w:val="1"/>
          <w:numId w:val="12"/>
        </w:numPr>
        <w:tabs>
          <w:tab w:val="left" w:pos="1276"/>
        </w:tabs>
        <w:ind w:left="0" w:firstLine="709"/>
        <w:rPr>
          <w:color w:val="000000" w:themeColor="text1"/>
          <w:szCs w:val="26"/>
        </w:rPr>
      </w:pPr>
      <w:r>
        <w:t>If necessary</w:t>
      </w:r>
      <w:r w:rsidR="00B13010">
        <w:rPr>
          <w:color w:val="000000" w:themeColor="text1"/>
        </w:rPr>
        <w:t xml:space="preserve"> consent for PD processing is unavailable, or there are sufficient grounds to believe that PD processing </w:t>
      </w:r>
      <w:r w:rsidR="005264AB">
        <w:rPr>
          <w:color w:val="000000" w:themeColor="text1"/>
        </w:rPr>
        <w:t xml:space="preserve">may </w:t>
      </w:r>
      <w:r w:rsidR="00B13010">
        <w:rPr>
          <w:color w:val="000000" w:themeColor="text1"/>
        </w:rPr>
        <w:t xml:space="preserve">result in the violation of </w:t>
      </w:r>
      <w:r w:rsidR="005264AB">
        <w:rPr>
          <w:color w:val="000000" w:themeColor="text1"/>
        </w:rPr>
        <w:t xml:space="preserve">the </w:t>
      </w:r>
      <w:r w:rsidR="00B13010">
        <w:rPr>
          <w:color w:val="000000" w:themeColor="text1"/>
        </w:rPr>
        <w:t xml:space="preserve">rights of the PD Subject(s), HSE staff shall inform </w:t>
      </w:r>
      <w:r w:rsidR="00791D13">
        <w:rPr>
          <w:color w:val="000000" w:themeColor="text1"/>
        </w:rPr>
        <w:t xml:space="preserve">the </w:t>
      </w:r>
      <w:r w:rsidR="00B13010">
        <w:rPr>
          <w:color w:val="000000" w:themeColor="text1"/>
        </w:rPr>
        <w:t>HSE Office of Human Resources (by sending a letter in hard copy, or by corporate email, or by fax) (</w:t>
      </w:r>
      <w:r w:rsidR="00421AB9">
        <w:rPr>
          <w:color w:val="000000" w:themeColor="text1"/>
        </w:rPr>
        <w:t xml:space="preserve">in regards to </w:t>
      </w:r>
      <w:r w:rsidR="00420874">
        <w:rPr>
          <w:color w:val="000000" w:themeColor="text1"/>
        </w:rPr>
        <w:t xml:space="preserve">the </w:t>
      </w:r>
      <w:r w:rsidR="00B13010">
        <w:rPr>
          <w:color w:val="000000" w:themeColor="text1"/>
        </w:rPr>
        <w:t>PD of HSE staff), heads of respective subdivisions implementing degree programmes (</w:t>
      </w:r>
      <w:r w:rsidR="00B12E3B">
        <w:rPr>
          <w:color w:val="000000" w:themeColor="text1"/>
        </w:rPr>
        <w:t xml:space="preserve">in regards to </w:t>
      </w:r>
      <w:r w:rsidR="00B13010">
        <w:rPr>
          <w:color w:val="000000" w:themeColor="text1"/>
        </w:rPr>
        <w:t xml:space="preserve">PD of students), and/or the Legal Support </w:t>
      </w:r>
      <w:r w:rsidR="007D0B19">
        <w:rPr>
          <w:color w:val="000000" w:themeColor="text1"/>
        </w:rPr>
        <w:t xml:space="preserve">Office </w:t>
      </w:r>
      <w:r w:rsidR="00B13010">
        <w:rPr>
          <w:color w:val="000000" w:themeColor="text1"/>
        </w:rPr>
        <w:t>(</w:t>
      </w:r>
      <w:r w:rsidR="00486CB7">
        <w:rPr>
          <w:color w:val="000000" w:themeColor="text1"/>
        </w:rPr>
        <w:t xml:space="preserve">in regards to </w:t>
      </w:r>
      <w:r w:rsidR="00B13010">
        <w:rPr>
          <w:color w:val="000000" w:themeColor="text1"/>
        </w:rPr>
        <w:t xml:space="preserve">PD of other PD </w:t>
      </w:r>
      <w:r w:rsidR="009A2ED7">
        <w:rPr>
          <w:color w:val="000000" w:themeColor="text1"/>
        </w:rPr>
        <w:t>Subjects</w:t>
      </w:r>
      <w:r w:rsidR="00B13010">
        <w:rPr>
          <w:color w:val="000000" w:themeColor="text1"/>
        </w:rPr>
        <w:t xml:space="preserve">), in order to </w:t>
      </w:r>
      <w:r w:rsidR="002E0E1F">
        <w:rPr>
          <w:color w:val="000000" w:themeColor="text1"/>
        </w:rPr>
        <w:t xml:space="preserve">select </w:t>
      </w:r>
      <w:r w:rsidR="00B13010">
        <w:rPr>
          <w:color w:val="000000" w:themeColor="text1"/>
        </w:rPr>
        <w:t xml:space="preserve">an approach </w:t>
      </w:r>
      <w:r w:rsidR="002E0E1F">
        <w:rPr>
          <w:color w:val="000000" w:themeColor="text1"/>
        </w:rPr>
        <w:t xml:space="preserve">to </w:t>
      </w:r>
      <w:r w:rsidR="00B13010">
        <w:rPr>
          <w:color w:val="000000" w:themeColor="text1"/>
        </w:rPr>
        <w:t>PD processing, or</w:t>
      </w:r>
      <w:r w:rsidR="002E0E1F">
        <w:rPr>
          <w:color w:val="000000" w:themeColor="text1"/>
        </w:rPr>
        <w:t xml:space="preserve"> thereby</w:t>
      </w:r>
      <w:r w:rsidR="00B13010">
        <w:rPr>
          <w:color w:val="000000" w:themeColor="text1"/>
        </w:rPr>
        <w:t xml:space="preserve"> decide that such PD </w:t>
      </w:r>
      <w:r w:rsidR="002E0E1F">
        <w:rPr>
          <w:color w:val="000000" w:themeColor="text1"/>
        </w:rPr>
        <w:t xml:space="preserve">is </w:t>
      </w:r>
      <w:r w:rsidR="00B13010">
        <w:rPr>
          <w:color w:val="000000" w:themeColor="text1"/>
        </w:rPr>
        <w:t xml:space="preserve">not subject to processing. </w:t>
      </w:r>
    </w:p>
    <w:p w14:paraId="4D3D3C4C" w14:textId="734E266E" w:rsidR="00907792" w:rsidRPr="00E97547" w:rsidRDefault="00672703" w:rsidP="009950E8">
      <w:pPr>
        <w:ind w:firstLine="709"/>
        <w:rPr>
          <w:color w:val="000000" w:themeColor="text1"/>
          <w:szCs w:val="26"/>
        </w:rPr>
      </w:pPr>
      <w:r>
        <w:rPr>
          <w:color w:val="000000" w:themeColor="text1"/>
        </w:rPr>
        <w:t xml:space="preserve">Heads of </w:t>
      </w:r>
      <w:r w:rsidR="00907792">
        <w:rPr>
          <w:color w:val="000000" w:themeColor="text1"/>
        </w:rPr>
        <w:t>HSE subdivision</w:t>
      </w:r>
      <w:r w:rsidR="007C5AF3">
        <w:rPr>
          <w:color w:val="000000" w:themeColor="text1"/>
        </w:rPr>
        <w:t>s</w:t>
      </w:r>
      <w:r w:rsidR="00907792">
        <w:rPr>
          <w:color w:val="000000" w:themeColor="text1"/>
        </w:rPr>
        <w:t xml:space="preserve"> engaged in PD processing shall take all necessary measures in order to make sure that PD processing is organized in compliance with legislation, including obtaining relevant consent for PD processing, </w:t>
      </w:r>
      <w:r w:rsidR="00907792">
        <w:rPr>
          <w:color w:val="000000" w:themeColor="text1"/>
        </w:rPr>
        <w:lastRenderedPageBreak/>
        <w:t xml:space="preserve">and, if necessary, develop bylaws </w:t>
      </w:r>
      <w:r w:rsidR="00F536B4">
        <w:rPr>
          <w:color w:val="000000" w:themeColor="text1"/>
        </w:rPr>
        <w:t xml:space="preserve">to regulate </w:t>
      </w:r>
      <w:r w:rsidR="00907792">
        <w:rPr>
          <w:color w:val="000000" w:themeColor="text1"/>
        </w:rPr>
        <w:t xml:space="preserve">terms and conditions </w:t>
      </w:r>
      <w:r w:rsidR="008F5D62">
        <w:rPr>
          <w:noProof/>
          <w:color w:val="000000" w:themeColor="text1"/>
        </w:rPr>
        <w:t>of</w:t>
      </w:r>
      <w:r w:rsidR="00907792">
        <w:rPr>
          <w:color w:val="000000" w:themeColor="text1"/>
        </w:rPr>
        <w:t xml:space="preserve"> PD processing, with </w:t>
      </w:r>
      <w:r w:rsidR="00AB70C2">
        <w:rPr>
          <w:color w:val="000000" w:themeColor="text1"/>
        </w:rPr>
        <w:t>respect to</w:t>
      </w:r>
      <w:r w:rsidR="00907792">
        <w:rPr>
          <w:color w:val="000000" w:themeColor="text1"/>
        </w:rPr>
        <w:t xml:space="preserve"> relevant PD </w:t>
      </w:r>
      <w:r w:rsidR="003C3AA3">
        <w:rPr>
          <w:color w:val="000000" w:themeColor="text1"/>
        </w:rPr>
        <w:t>Subjects</w:t>
      </w:r>
      <w:r w:rsidR="00907792">
        <w:rPr>
          <w:color w:val="000000" w:themeColor="text1"/>
        </w:rPr>
        <w:t>.</w:t>
      </w:r>
    </w:p>
    <w:p w14:paraId="5F917451" w14:textId="68DE033C" w:rsidR="00A34AA6" w:rsidRPr="00D06393" w:rsidRDefault="00B94C48" w:rsidP="004B2EC1">
      <w:pPr>
        <w:pStyle w:val="a0"/>
        <w:numPr>
          <w:ilvl w:val="1"/>
          <w:numId w:val="12"/>
        </w:numPr>
        <w:tabs>
          <w:tab w:val="left" w:pos="1276"/>
        </w:tabs>
        <w:ind w:left="0" w:firstLine="709"/>
        <w:rPr>
          <w:szCs w:val="26"/>
        </w:rPr>
      </w:pPr>
      <w:r>
        <w:t xml:space="preserve">Unless otherwise provided, </w:t>
      </w:r>
      <w:r w:rsidR="00C56DD7">
        <w:t xml:space="preserve">as per </w:t>
      </w:r>
      <w:r>
        <w:t xml:space="preserve">submission of their PD to the University, the PD Subject </w:t>
      </w:r>
      <w:r w:rsidR="006C5699">
        <w:t xml:space="preserve">thereby shall agree </w:t>
      </w:r>
      <w:r>
        <w:t xml:space="preserve">to </w:t>
      </w:r>
      <w:r w:rsidR="00C56DD7">
        <w:t xml:space="preserve">the </w:t>
      </w:r>
      <w:r>
        <w:t xml:space="preserve">terms and conditions of these Regulations, and, in their free will and interest, </w:t>
      </w:r>
      <w:r w:rsidR="00C56DD7">
        <w:t>shall</w:t>
      </w:r>
      <w:r>
        <w:t xml:space="preserve"> control their PD, understand consequences of their PD disclosure and provide their consent to related PD processing for relevant purposes, as well for the purposes of HSE compliance with official regulations and bylaws of the Russian Federation; execution of decisions, orders and inquiries of government authorities</w:t>
      </w:r>
      <w:r w:rsidR="00F67DF5">
        <w:t>,</w:t>
      </w:r>
      <w:r>
        <w:t xml:space="preserve"> </w:t>
      </w:r>
      <w:r w:rsidR="00E3519A">
        <w:t>which are deemed as</w:t>
      </w:r>
      <w:r>
        <w:t xml:space="preserve"> HSE</w:t>
      </w:r>
      <w:r w:rsidR="00E3519A">
        <w:t>’s</w:t>
      </w:r>
      <w:r>
        <w:t xml:space="preserve"> founders, as well as other </w:t>
      </w:r>
      <w:r w:rsidR="00E3519A">
        <w:t xml:space="preserve">state </w:t>
      </w:r>
      <w:r>
        <w:t>authorities and related officials; providing information on events</w:t>
      </w:r>
      <w:r w:rsidR="00437656">
        <w:t xml:space="preserve"> organized by HSE</w:t>
      </w:r>
      <w:r>
        <w:t xml:space="preserve">, research projects, and related deliverables; marketing promotion of HSE products, works and services, including through </w:t>
      </w:r>
      <w:r w:rsidR="006C5699">
        <w:t xml:space="preserve">directly </w:t>
      </w:r>
      <w:r>
        <w:t xml:space="preserve">contacting PD Subjects; implementing HSE activities as per the University’s Charter; as well as accumulating information on persons and entities acting as HSE counterparties, </w:t>
      </w:r>
      <w:r w:rsidR="00250547">
        <w:t xml:space="preserve">through such activities as </w:t>
      </w:r>
      <w:r>
        <w:t>gathering, recording, systematization, accumulation, storage, clarification (renewal, change), retrieval, use, transfer (distribution, provision, access), depersonalization, blocking, deletion</w:t>
      </w:r>
      <w:r w:rsidR="00250547">
        <w:t xml:space="preserve"> and </w:t>
      </w:r>
      <w:r>
        <w:t xml:space="preserve">destruction, performed both manually and </w:t>
      </w:r>
      <w:r w:rsidR="00250547">
        <w:t xml:space="preserve">via </w:t>
      </w:r>
      <w:r>
        <w:t xml:space="preserve">automated means. The </w:t>
      </w:r>
      <w:r w:rsidR="00250547">
        <w:t xml:space="preserve">overall </w:t>
      </w:r>
      <w:r>
        <w:t xml:space="preserve">volume of PD processed </w:t>
      </w:r>
      <w:r w:rsidR="00250547">
        <w:t xml:space="preserve">in such situations </w:t>
      </w:r>
      <w:r>
        <w:t xml:space="preserve">shall be limited to data provided by PD </w:t>
      </w:r>
      <w:r w:rsidR="00250547">
        <w:t>Subjects</w:t>
      </w:r>
      <w:r w:rsidR="00C17DE7">
        <w:t>. Also, the</w:t>
      </w:r>
      <w:r>
        <w:t xml:space="preserve"> period </w:t>
      </w:r>
      <w:r w:rsidR="00C17DE7">
        <w:t xml:space="preserve">for </w:t>
      </w:r>
      <w:r>
        <w:t xml:space="preserve">PD processing shall </w:t>
      </w:r>
      <w:r w:rsidR="00C17DE7">
        <w:t>come to</w:t>
      </w:r>
      <w:r>
        <w:t xml:space="preserve"> 5 (five) years </w:t>
      </w:r>
      <w:r w:rsidR="004E094C">
        <w:t>after</w:t>
      </w:r>
      <w:r>
        <w:t xml:space="preserve"> submission.</w:t>
      </w:r>
    </w:p>
    <w:p w14:paraId="6A281F9D" w14:textId="7A0DE5C8" w:rsidR="005356BA" w:rsidRPr="00D06393" w:rsidRDefault="00B753CF" w:rsidP="002F608A">
      <w:pPr>
        <w:ind w:firstLine="709"/>
        <w:rPr>
          <w:szCs w:val="26"/>
        </w:rPr>
      </w:pPr>
      <w:r>
        <w:t xml:space="preserve">Despite a wide range of operations </w:t>
      </w:r>
      <w:r w:rsidR="002A2278">
        <w:t>that may</w:t>
      </w:r>
      <w:r>
        <w:t xml:space="preserve"> be performed with PD upon consent, </w:t>
      </w:r>
      <w:r w:rsidR="002A2278">
        <w:t xml:space="preserve">HSE shall only </w:t>
      </w:r>
      <w:r w:rsidR="009A7EC5">
        <w:t>carry out</w:t>
      </w:r>
      <w:r>
        <w:t xml:space="preserve"> PD processing for pre-</w:t>
      </w:r>
      <w:r w:rsidR="00E56295">
        <w:t xml:space="preserve">determined </w:t>
      </w:r>
      <w:r>
        <w:t>legal purposes.</w:t>
      </w:r>
    </w:p>
    <w:p w14:paraId="7B94C5AB" w14:textId="0A16B655" w:rsidR="00B13010" w:rsidRPr="00D06393" w:rsidRDefault="009E7749" w:rsidP="002F40C3">
      <w:pPr>
        <w:ind w:firstLine="709"/>
        <w:rPr>
          <w:szCs w:val="26"/>
        </w:rPr>
      </w:pPr>
      <w:r>
        <w:t xml:space="preserve">HSE must refrain from selling or making PD available in any form. </w:t>
      </w:r>
      <w:r w:rsidR="002E46D2">
        <w:t xml:space="preserve">In turn, </w:t>
      </w:r>
      <w:r>
        <w:t xml:space="preserve">PD shall be processed at the University only for the </w:t>
      </w:r>
      <w:r w:rsidR="002E46D2">
        <w:t>afore</w:t>
      </w:r>
      <w:r>
        <w:t xml:space="preserve">mentioned purposes upon consent provided by PD </w:t>
      </w:r>
      <w:r w:rsidR="002E46D2">
        <w:t>Subjects</w:t>
      </w:r>
      <w:r>
        <w:t>.</w:t>
      </w:r>
      <w:r w:rsidR="00B318AB">
        <w:t xml:space="preserve"> In any other </w:t>
      </w:r>
      <w:r w:rsidR="00B318AB" w:rsidRPr="008F5D62">
        <w:rPr>
          <w:noProof/>
        </w:rPr>
        <w:t>cases</w:t>
      </w:r>
      <w:r w:rsidR="008F5D62">
        <w:rPr>
          <w:noProof/>
        </w:rPr>
        <w:t>,</w:t>
      </w:r>
      <w:r w:rsidR="00B318AB">
        <w:t xml:space="preserve"> the use of PD is prohibited.</w:t>
      </w:r>
    </w:p>
    <w:p w14:paraId="15701D78" w14:textId="77777777" w:rsidR="00B13010" w:rsidRPr="00D06393" w:rsidRDefault="00B13010">
      <w:pPr>
        <w:rPr>
          <w:szCs w:val="26"/>
        </w:rPr>
      </w:pPr>
    </w:p>
    <w:p w14:paraId="4464B0C2" w14:textId="6CBAC535" w:rsidR="008076BF" w:rsidRPr="00D06393" w:rsidRDefault="00BF529D" w:rsidP="00F85B15">
      <w:pPr>
        <w:pStyle w:val="1"/>
        <w:rPr>
          <w:sz w:val="26"/>
          <w:szCs w:val="26"/>
        </w:rPr>
      </w:pPr>
      <w:r>
        <w:rPr>
          <w:sz w:val="26"/>
        </w:rPr>
        <w:t xml:space="preserve">ACCESS TO </w:t>
      </w:r>
      <w:r w:rsidR="00906DFD">
        <w:rPr>
          <w:sz w:val="26"/>
        </w:rPr>
        <w:t>PD</w:t>
      </w:r>
    </w:p>
    <w:p w14:paraId="65DDD844" w14:textId="4C4A4FB2" w:rsidR="00B47A93" w:rsidRPr="00D06393" w:rsidRDefault="00B47A93" w:rsidP="004B2EC1">
      <w:pPr>
        <w:pStyle w:val="a0"/>
        <w:numPr>
          <w:ilvl w:val="1"/>
          <w:numId w:val="12"/>
        </w:numPr>
        <w:tabs>
          <w:tab w:val="left" w:pos="1276"/>
        </w:tabs>
        <w:ind w:left="0" w:firstLine="709"/>
        <w:rPr>
          <w:szCs w:val="26"/>
        </w:rPr>
      </w:pPr>
      <w:r>
        <w:t xml:space="preserve">Access to </w:t>
      </w:r>
      <w:r w:rsidR="00E500E4">
        <w:t>processed PD</w:t>
      </w:r>
      <w:r>
        <w:t xml:space="preserve"> at </w:t>
      </w:r>
      <w:r w:rsidR="00C0559C">
        <w:t>HSE</w:t>
      </w:r>
      <w:r>
        <w:t xml:space="preserve"> shall </w:t>
      </w:r>
      <w:r w:rsidR="00C66217">
        <w:t>only be</w:t>
      </w:r>
      <w:r w:rsidR="00E500E4">
        <w:t xml:space="preserve"> granted to</w:t>
      </w:r>
      <w:r>
        <w:t xml:space="preserve"> persons designated </w:t>
      </w:r>
      <w:r w:rsidR="00E500E4">
        <w:t>and/</w:t>
      </w:r>
      <w:r>
        <w:t>or specified in the</w:t>
      </w:r>
      <w:r w:rsidR="00E500E4">
        <w:t>se</w:t>
      </w:r>
      <w:r>
        <w:t xml:space="preserve"> Regulations, </w:t>
      </w:r>
      <w:r w:rsidR="00E500E4">
        <w:t xml:space="preserve">as well as </w:t>
      </w:r>
      <w:r>
        <w:t xml:space="preserve">persons who are duly authorized by </w:t>
      </w:r>
      <w:r w:rsidR="00E500E4">
        <w:t>these</w:t>
      </w:r>
      <w:r>
        <w:t xml:space="preserve"> Regulations</w:t>
      </w:r>
      <w:r w:rsidR="00E500E4">
        <w:t xml:space="preserve"> and</w:t>
      </w:r>
      <w:r>
        <w:t xml:space="preserve"> PD </w:t>
      </w:r>
      <w:r w:rsidR="00E500E4">
        <w:t>Subjects themselves</w:t>
      </w:r>
      <w:r>
        <w:t>.</w:t>
      </w:r>
    </w:p>
    <w:p w14:paraId="0ABEA816" w14:textId="724779ED" w:rsidR="00757D0C" w:rsidRPr="00D06393" w:rsidRDefault="004C1649" w:rsidP="004B2EC1">
      <w:pPr>
        <w:pStyle w:val="a0"/>
        <w:numPr>
          <w:ilvl w:val="1"/>
          <w:numId w:val="12"/>
        </w:numPr>
        <w:tabs>
          <w:tab w:val="left" w:pos="1276"/>
        </w:tabs>
        <w:ind w:left="0" w:firstLine="709"/>
        <w:rPr>
          <w:szCs w:val="26"/>
        </w:rPr>
      </w:pPr>
      <w:r>
        <w:t xml:space="preserve">Other HSE staff </w:t>
      </w:r>
      <w:r w:rsidR="004301FC">
        <w:t xml:space="preserve">may acquire </w:t>
      </w:r>
      <w:r w:rsidR="00BA33BA">
        <w:t>PD access</w:t>
      </w:r>
      <w:r>
        <w:t xml:space="preserve"> in order to read and prepare methodological, analytical, consolidated </w:t>
      </w:r>
      <w:r w:rsidR="00F2412C">
        <w:t xml:space="preserve">reports </w:t>
      </w:r>
      <w:r>
        <w:t>and other materials on any matters relating to the competence of such persons and</w:t>
      </w:r>
      <w:r w:rsidR="000F566A">
        <w:t xml:space="preserve"> HSE’s</w:t>
      </w:r>
      <w:r>
        <w:t xml:space="preserve"> </w:t>
      </w:r>
      <w:r w:rsidR="00F86412">
        <w:t>relevant</w:t>
      </w:r>
      <w:r w:rsidR="001F4C2E">
        <w:t xml:space="preserve"> </w:t>
      </w:r>
      <w:r>
        <w:t xml:space="preserve">subdivisions. Other staff </w:t>
      </w:r>
      <w:r w:rsidR="00403889">
        <w:t xml:space="preserve">of the University may </w:t>
      </w:r>
      <w:r>
        <w:t xml:space="preserve">be </w:t>
      </w:r>
      <w:r w:rsidR="00403889">
        <w:t xml:space="preserve">granted </w:t>
      </w:r>
      <w:r w:rsidR="00BC345C">
        <w:t>PD access</w:t>
      </w:r>
      <w:r>
        <w:t xml:space="preserve"> only on </w:t>
      </w:r>
      <w:r w:rsidR="00012D97">
        <w:t xml:space="preserve">the </w:t>
      </w:r>
      <w:r>
        <w:t xml:space="preserve">condition that such persons </w:t>
      </w:r>
      <w:r w:rsidR="00E853D2">
        <w:t>undertake</w:t>
      </w:r>
      <w:r>
        <w:t xml:space="preserve"> to observe </w:t>
      </w:r>
      <w:r w:rsidR="00E840D0">
        <w:t xml:space="preserve">effective </w:t>
      </w:r>
      <w:r>
        <w:t xml:space="preserve">confidentiality </w:t>
      </w:r>
      <w:r w:rsidR="00557947">
        <w:t xml:space="preserve">with respect to such information. </w:t>
      </w:r>
    </w:p>
    <w:p w14:paraId="4F42FF60" w14:textId="05411544" w:rsidR="00441C1F" w:rsidRPr="00D06393" w:rsidRDefault="00441C1F" w:rsidP="004B2EC1">
      <w:pPr>
        <w:pStyle w:val="a0"/>
        <w:numPr>
          <w:ilvl w:val="1"/>
          <w:numId w:val="12"/>
        </w:numPr>
        <w:tabs>
          <w:tab w:val="left" w:pos="1276"/>
        </w:tabs>
        <w:ind w:left="0" w:firstLine="709"/>
        <w:rPr>
          <w:szCs w:val="26"/>
        </w:rPr>
      </w:pPr>
      <w:r>
        <w:t xml:space="preserve">Access to PD </w:t>
      </w:r>
      <w:r w:rsidR="00615450">
        <w:t xml:space="preserve">maintained </w:t>
      </w:r>
      <w:r>
        <w:t xml:space="preserve">in </w:t>
      </w:r>
      <w:r w:rsidR="00962199">
        <w:t>HSE’s</w:t>
      </w:r>
      <w:r>
        <w:t xml:space="preserve"> electronic databases and information systems shall be </w:t>
      </w:r>
      <w:r w:rsidR="00FC50A3">
        <w:t>granted following a</w:t>
      </w:r>
      <w:r>
        <w:t xml:space="preserve"> decision of the Senior IT Director or </w:t>
      </w:r>
      <w:r w:rsidR="00A3702F">
        <w:t>an official authorized to act on behalf of the Senior IT Director</w:t>
      </w:r>
      <w:r>
        <w:t>. Such decision</w:t>
      </w:r>
      <w:r w:rsidR="00FC50A3">
        <w:t>s</w:t>
      </w:r>
      <w:r>
        <w:t xml:space="preserve"> shall be made</w:t>
      </w:r>
      <w:r w:rsidR="00460107">
        <w:t>,</w:t>
      </w:r>
      <w:r>
        <w:t xml:space="preserve"> </w:t>
      </w:r>
      <w:r w:rsidR="00FC50A3">
        <w:t>giving due</w:t>
      </w:r>
      <w:r>
        <w:t xml:space="preserve"> consideration</w:t>
      </w:r>
      <w:r w:rsidR="00FC50A3">
        <w:t xml:space="preserve"> to</w:t>
      </w:r>
      <w:r>
        <w:t xml:space="preserve"> a whole range of factors, in order to </w:t>
      </w:r>
      <w:r w:rsidR="00FC50A3">
        <w:t>avert any</w:t>
      </w:r>
      <w:r>
        <w:t xml:space="preserve"> violation of </w:t>
      </w:r>
      <w:r w:rsidR="00FC50A3">
        <w:t xml:space="preserve">legislation </w:t>
      </w:r>
      <w:r>
        <w:t>on PD processing</w:t>
      </w:r>
      <w:r w:rsidR="00460107">
        <w:t xml:space="preserve"> (e.g.,</w:t>
      </w:r>
      <w:r w:rsidR="00FC50A3">
        <w:t xml:space="preserve"> </w:t>
      </w:r>
      <w:r>
        <w:t>unauthorized access to PD and distribution of</w:t>
      </w:r>
      <w:r w:rsidR="0071148D">
        <w:t xml:space="preserve"> such information</w:t>
      </w:r>
      <w:r w:rsidR="00460107">
        <w:t>, etc.)</w:t>
      </w:r>
      <w:r>
        <w:t xml:space="preserve">. </w:t>
      </w:r>
    </w:p>
    <w:p w14:paraId="584BE63B" w14:textId="18E66E19" w:rsidR="004C1649" w:rsidRPr="00D06393" w:rsidRDefault="00757D0C" w:rsidP="004B2EC1">
      <w:pPr>
        <w:pStyle w:val="a0"/>
        <w:numPr>
          <w:ilvl w:val="1"/>
          <w:numId w:val="12"/>
        </w:numPr>
        <w:tabs>
          <w:tab w:val="left" w:pos="1276"/>
        </w:tabs>
        <w:ind w:left="0" w:firstLine="709"/>
        <w:rPr>
          <w:szCs w:val="26"/>
        </w:rPr>
      </w:pPr>
      <w:r>
        <w:t xml:space="preserve">Persons liable for </w:t>
      </w:r>
      <w:r w:rsidR="00BF142E">
        <w:t>violations of</w:t>
      </w:r>
      <w:r>
        <w:t xml:space="preserve"> PD processing </w:t>
      </w:r>
      <w:r w:rsidR="00FA0095">
        <w:t xml:space="preserve">rules </w:t>
      </w:r>
      <w:r>
        <w:t xml:space="preserve">shall bear responsibility </w:t>
      </w:r>
      <w:r w:rsidR="00BF142E">
        <w:t>as per</w:t>
      </w:r>
      <w:r>
        <w:t xml:space="preserve"> Russian legislation. Disciplinary measure</w:t>
      </w:r>
      <w:r w:rsidR="00B43F61">
        <w:t>s</w:t>
      </w:r>
      <w:r>
        <w:t xml:space="preserve"> </w:t>
      </w:r>
      <w:r w:rsidR="00BF142E">
        <w:t xml:space="preserve">may </w:t>
      </w:r>
      <w:r>
        <w:t xml:space="preserve">be applied to HSE staff </w:t>
      </w:r>
      <w:proofErr w:type="gramStart"/>
      <w:r w:rsidR="00BF142E">
        <w:t>who</w:t>
      </w:r>
      <w:proofErr w:type="gramEnd"/>
      <w:r w:rsidR="00BF142E">
        <w:t xml:space="preserve"> are </w:t>
      </w:r>
      <w:r>
        <w:t>liable for violation</w:t>
      </w:r>
      <w:r w:rsidR="0066342B">
        <w:t>s</w:t>
      </w:r>
      <w:r>
        <w:t xml:space="preserve"> of PD processing</w:t>
      </w:r>
      <w:r w:rsidR="0066342B">
        <w:t xml:space="preserve"> rules</w:t>
      </w:r>
      <w:r>
        <w:t>.</w:t>
      </w:r>
    </w:p>
    <w:p w14:paraId="72CC55E6" w14:textId="77777777" w:rsidR="00612DF2" w:rsidRPr="00D06393" w:rsidRDefault="00612DF2" w:rsidP="00BF5C9A">
      <w:pPr>
        <w:ind w:firstLine="709"/>
        <w:rPr>
          <w:szCs w:val="26"/>
        </w:rPr>
      </w:pPr>
    </w:p>
    <w:p w14:paraId="24084B0C" w14:textId="27D1A573" w:rsidR="00612DF2" w:rsidRPr="00D06393" w:rsidRDefault="00BF529D" w:rsidP="00F85B15">
      <w:pPr>
        <w:pStyle w:val="1"/>
        <w:rPr>
          <w:sz w:val="26"/>
          <w:szCs w:val="26"/>
        </w:rPr>
      </w:pPr>
      <w:r>
        <w:rPr>
          <w:sz w:val="26"/>
        </w:rPr>
        <w:t xml:space="preserve">SPECIAL </w:t>
      </w:r>
      <w:r w:rsidR="00F93BD0">
        <w:rPr>
          <w:sz w:val="26"/>
        </w:rPr>
        <w:t>ASPECTS</w:t>
      </w:r>
      <w:r w:rsidR="00476243">
        <w:rPr>
          <w:sz w:val="26"/>
        </w:rPr>
        <w:t xml:space="preserve"> OF</w:t>
      </w:r>
      <w:r>
        <w:rPr>
          <w:sz w:val="26"/>
        </w:rPr>
        <w:t xml:space="preserve"> STAFF </w:t>
      </w:r>
      <w:r w:rsidR="00BD4D0A">
        <w:rPr>
          <w:sz w:val="26"/>
        </w:rPr>
        <w:t>PD</w:t>
      </w:r>
      <w:r>
        <w:rPr>
          <w:sz w:val="26"/>
        </w:rPr>
        <w:t xml:space="preserve"> PROTECTION</w:t>
      </w:r>
    </w:p>
    <w:p w14:paraId="7851C533" w14:textId="30C4E62C" w:rsidR="00C21D45" w:rsidRPr="00D06393" w:rsidRDefault="00C21D45" w:rsidP="00F15483">
      <w:pPr>
        <w:pStyle w:val="a0"/>
        <w:numPr>
          <w:ilvl w:val="1"/>
          <w:numId w:val="12"/>
        </w:numPr>
        <w:tabs>
          <w:tab w:val="left" w:pos="1276"/>
        </w:tabs>
        <w:ind w:left="0" w:firstLine="709"/>
        <w:rPr>
          <w:szCs w:val="26"/>
        </w:rPr>
      </w:pPr>
      <w:r>
        <w:t xml:space="preserve">PD protection </w:t>
      </w:r>
      <w:r w:rsidR="00CD29A4">
        <w:t>refers to the</w:t>
      </w:r>
      <w:r>
        <w:t xml:space="preserve"> </w:t>
      </w:r>
      <w:r w:rsidR="00C01044">
        <w:t>implementation</w:t>
      </w:r>
      <w:r>
        <w:t xml:space="preserve"> of legal, organizational and technical measures focused on:</w:t>
      </w:r>
    </w:p>
    <w:p w14:paraId="7407326E" w14:textId="17324A46" w:rsidR="00C21D45" w:rsidRPr="00D06393" w:rsidRDefault="00C21D45" w:rsidP="00C21D45">
      <w:pPr>
        <w:pStyle w:val="a0"/>
        <w:numPr>
          <w:ilvl w:val="0"/>
          <w:numId w:val="10"/>
        </w:numPr>
        <w:tabs>
          <w:tab w:val="left" w:pos="1134"/>
        </w:tabs>
        <w:ind w:left="0" w:firstLine="709"/>
        <w:rPr>
          <w:color w:val="000000" w:themeColor="text1"/>
          <w:szCs w:val="26"/>
        </w:rPr>
      </w:pPr>
      <w:r>
        <w:rPr>
          <w:color w:val="000000" w:themeColor="text1"/>
        </w:rPr>
        <w:t>ensuring PD protection from unauthorized access, destruction, modification, blocking, copying, provision</w:t>
      </w:r>
      <w:r w:rsidR="004823DE">
        <w:rPr>
          <w:color w:val="000000" w:themeColor="text1"/>
        </w:rPr>
        <w:t xml:space="preserve"> and </w:t>
      </w:r>
      <w:r>
        <w:rPr>
          <w:color w:val="000000" w:themeColor="text1"/>
        </w:rPr>
        <w:t xml:space="preserve">distribution, as well as other illegal operations with PD; </w:t>
      </w:r>
    </w:p>
    <w:p w14:paraId="53269E5F" w14:textId="77777777" w:rsidR="00C21D45" w:rsidRPr="00D06393" w:rsidRDefault="00C21D45" w:rsidP="00C21D45">
      <w:pPr>
        <w:pStyle w:val="a0"/>
        <w:numPr>
          <w:ilvl w:val="0"/>
          <w:numId w:val="10"/>
        </w:numPr>
        <w:tabs>
          <w:tab w:val="left" w:pos="1134"/>
        </w:tabs>
        <w:ind w:left="0" w:firstLine="709"/>
        <w:rPr>
          <w:color w:val="000000" w:themeColor="text1"/>
          <w:szCs w:val="26"/>
        </w:rPr>
      </w:pPr>
      <w:r>
        <w:rPr>
          <w:color w:val="000000" w:themeColor="text1"/>
        </w:rPr>
        <w:t>PD confidentiality;</w:t>
      </w:r>
    </w:p>
    <w:p w14:paraId="0B967875" w14:textId="738C00E9" w:rsidR="00C21D45" w:rsidRPr="00D06393" w:rsidRDefault="00D70320" w:rsidP="00C21D45">
      <w:pPr>
        <w:pStyle w:val="a0"/>
        <w:numPr>
          <w:ilvl w:val="0"/>
          <w:numId w:val="10"/>
        </w:numPr>
        <w:tabs>
          <w:tab w:val="left" w:pos="1134"/>
        </w:tabs>
        <w:ind w:left="0" w:firstLine="709"/>
        <w:rPr>
          <w:color w:val="000000" w:themeColor="text1"/>
          <w:szCs w:val="26"/>
        </w:rPr>
      </w:pPr>
      <w:proofErr w:type="gramStart"/>
      <w:r>
        <w:rPr>
          <w:color w:val="000000" w:themeColor="text1"/>
        </w:rPr>
        <w:t>providing</w:t>
      </w:r>
      <w:proofErr w:type="gramEnd"/>
      <w:r w:rsidR="00C21D45">
        <w:rPr>
          <w:color w:val="000000" w:themeColor="text1"/>
        </w:rPr>
        <w:t xml:space="preserve"> rights </w:t>
      </w:r>
      <w:r>
        <w:rPr>
          <w:color w:val="000000" w:themeColor="text1"/>
        </w:rPr>
        <w:t xml:space="preserve">for </w:t>
      </w:r>
      <w:r w:rsidR="00C21D45">
        <w:rPr>
          <w:color w:val="000000" w:themeColor="text1"/>
        </w:rPr>
        <w:t xml:space="preserve">access to PD. </w:t>
      </w:r>
    </w:p>
    <w:p w14:paraId="2697E118" w14:textId="6675C235" w:rsidR="005A45BE" w:rsidRPr="00D06393" w:rsidRDefault="00C24DD6" w:rsidP="00F15483">
      <w:pPr>
        <w:pStyle w:val="a0"/>
        <w:numPr>
          <w:ilvl w:val="1"/>
          <w:numId w:val="12"/>
        </w:numPr>
        <w:tabs>
          <w:tab w:val="left" w:pos="1276"/>
        </w:tabs>
        <w:ind w:left="0" w:firstLine="709"/>
        <w:rPr>
          <w:szCs w:val="26"/>
        </w:rPr>
      </w:pPr>
      <w:r>
        <w:t>HSE</w:t>
      </w:r>
      <w:r w:rsidR="005A45BE">
        <w:t xml:space="preserve"> </w:t>
      </w:r>
      <w:r w:rsidR="004823DE">
        <w:t xml:space="preserve">shall ensure </w:t>
      </w:r>
      <w:r w:rsidR="00406C6C">
        <w:t xml:space="preserve">the </w:t>
      </w:r>
      <w:r w:rsidR="005A45BE">
        <w:t xml:space="preserve">efficiency of </w:t>
      </w:r>
      <w:r w:rsidR="00406C6C">
        <w:t xml:space="preserve">its </w:t>
      </w:r>
      <w:r w:rsidR="005A45BE">
        <w:t xml:space="preserve">PD security system, including </w:t>
      </w:r>
      <w:r w:rsidR="00A30666">
        <w:t xml:space="preserve">such activities as </w:t>
      </w:r>
      <w:r w:rsidR="005A45BE">
        <w:t xml:space="preserve">organizational </w:t>
      </w:r>
      <w:r w:rsidR="0018573D">
        <w:t>and/or</w:t>
      </w:r>
      <w:r w:rsidR="005A45BE">
        <w:t xml:space="preserve"> technical measures, </w:t>
      </w:r>
      <w:r w:rsidR="00154D64">
        <w:t>determined with due consideration of</w:t>
      </w:r>
      <w:r w:rsidR="005A45BE">
        <w:t xml:space="preserve"> actual security risks to PD and </w:t>
      </w:r>
      <w:r w:rsidR="002B5765">
        <w:t xml:space="preserve">the </w:t>
      </w:r>
      <w:r w:rsidR="005A45BE">
        <w:t xml:space="preserve">information technologies used in information systems. </w:t>
      </w:r>
      <w:r w:rsidR="00491BB8">
        <w:t xml:space="preserve">The </w:t>
      </w:r>
      <w:r w:rsidR="005A45BE">
        <w:t xml:space="preserve">HSE Office of Information Technology </w:t>
      </w:r>
      <w:r w:rsidR="00491BB8">
        <w:t>is</w:t>
      </w:r>
      <w:r w:rsidR="005A45BE">
        <w:t xml:space="preserve"> responsible for PD protection at the University.</w:t>
      </w:r>
    </w:p>
    <w:p w14:paraId="2BA31F3A" w14:textId="4EA86264" w:rsidR="00B131B0" w:rsidRPr="00D06393" w:rsidRDefault="0005040C" w:rsidP="00F15483">
      <w:pPr>
        <w:pStyle w:val="a0"/>
        <w:numPr>
          <w:ilvl w:val="1"/>
          <w:numId w:val="12"/>
        </w:numPr>
        <w:tabs>
          <w:tab w:val="left" w:pos="1276"/>
        </w:tabs>
        <w:ind w:left="0" w:firstLine="709"/>
        <w:rPr>
          <w:szCs w:val="26"/>
        </w:rPr>
      </w:pPr>
      <w:r>
        <w:t xml:space="preserve">Protection of </w:t>
      </w:r>
      <w:r w:rsidR="00B131B0">
        <w:t>HSE staff</w:t>
      </w:r>
      <w:r w:rsidR="00717F0C">
        <w:t>’s</w:t>
      </w:r>
      <w:r w:rsidR="00B131B0">
        <w:t xml:space="preserve"> PD from unauthorized access </w:t>
      </w:r>
      <w:r w:rsidR="00717F0C">
        <w:t>and/</w:t>
      </w:r>
      <w:r w:rsidR="00B131B0">
        <w:t xml:space="preserve">or loss shall be ensured at the University’s expense, as per the procedure established by federal </w:t>
      </w:r>
      <w:r w:rsidR="00717F0C">
        <w:t>legislation</w:t>
      </w:r>
      <w:r w:rsidR="00B131B0">
        <w:t xml:space="preserve">. </w:t>
      </w:r>
    </w:p>
    <w:p w14:paraId="2BF1AED1" w14:textId="71C7D459" w:rsidR="00B131B0" w:rsidRPr="00D06393" w:rsidRDefault="00B131B0" w:rsidP="00F15483">
      <w:pPr>
        <w:pStyle w:val="a0"/>
        <w:numPr>
          <w:ilvl w:val="1"/>
          <w:numId w:val="12"/>
        </w:numPr>
        <w:tabs>
          <w:tab w:val="left" w:pos="1276"/>
        </w:tabs>
        <w:ind w:left="0" w:firstLine="709"/>
        <w:rPr>
          <w:szCs w:val="26"/>
        </w:rPr>
      </w:pPr>
      <w:r>
        <w:t xml:space="preserve">PD stored </w:t>
      </w:r>
      <w:r w:rsidR="00717F0C">
        <w:t>within HSE’s</w:t>
      </w:r>
      <w:r>
        <w:t xml:space="preserve"> electronic databases and information systems shall be protected from unauthorized access, distortion and destruction, as well as any other illegal operations, through diversification of rights of acces</w:t>
      </w:r>
      <w:r w:rsidR="002B6304">
        <w:t xml:space="preserve">s, relying on a </w:t>
      </w:r>
      <w:r>
        <w:t xml:space="preserve">system of logins and passwords. </w:t>
      </w:r>
    </w:p>
    <w:p w14:paraId="71CC4AFC" w14:textId="6461BCA4" w:rsidR="00B131B0" w:rsidRPr="00D06393" w:rsidRDefault="0030374F" w:rsidP="00F15483">
      <w:pPr>
        <w:pStyle w:val="a0"/>
        <w:numPr>
          <w:ilvl w:val="1"/>
          <w:numId w:val="12"/>
        </w:numPr>
        <w:tabs>
          <w:tab w:val="left" w:pos="1276"/>
        </w:tabs>
        <w:ind w:left="0" w:firstLine="709"/>
        <w:rPr>
          <w:szCs w:val="26"/>
        </w:rPr>
      </w:pPr>
      <w:r>
        <w:t>PD storage at HSE</w:t>
      </w:r>
      <w:r w:rsidR="00B131B0">
        <w:t xml:space="preserve"> shall be organized so as </w:t>
      </w:r>
      <w:r>
        <w:t xml:space="preserve">to avert </w:t>
      </w:r>
      <w:r w:rsidR="00B131B0">
        <w:t>their loss or unauthorized use.</w:t>
      </w:r>
    </w:p>
    <w:p w14:paraId="45659531" w14:textId="44015D4F" w:rsidR="005E5FA2" w:rsidRPr="00D06393" w:rsidRDefault="005E5FA2" w:rsidP="00F15483">
      <w:pPr>
        <w:pStyle w:val="a0"/>
        <w:numPr>
          <w:ilvl w:val="1"/>
          <w:numId w:val="12"/>
        </w:numPr>
        <w:tabs>
          <w:tab w:val="left" w:pos="1276"/>
        </w:tabs>
        <w:ind w:left="0" w:firstLine="709"/>
        <w:rPr>
          <w:szCs w:val="26"/>
        </w:rPr>
      </w:pPr>
      <w:r>
        <w:t xml:space="preserve">HSE staff responsible for PD processing, as well as heads of relevant subdivisions, shall organize and </w:t>
      </w:r>
      <w:r w:rsidR="00720EF4">
        <w:t>monitor the</w:t>
      </w:r>
      <w:r>
        <w:t xml:space="preserve"> protection of HSE staff</w:t>
      </w:r>
      <w:r w:rsidR="00720EF4">
        <w:t>’s</w:t>
      </w:r>
      <w:r>
        <w:t xml:space="preserve"> PD.</w:t>
      </w:r>
    </w:p>
    <w:p w14:paraId="65194527" w14:textId="70FDEE96" w:rsidR="00B131B0" w:rsidRPr="00D06393" w:rsidRDefault="00680610" w:rsidP="00F15483">
      <w:pPr>
        <w:pStyle w:val="a0"/>
        <w:numPr>
          <w:ilvl w:val="1"/>
          <w:numId w:val="12"/>
        </w:numPr>
        <w:tabs>
          <w:tab w:val="left" w:pos="1276"/>
        </w:tabs>
        <w:ind w:left="0" w:firstLine="709"/>
        <w:rPr>
          <w:szCs w:val="26"/>
        </w:rPr>
      </w:pPr>
      <w:r>
        <w:t xml:space="preserve">HSE’s </w:t>
      </w:r>
      <w:r w:rsidR="00B131B0">
        <w:t>First Vice Rectors, Vice Rectors</w:t>
      </w:r>
      <w:r w:rsidR="00BB4ECC">
        <w:t xml:space="preserve">, directors </w:t>
      </w:r>
      <w:r w:rsidR="00B131B0">
        <w:t xml:space="preserve"> and </w:t>
      </w:r>
      <w:r w:rsidR="00BB4ECC">
        <w:t>senior directors</w:t>
      </w:r>
      <w:r w:rsidR="00B131B0">
        <w:t xml:space="preserve">, as well as </w:t>
      </w:r>
      <w:r>
        <w:t xml:space="preserve">the </w:t>
      </w:r>
      <w:r w:rsidR="00B131B0">
        <w:t>heads of relevant subdivisions</w:t>
      </w:r>
      <w:r>
        <w:t xml:space="preserve"> and departments</w:t>
      </w:r>
      <w:r w:rsidR="00B131B0">
        <w:t xml:space="preserve"> responsible for PD processing at the University, shall observe and </w:t>
      </w:r>
      <w:r>
        <w:t>implement the</w:t>
      </w:r>
      <w:r w:rsidR="00B131B0">
        <w:t xml:space="preserve"> following procedures, in order to regulate</w:t>
      </w:r>
      <w:r>
        <w:t xml:space="preserve"> the access of</w:t>
      </w:r>
      <w:r w:rsidR="00B131B0">
        <w:t xml:space="preserve"> HSE staff to PD, documents </w:t>
      </w:r>
      <w:r>
        <w:t>(including e-documents)</w:t>
      </w:r>
      <w:r w:rsidR="00B131B0">
        <w:t xml:space="preserve">, other material data storage devices, databases and information systems containing PD, in order to </w:t>
      </w:r>
      <w:r w:rsidR="003431ED">
        <w:t>prevent</w:t>
      </w:r>
      <w:r w:rsidR="00B131B0">
        <w:t xml:space="preserve"> unauthorized access </w:t>
      </w:r>
      <w:r w:rsidR="00B131B0" w:rsidRPr="008F5D62">
        <w:rPr>
          <w:noProof/>
        </w:rPr>
        <w:t>of</w:t>
      </w:r>
      <w:r w:rsidR="00B131B0">
        <w:t xml:space="preserve"> any third parties and protection </w:t>
      </w:r>
      <w:r w:rsidR="00C60804">
        <w:t>of the PD of</w:t>
      </w:r>
      <w:r w:rsidR="00B131B0">
        <w:t xml:space="preserve"> HSE</w:t>
      </w:r>
      <w:r w:rsidR="006A5FD4">
        <w:t>’s</w:t>
      </w:r>
      <w:r w:rsidR="00B131B0">
        <w:t xml:space="preserve"> staff: </w:t>
      </w:r>
    </w:p>
    <w:p w14:paraId="157EC688" w14:textId="405DDF11" w:rsidR="00B131B0" w:rsidRPr="00D06393" w:rsidRDefault="00B131B0" w:rsidP="005C5FA4">
      <w:pPr>
        <w:pStyle w:val="ConsPlusNormal"/>
        <w:numPr>
          <w:ilvl w:val="0"/>
          <w:numId w:val="4"/>
        </w:numPr>
        <w:tabs>
          <w:tab w:val="left" w:pos="993"/>
        </w:tabs>
        <w:ind w:left="0" w:firstLine="709"/>
        <w:jc w:val="both"/>
        <w:rPr>
          <w:b w:val="0"/>
          <w:color w:val="000000" w:themeColor="text1"/>
        </w:rPr>
      </w:pPr>
      <w:r>
        <w:rPr>
          <w:b w:val="0"/>
          <w:color w:val="000000" w:themeColor="text1"/>
        </w:rPr>
        <w:t xml:space="preserve">limiting and setting rules for employees whose job responsibilities require access to PD; </w:t>
      </w:r>
    </w:p>
    <w:p w14:paraId="3B930F52" w14:textId="58B6EA8D" w:rsidR="00B131B0" w:rsidRPr="00D06393" w:rsidRDefault="00B131B0" w:rsidP="005C5FA4">
      <w:pPr>
        <w:pStyle w:val="ConsPlusNormal"/>
        <w:numPr>
          <w:ilvl w:val="0"/>
          <w:numId w:val="4"/>
        </w:numPr>
        <w:tabs>
          <w:tab w:val="left" w:pos="993"/>
        </w:tabs>
        <w:ind w:left="0" w:firstLine="709"/>
        <w:jc w:val="both"/>
        <w:rPr>
          <w:b w:val="0"/>
          <w:color w:val="000000" w:themeColor="text1"/>
        </w:rPr>
      </w:pPr>
      <w:r>
        <w:rPr>
          <w:b w:val="0"/>
          <w:color w:val="000000" w:themeColor="text1"/>
        </w:rPr>
        <w:t>ensuring strict</w:t>
      </w:r>
      <w:r w:rsidR="006A5FD4">
        <w:rPr>
          <w:b w:val="0"/>
          <w:color w:val="000000" w:themeColor="text1"/>
        </w:rPr>
        <w:t>ly</w:t>
      </w:r>
      <w:r>
        <w:rPr>
          <w:b w:val="0"/>
          <w:color w:val="000000" w:themeColor="text1"/>
        </w:rPr>
        <w:t xml:space="preserve"> selective and rational distribution of documents and other data storage devices containing PD among </w:t>
      </w:r>
      <w:r w:rsidR="008062F7">
        <w:rPr>
          <w:b w:val="0"/>
          <w:color w:val="000000" w:themeColor="text1"/>
        </w:rPr>
        <w:t>HSE</w:t>
      </w:r>
      <w:r w:rsidR="006A5FD4">
        <w:rPr>
          <w:b w:val="0"/>
          <w:color w:val="000000" w:themeColor="text1"/>
        </w:rPr>
        <w:t>’s</w:t>
      </w:r>
      <w:r w:rsidR="008062F7">
        <w:rPr>
          <w:b w:val="0"/>
          <w:color w:val="000000" w:themeColor="text1"/>
        </w:rPr>
        <w:t xml:space="preserve"> </w:t>
      </w:r>
      <w:r>
        <w:rPr>
          <w:b w:val="0"/>
          <w:color w:val="000000" w:themeColor="text1"/>
        </w:rPr>
        <w:t xml:space="preserve">staff; </w:t>
      </w:r>
    </w:p>
    <w:p w14:paraId="13BF944F" w14:textId="1855B858" w:rsidR="00B131B0" w:rsidRPr="00D06393" w:rsidRDefault="00B131B0" w:rsidP="005C5FA4">
      <w:pPr>
        <w:pStyle w:val="ConsPlusNormal"/>
        <w:numPr>
          <w:ilvl w:val="0"/>
          <w:numId w:val="4"/>
        </w:numPr>
        <w:tabs>
          <w:tab w:val="left" w:pos="993"/>
        </w:tabs>
        <w:ind w:left="0" w:firstLine="709"/>
        <w:jc w:val="both"/>
        <w:rPr>
          <w:b w:val="0"/>
          <w:color w:val="000000" w:themeColor="text1"/>
        </w:rPr>
      </w:pPr>
      <w:r>
        <w:rPr>
          <w:b w:val="0"/>
          <w:color w:val="000000" w:themeColor="text1"/>
        </w:rPr>
        <w:t xml:space="preserve">ensuring rational distribution of </w:t>
      </w:r>
      <w:r w:rsidR="008062F7">
        <w:rPr>
          <w:b w:val="0"/>
          <w:color w:val="000000" w:themeColor="text1"/>
        </w:rPr>
        <w:t xml:space="preserve">employees’ </w:t>
      </w:r>
      <w:r>
        <w:rPr>
          <w:b w:val="0"/>
          <w:color w:val="000000" w:themeColor="text1"/>
        </w:rPr>
        <w:t xml:space="preserve">workplaces </w:t>
      </w:r>
      <w:r w:rsidR="008062F7">
        <w:rPr>
          <w:b w:val="0"/>
          <w:color w:val="000000" w:themeColor="text1"/>
        </w:rPr>
        <w:t>in order to</w:t>
      </w:r>
      <w:r>
        <w:rPr>
          <w:b w:val="0"/>
          <w:color w:val="000000" w:themeColor="text1"/>
        </w:rPr>
        <w:t xml:space="preserve"> </w:t>
      </w:r>
      <w:r w:rsidR="008062F7">
        <w:rPr>
          <w:b w:val="0"/>
          <w:color w:val="000000" w:themeColor="text1"/>
        </w:rPr>
        <w:t>properly monitor PD usage and access;</w:t>
      </w:r>
    </w:p>
    <w:p w14:paraId="37A9542C" w14:textId="397BDFDF" w:rsidR="00B131B0" w:rsidRPr="00D06393" w:rsidRDefault="00B131B0" w:rsidP="005C5FA4">
      <w:pPr>
        <w:pStyle w:val="ConsPlusNormal"/>
        <w:numPr>
          <w:ilvl w:val="0"/>
          <w:numId w:val="4"/>
        </w:numPr>
        <w:tabs>
          <w:tab w:val="left" w:pos="993"/>
        </w:tabs>
        <w:ind w:left="0" w:firstLine="709"/>
        <w:jc w:val="both"/>
        <w:rPr>
          <w:b w:val="0"/>
          <w:color w:val="000000" w:themeColor="text1"/>
        </w:rPr>
      </w:pPr>
      <w:r>
        <w:rPr>
          <w:b w:val="0"/>
          <w:color w:val="000000" w:themeColor="text1"/>
        </w:rPr>
        <w:t xml:space="preserve">making employees aware of requirements of applicable laws and bylaws </w:t>
      </w:r>
      <w:r w:rsidR="00DA366F">
        <w:rPr>
          <w:b w:val="0"/>
          <w:color w:val="000000" w:themeColor="text1"/>
        </w:rPr>
        <w:t>concerning</w:t>
      </w:r>
      <w:r>
        <w:rPr>
          <w:b w:val="0"/>
          <w:color w:val="000000" w:themeColor="text1"/>
        </w:rPr>
        <w:t xml:space="preserve"> PD protection and confidentiality; </w:t>
      </w:r>
    </w:p>
    <w:p w14:paraId="760EDBAC" w14:textId="60483677" w:rsidR="00B131B0" w:rsidRPr="00D06393" w:rsidRDefault="00330C64" w:rsidP="005C5FA4">
      <w:pPr>
        <w:pStyle w:val="ConsPlusNormal"/>
        <w:numPr>
          <w:ilvl w:val="0"/>
          <w:numId w:val="4"/>
        </w:numPr>
        <w:tabs>
          <w:tab w:val="left" w:pos="993"/>
        </w:tabs>
        <w:ind w:left="0" w:firstLine="709"/>
        <w:jc w:val="both"/>
        <w:rPr>
          <w:b w:val="0"/>
          <w:color w:val="000000" w:themeColor="text1"/>
        </w:rPr>
      </w:pPr>
      <w:r>
        <w:rPr>
          <w:b w:val="0"/>
          <w:color w:val="000000" w:themeColor="text1"/>
        </w:rPr>
        <w:t>ensuring adequate</w:t>
      </w:r>
      <w:r w:rsidR="00B131B0">
        <w:rPr>
          <w:b w:val="0"/>
          <w:color w:val="000000" w:themeColor="text1"/>
        </w:rPr>
        <w:t xml:space="preserve"> conditions on premises for operations with docum</w:t>
      </w:r>
      <w:r w:rsidR="00E336C5">
        <w:rPr>
          <w:b w:val="0"/>
          <w:color w:val="000000" w:themeColor="text1"/>
        </w:rPr>
        <w:t>ents</w:t>
      </w:r>
      <w:r w:rsidR="00B131B0">
        <w:rPr>
          <w:b w:val="0"/>
          <w:color w:val="000000" w:themeColor="text1"/>
        </w:rPr>
        <w:t xml:space="preserve"> and other data storage devices, databases and information systems containing PD; </w:t>
      </w:r>
    </w:p>
    <w:p w14:paraId="330E3E76" w14:textId="26BC8012" w:rsidR="00B131B0" w:rsidRPr="00D06393" w:rsidRDefault="007E3D3E" w:rsidP="005C5FA4">
      <w:pPr>
        <w:pStyle w:val="ConsPlusNormal"/>
        <w:numPr>
          <w:ilvl w:val="0"/>
          <w:numId w:val="4"/>
        </w:numPr>
        <w:tabs>
          <w:tab w:val="left" w:pos="993"/>
        </w:tabs>
        <w:ind w:left="0" w:firstLine="709"/>
        <w:jc w:val="both"/>
        <w:rPr>
          <w:b w:val="0"/>
          <w:color w:val="000000" w:themeColor="text1"/>
        </w:rPr>
      </w:pPr>
      <w:r>
        <w:rPr>
          <w:b w:val="0"/>
          <w:color w:val="000000" w:themeColor="text1"/>
        </w:rPr>
        <w:t xml:space="preserve">determining </w:t>
      </w:r>
      <w:r w:rsidR="00B131B0">
        <w:rPr>
          <w:b w:val="0"/>
          <w:color w:val="000000" w:themeColor="text1"/>
        </w:rPr>
        <w:t xml:space="preserve">and regulating the number of employees </w:t>
      </w:r>
      <w:r>
        <w:rPr>
          <w:b w:val="0"/>
          <w:color w:val="000000" w:themeColor="text1"/>
        </w:rPr>
        <w:t>with the</w:t>
      </w:r>
      <w:r w:rsidR="00B131B0">
        <w:rPr>
          <w:b w:val="0"/>
          <w:color w:val="000000" w:themeColor="text1"/>
        </w:rPr>
        <w:t xml:space="preserve"> right </w:t>
      </w:r>
      <w:r>
        <w:rPr>
          <w:b w:val="0"/>
          <w:color w:val="000000" w:themeColor="text1"/>
        </w:rPr>
        <w:t xml:space="preserve">to </w:t>
      </w:r>
      <w:r w:rsidR="00B131B0">
        <w:rPr>
          <w:b w:val="0"/>
          <w:color w:val="000000" w:themeColor="text1"/>
        </w:rPr>
        <w:t>access databases and information systems containing PD;</w:t>
      </w:r>
    </w:p>
    <w:p w14:paraId="447EFAC6" w14:textId="6F6407D3" w:rsidR="00B131B0" w:rsidRPr="00D06393" w:rsidRDefault="007E3D3E" w:rsidP="005C5FA4">
      <w:pPr>
        <w:pStyle w:val="ConsPlusNormal"/>
        <w:numPr>
          <w:ilvl w:val="0"/>
          <w:numId w:val="4"/>
        </w:numPr>
        <w:tabs>
          <w:tab w:val="left" w:pos="993"/>
        </w:tabs>
        <w:ind w:left="0" w:firstLine="709"/>
        <w:jc w:val="both"/>
        <w:rPr>
          <w:b w:val="0"/>
          <w:color w:val="000000" w:themeColor="text1"/>
        </w:rPr>
      </w:pPr>
      <w:r>
        <w:rPr>
          <w:b w:val="0"/>
          <w:color w:val="000000" w:themeColor="text1"/>
        </w:rPr>
        <w:lastRenderedPageBreak/>
        <w:t xml:space="preserve">spelling out </w:t>
      </w:r>
      <w:r w:rsidR="00B131B0">
        <w:rPr>
          <w:b w:val="0"/>
          <w:color w:val="000000" w:themeColor="text1"/>
        </w:rPr>
        <w:t>procedure</w:t>
      </w:r>
      <w:r w:rsidR="006A68B4">
        <w:rPr>
          <w:b w:val="0"/>
          <w:color w:val="000000" w:themeColor="text1"/>
        </w:rPr>
        <w:t>s</w:t>
      </w:r>
      <w:r w:rsidR="00B131B0">
        <w:rPr>
          <w:b w:val="0"/>
          <w:color w:val="000000" w:themeColor="text1"/>
        </w:rPr>
        <w:t xml:space="preserve"> for the destruction of PD storage devices, </w:t>
      </w:r>
      <w:r>
        <w:rPr>
          <w:b w:val="0"/>
          <w:color w:val="000000" w:themeColor="text1"/>
        </w:rPr>
        <w:t xml:space="preserve">as well as </w:t>
      </w:r>
      <w:r w:rsidR="00B131B0">
        <w:rPr>
          <w:b w:val="0"/>
          <w:color w:val="000000" w:themeColor="text1"/>
        </w:rPr>
        <w:t xml:space="preserve">ensuring </w:t>
      </w:r>
      <w:r>
        <w:rPr>
          <w:b w:val="0"/>
          <w:color w:val="000000" w:themeColor="text1"/>
        </w:rPr>
        <w:t>that this</w:t>
      </w:r>
      <w:r w:rsidR="00B131B0">
        <w:rPr>
          <w:b w:val="0"/>
          <w:color w:val="000000" w:themeColor="text1"/>
        </w:rPr>
        <w:t xml:space="preserve"> </w:t>
      </w:r>
      <w:r w:rsidR="006A68B4">
        <w:rPr>
          <w:b w:val="0"/>
          <w:color w:val="000000" w:themeColor="text1"/>
        </w:rPr>
        <w:t>system</w:t>
      </w:r>
      <w:r w:rsidR="00B131B0">
        <w:rPr>
          <w:b w:val="0"/>
          <w:color w:val="000000" w:themeColor="text1"/>
        </w:rPr>
        <w:t xml:space="preserve"> is </w:t>
      </w:r>
      <w:r w:rsidR="006A68B4">
        <w:rPr>
          <w:b w:val="0"/>
          <w:color w:val="000000" w:themeColor="text1"/>
        </w:rPr>
        <w:t xml:space="preserve">properly </w:t>
      </w:r>
      <w:r w:rsidR="00B131B0">
        <w:rPr>
          <w:b w:val="0"/>
          <w:color w:val="000000" w:themeColor="text1"/>
        </w:rPr>
        <w:t xml:space="preserve">observed; </w:t>
      </w:r>
    </w:p>
    <w:p w14:paraId="566769D3" w14:textId="1F73B2FF" w:rsidR="00B131B0" w:rsidRPr="00D06393" w:rsidRDefault="00BE7532" w:rsidP="005C5FA4">
      <w:pPr>
        <w:pStyle w:val="ConsPlusNormal"/>
        <w:numPr>
          <w:ilvl w:val="0"/>
          <w:numId w:val="4"/>
        </w:numPr>
        <w:tabs>
          <w:tab w:val="left" w:pos="993"/>
        </w:tabs>
        <w:ind w:left="0" w:firstLine="709"/>
        <w:jc w:val="both"/>
        <w:rPr>
          <w:b w:val="0"/>
          <w:color w:val="000000" w:themeColor="text1"/>
        </w:rPr>
      </w:pPr>
      <w:r>
        <w:rPr>
          <w:b w:val="0"/>
          <w:color w:val="000000" w:themeColor="text1"/>
        </w:rPr>
        <w:t xml:space="preserve">ensuring timely detection of cases of unauthorized access to PD; </w:t>
      </w:r>
    </w:p>
    <w:p w14:paraId="5853B312" w14:textId="120535A4" w:rsidR="00B131B0" w:rsidRPr="00D06393" w:rsidRDefault="00B131B0" w:rsidP="005C5FA4">
      <w:pPr>
        <w:pStyle w:val="ConsPlusNormal"/>
        <w:numPr>
          <w:ilvl w:val="0"/>
          <w:numId w:val="4"/>
        </w:numPr>
        <w:tabs>
          <w:tab w:val="left" w:pos="993"/>
        </w:tabs>
        <w:ind w:left="0" w:firstLine="709"/>
        <w:jc w:val="both"/>
        <w:rPr>
          <w:b w:val="0"/>
          <w:color w:val="000000" w:themeColor="text1"/>
        </w:rPr>
      </w:pPr>
      <w:r>
        <w:rPr>
          <w:b w:val="0"/>
          <w:color w:val="000000" w:themeColor="text1"/>
        </w:rPr>
        <w:t xml:space="preserve">organizing work in respective </w:t>
      </w:r>
      <w:r w:rsidR="009B64B5">
        <w:rPr>
          <w:b w:val="0"/>
          <w:color w:val="000000" w:themeColor="text1"/>
        </w:rPr>
        <w:t xml:space="preserve">HSE </w:t>
      </w:r>
      <w:r>
        <w:rPr>
          <w:b w:val="0"/>
          <w:color w:val="000000" w:themeColor="text1"/>
        </w:rPr>
        <w:t xml:space="preserve">subdivisions in order to </w:t>
      </w:r>
      <w:r w:rsidR="009B64B5">
        <w:rPr>
          <w:b w:val="0"/>
          <w:color w:val="000000" w:themeColor="text1"/>
        </w:rPr>
        <w:t xml:space="preserve">avert and </w:t>
      </w:r>
      <w:r>
        <w:rPr>
          <w:b w:val="0"/>
          <w:color w:val="000000" w:themeColor="text1"/>
        </w:rPr>
        <w:t xml:space="preserve">prevent PD loss or disclosure; </w:t>
      </w:r>
    </w:p>
    <w:p w14:paraId="1E099734" w14:textId="6B8D1240" w:rsidR="00B131B0" w:rsidRPr="00D06393" w:rsidRDefault="00B131B0" w:rsidP="005C5FA4">
      <w:pPr>
        <w:pStyle w:val="ConsPlusNormal"/>
        <w:numPr>
          <w:ilvl w:val="0"/>
          <w:numId w:val="4"/>
        </w:numPr>
        <w:tabs>
          <w:tab w:val="left" w:pos="993"/>
        </w:tabs>
        <w:ind w:left="0" w:firstLine="709"/>
        <w:jc w:val="both"/>
        <w:rPr>
          <w:b w:val="0"/>
          <w:color w:val="000000" w:themeColor="text1"/>
        </w:rPr>
      </w:pPr>
      <w:proofErr w:type="gramStart"/>
      <w:r>
        <w:rPr>
          <w:b w:val="0"/>
          <w:color w:val="000000" w:themeColor="text1"/>
        </w:rPr>
        <w:t>limiting</w:t>
      </w:r>
      <w:proofErr w:type="gramEnd"/>
      <w:r>
        <w:rPr>
          <w:b w:val="0"/>
          <w:color w:val="000000" w:themeColor="text1"/>
        </w:rPr>
        <w:t xml:space="preserve"> access to documents and other data storage devices, databases and information systems, </w:t>
      </w:r>
      <w:r w:rsidR="000C3384">
        <w:rPr>
          <w:b w:val="0"/>
          <w:color w:val="000000" w:themeColor="text1"/>
        </w:rPr>
        <w:t xml:space="preserve">which contain </w:t>
      </w:r>
      <w:r>
        <w:rPr>
          <w:b w:val="0"/>
          <w:color w:val="000000" w:themeColor="text1"/>
        </w:rPr>
        <w:t xml:space="preserve">PD. </w:t>
      </w:r>
    </w:p>
    <w:p w14:paraId="70FA5B50" w14:textId="6D3F54E0" w:rsidR="00B131B0" w:rsidRPr="00D06393" w:rsidRDefault="00B131B0" w:rsidP="0024088E">
      <w:pPr>
        <w:pStyle w:val="a0"/>
        <w:numPr>
          <w:ilvl w:val="1"/>
          <w:numId w:val="12"/>
        </w:numPr>
        <w:tabs>
          <w:tab w:val="left" w:pos="1276"/>
        </w:tabs>
        <w:ind w:left="0" w:firstLine="709"/>
        <w:rPr>
          <w:szCs w:val="26"/>
        </w:rPr>
      </w:pPr>
      <w:r>
        <w:t>Protection of HSE staff</w:t>
      </w:r>
      <w:r w:rsidR="009136A5">
        <w:t>’s</w:t>
      </w:r>
      <w:r>
        <w:t xml:space="preserve"> PD shall be </w:t>
      </w:r>
      <w:r w:rsidR="00FE034A">
        <w:t>guaranteed</w:t>
      </w:r>
      <w:r>
        <w:t xml:space="preserve"> by </w:t>
      </w:r>
      <w:r w:rsidR="00663259">
        <w:t>the</w:t>
      </w:r>
      <w:r w:rsidR="003634DD">
        <w:t xml:space="preserve"> </w:t>
      </w:r>
      <w:r>
        <w:t xml:space="preserve">following rules and procedures for: </w:t>
      </w:r>
    </w:p>
    <w:p w14:paraId="4F8DF975" w14:textId="5EF39834" w:rsidR="00B131B0" w:rsidRPr="00D06393" w:rsidRDefault="0024088E" w:rsidP="00F86ED2">
      <w:pPr>
        <w:pStyle w:val="ConsPlusNormal"/>
        <w:numPr>
          <w:ilvl w:val="0"/>
          <w:numId w:val="4"/>
        </w:numPr>
        <w:tabs>
          <w:tab w:val="left" w:pos="993"/>
        </w:tabs>
        <w:ind w:left="0" w:firstLine="709"/>
        <w:jc w:val="both"/>
        <w:rPr>
          <w:b w:val="0"/>
          <w:color w:val="000000" w:themeColor="text1"/>
        </w:rPr>
      </w:pPr>
      <w:r>
        <w:rPr>
          <w:b w:val="0"/>
          <w:color w:val="000000" w:themeColor="text1"/>
        </w:rPr>
        <w:t xml:space="preserve">reception, control and registration of visitors; </w:t>
      </w:r>
    </w:p>
    <w:p w14:paraId="14A7DED7" w14:textId="508E8BAE" w:rsidR="00B131B0" w:rsidRPr="00D06393" w:rsidRDefault="00B131B0" w:rsidP="00F86ED2">
      <w:pPr>
        <w:pStyle w:val="ConsPlusNormal"/>
        <w:numPr>
          <w:ilvl w:val="0"/>
          <w:numId w:val="4"/>
        </w:numPr>
        <w:tabs>
          <w:tab w:val="left" w:pos="993"/>
        </w:tabs>
        <w:ind w:left="0" w:firstLine="709"/>
        <w:jc w:val="both"/>
        <w:rPr>
          <w:b w:val="0"/>
          <w:color w:val="000000" w:themeColor="text1"/>
        </w:rPr>
      </w:pPr>
      <w:r>
        <w:rPr>
          <w:b w:val="0"/>
          <w:color w:val="000000" w:themeColor="text1"/>
        </w:rPr>
        <w:t>access control;</w:t>
      </w:r>
    </w:p>
    <w:p w14:paraId="071C8FB6" w14:textId="719498C3" w:rsidR="00B131B0" w:rsidRPr="00D06393" w:rsidRDefault="00B131B0" w:rsidP="00F86ED2">
      <w:pPr>
        <w:pStyle w:val="ConsPlusNormal"/>
        <w:numPr>
          <w:ilvl w:val="0"/>
          <w:numId w:val="4"/>
        </w:numPr>
        <w:tabs>
          <w:tab w:val="left" w:pos="993"/>
        </w:tabs>
        <w:ind w:left="0" w:firstLine="709"/>
        <w:jc w:val="both"/>
        <w:rPr>
          <w:b w:val="0"/>
          <w:color w:val="000000" w:themeColor="text1"/>
        </w:rPr>
      </w:pPr>
      <w:r>
        <w:rPr>
          <w:b w:val="0"/>
          <w:color w:val="000000" w:themeColor="text1"/>
        </w:rPr>
        <w:t>registration and issue of passes;</w:t>
      </w:r>
    </w:p>
    <w:p w14:paraId="6DC1F608" w14:textId="31A80026" w:rsidR="00B131B0" w:rsidRPr="00D06393" w:rsidRDefault="00B131B0" w:rsidP="00F86ED2">
      <w:pPr>
        <w:pStyle w:val="ConsPlusNormal"/>
        <w:numPr>
          <w:ilvl w:val="0"/>
          <w:numId w:val="4"/>
        </w:numPr>
        <w:tabs>
          <w:tab w:val="left" w:pos="993"/>
        </w:tabs>
        <w:ind w:left="0" w:firstLine="709"/>
        <w:jc w:val="both"/>
        <w:rPr>
          <w:b w:val="0"/>
          <w:color w:val="000000" w:themeColor="text1"/>
        </w:rPr>
      </w:pPr>
      <w:r>
        <w:rPr>
          <w:b w:val="0"/>
          <w:color w:val="000000" w:themeColor="text1"/>
        </w:rPr>
        <w:t>technical security and signalization</w:t>
      </w:r>
      <w:r w:rsidR="007E3D3E">
        <w:rPr>
          <w:b w:val="0"/>
          <w:color w:val="000000" w:themeColor="text1"/>
        </w:rPr>
        <w:t xml:space="preserve"> system</w:t>
      </w:r>
      <w:r>
        <w:rPr>
          <w:b w:val="0"/>
          <w:color w:val="000000" w:themeColor="text1"/>
        </w:rPr>
        <w:t>;</w:t>
      </w:r>
    </w:p>
    <w:p w14:paraId="45088498" w14:textId="151A8581" w:rsidR="00B131B0" w:rsidRPr="00D06393" w:rsidRDefault="0024088E" w:rsidP="00F86ED2">
      <w:pPr>
        <w:pStyle w:val="ConsPlusNormal"/>
        <w:numPr>
          <w:ilvl w:val="0"/>
          <w:numId w:val="4"/>
        </w:numPr>
        <w:tabs>
          <w:tab w:val="left" w:pos="993"/>
        </w:tabs>
        <w:ind w:left="0" w:firstLine="709"/>
        <w:jc w:val="both"/>
        <w:rPr>
          <w:b w:val="0"/>
          <w:color w:val="000000" w:themeColor="text1"/>
        </w:rPr>
      </w:pPr>
      <w:r>
        <w:rPr>
          <w:b w:val="0"/>
          <w:color w:val="000000" w:themeColor="text1"/>
        </w:rPr>
        <w:t xml:space="preserve">procedures for security on premises, </w:t>
      </w:r>
      <w:r w:rsidR="00AE3244">
        <w:rPr>
          <w:b w:val="0"/>
          <w:color w:val="000000" w:themeColor="text1"/>
        </w:rPr>
        <w:t xml:space="preserve">at </w:t>
      </w:r>
      <w:r>
        <w:rPr>
          <w:b w:val="0"/>
          <w:color w:val="000000" w:themeColor="text1"/>
        </w:rPr>
        <w:t>buildings and means of transportation;</w:t>
      </w:r>
    </w:p>
    <w:p w14:paraId="72D3A670" w14:textId="17521765" w:rsidR="00B131B0" w:rsidRPr="00D06393" w:rsidRDefault="0024088E" w:rsidP="00F86ED2">
      <w:pPr>
        <w:pStyle w:val="ConsPlusNormal"/>
        <w:numPr>
          <w:ilvl w:val="0"/>
          <w:numId w:val="4"/>
        </w:numPr>
        <w:tabs>
          <w:tab w:val="left" w:pos="993"/>
        </w:tabs>
        <w:ind w:left="0" w:firstLine="709"/>
        <w:jc w:val="both"/>
      </w:pPr>
      <w:proofErr w:type="gramStart"/>
      <w:r>
        <w:rPr>
          <w:b w:val="0"/>
          <w:color w:val="000000" w:themeColor="text1"/>
        </w:rPr>
        <w:t>requirements</w:t>
      </w:r>
      <w:proofErr w:type="gramEnd"/>
      <w:r>
        <w:rPr>
          <w:b w:val="0"/>
          <w:color w:val="000000" w:themeColor="text1"/>
        </w:rPr>
        <w:t xml:space="preserve"> </w:t>
      </w:r>
      <w:r w:rsidR="007E3D3E">
        <w:rPr>
          <w:b w:val="0"/>
          <w:color w:val="000000" w:themeColor="text1"/>
        </w:rPr>
        <w:t xml:space="preserve">for </w:t>
      </w:r>
      <w:r w:rsidR="003A1FE4">
        <w:rPr>
          <w:b w:val="0"/>
          <w:color w:val="000000" w:themeColor="text1"/>
        </w:rPr>
        <w:t xml:space="preserve">PD </w:t>
      </w:r>
      <w:r>
        <w:rPr>
          <w:b w:val="0"/>
          <w:color w:val="000000" w:themeColor="text1"/>
        </w:rPr>
        <w:t>protection during interviews</w:t>
      </w:r>
      <w:r>
        <w:t>.</w:t>
      </w:r>
    </w:p>
    <w:p w14:paraId="3CA5141E" w14:textId="03E0FA6F" w:rsidR="00612DF2" w:rsidRPr="00D06393" w:rsidRDefault="00B131B0" w:rsidP="0024088E">
      <w:pPr>
        <w:pStyle w:val="a0"/>
        <w:numPr>
          <w:ilvl w:val="1"/>
          <w:numId w:val="12"/>
        </w:numPr>
        <w:tabs>
          <w:tab w:val="left" w:pos="1276"/>
        </w:tabs>
        <w:ind w:left="0" w:firstLine="709"/>
        <w:rPr>
          <w:szCs w:val="26"/>
        </w:rPr>
      </w:pPr>
      <w:r>
        <w:t xml:space="preserve">All </w:t>
      </w:r>
      <w:r w:rsidR="00E336C5">
        <w:t xml:space="preserve">measures </w:t>
      </w:r>
      <w:r w:rsidR="008668FF">
        <w:t xml:space="preserve">relating to </w:t>
      </w:r>
      <w:r>
        <w:t xml:space="preserve">PD confidentiality </w:t>
      </w:r>
      <w:r w:rsidR="008668FF">
        <w:t xml:space="preserve">that </w:t>
      </w:r>
      <w:r w:rsidR="008668FF" w:rsidRPr="008F5D62">
        <w:rPr>
          <w:noProof/>
        </w:rPr>
        <w:t>are</w:t>
      </w:r>
      <w:r w:rsidR="008668FF">
        <w:t xml:space="preserve"> </w:t>
      </w:r>
      <w:r>
        <w:t xml:space="preserve">applicable </w:t>
      </w:r>
      <w:r w:rsidR="00E336C5">
        <w:t>during</w:t>
      </w:r>
      <w:r>
        <w:t xml:space="preserve"> PD processing </w:t>
      </w:r>
      <w:r w:rsidR="00107977">
        <w:t xml:space="preserve">must </w:t>
      </w:r>
      <w:r>
        <w:t xml:space="preserve">cover both material data storage devices and </w:t>
      </w:r>
      <w:r w:rsidR="008668FF">
        <w:t xml:space="preserve">any </w:t>
      </w:r>
      <w:r>
        <w:t xml:space="preserve">PD </w:t>
      </w:r>
      <w:r w:rsidR="008668FF">
        <w:t xml:space="preserve">that is </w:t>
      </w:r>
      <w:r>
        <w:t xml:space="preserve">submitted electronically. </w:t>
      </w:r>
    </w:p>
    <w:p w14:paraId="24019F70" w14:textId="77777777" w:rsidR="008076BF" w:rsidRPr="00D06393" w:rsidRDefault="008076BF" w:rsidP="00BF5C9A">
      <w:pPr>
        <w:ind w:firstLine="709"/>
        <w:jc w:val="center"/>
        <w:rPr>
          <w:b/>
          <w:szCs w:val="26"/>
        </w:rPr>
      </w:pPr>
    </w:p>
    <w:p w14:paraId="6D4E4BAC" w14:textId="68F42EB1" w:rsidR="004D543E" w:rsidRPr="00D06393" w:rsidRDefault="00BF529D" w:rsidP="00F85B15">
      <w:pPr>
        <w:pStyle w:val="1"/>
        <w:rPr>
          <w:sz w:val="26"/>
          <w:szCs w:val="26"/>
        </w:rPr>
      </w:pPr>
      <w:r>
        <w:rPr>
          <w:sz w:val="26"/>
        </w:rPr>
        <w:t xml:space="preserve">RIGHTS OF </w:t>
      </w:r>
      <w:r w:rsidR="00FE034A">
        <w:rPr>
          <w:sz w:val="26"/>
        </w:rPr>
        <w:t>PD</w:t>
      </w:r>
      <w:r>
        <w:rPr>
          <w:sz w:val="26"/>
        </w:rPr>
        <w:t xml:space="preserve"> SUBJECT</w:t>
      </w:r>
      <w:r w:rsidR="00FE034A">
        <w:rPr>
          <w:sz w:val="26"/>
        </w:rPr>
        <w:t>S</w:t>
      </w:r>
    </w:p>
    <w:p w14:paraId="4F2B3AAA" w14:textId="3117234E" w:rsidR="005D77D7" w:rsidRPr="00D06393" w:rsidRDefault="005D77D7" w:rsidP="0024088E">
      <w:pPr>
        <w:pStyle w:val="a0"/>
        <w:numPr>
          <w:ilvl w:val="1"/>
          <w:numId w:val="12"/>
        </w:numPr>
        <w:tabs>
          <w:tab w:val="left" w:pos="1276"/>
        </w:tabs>
        <w:ind w:left="0" w:firstLine="709"/>
        <w:rPr>
          <w:szCs w:val="26"/>
        </w:rPr>
      </w:pPr>
      <w:r>
        <w:t xml:space="preserve">PD processing shall be performed </w:t>
      </w:r>
      <w:r w:rsidR="00F16438">
        <w:t>by HSE</w:t>
      </w:r>
      <w:r>
        <w:t xml:space="preserve"> only upon consent of PD </w:t>
      </w:r>
      <w:r w:rsidR="003C3AA3">
        <w:t xml:space="preserve">Subjects </w:t>
      </w:r>
      <w:r>
        <w:t xml:space="preserve">and/or pursuant to terms and conditions of Russian legislation on PD </w:t>
      </w:r>
      <w:r w:rsidRPr="008F5D62">
        <w:rPr>
          <w:noProof/>
        </w:rPr>
        <w:t>processing</w:t>
      </w:r>
      <w:r>
        <w:t xml:space="preserve"> unless otherwise </w:t>
      </w:r>
      <w:r w:rsidR="00D4254D">
        <w:t xml:space="preserve">stipulated </w:t>
      </w:r>
      <w:r>
        <w:t xml:space="preserve">in Russian </w:t>
      </w:r>
      <w:r w:rsidR="00BC6328">
        <w:t>law</w:t>
      </w:r>
      <w:r>
        <w:t xml:space="preserve">. </w:t>
      </w:r>
    </w:p>
    <w:p w14:paraId="4876793A" w14:textId="521CB9E8" w:rsidR="009D242F" w:rsidRPr="00D06393" w:rsidRDefault="00B94C48" w:rsidP="0024088E">
      <w:pPr>
        <w:pStyle w:val="a0"/>
        <w:numPr>
          <w:ilvl w:val="1"/>
          <w:numId w:val="12"/>
        </w:numPr>
        <w:tabs>
          <w:tab w:val="left" w:pos="1276"/>
        </w:tabs>
        <w:ind w:left="0" w:firstLine="709"/>
        <w:rPr>
          <w:szCs w:val="26"/>
        </w:rPr>
      </w:pPr>
      <w:r>
        <w:t>PD Subject</w:t>
      </w:r>
      <w:r w:rsidR="00AD1796">
        <w:t>s</w:t>
      </w:r>
      <w:r>
        <w:t xml:space="preserve"> shall be acquainted with the text of his/her consent</w:t>
      </w:r>
      <w:r w:rsidR="00AD1796">
        <w:t>, which is subsequently</w:t>
      </w:r>
      <w:r>
        <w:t xml:space="preserve"> submitted to HSE and, if necessary, </w:t>
      </w:r>
      <w:r w:rsidR="00AD1796">
        <w:t xml:space="preserve">they may </w:t>
      </w:r>
      <w:r>
        <w:t xml:space="preserve">refer to </w:t>
      </w:r>
      <w:r w:rsidR="00AD1796">
        <w:t xml:space="preserve">the </w:t>
      </w:r>
      <w:r w:rsidR="007A5271">
        <w:t xml:space="preserve">University’s </w:t>
      </w:r>
      <w:r>
        <w:t xml:space="preserve">subdivisions specified in the Regulations in order to </w:t>
      </w:r>
      <w:r w:rsidR="00971C7A">
        <w:t xml:space="preserve">carry out </w:t>
      </w:r>
      <w:r>
        <w:t xml:space="preserve">any steps </w:t>
      </w:r>
      <w:r w:rsidR="00AD1796" w:rsidRPr="008F5D62">
        <w:rPr>
          <w:noProof/>
        </w:rPr>
        <w:t>spelled</w:t>
      </w:r>
      <w:r w:rsidR="00AD1796">
        <w:t xml:space="preserve"> out in</w:t>
      </w:r>
      <w:r>
        <w:t xml:space="preserve"> </w:t>
      </w:r>
      <w:r w:rsidR="00AD1796">
        <w:t xml:space="preserve">relevant </w:t>
      </w:r>
      <w:r>
        <w:t xml:space="preserve">Russian </w:t>
      </w:r>
      <w:r w:rsidR="00603B82">
        <w:t xml:space="preserve">laws </w:t>
      </w:r>
      <w:r>
        <w:t xml:space="preserve">on PD processing. </w:t>
      </w:r>
    </w:p>
    <w:p w14:paraId="04158E60" w14:textId="3314E5C7" w:rsidR="000A06BE" w:rsidRPr="00D06393" w:rsidRDefault="000A06BE" w:rsidP="0024088E">
      <w:pPr>
        <w:pStyle w:val="a0"/>
        <w:numPr>
          <w:ilvl w:val="1"/>
          <w:numId w:val="12"/>
        </w:numPr>
        <w:tabs>
          <w:tab w:val="left" w:pos="1276"/>
        </w:tabs>
        <w:ind w:left="0" w:firstLine="709"/>
        <w:rPr>
          <w:szCs w:val="26"/>
        </w:rPr>
      </w:pPr>
      <w:r>
        <w:t xml:space="preserve">Any PD Subject shall be entitled to withdraw his/her consent </w:t>
      </w:r>
      <w:r w:rsidR="00BE1662">
        <w:t xml:space="preserve">provided to HSE </w:t>
      </w:r>
      <w:r>
        <w:t>for PD processing</w:t>
      </w:r>
      <w:r w:rsidR="00EF67BA">
        <w:t xml:space="preserve"> (in the same format)</w:t>
      </w:r>
      <w:r>
        <w:t>.</w:t>
      </w:r>
    </w:p>
    <w:p w14:paraId="4A03A65B" w14:textId="464C95B2" w:rsidR="006E00C7" w:rsidRPr="00D06393" w:rsidRDefault="007A5628" w:rsidP="0024088E">
      <w:pPr>
        <w:pStyle w:val="a0"/>
        <w:numPr>
          <w:ilvl w:val="1"/>
          <w:numId w:val="12"/>
        </w:numPr>
        <w:tabs>
          <w:tab w:val="left" w:pos="1276"/>
        </w:tabs>
        <w:ind w:left="0" w:firstLine="709"/>
        <w:rPr>
          <w:szCs w:val="26"/>
        </w:rPr>
      </w:pPr>
      <w:r>
        <w:t xml:space="preserve">A </w:t>
      </w:r>
      <w:r w:rsidR="006E00C7">
        <w:t>PD Subject can exercise</w:t>
      </w:r>
      <w:r>
        <w:t xml:space="preserve"> his/her</w:t>
      </w:r>
      <w:r w:rsidR="006E00C7">
        <w:t xml:space="preserve"> other rights </w:t>
      </w:r>
      <w:r>
        <w:t>as specified by the relevant</w:t>
      </w:r>
      <w:r w:rsidR="006E00C7">
        <w:t xml:space="preserve"> laws on PD processing.</w:t>
      </w:r>
    </w:p>
    <w:p w14:paraId="2433F253" w14:textId="106F944D" w:rsidR="00D54ACA" w:rsidRPr="00D06393" w:rsidRDefault="00D54ACA" w:rsidP="003A1554">
      <w:pPr>
        <w:pStyle w:val="1"/>
        <w:numPr>
          <w:ilvl w:val="0"/>
          <w:numId w:val="0"/>
        </w:numPr>
        <w:jc w:val="both"/>
        <w:rPr>
          <w:sz w:val="26"/>
          <w:szCs w:val="26"/>
        </w:rPr>
      </w:pPr>
    </w:p>
    <w:sectPr w:rsidR="00D54ACA" w:rsidRPr="00D06393" w:rsidSect="00D06393">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16F78" w14:textId="77777777" w:rsidR="000C2AB2" w:rsidRDefault="000C2AB2" w:rsidP="006119BB">
      <w:r>
        <w:separator/>
      </w:r>
    </w:p>
  </w:endnote>
  <w:endnote w:type="continuationSeparator" w:id="0">
    <w:p w14:paraId="188D4BB8" w14:textId="77777777" w:rsidR="000C2AB2" w:rsidRDefault="000C2AB2" w:rsidP="00611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119458"/>
      <w:docPartObj>
        <w:docPartGallery w:val="Page Numbers (Bottom of Page)"/>
        <w:docPartUnique/>
      </w:docPartObj>
    </w:sdtPr>
    <w:sdtContent>
      <w:p w14:paraId="64BDB84C" w14:textId="7FD5B6C7" w:rsidR="000C2AB2" w:rsidRDefault="000C2AB2">
        <w:pPr>
          <w:pStyle w:val="a7"/>
          <w:jc w:val="right"/>
        </w:pPr>
        <w:r>
          <w:fldChar w:fldCharType="begin"/>
        </w:r>
        <w:r>
          <w:instrText>PAGE   \* MERGEFORMAT</w:instrText>
        </w:r>
        <w:r>
          <w:fldChar w:fldCharType="separate"/>
        </w:r>
        <w:r w:rsidR="008F5D62">
          <w:rPr>
            <w:noProof/>
          </w:rPr>
          <w:t>8</w:t>
        </w:r>
        <w:r>
          <w:fldChar w:fldCharType="end"/>
        </w:r>
      </w:p>
    </w:sdtContent>
  </w:sdt>
  <w:p w14:paraId="51D2093D" w14:textId="77777777" w:rsidR="000C2AB2" w:rsidRDefault="000C2AB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36988" w14:textId="77777777" w:rsidR="000C2AB2" w:rsidRDefault="000C2AB2" w:rsidP="006119BB">
      <w:r>
        <w:separator/>
      </w:r>
    </w:p>
  </w:footnote>
  <w:footnote w:type="continuationSeparator" w:id="0">
    <w:p w14:paraId="7C02F900" w14:textId="77777777" w:rsidR="000C2AB2" w:rsidRDefault="000C2AB2" w:rsidP="006119BB">
      <w:r>
        <w:continuationSeparator/>
      </w:r>
    </w:p>
  </w:footnote>
  <w:footnote w:id="1">
    <w:p w14:paraId="1A438BC3" w14:textId="2EAEBCBD" w:rsidR="000C2AB2" w:rsidRDefault="000C2AB2">
      <w:pPr>
        <w:pStyle w:val="af5"/>
      </w:pPr>
      <w:r>
        <w:rPr>
          <w:rStyle w:val="af7"/>
        </w:rPr>
        <w:footnoteRef/>
      </w:r>
      <w:r>
        <w:t xml:space="preserve"> In particular, through inquiries and web searches, including social networks, etc. </w:t>
      </w:r>
    </w:p>
  </w:footnote>
  <w:footnote w:id="2">
    <w:p w14:paraId="61C0B38E" w14:textId="008B58CF" w:rsidR="000C2AB2" w:rsidRDefault="000C2AB2">
      <w:pPr>
        <w:pStyle w:val="af5"/>
      </w:pPr>
      <w:r>
        <w:rPr>
          <w:rStyle w:val="af7"/>
        </w:rPr>
        <w:footnoteRef/>
      </w:r>
      <w:r>
        <w:t xml:space="preserve"> If it is not unique, not specifying the PD Subject’s place of work</w:t>
      </w:r>
    </w:p>
  </w:footnote>
  <w:footnote w:id="3">
    <w:p w14:paraId="3140D056" w14:textId="351A378D" w:rsidR="000C2AB2" w:rsidRDefault="000C2AB2">
      <w:pPr>
        <w:pStyle w:val="af5"/>
      </w:pPr>
      <w:r>
        <w:rPr>
          <w:rStyle w:val="af7"/>
        </w:rPr>
        <w:footnoteRef/>
      </w:r>
      <w:r>
        <w:t xml:space="preserve"> In particular, information on dynamic IP-addresses for non-professional users of telecommunication services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048"/>
    <w:multiLevelType w:val="multilevel"/>
    <w:tmpl w:val="8BC2FD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BD62DE"/>
    <w:multiLevelType w:val="hybridMultilevel"/>
    <w:tmpl w:val="F926BD50"/>
    <w:lvl w:ilvl="0" w:tplc="AC06D954">
      <w:start w:val="1"/>
      <w:numFmt w:val="decimal"/>
      <w:lvlText w:val="%1)"/>
      <w:lvlJc w:val="left"/>
      <w:pPr>
        <w:ind w:left="945" w:hanging="4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B49046E"/>
    <w:multiLevelType w:val="hybridMultilevel"/>
    <w:tmpl w:val="36CA5B7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6BB6A1A"/>
    <w:multiLevelType w:val="hybridMultilevel"/>
    <w:tmpl w:val="516884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21C4EA8"/>
    <w:multiLevelType w:val="hybridMultilevel"/>
    <w:tmpl w:val="516884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1762503"/>
    <w:multiLevelType w:val="hybridMultilevel"/>
    <w:tmpl w:val="F39C63AC"/>
    <w:lvl w:ilvl="0" w:tplc="0419000F">
      <w:start w:val="1"/>
      <w:numFmt w:val="decimal"/>
      <w:lvlText w:val="%1."/>
      <w:lvlJc w:val="left"/>
      <w:pPr>
        <w:ind w:left="720" w:hanging="360"/>
      </w:pPr>
    </w:lvl>
    <w:lvl w:ilvl="1" w:tplc="1FAC68D4">
      <w:numFmt w:val="bullet"/>
      <w:lvlText w:val="•"/>
      <w:lvlJc w:val="left"/>
      <w:pPr>
        <w:ind w:left="1785" w:hanging="705"/>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396BE5"/>
    <w:multiLevelType w:val="hybridMultilevel"/>
    <w:tmpl w:val="EAAEBC98"/>
    <w:lvl w:ilvl="0" w:tplc="B75A98AC">
      <w:start w:val="1"/>
      <w:numFmt w:val="decimal"/>
      <w:lvlText w:val="%1."/>
      <w:lvlJc w:val="left"/>
      <w:pPr>
        <w:ind w:left="720" w:hanging="360"/>
      </w:pPr>
      <w:rPr>
        <w:b/>
      </w:rPr>
    </w:lvl>
    <w:lvl w:ilvl="1" w:tplc="1FAC68D4">
      <w:numFmt w:val="bullet"/>
      <w:lvlText w:val="•"/>
      <w:lvlJc w:val="left"/>
      <w:pPr>
        <w:ind w:left="1785" w:hanging="705"/>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3B1F40"/>
    <w:multiLevelType w:val="hybridMultilevel"/>
    <w:tmpl w:val="284EB44E"/>
    <w:lvl w:ilvl="0" w:tplc="9B9A10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6E446913"/>
    <w:multiLevelType w:val="hybridMultilevel"/>
    <w:tmpl w:val="4FDAACF2"/>
    <w:lvl w:ilvl="0" w:tplc="2548BF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CE1CF9"/>
    <w:multiLevelType w:val="hybridMultilevel"/>
    <w:tmpl w:val="4FDAACF2"/>
    <w:lvl w:ilvl="0" w:tplc="2548BF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38681D"/>
    <w:multiLevelType w:val="hybridMultilevel"/>
    <w:tmpl w:val="9FDC345C"/>
    <w:lvl w:ilvl="0" w:tplc="065C353C">
      <w:start w:val="1"/>
      <w:numFmt w:val="decimal"/>
      <w:lvlText w:val="%1)"/>
      <w:lvlJc w:val="left"/>
      <w:pPr>
        <w:ind w:left="1070" w:hanging="360"/>
      </w:pPr>
      <w:rPr>
        <w:b/>
      </w:rPr>
    </w:lvl>
    <w:lvl w:ilvl="1" w:tplc="04190019" w:tentative="1">
      <w:start w:val="1"/>
      <w:numFmt w:val="lowerLetter"/>
      <w:lvlText w:val="%2."/>
      <w:lvlJc w:val="left"/>
      <w:pPr>
        <w:ind w:left="2406" w:hanging="360"/>
      </w:pPr>
    </w:lvl>
    <w:lvl w:ilvl="2" w:tplc="0419001B" w:tentative="1">
      <w:start w:val="1"/>
      <w:numFmt w:val="lowerRoman"/>
      <w:lvlText w:val="%3."/>
      <w:lvlJc w:val="right"/>
      <w:pPr>
        <w:ind w:left="3126" w:hanging="180"/>
      </w:pPr>
    </w:lvl>
    <w:lvl w:ilvl="3" w:tplc="0419000F" w:tentative="1">
      <w:start w:val="1"/>
      <w:numFmt w:val="decimal"/>
      <w:lvlText w:val="%4."/>
      <w:lvlJc w:val="left"/>
      <w:pPr>
        <w:ind w:left="3846" w:hanging="360"/>
      </w:pPr>
    </w:lvl>
    <w:lvl w:ilvl="4" w:tplc="04190019" w:tentative="1">
      <w:start w:val="1"/>
      <w:numFmt w:val="lowerLetter"/>
      <w:lvlText w:val="%5."/>
      <w:lvlJc w:val="left"/>
      <w:pPr>
        <w:ind w:left="4566" w:hanging="360"/>
      </w:pPr>
    </w:lvl>
    <w:lvl w:ilvl="5" w:tplc="0419001B" w:tentative="1">
      <w:start w:val="1"/>
      <w:numFmt w:val="lowerRoman"/>
      <w:lvlText w:val="%6."/>
      <w:lvlJc w:val="right"/>
      <w:pPr>
        <w:ind w:left="5286" w:hanging="180"/>
      </w:pPr>
    </w:lvl>
    <w:lvl w:ilvl="6" w:tplc="0419000F" w:tentative="1">
      <w:start w:val="1"/>
      <w:numFmt w:val="decimal"/>
      <w:lvlText w:val="%7."/>
      <w:lvlJc w:val="left"/>
      <w:pPr>
        <w:ind w:left="6006" w:hanging="360"/>
      </w:pPr>
    </w:lvl>
    <w:lvl w:ilvl="7" w:tplc="04190019" w:tentative="1">
      <w:start w:val="1"/>
      <w:numFmt w:val="lowerLetter"/>
      <w:lvlText w:val="%8."/>
      <w:lvlJc w:val="left"/>
      <w:pPr>
        <w:ind w:left="6726" w:hanging="360"/>
      </w:pPr>
    </w:lvl>
    <w:lvl w:ilvl="8" w:tplc="0419001B" w:tentative="1">
      <w:start w:val="1"/>
      <w:numFmt w:val="lowerRoman"/>
      <w:lvlText w:val="%9."/>
      <w:lvlJc w:val="right"/>
      <w:pPr>
        <w:ind w:left="7446" w:hanging="180"/>
      </w:pPr>
    </w:lvl>
  </w:abstractNum>
  <w:abstractNum w:abstractNumId="11">
    <w:nsid w:val="7C187222"/>
    <w:multiLevelType w:val="multilevel"/>
    <w:tmpl w:val="C7A21970"/>
    <w:lvl w:ilvl="0">
      <w:start w:val="1"/>
      <w:numFmt w:val="decimal"/>
      <w:lvlText w:val="%1."/>
      <w:lvlJc w:val="left"/>
      <w:pPr>
        <w:tabs>
          <w:tab w:val="num" w:pos="3480"/>
        </w:tabs>
        <w:ind w:left="3480" w:hanging="360"/>
      </w:pPr>
      <w:rPr>
        <w:rFonts w:cs="Times New Roman" w:hint="default"/>
      </w:rPr>
    </w:lvl>
    <w:lvl w:ilvl="1">
      <w:start w:val="1"/>
      <w:numFmt w:val="decimal"/>
      <w:lvlText w:val="9.%2."/>
      <w:lvlJc w:val="left"/>
      <w:pPr>
        <w:tabs>
          <w:tab w:val="num" w:pos="1398"/>
        </w:tabs>
        <w:ind w:left="1398" w:hanging="405"/>
      </w:pPr>
      <w:rPr>
        <w:rFonts w:cs="Times New Roman" w:hint="default"/>
        <w:u w:val="none"/>
      </w:rPr>
    </w:lvl>
    <w:lvl w:ilvl="2">
      <w:start w:val="1"/>
      <w:numFmt w:val="decimal"/>
      <w:isLgl/>
      <w:lvlText w:val="%1.%2.%3."/>
      <w:lvlJc w:val="left"/>
      <w:pPr>
        <w:tabs>
          <w:tab w:val="num" w:pos="1260"/>
        </w:tabs>
        <w:ind w:left="1260" w:hanging="720"/>
      </w:pPr>
      <w:rPr>
        <w:rFonts w:cs="Times New Roman" w:hint="default"/>
        <w:u w:val="none"/>
      </w:rPr>
    </w:lvl>
    <w:lvl w:ilvl="3">
      <w:start w:val="1"/>
      <w:numFmt w:val="decimal"/>
      <w:isLgl/>
      <w:lvlText w:val="%1.%2.%3.%4."/>
      <w:lvlJc w:val="left"/>
      <w:pPr>
        <w:tabs>
          <w:tab w:val="num" w:pos="1080"/>
        </w:tabs>
        <w:ind w:left="1080" w:hanging="720"/>
      </w:pPr>
      <w:rPr>
        <w:rFonts w:cs="Times New Roman" w:hint="default"/>
        <w:u w:val="single"/>
      </w:rPr>
    </w:lvl>
    <w:lvl w:ilvl="4">
      <w:start w:val="1"/>
      <w:numFmt w:val="decimal"/>
      <w:isLgl/>
      <w:lvlText w:val="%1.%2.%3.%4.%5."/>
      <w:lvlJc w:val="left"/>
      <w:pPr>
        <w:tabs>
          <w:tab w:val="num" w:pos="1440"/>
        </w:tabs>
        <w:ind w:left="1440" w:hanging="1080"/>
      </w:pPr>
      <w:rPr>
        <w:rFonts w:cs="Times New Roman" w:hint="default"/>
        <w:u w:val="single"/>
      </w:rPr>
    </w:lvl>
    <w:lvl w:ilvl="5">
      <w:start w:val="1"/>
      <w:numFmt w:val="decimal"/>
      <w:isLgl/>
      <w:lvlText w:val="%1.%2.%3.%4.%5.%6."/>
      <w:lvlJc w:val="left"/>
      <w:pPr>
        <w:tabs>
          <w:tab w:val="num" w:pos="1440"/>
        </w:tabs>
        <w:ind w:left="1440" w:hanging="1080"/>
      </w:pPr>
      <w:rPr>
        <w:rFonts w:cs="Times New Roman" w:hint="default"/>
        <w:u w:val="single"/>
      </w:rPr>
    </w:lvl>
    <w:lvl w:ilvl="6">
      <w:start w:val="1"/>
      <w:numFmt w:val="decimal"/>
      <w:isLgl/>
      <w:lvlText w:val="%1.%2.%3.%4.%5.%6.%7."/>
      <w:lvlJc w:val="left"/>
      <w:pPr>
        <w:tabs>
          <w:tab w:val="num" w:pos="1800"/>
        </w:tabs>
        <w:ind w:left="1800" w:hanging="1440"/>
      </w:pPr>
      <w:rPr>
        <w:rFonts w:cs="Times New Roman" w:hint="default"/>
        <w:u w:val="single"/>
      </w:rPr>
    </w:lvl>
    <w:lvl w:ilvl="7">
      <w:start w:val="1"/>
      <w:numFmt w:val="decimal"/>
      <w:isLgl/>
      <w:lvlText w:val="%1.%2.%3.%4.%5.%6.%7.%8."/>
      <w:lvlJc w:val="left"/>
      <w:pPr>
        <w:tabs>
          <w:tab w:val="num" w:pos="1800"/>
        </w:tabs>
        <w:ind w:left="1800" w:hanging="1440"/>
      </w:pPr>
      <w:rPr>
        <w:rFonts w:cs="Times New Roman" w:hint="default"/>
        <w:u w:val="single"/>
      </w:rPr>
    </w:lvl>
    <w:lvl w:ilvl="8">
      <w:start w:val="1"/>
      <w:numFmt w:val="decimal"/>
      <w:isLgl/>
      <w:lvlText w:val="%1.%2.%3.%4.%5.%6.%7.%8.%9."/>
      <w:lvlJc w:val="left"/>
      <w:pPr>
        <w:tabs>
          <w:tab w:val="num" w:pos="2160"/>
        </w:tabs>
        <w:ind w:left="2160" w:hanging="1800"/>
      </w:pPr>
      <w:rPr>
        <w:rFonts w:cs="Times New Roman" w:hint="default"/>
        <w:u w:val="single"/>
      </w:rPr>
    </w:lvl>
  </w:abstractNum>
  <w:num w:numId="1">
    <w:abstractNumId w:val="10"/>
  </w:num>
  <w:num w:numId="2">
    <w:abstractNumId w:val="1"/>
  </w:num>
  <w:num w:numId="3">
    <w:abstractNumId w:val="2"/>
  </w:num>
  <w:num w:numId="4">
    <w:abstractNumId w:val="7"/>
  </w:num>
  <w:num w:numId="5">
    <w:abstractNumId w:val="8"/>
  </w:num>
  <w:num w:numId="6">
    <w:abstractNumId w:val="6"/>
  </w:num>
  <w:num w:numId="7">
    <w:abstractNumId w:val="9"/>
  </w:num>
  <w:num w:numId="8">
    <w:abstractNumId w:val="5"/>
  </w:num>
  <w:num w:numId="9">
    <w:abstractNumId w:val="3"/>
  </w:num>
  <w:num w:numId="10">
    <w:abstractNumId w:val="4"/>
  </w:num>
  <w:num w:numId="11">
    <w:abstractNumId w:val="11"/>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83"/>
  <w:proofState w:spelling="clean" w:grammar="clean"/>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Q2MDEyNDM1NTMxNTVQ0lEKTi0uzszPAykwrgUAUiQmQSwAAAA="/>
  </w:docVars>
  <w:rsids>
    <w:rsidRoot w:val="00B90094"/>
    <w:rsid w:val="000022E1"/>
    <w:rsid w:val="00004179"/>
    <w:rsid w:val="00005525"/>
    <w:rsid w:val="0000618B"/>
    <w:rsid w:val="0001083D"/>
    <w:rsid w:val="00011819"/>
    <w:rsid w:val="00012D97"/>
    <w:rsid w:val="00015469"/>
    <w:rsid w:val="00015759"/>
    <w:rsid w:val="00016E88"/>
    <w:rsid w:val="00017830"/>
    <w:rsid w:val="000208B0"/>
    <w:rsid w:val="00021030"/>
    <w:rsid w:val="00021276"/>
    <w:rsid w:val="00022A2A"/>
    <w:rsid w:val="0003246D"/>
    <w:rsid w:val="00032961"/>
    <w:rsid w:val="00033CB2"/>
    <w:rsid w:val="000367A6"/>
    <w:rsid w:val="00044172"/>
    <w:rsid w:val="00044670"/>
    <w:rsid w:val="000465C0"/>
    <w:rsid w:val="0005040C"/>
    <w:rsid w:val="00050E60"/>
    <w:rsid w:val="00053E63"/>
    <w:rsid w:val="000823A2"/>
    <w:rsid w:val="0008389E"/>
    <w:rsid w:val="00096D4E"/>
    <w:rsid w:val="000A06BE"/>
    <w:rsid w:val="000A392A"/>
    <w:rsid w:val="000A4F25"/>
    <w:rsid w:val="000A6773"/>
    <w:rsid w:val="000A6C8D"/>
    <w:rsid w:val="000B15BD"/>
    <w:rsid w:val="000B2E26"/>
    <w:rsid w:val="000B304F"/>
    <w:rsid w:val="000C2AB2"/>
    <w:rsid w:val="000C3384"/>
    <w:rsid w:val="000C5996"/>
    <w:rsid w:val="000C6C3B"/>
    <w:rsid w:val="000C79B9"/>
    <w:rsid w:val="000D4939"/>
    <w:rsid w:val="000D6193"/>
    <w:rsid w:val="000D7005"/>
    <w:rsid w:val="000E4259"/>
    <w:rsid w:val="000E6B30"/>
    <w:rsid w:val="000E6F1A"/>
    <w:rsid w:val="000E7791"/>
    <w:rsid w:val="000F566A"/>
    <w:rsid w:val="000F5EC8"/>
    <w:rsid w:val="000F7B49"/>
    <w:rsid w:val="000F7FEE"/>
    <w:rsid w:val="00100586"/>
    <w:rsid w:val="0010065D"/>
    <w:rsid w:val="00103422"/>
    <w:rsid w:val="00107977"/>
    <w:rsid w:val="001124ED"/>
    <w:rsid w:val="001245A2"/>
    <w:rsid w:val="001247CA"/>
    <w:rsid w:val="00125D7A"/>
    <w:rsid w:val="001265F1"/>
    <w:rsid w:val="00130445"/>
    <w:rsid w:val="00136869"/>
    <w:rsid w:val="0014340F"/>
    <w:rsid w:val="00145B9F"/>
    <w:rsid w:val="00150CB6"/>
    <w:rsid w:val="00154D64"/>
    <w:rsid w:val="00155994"/>
    <w:rsid w:val="00157371"/>
    <w:rsid w:val="0016061C"/>
    <w:rsid w:val="001613C3"/>
    <w:rsid w:val="001621E5"/>
    <w:rsid w:val="00166945"/>
    <w:rsid w:val="00171901"/>
    <w:rsid w:val="00172B3F"/>
    <w:rsid w:val="00174DDA"/>
    <w:rsid w:val="0017502E"/>
    <w:rsid w:val="001758ED"/>
    <w:rsid w:val="0018573D"/>
    <w:rsid w:val="001866C9"/>
    <w:rsid w:val="00194904"/>
    <w:rsid w:val="00195BB8"/>
    <w:rsid w:val="00196A58"/>
    <w:rsid w:val="001974D5"/>
    <w:rsid w:val="001A66B8"/>
    <w:rsid w:val="001B0B5C"/>
    <w:rsid w:val="001B5444"/>
    <w:rsid w:val="001B7850"/>
    <w:rsid w:val="001C1648"/>
    <w:rsid w:val="001C37AD"/>
    <w:rsid w:val="001C5948"/>
    <w:rsid w:val="001C7AB0"/>
    <w:rsid w:val="001D1082"/>
    <w:rsid w:val="001D2739"/>
    <w:rsid w:val="001D4CD0"/>
    <w:rsid w:val="001E106B"/>
    <w:rsid w:val="001E2C8B"/>
    <w:rsid w:val="001F4524"/>
    <w:rsid w:val="001F4C2E"/>
    <w:rsid w:val="001F717D"/>
    <w:rsid w:val="002021BC"/>
    <w:rsid w:val="00205236"/>
    <w:rsid w:val="00210AAF"/>
    <w:rsid w:val="00210AE1"/>
    <w:rsid w:val="002114EB"/>
    <w:rsid w:val="0021305D"/>
    <w:rsid w:val="00213D91"/>
    <w:rsid w:val="00213F10"/>
    <w:rsid w:val="00214062"/>
    <w:rsid w:val="00223761"/>
    <w:rsid w:val="00226805"/>
    <w:rsid w:val="00231546"/>
    <w:rsid w:val="0024088E"/>
    <w:rsid w:val="00247B9C"/>
    <w:rsid w:val="00250547"/>
    <w:rsid w:val="00252140"/>
    <w:rsid w:val="0025308C"/>
    <w:rsid w:val="00253714"/>
    <w:rsid w:val="00253F41"/>
    <w:rsid w:val="0026169B"/>
    <w:rsid w:val="002668E5"/>
    <w:rsid w:val="002668FA"/>
    <w:rsid w:val="002738B7"/>
    <w:rsid w:val="00275A38"/>
    <w:rsid w:val="00276F26"/>
    <w:rsid w:val="00284580"/>
    <w:rsid w:val="002931EB"/>
    <w:rsid w:val="002969B5"/>
    <w:rsid w:val="00296A3D"/>
    <w:rsid w:val="002A18EE"/>
    <w:rsid w:val="002A2278"/>
    <w:rsid w:val="002A24CF"/>
    <w:rsid w:val="002A408F"/>
    <w:rsid w:val="002A41B8"/>
    <w:rsid w:val="002B1781"/>
    <w:rsid w:val="002B18B2"/>
    <w:rsid w:val="002B4159"/>
    <w:rsid w:val="002B5765"/>
    <w:rsid w:val="002B5FD5"/>
    <w:rsid w:val="002B6304"/>
    <w:rsid w:val="002C22F4"/>
    <w:rsid w:val="002C4999"/>
    <w:rsid w:val="002C50A9"/>
    <w:rsid w:val="002C557F"/>
    <w:rsid w:val="002C7ACF"/>
    <w:rsid w:val="002D0204"/>
    <w:rsid w:val="002D0925"/>
    <w:rsid w:val="002D4CBE"/>
    <w:rsid w:val="002D7E56"/>
    <w:rsid w:val="002E0E1F"/>
    <w:rsid w:val="002E1305"/>
    <w:rsid w:val="002E46D2"/>
    <w:rsid w:val="002E4CC5"/>
    <w:rsid w:val="002E5C05"/>
    <w:rsid w:val="002E6BE5"/>
    <w:rsid w:val="002F0351"/>
    <w:rsid w:val="002F339F"/>
    <w:rsid w:val="002F40C3"/>
    <w:rsid w:val="002F40F9"/>
    <w:rsid w:val="002F608A"/>
    <w:rsid w:val="002F6260"/>
    <w:rsid w:val="0030374F"/>
    <w:rsid w:val="00303BEC"/>
    <w:rsid w:val="0030752D"/>
    <w:rsid w:val="00307B8D"/>
    <w:rsid w:val="00310472"/>
    <w:rsid w:val="003128AA"/>
    <w:rsid w:val="00313ADD"/>
    <w:rsid w:val="003168AC"/>
    <w:rsid w:val="003171CB"/>
    <w:rsid w:val="00317E37"/>
    <w:rsid w:val="003207F6"/>
    <w:rsid w:val="00321EC3"/>
    <w:rsid w:val="00323519"/>
    <w:rsid w:val="0032683A"/>
    <w:rsid w:val="00330C64"/>
    <w:rsid w:val="00336BDE"/>
    <w:rsid w:val="003375BE"/>
    <w:rsid w:val="00337AB7"/>
    <w:rsid w:val="0034006F"/>
    <w:rsid w:val="003431ED"/>
    <w:rsid w:val="00351E42"/>
    <w:rsid w:val="00355307"/>
    <w:rsid w:val="003621AD"/>
    <w:rsid w:val="00362F4A"/>
    <w:rsid w:val="0036335B"/>
    <w:rsid w:val="003634DD"/>
    <w:rsid w:val="00364464"/>
    <w:rsid w:val="00370C6A"/>
    <w:rsid w:val="0037121A"/>
    <w:rsid w:val="00376526"/>
    <w:rsid w:val="0038629D"/>
    <w:rsid w:val="003870B3"/>
    <w:rsid w:val="003873EA"/>
    <w:rsid w:val="0038757C"/>
    <w:rsid w:val="00391404"/>
    <w:rsid w:val="003946E9"/>
    <w:rsid w:val="00395E25"/>
    <w:rsid w:val="0039705C"/>
    <w:rsid w:val="003A1554"/>
    <w:rsid w:val="003A1FE4"/>
    <w:rsid w:val="003A2AB7"/>
    <w:rsid w:val="003A629C"/>
    <w:rsid w:val="003B3DEC"/>
    <w:rsid w:val="003B45F3"/>
    <w:rsid w:val="003B6F58"/>
    <w:rsid w:val="003B7BF6"/>
    <w:rsid w:val="003C3AA3"/>
    <w:rsid w:val="003C621C"/>
    <w:rsid w:val="003D3047"/>
    <w:rsid w:val="003D4FDE"/>
    <w:rsid w:val="003D76F0"/>
    <w:rsid w:val="003E0696"/>
    <w:rsid w:val="003E2EEA"/>
    <w:rsid w:val="003F73ED"/>
    <w:rsid w:val="004017AE"/>
    <w:rsid w:val="00402207"/>
    <w:rsid w:val="00403889"/>
    <w:rsid w:val="00406C6C"/>
    <w:rsid w:val="004106C5"/>
    <w:rsid w:val="00420874"/>
    <w:rsid w:val="00421AB9"/>
    <w:rsid w:val="004277F6"/>
    <w:rsid w:val="004301E5"/>
    <w:rsid w:val="004301FC"/>
    <w:rsid w:val="004327D2"/>
    <w:rsid w:val="00432B77"/>
    <w:rsid w:val="00437656"/>
    <w:rsid w:val="00440725"/>
    <w:rsid w:val="00441C1F"/>
    <w:rsid w:val="004422BC"/>
    <w:rsid w:val="00443D89"/>
    <w:rsid w:val="0044453C"/>
    <w:rsid w:val="0044644A"/>
    <w:rsid w:val="00447070"/>
    <w:rsid w:val="0045043F"/>
    <w:rsid w:val="0045077B"/>
    <w:rsid w:val="00450C4B"/>
    <w:rsid w:val="0045242D"/>
    <w:rsid w:val="00456CB8"/>
    <w:rsid w:val="004571AF"/>
    <w:rsid w:val="00460107"/>
    <w:rsid w:val="004701D4"/>
    <w:rsid w:val="0047049B"/>
    <w:rsid w:val="00470E6B"/>
    <w:rsid w:val="00471DBD"/>
    <w:rsid w:val="004743B9"/>
    <w:rsid w:val="00476243"/>
    <w:rsid w:val="0048116F"/>
    <w:rsid w:val="004811BE"/>
    <w:rsid w:val="004823DE"/>
    <w:rsid w:val="004838A8"/>
    <w:rsid w:val="00486CB7"/>
    <w:rsid w:val="00486D2C"/>
    <w:rsid w:val="00490AA3"/>
    <w:rsid w:val="00491BB8"/>
    <w:rsid w:val="00492E67"/>
    <w:rsid w:val="00492FE6"/>
    <w:rsid w:val="00494D48"/>
    <w:rsid w:val="0049726E"/>
    <w:rsid w:val="004A0804"/>
    <w:rsid w:val="004A1ADC"/>
    <w:rsid w:val="004A6A02"/>
    <w:rsid w:val="004B2EC1"/>
    <w:rsid w:val="004B605E"/>
    <w:rsid w:val="004B70C4"/>
    <w:rsid w:val="004C1649"/>
    <w:rsid w:val="004C445B"/>
    <w:rsid w:val="004C684D"/>
    <w:rsid w:val="004C68EF"/>
    <w:rsid w:val="004D1BA9"/>
    <w:rsid w:val="004D5052"/>
    <w:rsid w:val="004D543E"/>
    <w:rsid w:val="004D646F"/>
    <w:rsid w:val="004D6D88"/>
    <w:rsid w:val="004D6F68"/>
    <w:rsid w:val="004E094C"/>
    <w:rsid w:val="004E7A75"/>
    <w:rsid w:val="004F2043"/>
    <w:rsid w:val="004F4CF6"/>
    <w:rsid w:val="004F750C"/>
    <w:rsid w:val="004F757E"/>
    <w:rsid w:val="004F7E66"/>
    <w:rsid w:val="00500A99"/>
    <w:rsid w:val="00501BCB"/>
    <w:rsid w:val="00503E46"/>
    <w:rsid w:val="005106F8"/>
    <w:rsid w:val="00510770"/>
    <w:rsid w:val="00512940"/>
    <w:rsid w:val="005129D1"/>
    <w:rsid w:val="00514569"/>
    <w:rsid w:val="00521E41"/>
    <w:rsid w:val="00522AB3"/>
    <w:rsid w:val="00522D4C"/>
    <w:rsid w:val="005264AB"/>
    <w:rsid w:val="005272D0"/>
    <w:rsid w:val="005317D6"/>
    <w:rsid w:val="005317E8"/>
    <w:rsid w:val="00532A50"/>
    <w:rsid w:val="00534A45"/>
    <w:rsid w:val="005356BA"/>
    <w:rsid w:val="00545CF9"/>
    <w:rsid w:val="00551D74"/>
    <w:rsid w:val="005523AC"/>
    <w:rsid w:val="00553446"/>
    <w:rsid w:val="00554D29"/>
    <w:rsid w:val="005561D9"/>
    <w:rsid w:val="00557947"/>
    <w:rsid w:val="0056256A"/>
    <w:rsid w:val="0056506E"/>
    <w:rsid w:val="00565BCE"/>
    <w:rsid w:val="00570BD2"/>
    <w:rsid w:val="00572982"/>
    <w:rsid w:val="00573300"/>
    <w:rsid w:val="005760F4"/>
    <w:rsid w:val="00576A3D"/>
    <w:rsid w:val="00584975"/>
    <w:rsid w:val="00584D62"/>
    <w:rsid w:val="005868F9"/>
    <w:rsid w:val="00587024"/>
    <w:rsid w:val="00592586"/>
    <w:rsid w:val="00596166"/>
    <w:rsid w:val="0059679A"/>
    <w:rsid w:val="00597EC4"/>
    <w:rsid w:val="005A0782"/>
    <w:rsid w:val="005A36D4"/>
    <w:rsid w:val="005A45BE"/>
    <w:rsid w:val="005A6A67"/>
    <w:rsid w:val="005A7419"/>
    <w:rsid w:val="005A770D"/>
    <w:rsid w:val="005B165A"/>
    <w:rsid w:val="005C03F0"/>
    <w:rsid w:val="005C0A88"/>
    <w:rsid w:val="005C14FF"/>
    <w:rsid w:val="005C1814"/>
    <w:rsid w:val="005C29AA"/>
    <w:rsid w:val="005C3B17"/>
    <w:rsid w:val="005C5FA4"/>
    <w:rsid w:val="005D1C02"/>
    <w:rsid w:val="005D3F1A"/>
    <w:rsid w:val="005D7428"/>
    <w:rsid w:val="005D7435"/>
    <w:rsid w:val="005D77D7"/>
    <w:rsid w:val="005E04F0"/>
    <w:rsid w:val="005E1349"/>
    <w:rsid w:val="005E5FA2"/>
    <w:rsid w:val="005E6A45"/>
    <w:rsid w:val="005E7FB4"/>
    <w:rsid w:val="005F0021"/>
    <w:rsid w:val="005F13E5"/>
    <w:rsid w:val="005F1591"/>
    <w:rsid w:val="005F249B"/>
    <w:rsid w:val="005F7DFC"/>
    <w:rsid w:val="006021B1"/>
    <w:rsid w:val="00602F86"/>
    <w:rsid w:val="00603B82"/>
    <w:rsid w:val="00606824"/>
    <w:rsid w:val="0060746C"/>
    <w:rsid w:val="00610290"/>
    <w:rsid w:val="006119BB"/>
    <w:rsid w:val="00612DF2"/>
    <w:rsid w:val="00613880"/>
    <w:rsid w:val="0061400C"/>
    <w:rsid w:val="0061534A"/>
    <w:rsid w:val="00615450"/>
    <w:rsid w:val="00617844"/>
    <w:rsid w:val="00617AAD"/>
    <w:rsid w:val="00624C40"/>
    <w:rsid w:val="0062570B"/>
    <w:rsid w:val="00625781"/>
    <w:rsid w:val="00641721"/>
    <w:rsid w:val="00644327"/>
    <w:rsid w:val="00651997"/>
    <w:rsid w:val="00652F6A"/>
    <w:rsid w:val="00656761"/>
    <w:rsid w:val="006607F0"/>
    <w:rsid w:val="00662C0A"/>
    <w:rsid w:val="00663259"/>
    <w:rsid w:val="0066342B"/>
    <w:rsid w:val="006657B5"/>
    <w:rsid w:val="00665A1B"/>
    <w:rsid w:val="00665C45"/>
    <w:rsid w:val="00666BBA"/>
    <w:rsid w:val="00666DAF"/>
    <w:rsid w:val="00667108"/>
    <w:rsid w:val="006717BC"/>
    <w:rsid w:val="00672703"/>
    <w:rsid w:val="0067330E"/>
    <w:rsid w:val="006734B5"/>
    <w:rsid w:val="00674837"/>
    <w:rsid w:val="00680610"/>
    <w:rsid w:val="006822D9"/>
    <w:rsid w:val="00682CE6"/>
    <w:rsid w:val="00683501"/>
    <w:rsid w:val="0068618E"/>
    <w:rsid w:val="0069178D"/>
    <w:rsid w:val="006934F8"/>
    <w:rsid w:val="0069532E"/>
    <w:rsid w:val="006A0A7B"/>
    <w:rsid w:val="006A1298"/>
    <w:rsid w:val="006A1528"/>
    <w:rsid w:val="006A4FDE"/>
    <w:rsid w:val="006A593F"/>
    <w:rsid w:val="006A5FD4"/>
    <w:rsid w:val="006A68B4"/>
    <w:rsid w:val="006A6BA6"/>
    <w:rsid w:val="006B0AD4"/>
    <w:rsid w:val="006B4F9F"/>
    <w:rsid w:val="006B52B2"/>
    <w:rsid w:val="006C3B86"/>
    <w:rsid w:val="006C5699"/>
    <w:rsid w:val="006C7882"/>
    <w:rsid w:val="006D57DC"/>
    <w:rsid w:val="006D6637"/>
    <w:rsid w:val="006D7010"/>
    <w:rsid w:val="006E00C7"/>
    <w:rsid w:val="006E3BF8"/>
    <w:rsid w:val="006E3CD5"/>
    <w:rsid w:val="006F207F"/>
    <w:rsid w:val="006F23E2"/>
    <w:rsid w:val="00700515"/>
    <w:rsid w:val="00700D86"/>
    <w:rsid w:val="007054CC"/>
    <w:rsid w:val="007075BA"/>
    <w:rsid w:val="0071148D"/>
    <w:rsid w:val="0071535E"/>
    <w:rsid w:val="00717EF1"/>
    <w:rsid w:val="00717F0C"/>
    <w:rsid w:val="00720EF4"/>
    <w:rsid w:val="007220D2"/>
    <w:rsid w:val="0073110D"/>
    <w:rsid w:val="00733D45"/>
    <w:rsid w:val="00741983"/>
    <w:rsid w:val="00745C53"/>
    <w:rsid w:val="00751958"/>
    <w:rsid w:val="00753AEA"/>
    <w:rsid w:val="00757D0C"/>
    <w:rsid w:val="00766F8C"/>
    <w:rsid w:val="0077011A"/>
    <w:rsid w:val="00777B78"/>
    <w:rsid w:val="00780AAE"/>
    <w:rsid w:val="00785701"/>
    <w:rsid w:val="0078752A"/>
    <w:rsid w:val="00791C11"/>
    <w:rsid w:val="00791D13"/>
    <w:rsid w:val="007942A5"/>
    <w:rsid w:val="007972FF"/>
    <w:rsid w:val="007A41B4"/>
    <w:rsid w:val="007A5271"/>
    <w:rsid w:val="007A5628"/>
    <w:rsid w:val="007B0F69"/>
    <w:rsid w:val="007B10A8"/>
    <w:rsid w:val="007C4B75"/>
    <w:rsid w:val="007C5AF3"/>
    <w:rsid w:val="007C7698"/>
    <w:rsid w:val="007D0B19"/>
    <w:rsid w:val="007D4949"/>
    <w:rsid w:val="007D565E"/>
    <w:rsid w:val="007E19B7"/>
    <w:rsid w:val="007E3D3E"/>
    <w:rsid w:val="007E4A98"/>
    <w:rsid w:val="007E68F2"/>
    <w:rsid w:val="007F4859"/>
    <w:rsid w:val="00800EC8"/>
    <w:rsid w:val="0080152A"/>
    <w:rsid w:val="0080211B"/>
    <w:rsid w:val="00805A98"/>
    <w:rsid w:val="008062F7"/>
    <w:rsid w:val="008076BF"/>
    <w:rsid w:val="00807BFF"/>
    <w:rsid w:val="00811284"/>
    <w:rsid w:val="00823D5B"/>
    <w:rsid w:val="00830755"/>
    <w:rsid w:val="00831FFD"/>
    <w:rsid w:val="0083232A"/>
    <w:rsid w:val="00833532"/>
    <w:rsid w:val="0083389D"/>
    <w:rsid w:val="0083639C"/>
    <w:rsid w:val="008400B2"/>
    <w:rsid w:val="008425CD"/>
    <w:rsid w:val="00847A0E"/>
    <w:rsid w:val="0085016D"/>
    <w:rsid w:val="00850EDE"/>
    <w:rsid w:val="00851691"/>
    <w:rsid w:val="008542A5"/>
    <w:rsid w:val="00855787"/>
    <w:rsid w:val="00855E31"/>
    <w:rsid w:val="00856C3A"/>
    <w:rsid w:val="00864A6C"/>
    <w:rsid w:val="00864BE0"/>
    <w:rsid w:val="008668FF"/>
    <w:rsid w:val="00867039"/>
    <w:rsid w:val="00872170"/>
    <w:rsid w:val="008737E9"/>
    <w:rsid w:val="00881C24"/>
    <w:rsid w:val="00884CBF"/>
    <w:rsid w:val="008861CD"/>
    <w:rsid w:val="00890F3B"/>
    <w:rsid w:val="00893EA0"/>
    <w:rsid w:val="008A05C9"/>
    <w:rsid w:val="008A1661"/>
    <w:rsid w:val="008A1D2D"/>
    <w:rsid w:val="008A264F"/>
    <w:rsid w:val="008A74E8"/>
    <w:rsid w:val="008C647E"/>
    <w:rsid w:val="008C6B2F"/>
    <w:rsid w:val="008D25D8"/>
    <w:rsid w:val="008D4CD7"/>
    <w:rsid w:val="008D4FD5"/>
    <w:rsid w:val="008D5944"/>
    <w:rsid w:val="008E3233"/>
    <w:rsid w:val="008E4EE3"/>
    <w:rsid w:val="008F094D"/>
    <w:rsid w:val="008F5D62"/>
    <w:rsid w:val="008F7AFB"/>
    <w:rsid w:val="0090119A"/>
    <w:rsid w:val="00903F10"/>
    <w:rsid w:val="00904B9F"/>
    <w:rsid w:val="00906A67"/>
    <w:rsid w:val="00906DFD"/>
    <w:rsid w:val="00907792"/>
    <w:rsid w:val="00907939"/>
    <w:rsid w:val="0091089A"/>
    <w:rsid w:val="009136A5"/>
    <w:rsid w:val="0091403E"/>
    <w:rsid w:val="00917B2B"/>
    <w:rsid w:val="00921577"/>
    <w:rsid w:val="00922895"/>
    <w:rsid w:val="0092762F"/>
    <w:rsid w:val="00931E43"/>
    <w:rsid w:val="00935F24"/>
    <w:rsid w:val="009405FA"/>
    <w:rsid w:val="00943F81"/>
    <w:rsid w:val="0094559A"/>
    <w:rsid w:val="0094579D"/>
    <w:rsid w:val="009462C4"/>
    <w:rsid w:val="00951334"/>
    <w:rsid w:val="00954675"/>
    <w:rsid w:val="00954CE7"/>
    <w:rsid w:val="0095701E"/>
    <w:rsid w:val="009575EB"/>
    <w:rsid w:val="00961704"/>
    <w:rsid w:val="00961ACE"/>
    <w:rsid w:val="00962199"/>
    <w:rsid w:val="00966D70"/>
    <w:rsid w:val="0096768F"/>
    <w:rsid w:val="00970971"/>
    <w:rsid w:val="00971C7A"/>
    <w:rsid w:val="009735BF"/>
    <w:rsid w:val="0097437B"/>
    <w:rsid w:val="009807ED"/>
    <w:rsid w:val="00983ABC"/>
    <w:rsid w:val="009876FA"/>
    <w:rsid w:val="009950E8"/>
    <w:rsid w:val="009960CA"/>
    <w:rsid w:val="009A2ED7"/>
    <w:rsid w:val="009A7EC5"/>
    <w:rsid w:val="009B0616"/>
    <w:rsid w:val="009B08E3"/>
    <w:rsid w:val="009B2FE3"/>
    <w:rsid w:val="009B4BDA"/>
    <w:rsid w:val="009B64B5"/>
    <w:rsid w:val="009B662B"/>
    <w:rsid w:val="009B7207"/>
    <w:rsid w:val="009C084F"/>
    <w:rsid w:val="009C0BB9"/>
    <w:rsid w:val="009C2343"/>
    <w:rsid w:val="009C5D4E"/>
    <w:rsid w:val="009D0EFC"/>
    <w:rsid w:val="009D242F"/>
    <w:rsid w:val="009D32A0"/>
    <w:rsid w:val="009D5957"/>
    <w:rsid w:val="009D7DE1"/>
    <w:rsid w:val="009E27C3"/>
    <w:rsid w:val="009E3304"/>
    <w:rsid w:val="009E4811"/>
    <w:rsid w:val="009E6BFA"/>
    <w:rsid w:val="009E7749"/>
    <w:rsid w:val="009F03EB"/>
    <w:rsid w:val="009F07D1"/>
    <w:rsid w:val="009F1188"/>
    <w:rsid w:val="009F1562"/>
    <w:rsid w:val="009F19D5"/>
    <w:rsid w:val="009F5D20"/>
    <w:rsid w:val="00A00E46"/>
    <w:rsid w:val="00A0728E"/>
    <w:rsid w:val="00A150A7"/>
    <w:rsid w:val="00A15A92"/>
    <w:rsid w:val="00A20CB3"/>
    <w:rsid w:val="00A23CBC"/>
    <w:rsid w:val="00A2661C"/>
    <w:rsid w:val="00A26B91"/>
    <w:rsid w:val="00A27448"/>
    <w:rsid w:val="00A30666"/>
    <w:rsid w:val="00A34340"/>
    <w:rsid w:val="00A34AA6"/>
    <w:rsid w:val="00A3702F"/>
    <w:rsid w:val="00A4138C"/>
    <w:rsid w:val="00A44620"/>
    <w:rsid w:val="00A47E9D"/>
    <w:rsid w:val="00A543C6"/>
    <w:rsid w:val="00A557F0"/>
    <w:rsid w:val="00A57AA8"/>
    <w:rsid w:val="00A71B07"/>
    <w:rsid w:val="00A75A86"/>
    <w:rsid w:val="00A766FB"/>
    <w:rsid w:val="00A83AA1"/>
    <w:rsid w:val="00A845DE"/>
    <w:rsid w:val="00A84DA8"/>
    <w:rsid w:val="00A90EB3"/>
    <w:rsid w:val="00A92D5C"/>
    <w:rsid w:val="00AA20A3"/>
    <w:rsid w:val="00AA3DCE"/>
    <w:rsid w:val="00AA524C"/>
    <w:rsid w:val="00AB42ED"/>
    <w:rsid w:val="00AB6226"/>
    <w:rsid w:val="00AB647A"/>
    <w:rsid w:val="00AB70C2"/>
    <w:rsid w:val="00AB7544"/>
    <w:rsid w:val="00AC5D00"/>
    <w:rsid w:val="00AC5F72"/>
    <w:rsid w:val="00AC7BB2"/>
    <w:rsid w:val="00AD1796"/>
    <w:rsid w:val="00AD285A"/>
    <w:rsid w:val="00AD4133"/>
    <w:rsid w:val="00AD643F"/>
    <w:rsid w:val="00AD77C8"/>
    <w:rsid w:val="00AE3244"/>
    <w:rsid w:val="00AE3CE8"/>
    <w:rsid w:val="00AE3D29"/>
    <w:rsid w:val="00AE41F7"/>
    <w:rsid w:val="00AE7812"/>
    <w:rsid w:val="00AE7FDF"/>
    <w:rsid w:val="00AF013E"/>
    <w:rsid w:val="00AF18D8"/>
    <w:rsid w:val="00AF28A4"/>
    <w:rsid w:val="00AF7AC4"/>
    <w:rsid w:val="00B07AB4"/>
    <w:rsid w:val="00B112F1"/>
    <w:rsid w:val="00B12047"/>
    <w:rsid w:val="00B12E3B"/>
    <w:rsid w:val="00B13010"/>
    <w:rsid w:val="00B131B0"/>
    <w:rsid w:val="00B15110"/>
    <w:rsid w:val="00B20A2A"/>
    <w:rsid w:val="00B25A42"/>
    <w:rsid w:val="00B318AB"/>
    <w:rsid w:val="00B3731C"/>
    <w:rsid w:val="00B4131F"/>
    <w:rsid w:val="00B43F61"/>
    <w:rsid w:val="00B476FF"/>
    <w:rsid w:val="00B47A93"/>
    <w:rsid w:val="00B51451"/>
    <w:rsid w:val="00B54998"/>
    <w:rsid w:val="00B56274"/>
    <w:rsid w:val="00B564C2"/>
    <w:rsid w:val="00B56AC1"/>
    <w:rsid w:val="00B57177"/>
    <w:rsid w:val="00B6385C"/>
    <w:rsid w:val="00B64BBA"/>
    <w:rsid w:val="00B67B2C"/>
    <w:rsid w:val="00B74BD8"/>
    <w:rsid w:val="00B75070"/>
    <w:rsid w:val="00B753CF"/>
    <w:rsid w:val="00B75612"/>
    <w:rsid w:val="00B804FF"/>
    <w:rsid w:val="00B814D7"/>
    <w:rsid w:val="00B81BA5"/>
    <w:rsid w:val="00B875C7"/>
    <w:rsid w:val="00B90094"/>
    <w:rsid w:val="00B93C2C"/>
    <w:rsid w:val="00B94C48"/>
    <w:rsid w:val="00B9543C"/>
    <w:rsid w:val="00B96E01"/>
    <w:rsid w:val="00BA1265"/>
    <w:rsid w:val="00BA146A"/>
    <w:rsid w:val="00BA18BD"/>
    <w:rsid w:val="00BA212D"/>
    <w:rsid w:val="00BA33BA"/>
    <w:rsid w:val="00BA6FD0"/>
    <w:rsid w:val="00BB4ECC"/>
    <w:rsid w:val="00BB5639"/>
    <w:rsid w:val="00BB7DBC"/>
    <w:rsid w:val="00BC1C03"/>
    <w:rsid w:val="00BC345C"/>
    <w:rsid w:val="00BC3ED9"/>
    <w:rsid w:val="00BC511E"/>
    <w:rsid w:val="00BC6328"/>
    <w:rsid w:val="00BC6446"/>
    <w:rsid w:val="00BD289D"/>
    <w:rsid w:val="00BD2DB1"/>
    <w:rsid w:val="00BD3BC6"/>
    <w:rsid w:val="00BD40EB"/>
    <w:rsid w:val="00BD48E2"/>
    <w:rsid w:val="00BD4D0A"/>
    <w:rsid w:val="00BD779C"/>
    <w:rsid w:val="00BE13FC"/>
    <w:rsid w:val="00BE1662"/>
    <w:rsid w:val="00BE60D0"/>
    <w:rsid w:val="00BE7532"/>
    <w:rsid w:val="00BE79CF"/>
    <w:rsid w:val="00BF127E"/>
    <w:rsid w:val="00BF142E"/>
    <w:rsid w:val="00BF5092"/>
    <w:rsid w:val="00BF529D"/>
    <w:rsid w:val="00BF5C9A"/>
    <w:rsid w:val="00BF6E47"/>
    <w:rsid w:val="00BF79F9"/>
    <w:rsid w:val="00C01044"/>
    <w:rsid w:val="00C02679"/>
    <w:rsid w:val="00C0308E"/>
    <w:rsid w:val="00C031C8"/>
    <w:rsid w:val="00C03DCC"/>
    <w:rsid w:val="00C0559C"/>
    <w:rsid w:val="00C05DBB"/>
    <w:rsid w:val="00C0645D"/>
    <w:rsid w:val="00C11608"/>
    <w:rsid w:val="00C12571"/>
    <w:rsid w:val="00C13B49"/>
    <w:rsid w:val="00C14783"/>
    <w:rsid w:val="00C14AD5"/>
    <w:rsid w:val="00C15811"/>
    <w:rsid w:val="00C161C5"/>
    <w:rsid w:val="00C16A77"/>
    <w:rsid w:val="00C17086"/>
    <w:rsid w:val="00C17DE7"/>
    <w:rsid w:val="00C20AAF"/>
    <w:rsid w:val="00C20D72"/>
    <w:rsid w:val="00C21D45"/>
    <w:rsid w:val="00C22B22"/>
    <w:rsid w:val="00C22D2A"/>
    <w:rsid w:val="00C2458D"/>
    <w:rsid w:val="00C24DD6"/>
    <w:rsid w:val="00C31A35"/>
    <w:rsid w:val="00C36AB2"/>
    <w:rsid w:val="00C40308"/>
    <w:rsid w:val="00C4466B"/>
    <w:rsid w:val="00C456DF"/>
    <w:rsid w:val="00C45CC2"/>
    <w:rsid w:val="00C531DF"/>
    <w:rsid w:val="00C56DD7"/>
    <w:rsid w:val="00C577A9"/>
    <w:rsid w:val="00C6024E"/>
    <w:rsid w:val="00C60804"/>
    <w:rsid w:val="00C60FC5"/>
    <w:rsid w:val="00C6287E"/>
    <w:rsid w:val="00C66217"/>
    <w:rsid w:val="00C70840"/>
    <w:rsid w:val="00C74CD1"/>
    <w:rsid w:val="00C76FF0"/>
    <w:rsid w:val="00C81711"/>
    <w:rsid w:val="00C87A76"/>
    <w:rsid w:val="00C90A44"/>
    <w:rsid w:val="00C93D88"/>
    <w:rsid w:val="00CA0464"/>
    <w:rsid w:val="00CA0BFB"/>
    <w:rsid w:val="00CA1359"/>
    <w:rsid w:val="00CA710D"/>
    <w:rsid w:val="00CA7150"/>
    <w:rsid w:val="00CB41AB"/>
    <w:rsid w:val="00CB60AB"/>
    <w:rsid w:val="00CC1C82"/>
    <w:rsid w:val="00CC55DE"/>
    <w:rsid w:val="00CC5964"/>
    <w:rsid w:val="00CC5D85"/>
    <w:rsid w:val="00CD29A4"/>
    <w:rsid w:val="00CD5FE2"/>
    <w:rsid w:val="00CD71F9"/>
    <w:rsid w:val="00CE1CE4"/>
    <w:rsid w:val="00CF2596"/>
    <w:rsid w:val="00CF38A2"/>
    <w:rsid w:val="00CF456A"/>
    <w:rsid w:val="00CF6D59"/>
    <w:rsid w:val="00CF7CE8"/>
    <w:rsid w:val="00D01FE4"/>
    <w:rsid w:val="00D06393"/>
    <w:rsid w:val="00D10325"/>
    <w:rsid w:val="00D13266"/>
    <w:rsid w:val="00D1370E"/>
    <w:rsid w:val="00D21E32"/>
    <w:rsid w:val="00D253F6"/>
    <w:rsid w:val="00D25594"/>
    <w:rsid w:val="00D25729"/>
    <w:rsid w:val="00D30FF4"/>
    <w:rsid w:val="00D401FC"/>
    <w:rsid w:val="00D411AA"/>
    <w:rsid w:val="00D4254D"/>
    <w:rsid w:val="00D4682E"/>
    <w:rsid w:val="00D51CDC"/>
    <w:rsid w:val="00D54658"/>
    <w:rsid w:val="00D549B2"/>
    <w:rsid w:val="00D54ACA"/>
    <w:rsid w:val="00D56C7F"/>
    <w:rsid w:val="00D56E36"/>
    <w:rsid w:val="00D60CE7"/>
    <w:rsid w:val="00D6149F"/>
    <w:rsid w:val="00D627A1"/>
    <w:rsid w:val="00D635E2"/>
    <w:rsid w:val="00D657FA"/>
    <w:rsid w:val="00D70320"/>
    <w:rsid w:val="00D70582"/>
    <w:rsid w:val="00D731E6"/>
    <w:rsid w:val="00D74260"/>
    <w:rsid w:val="00D74824"/>
    <w:rsid w:val="00D76BDF"/>
    <w:rsid w:val="00D77354"/>
    <w:rsid w:val="00D82D5D"/>
    <w:rsid w:val="00D862E1"/>
    <w:rsid w:val="00D9112D"/>
    <w:rsid w:val="00D92696"/>
    <w:rsid w:val="00D93F5A"/>
    <w:rsid w:val="00DA1DEC"/>
    <w:rsid w:val="00DA366F"/>
    <w:rsid w:val="00DA57F7"/>
    <w:rsid w:val="00DA66A3"/>
    <w:rsid w:val="00DA7D82"/>
    <w:rsid w:val="00DB1B38"/>
    <w:rsid w:val="00DB3061"/>
    <w:rsid w:val="00DB40D8"/>
    <w:rsid w:val="00DB5C0E"/>
    <w:rsid w:val="00DB5E71"/>
    <w:rsid w:val="00DB65C2"/>
    <w:rsid w:val="00DB7B8F"/>
    <w:rsid w:val="00DB7EF3"/>
    <w:rsid w:val="00DC01E7"/>
    <w:rsid w:val="00DC10EA"/>
    <w:rsid w:val="00DC3BAE"/>
    <w:rsid w:val="00DC4E68"/>
    <w:rsid w:val="00DD0903"/>
    <w:rsid w:val="00DD2E20"/>
    <w:rsid w:val="00DD386B"/>
    <w:rsid w:val="00DE1CD4"/>
    <w:rsid w:val="00DE2871"/>
    <w:rsid w:val="00DE2AFC"/>
    <w:rsid w:val="00DE4380"/>
    <w:rsid w:val="00DF02F6"/>
    <w:rsid w:val="00DF5BAC"/>
    <w:rsid w:val="00DF5FAA"/>
    <w:rsid w:val="00DF6825"/>
    <w:rsid w:val="00DF73B7"/>
    <w:rsid w:val="00E03283"/>
    <w:rsid w:val="00E03698"/>
    <w:rsid w:val="00E03B33"/>
    <w:rsid w:val="00E05AB4"/>
    <w:rsid w:val="00E06798"/>
    <w:rsid w:val="00E1152F"/>
    <w:rsid w:val="00E13E54"/>
    <w:rsid w:val="00E17F5D"/>
    <w:rsid w:val="00E2091C"/>
    <w:rsid w:val="00E30379"/>
    <w:rsid w:val="00E336C5"/>
    <w:rsid w:val="00E34F13"/>
    <w:rsid w:val="00E3519A"/>
    <w:rsid w:val="00E35D07"/>
    <w:rsid w:val="00E364FD"/>
    <w:rsid w:val="00E36976"/>
    <w:rsid w:val="00E414C7"/>
    <w:rsid w:val="00E46533"/>
    <w:rsid w:val="00E46DA3"/>
    <w:rsid w:val="00E500E4"/>
    <w:rsid w:val="00E5062B"/>
    <w:rsid w:val="00E52C43"/>
    <w:rsid w:val="00E54708"/>
    <w:rsid w:val="00E55340"/>
    <w:rsid w:val="00E5592A"/>
    <w:rsid w:val="00E56295"/>
    <w:rsid w:val="00E677AD"/>
    <w:rsid w:val="00E702BA"/>
    <w:rsid w:val="00E7267F"/>
    <w:rsid w:val="00E766CC"/>
    <w:rsid w:val="00E82445"/>
    <w:rsid w:val="00E83807"/>
    <w:rsid w:val="00E83F5C"/>
    <w:rsid w:val="00E840D0"/>
    <w:rsid w:val="00E851C3"/>
    <w:rsid w:val="00E853D2"/>
    <w:rsid w:val="00E856CE"/>
    <w:rsid w:val="00E90D16"/>
    <w:rsid w:val="00E91C09"/>
    <w:rsid w:val="00E94CBF"/>
    <w:rsid w:val="00E9518C"/>
    <w:rsid w:val="00E97547"/>
    <w:rsid w:val="00EA02C6"/>
    <w:rsid w:val="00EA0676"/>
    <w:rsid w:val="00EA0F77"/>
    <w:rsid w:val="00EA3277"/>
    <w:rsid w:val="00EA4C06"/>
    <w:rsid w:val="00EB00D0"/>
    <w:rsid w:val="00EB4449"/>
    <w:rsid w:val="00EB4999"/>
    <w:rsid w:val="00EC474E"/>
    <w:rsid w:val="00EC628F"/>
    <w:rsid w:val="00EC6C73"/>
    <w:rsid w:val="00ED53A3"/>
    <w:rsid w:val="00ED6CC1"/>
    <w:rsid w:val="00EE3378"/>
    <w:rsid w:val="00EE6079"/>
    <w:rsid w:val="00EF0162"/>
    <w:rsid w:val="00EF3798"/>
    <w:rsid w:val="00EF54CB"/>
    <w:rsid w:val="00EF67BA"/>
    <w:rsid w:val="00F0498C"/>
    <w:rsid w:val="00F12956"/>
    <w:rsid w:val="00F15483"/>
    <w:rsid w:val="00F15A67"/>
    <w:rsid w:val="00F16438"/>
    <w:rsid w:val="00F1693F"/>
    <w:rsid w:val="00F17644"/>
    <w:rsid w:val="00F17B11"/>
    <w:rsid w:val="00F21A23"/>
    <w:rsid w:val="00F225AC"/>
    <w:rsid w:val="00F237B6"/>
    <w:rsid w:val="00F23C5A"/>
    <w:rsid w:val="00F2412C"/>
    <w:rsid w:val="00F2599A"/>
    <w:rsid w:val="00F32934"/>
    <w:rsid w:val="00F430F6"/>
    <w:rsid w:val="00F43D99"/>
    <w:rsid w:val="00F45AA6"/>
    <w:rsid w:val="00F51D7F"/>
    <w:rsid w:val="00F532C3"/>
    <w:rsid w:val="00F536B4"/>
    <w:rsid w:val="00F640A6"/>
    <w:rsid w:val="00F641AC"/>
    <w:rsid w:val="00F6434D"/>
    <w:rsid w:val="00F67CF9"/>
    <w:rsid w:val="00F67DF5"/>
    <w:rsid w:val="00F824E3"/>
    <w:rsid w:val="00F83022"/>
    <w:rsid w:val="00F839A1"/>
    <w:rsid w:val="00F85B15"/>
    <w:rsid w:val="00F86412"/>
    <w:rsid w:val="00F86ED2"/>
    <w:rsid w:val="00F906DA"/>
    <w:rsid w:val="00F90D86"/>
    <w:rsid w:val="00F91924"/>
    <w:rsid w:val="00F93BD0"/>
    <w:rsid w:val="00F94EC6"/>
    <w:rsid w:val="00F97FD1"/>
    <w:rsid w:val="00FA0095"/>
    <w:rsid w:val="00FA0E1B"/>
    <w:rsid w:val="00FA0EDA"/>
    <w:rsid w:val="00FA2BAE"/>
    <w:rsid w:val="00FB0FEA"/>
    <w:rsid w:val="00FB1373"/>
    <w:rsid w:val="00FB1978"/>
    <w:rsid w:val="00FB2BB5"/>
    <w:rsid w:val="00FB665A"/>
    <w:rsid w:val="00FB70D4"/>
    <w:rsid w:val="00FC291E"/>
    <w:rsid w:val="00FC50A3"/>
    <w:rsid w:val="00FC5854"/>
    <w:rsid w:val="00FC6C23"/>
    <w:rsid w:val="00FD22CA"/>
    <w:rsid w:val="00FD2C16"/>
    <w:rsid w:val="00FD60F4"/>
    <w:rsid w:val="00FD664F"/>
    <w:rsid w:val="00FD69F4"/>
    <w:rsid w:val="00FE034A"/>
    <w:rsid w:val="00FE11DE"/>
    <w:rsid w:val="00FE4537"/>
    <w:rsid w:val="00FE70F4"/>
    <w:rsid w:val="00FE723B"/>
    <w:rsid w:val="00FF2F80"/>
    <w:rsid w:val="00FF400D"/>
    <w:rsid w:val="00FF5764"/>
    <w:rsid w:val="00FF6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35B"/>
    <w:pPr>
      <w:spacing w:after="0" w:line="240" w:lineRule="auto"/>
      <w:contextualSpacing/>
      <w:jc w:val="both"/>
    </w:pPr>
    <w:rPr>
      <w:rFonts w:ascii="Times New Roman" w:hAnsi="Times New Roman"/>
      <w:sz w:val="26"/>
    </w:rPr>
  </w:style>
  <w:style w:type="paragraph" w:styleId="1">
    <w:name w:val="heading 1"/>
    <w:basedOn w:val="a0"/>
    <w:next w:val="a"/>
    <w:link w:val="10"/>
    <w:uiPriority w:val="9"/>
    <w:qFormat/>
    <w:rsid w:val="00CB60AB"/>
    <w:pPr>
      <w:numPr>
        <w:numId w:val="12"/>
      </w:numPr>
      <w:tabs>
        <w:tab w:val="left" w:pos="426"/>
      </w:tabs>
      <w:jc w:val="center"/>
      <w:outlineLvl w:val="0"/>
    </w:pPr>
    <w:rPr>
      <w:b/>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B90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543C6"/>
    <w:pPr>
      <w:autoSpaceDE w:val="0"/>
      <w:autoSpaceDN w:val="0"/>
      <w:adjustRightInd w:val="0"/>
      <w:spacing w:after="0" w:line="240" w:lineRule="auto"/>
    </w:pPr>
    <w:rPr>
      <w:rFonts w:ascii="Times New Roman" w:hAnsi="Times New Roman" w:cs="Times New Roman"/>
      <w:b/>
      <w:bCs/>
      <w:sz w:val="26"/>
      <w:szCs w:val="26"/>
    </w:rPr>
  </w:style>
  <w:style w:type="paragraph" w:styleId="a5">
    <w:name w:val="header"/>
    <w:basedOn w:val="a"/>
    <w:link w:val="a6"/>
    <w:uiPriority w:val="99"/>
    <w:unhideWhenUsed/>
    <w:rsid w:val="006119BB"/>
    <w:pPr>
      <w:tabs>
        <w:tab w:val="center" w:pos="4677"/>
        <w:tab w:val="right" w:pos="9355"/>
      </w:tabs>
    </w:pPr>
  </w:style>
  <w:style w:type="character" w:customStyle="1" w:styleId="a6">
    <w:name w:val="Верхний колонтитул Знак"/>
    <w:basedOn w:val="a1"/>
    <w:link w:val="a5"/>
    <w:uiPriority w:val="99"/>
    <w:rsid w:val="006119BB"/>
    <w:rPr>
      <w:rFonts w:ascii="Times New Roman" w:hAnsi="Times New Roman"/>
      <w:sz w:val="26"/>
    </w:rPr>
  </w:style>
  <w:style w:type="paragraph" w:styleId="a7">
    <w:name w:val="footer"/>
    <w:basedOn w:val="a"/>
    <w:link w:val="a8"/>
    <w:uiPriority w:val="99"/>
    <w:unhideWhenUsed/>
    <w:rsid w:val="006119BB"/>
    <w:pPr>
      <w:tabs>
        <w:tab w:val="center" w:pos="4677"/>
        <w:tab w:val="right" w:pos="9355"/>
      </w:tabs>
    </w:pPr>
  </w:style>
  <w:style w:type="character" w:customStyle="1" w:styleId="a8">
    <w:name w:val="Нижний колонтитул Знак"/>
    <w:basedOn w:val="a1"/>
    <w:link w:val="a7"/>
    <w:uiPriority w:val="99"/>
    <w:rsid w:val="006119BB"/>
    <w:rPr>
      <w:rFonts w:ascii="Times New Roman" w:hAnsi="Times New Roman"/>
      <w:sz w:val="26"/>
    </w:rPr>
  </w:style>
  <w:style w:type="paragraph" w:styleId="a9">
    <w:name w:val="Balloon Text"/>
    <w:basedOn w:val="a"/>
    <w:link w:val="aa"/>
    <w:uiPriority w:val="99"/>
    <w:semiHidden/>
    <w:unhideWhenUsed/>
    <w:rsid w:val="00970971"/>
    <w:rPr>
      <w:rFonts w:ascii="Segoe UI" w:hAnsi="Segoe UI" w:cs="Segoe UI"/>
      <w:sz w:val="18"/>
      <w:szCs w:val="18"/>
    </w:rPr>
  </w:style>
  <w:style w:type="character" w:customStyle="1" w:styleId="aa">
    <w:name w:val="Текст выноски Знак"/>
    <w:basedOn w:val="a1"/>
    <w:link w:val="a9"/>
    <w:uiPriority w:val="99"/>
    <w:semiHidden/>
    <w:rsid w:val="00970971"/>
    <w:rPr>
      <w:rFonts w:ascii="Segoe UI" w:hAnsi="Segoe UI" w:cs="Segoe UI"/>
      <w:sz w:val="18"/>
      <w:szCs w:val="18"/>
    </w:rPr>
  </w:style>
  <w:style w:type="character" w:styleId="ab">
    <w:name w:val="annotation reference"/>
    <w:basedOn w:val="a1"/>
    <w:uiPriority w:val="99"/>
    <w:semiHidden/>
    <w:unhideWhenUsed/>
    <w:rsid w:val="00A57AA8"/>
    <w:rPr>
      <w:sz w:val="16"/>
      <w:szCs w:val="16"/>
    </w:rPr>
  </w:style>
  <w:style w:type="paragraph" w:styleId="ac">
    <w:name w:val="annotation text"/>
    <w:basedOn w:val="a"/>
    <w:link w:val="ad"/>
    <w:uiPriority w:val="99"/>
    <w:unhideWhenUsed/>
    <w:rsid w:val="00A57AA8"/>
    <w:rPr>
      <w:sz w:val="20"/>
      <w:szCs w:val="20"/>
    </w:rPr>
  </w:style>
  <w:style w:type="character" w:customStyle="1" w:styleId="ad">
    <w:name w:val="Текст примечания Знак"/>
    <w:basedOn w:val="a1"/>
    <w:link w:val="ac"/>
    <w:uiPriority w:val="99"/>
    <w:rsid w:val="00A57AA8"/>
    <w:rPr>
      <w:rFonts w:ascii="Times New Roman" w:hAnsi="Times New Roman"/>
      <w:sz w:val="20"/>
      <w:szCs w:val="20"/>
    </w:rPr>
  </w:style>
  <w:style w:type="paragraph" w:styleId="ae">
    <w:name w:val="annotation subject"/>
    <w:basedOn w:val="ac"/>
    <w:next w:val="ac"/>
    <w:link w:val="af"/>
    <w:uiPriority w:val="99"/>
    <w:semiHidden/>
    <w:unhideWhenUsed/>
    <w:rsid w:val="00A57AA8"/>
    <w:rPr>
      <w:b/>
      <w:bCs/>
    </w:rPr>
  </w:style>
  <w:style w:type="character" w:customStyle="1" w:styleId="af">
    <w:name w:val="Тема примечания Знак"/>
    <w:basedOn w:val="ad"/>
    <w:link w:val="ae"/>
    <w:uiPriority w:val="99"/>
    <w:semiHidden/>
    <w:rsid w:val="00A57AA8"/>
    <w:rPr>
      <w:rFonts w:ascii="Times New Roman" w:hAnsi="Times New Roman"/>
      <w:b/>
      <w:bCs/>
      <w:sz w:val="20"/>
      <w:szCs w:val="20"/>
    </w:rPr>
  </w:style>
  <w:style w:type="paragraph" w:styleId="af0">
    <w:name w:val="Revision"/>
    <w:hidden/>
    <w:uiPriority w:val="99"/>
    <w:semiHidden/>
    <w:rsid w:val="002F40C3"/>
    <w:pPr>
      <w:spacing w:after="0" w:line="240" w:lineRule="auto"/>
    </w:pPr>
    <w:rPr>
      <w:rFonts w:ascii="Times New Roman" w:hAnsi="Times New Roman"/>
      <w:sz w:val="26"/>
    </w:rPr>
  </w:style>
  <w:style w:type="paragraph" w:styleId="a0">
    <w:name w:val="List Paragraph"/>
    <w:basedOn w:val="a"/>
    <w:uiPriority w:val="34"/>
    <w:qFormat/>
    <w:rsid w:val="00F15A67"/>
    <w:pPr>
      <w:ind w:left="720"/>
    </w:pPr>
  </w:style>
  <w:style w:type="character" w:styleId="af1">
    <w:name w:val="Hyperlink"/>
    <w:basedOn w:val="a1"/>
    <w:uiPriority w:val="99"/>
    <w:unhideWhenUsed/>
    <w:rsid w:val="00D627A1"/>
    <w:rPr>
      <w:color w:val="0563C1" w:themeColor="hyperlink"/>
      <w:u w:val="single"/>
    </w:rPr>
  </w:style>
  <w:style w:type="paragraph" w:styleId="af2">
    <w:name w:val="Body Text"/>
    <w:basedOn w:val="a"/>
    <w:link w:val="af3"/>
    <w:uiPriority w:val="99"/>
    <w:semiHidden/>
    <w:rsid w:val="00652F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rPr>
      <w:rFonts w:eastAsia="Times New Roman" w:cs="Times New Roman"/>
      <w:sz w:val="22"/>
      <w:szCs w:val="20"/>
    </w:rPr>
  </w:style>
  <w:style w:type="character" w:customStyle="1" w:styleId="af3">
    <w:name w:val="Основной текст Знак"/>
    <w:basedOn w:val="a1"/>
    <w:link w:val="af2"/>
    <w:uiPriority w:val="99"/>
    <w:semiHidden/>
    <w:rsid w:val="00652F6A"/>
    <w:rPr>
      <w:rFonts w:ascii="Times New Roman" w:eastAsia="Times New Roman" w:hAnsi="Times New Roman" w:cs="Times New Roman"/>
      <w:szCs w:val="20"/>
      <w:lang w:eastAsia="en-GB"/>
    </w:rPr>
  </w:style>
  <w:style w:type="character" w:customStyle="1" w:styleId="10">
    <w:name w:val="Заголовок 1 Знак"/>
    <w:basedOn w:val="a1"/>
    <w:link w:val="1"/>
    <w:uiPriority w:val="9"/>
    <w:rsid w:val="00CB60AB"/>
    <w:rPr>
      <w:rFonts w:ascii="Times New Roman" w:hAnsi="Times New Roman"/>
      <w:b/>
      <w:sz w:val="24"/>
      <w:szCs w:val="24"/>
    </w:rPr>
  </w:style>
  <w:style w:type="character" w:styleId="af4">
    <w:name w:val="FollowedHyperlink"/>
    <w:basedOn w:val="a1"/>
    <w:uiPriority w:val="99"/>
    <w:semiHidden/>
    <w:unhideWhenUsed/>
    <w:rsid w:val="00FD69F4"/>
    <w:rPr>
      <w:color w:val="954F72" w:themeColor="followedHyperlink"/>
      <w:u w:val="single"/>
    </w:rPr>
  </w:style>
  <w:style w:type="paragraph" w:styleId="af5">
    <w:name w:val="footnote text"/>
    <w:basedOn w:val="a"/>
    <w:link w:val="af6"/>
    <w:uiPriority w:val="99"/>
    <w:semiHidden/>
    <w:unhideWhenUsed/>
    <w:rsid w:val="00E03B33"/>
    <w:rPr>
      <w:sz w:val="20"/>
      <w:szCs w:val="20"/>
    </w:rPr>
  </w:style>
  <w:style w:type="character" w:customStyle="1" w:styleId="af6">
    <w:name w:val="Текст сноски Знак"/>
    <w:basedOn w:val="a1"/>
    <w:link w:val="af5"/>
    <w:uiPriority w:val="99"/>
    <w:semiHidden/>
    <w:rsid w:val="00E03B33"/>
    <w:rPr>
      <w:rFonts w:ascii="Times New Roman" w:hAnsi="Times New Roman"/>
      <w:sz w:val="20"/>
      <w:szCs w:val="20"/>
    </w:rPr>
  </w:style>
  <w:style w:type="character" w:styleId="af7">
    <w:name w:val="footnote reference"/>
    <w:basedOn w:val="a1"/>
    <w:uiPriority w:val="99"/>
    <w:semiHidden/>
    <w:unhideWhenUsed/>
    <w:rsid w:val="00E03B3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35B"/>
    <w:pPr>
      <w:spacing w:after="0" w:line="240" w:lineRule="auto"/>
      <w:contextualSpacing/>
      <w:jc w:val="both"/>
    </w:pPr>
    <w:rPr>
      <w:rFonts w:ascii="Times New Roman" w:hAnsi="Times New Roman"/>
      <w:sz w:val="26"/>
    </w:rPr>
  </w:style>
  <w:style w:type="paragraph" w:styleId="1">
    <w:name w:val="heading 1"/>
    <w:basedOn w:val="a0"/>
    <w:next w:val="a"/>
    <w:link w:val="10"/>
    <w:uiPriority w:val="9"/>
    <w:qFormat/>
    <w:rsid w:val="00CB60AB"/>
    <w:pPr>
      <w:numPr>
        <w:numId w:val="12"/>
      </w:numPr>
      <w:tabs>
        <w:tab w:val="left" w:pos="426"/>
      </w:tabs>
      <w:jc w:val="center"/>
      <w:outlineLvl w:val="0"/>
    </w:pPr>
    <w:rPr>
      <w:b/>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B90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543C6"/>
    <w:pPr>
      <w:autoSpaceDE w:val="0"/>
      <w:autoSpaceDN w:val="0"/>
      <w:adjustRightInd w:val="0"/>
      <w:spacing w:after="0" w:line="240" w:lineRule="auto"/>
    </w:pPr>
    <w:rPr>
      <w:rFonts w:ascii="Times New Roman" w:hAnsi="Times New Roman" w:cs="Times New Roman"/>
      <w:b/>
      <w:bCs/>
      <w:sz w:val="26"/>
      <w:szCs w:val="26"/>
    </w:rPr>
  </w:style>
  <w:style w:type="paragraph" w:styleId="a5">
    <w:name w:val="header"/>
    <w:basedOn w:val="a"/>
    <w:link w:val="a6"/>
    <w:uiPriority w:val="99"/>
    <w:unhideWhenUsed/>
    <w:rsid w:val="006119BB"/>
    <w:pPr>
      <w:tabs>
        <w:tab w:val="center" w:pos="4677"/>
        <w:tab w:val="right" w:pos="9355"/>
      </w:tabs>
    </w:pPr>
  </w:style>
  <w:style w:type="character" w:customStyle="1" w:styleId="a6">
    <w:name w:val="Верхний колонтитул Знак"/>
    <w:basedOn w:val="a1"/>
    <w:link w:val="a5"/>
    <w:uiPriority w:val="99"/>
    <w:rsid w:val="006119BB"/>
    <w:rPr>
      <w:rFonts w:ascii="Times New Roman" w:hAnsi="Times New Roman"/>
      <w:sz w:val="26"/>
    </w:rPr>
  </w:style>
  <w:style w:type="paragraph" w:styleId="a7">
    <w:name w:val="footer"/>
    <w:basedOn w:val="a"/>
    <w:link w:val="a8"/>
    <w:uiPriority w:val="99"/>
    <w:unhideWhenUsed/>
    <w:rsid w:val="006119BB"/>
    <w:pPr>
      <w:tabs>
        <w:tab w:val="center" w:pos="4677"/>
        <w:tab w:val="right" w:pos="9355"/>
      </w:tabs>
    </w:pPr>
  </w:style>
  <w:style w:type="character" w:customStyle="1" w:styleId="a8">
    <w:name w:val="Нижний колонтитул Знак"/>
    <w:basedOn w:val="a1"/>
    <w:link w:val="a7"/>
    <w:uiPriority w:val="99"/>
    <w:rsid w:val="006119BB"/>
    <w:rPr>
      <w:rFonts w:ascii="Times New Roman" w:hAnsi="Times New Roman"/>
      <w:sz w:val="26"/>
    </w:rPr>
  </w:style>
  <w:style w:type="paragraph" w:styleId="a9">
    <w:name w:val="Balloon Text"/>
    <w:basedOn w:val="a"/>
    <w:link w:val="aa"/>
    <w:uiPriority w:val="99"/>
    <w:semiHidden/>
    <w:unhideWhenUsed/>
    <w:rsid w:val="00970971"/>
    <w:rPr>
      <w:rFonts w:ascii="Segoe UI" w:hAnsi="Segoe UI" w:cs="Segoe UI"/>
      <w:sz w:val="18"/>
      <w:szCs w:val="18"/>
    </w:rPr>
  </w:style>
  <w:style w:type="character" w:customStyle="1" w:styleId="aa">
    <w:name w:val="Текст выноски Знак"/>
    <w:basedOn w:val="a1"/>
    <w:link w:val="a9"/>
    <w:uiPriority w:val="99"/>
    <w:semiHidden/>
    <w:rsid w:val="00970971"/>
    <w:rPr>
      <w:rFonts w:ascii="Segoe UI" w:hAnsi="Segoe UI" w:cs="Segoe UI"/>
      <w:sz w:val="18"/>
      <w:szCs w:val="18"/>
    </w:rPr>
  </w:style>
  <w:style w:type="character" w:styleId="ab">
    <w:name w:val="annotation reference"/>
    <w:basedOn w:val="a1"/>
    <w:uiPriority w:val="99"/>
    <w:semiHidden/>
    <w:unhideWhenUsed/>
    <w:rsid w:val="00A57AA8"/>
    <w:rPr>
      <w:sz w:val="16"/>
      <w:szCs w:val="16"/>
    </w:rPr>
  </w:style>
  <w:style w:type="paragraph" w:styleId="ac">
    <w:name w:val="annotation text"/>
    <w:basedOn w:val="a"/>
    <w:link w:val="ad"/>
    <w:uiPriority w:val="99"/>
    <w:unhideWhenUsed/>
    <w:rsid w:val="00A57AA8"/>
    <w:rPr>
      <w:sz w:val="20"/>
      <w:szCs w:val="20"/>
    </w:rPr>
  </w:style>
  <w:style w:type="character" w:customStyle="1" w:styleId="ad">
    <w:name w:val="Текст примечания Знак"/>
    <w:basedOn w:val="a1"/>
    <w:link w:val="ac"/>
    <w:uiPriority w:val="99"/>
    <w:rsid w:val="00A57AA8"/>
    <w:rPr>
      <w:rFonts w:ascii="Times New Roman" w:hAnsi="Times New Roman"/>
      <w:sz w:val="20"/>
      <w:szCs w:val="20"/>
    </w:rPr>
  </w:style>
  <w:style w:type="paragraph" w:styleId="ae">
    <w:name w:val="annotation subject"/>
    <w:basedOn w:val="ac"/>
    <w:next w:val="ac"/>
    <w:link w:val="af"/>
    <w:uiPriority w:val="99"/>
    <w:semiHidden/>
    <w:unhideWhenUsed/>
    <w:rsid w:val="00A57AA8"/>
    <w:rPr>
      <w:b/>
      <w:bCs/>
    </w:rPr>
  </w:style>
  <w:style w:type="character" w:customStyle="1" w:styleId="af">
    <w:name w:val="Тема примечания Знак"/>
    <w:basedOn w:val="ad"/>
    <w:link w:val="ae"/>
    <w:uiPriority w:val="99"/>
    <w:semiHidden/>
    <w:rsid w:val="00A57AA8"/>
    <w:rPr>
      <w:rFonts w:ascii="Times New Roman" w:hAnsi="Times New Roman"/>
      <w:b/>
      <w:bCs/>
      <w:sz w:val="20"/>
      <w:szCs w:val="20"/>
    </w:rPr>
  </w:style>
  <w:style w:type="paragraph" w:styleId="af0">
    <w:name w:val="Revision"/>
    <w:hidden/>
    <w:uiPriority w:val="99"/>
    <w:semiHidden/>
    <w:rsid w:val="002F40C3"/>
    <w:pPr>
      <w:spacing w:after="0" w:line="240" w:lineRule="auto"/>
    </w:pPr>
    <w:rPr>
      <w:rFonts w:ascii="Times New Roman" w:hAnsi="Times New Roman"/>
      <w:sz w:val="26"/>
    </w:rPr>
  </w:style>
  <w:style w:type="paragraph" w:styleId="a0">
    <w:name w:val="List Paragraph"/>
    <w:basedOn w:val="a"/>
    <w:uiPriority w:val="34"/>
    <w:qFormat/>
    <w:rsid w:val="00F15A67"/>
    <w:pPr>
      <w:ind w:left="720"/>
    </w:pPr>
  </w:style>
  <w:style w:type="character" w:styleId="af1">
    <w:name w:val="Hyperlink"/>
    <w:basedOn w:val="a1"/>
    <w:uiPriority w:val="99"/>
    <w:unhideWhenUsed/>
    <w:rsid w:val="00D627A1"/>
    <w:rPr>
      <w:color w:val="0563C1" w:themeColor="hyperlink"/>
      <w:u w:val="single"/>
    </w:rPr>
  </w:style>
  <w:style w:type="paragraph" w:styleId="af2">
    <w:name w:val="Body Text"/>
    <w:basedOn w:val="a"/>
    <w:link w:val="af3"/>
    <w:uiPriority w:val="99"/>
    <w:semiHidden/>
    <w:rsid w:val="00652F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pPr>
    <w:rPr>
      <w:rFonts w:eastAsia="Times New Roman" w:cs="Times New Roman"/>
      <w:sz w:val="22"/>
      <w:szCs w:val="20"/>
    </w:rPr>
  </w:style>
  <w:style w:type="character" w:customStyle="1" w:styleId="af3">
    <w:name w:val="Основной текст Знак"/>
    <w:basedOn w:val="a1"/>
    <w:link w:val="af2"/>
    <w:uiPriority w:val="99"/>
    <w:semiHidden/>
    <w:rsid w:val="00652F6A"/>
    <w:rPr>
      <w:rFonts w:ascii="Times New Roman" w:eastAsia="Times New Roman" w:hAnsi="Times New Roman" w:cs="Times New Roman"/>
      <w:szCs w:val="20"/>
      <w:lang w:eastAsia="en-GB"/>
    </w:rPr>
  </w:style>
  <w:style w:type="character" w:customStyle="1" w:styleId="10">
    <w:name w:val="Заголовок 1 Знак"/>
    <w:basedOn w:val="a1"/>
    <w:link w:val="1"/>
    <w:uiPriority w:val="9"/>
    <w:rsid w:val="00CB60AB"/>
    <w:rPr>
      <w:rFonts w:ascii="Times New Roman" w:hAnsi="Times New Roman"/>
      <w:b/>
      <w:sz w:val="24"/>
      <w:szCs w:val="24"/>
    </w:rPr>
  </w:style>
  <w:style w:type="character" w:styleId="af4">
    <w:name w:val="FollowedHyperlink"/>
    <w:basedOn w:val="a1"/>
    <w:uiPriority w:val="99"/>
    <w:semiHidden/>
    <w:unhideWhenUsed/>
    <w:rsid w:val="00FD69F4"/>
    <w:rPr>
      <w:color w:val="954F72" w:themeColor="followedHyperlink"/>
      <w:u w:val="single"/>
    </w:rPr>
  </w:style>
  <w:style w:type="paragraph" w:styleId="af5">
    <w:name w:val="footnote text"/>
    <w:basedOn w:val="a"/>
    <w:link w:val="af6"/>
    <w:uiPriority w:val="99"/>
    <w:semiHidden/>
    <w:unhideWhenUsed/>
    <w:rsid w:val="00E03B33"/>
    <w:rPr>
      <w:sz w:val="20"/>
      <w:szCs w:val="20"/>
    </w:rPr>
  </w:style>
  <w:style w:type="character" w:customStyle="1" w:styleId="af6">
    <w:name w:val="Текст сноски Знак"/>
    <w:basedOn w:val="a1"/>
    <w:link w:val="af5"/>
    <w:uiPriority w:val="99"/>
    <w:semiHidden/>
    <w:rsid w:val="00E03B33"/>
    <w:rPr>
      <w:rFonts w:ascii="Times New Roman" w:hAnsi="Times New Roman"/>
      <w:sz w:val="20"/>
      <w:szCs w:val="20"/>
    </w:rPr>
  </w:style>
  <w:style w:type="character" w:styleId="af7">
    <w:name w:val="footnote reference"/>
    <w:basedOn w:val="a1"/>
    <w:uiPriority w:val="99"/>
    <w:semiHidden/>
    <w:unhideWhenUsed/>
    <w:rsid w:val="00E03B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57262">
      <w:bodyDiv w:val="1"/>
      <w:marLeft w:val="0"/>
      <w:marRight w:val="0"/>
      <w:marTop w:val="0"/>
      <w:marBottom w:val="0"/>
      <w:divBdr>
        <w:top w:val="none" w:sz="0" w:space="0" w:color="auto"/>
        <w:left w:val="none" w:sz="0" w:space="0" w:color="auto"/>
        <w:bottom w:val="none" w:sz="0" w:space="0" w:color="auto"/>
        <w:right w:val="none" w:sz="0" w:space="0" w:color="auto"/>
      </w:divBdr>
    </w:div>
    <w:div w:id="610552338">
      <w:bodyDiv w:val="1"/>
      <w:marLeft w:val="0"/>
      <w:marRight w:val="0"/>
      <w:marTop w:val="0"/>
      <w:marBottom w:val="0"/>
      <w:divBdr>
        <w:top w:val="none" w:sz="0" w:space="0" w:color="auto"/>
        <w:left w:val="none" w:sz="0" w:space="0" w:color="auto"/>
        <w:bottom w:val="none" w:sz="0" w:space="0" w:color="auto"/>
        <w:right w:val="none" w:sz="0" w:space="0" w:color="auto"/>
      </w:divBdr>
    </w:div>
    <w:div w:id="768239913">
      <w:bodyDiv w:val="1"/>
      <w:marLeft w:val="0"/>
      <w:marRight w:val="0"/>
      <w:marTop w:val="0"/>
      <w:marBottom w:val="0"/>
      <w:divBdr>
        <w:top w:val="none" w:sz="0" w:space="0" w:color="auto"/>
        <w:left w:val="none" w:sz="0" w:space="0" w:color="auto"/>
        <w:bottom w:val="none" w:sz="0" w:space="0" w:color="auto"/>
        <w:right w:val="none" w:sz="0" w:space="0" w:color="auto"/>
      </w:divBdr>
    </w:div>
    <w:div w:id="910237520">
      <w:bodyDiv w:val="1"/>
      <w:marLeft w:val="0"/>
      <w:marRight w:val="0"/>
      <w:marTop w:val="0"/>
      <w:marBottom w:val="0"/>
      <w:divBdr>
        <w:top w:val="none" w:sz="0" w:space="0" w:color="auto"/>
        <w:left w:val="none" w:sz="0" w:space="0" w:color="auto"/>
        <w:bottom w:val="none" w:sz="0" w:space="0" w:color="auto"/>
        <w:right w:val="none" w:sz="0" w:space="0" w:color="auto"/>
      </w:divBdr>
      <w:divsChild>
        <w:div w:id="1640452547">
          <w:marLeft w:val="0"/>
          <w:marRight w:val="0"/>
          <w:marTop w:val="0"/>
          <w:marBottom w:val="0"/>
          <w:divBdr>
            <w:top w:val="none" w:sz="0" w:space="0" w:color="auto"/>
            <w:left w:val="none" w:sz="0" w:space="0" w:color="auto"/>
            <w:bottom w:val="none" w:sz="0" w:space="0" w:color="auto"/>
            <w:right w:val="none" w:sz="0" w:space="0" w:color="auto"/>
          </w:divBdr>
          <w:divsChild>
            <w:div w:id="530458943">
              <w:marLeft w:val="0"/>
              <w:marRight w:val="0"/>
              <w:marTop w:val="0"/>
              <w:marBottom w:val="0"/>
              <w:divBdr>
                <w:top w:val="none" w:sz="0" w:space="0" w:color="auto"/>
                <w:left w:val="none" w:sz="0" w:space="0" w:color="auto"/>
                <w:bottom w:val="none" w:sz="0" w:space="0" w:color="auto"/>
                <w:right w:val="none" w:sz="0" w:space="0" w:color="auto"/>
              </w:divBdr>
              <w:divsChild>
                <w:div w:id="19089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93492">
      <w:bodyDiv w:val="1"/>
      <w:marLeft w:val="0"/>
      <w:marRight w:val="0"/>
      <w:marTop w:val="0"/>
      <w:marBottom w:val="0"/>
      <w:divBdr>
        <w:top w:val="none" w:sz="0" w:space="0" w:color="auto"/>
        <w:left w:val="none" w:sz="0" w:space="0" w:color="auto"/>
        <w:bottom w:val="none" w:sz="0" w:space="0" w:color="auto"/>
        <w:right w:val="none" w:sz="0" w:space="0" w:color="auto"/>
      </w:divBdr>
    </w:div>
    <w:div w:id="1024327776">
      <w:bodyDiv w:val="1"/>
      <w:marLeft w:val="0"/>
      <w:marRight w:val="0"/>
      <w:marTop w:val="0"/>
      <w:marBottom w:val="0"/>
      <w:divBdr>
        <w:top w:val="none" w:sz="0" w:space="0" w:color="auto"/>
        <w:left w:val="none" w:sz="0" w:space="0" w:color="auto"/>
        <w:bottom w:val="none" w:sz="0" w:space="0" w:color="auto"/>
        <w:right w:val="none" w:sz="0" w:space="0" w:color="auto"/>
      </w:divBdr>
    </w:div>
    <w:div w:id="1031803977">
      <w:bodyDiv w:val="1"/>
      <w:marLeft w:val="0"/>
      <w:marRight w:val="0"/>
      <w:marTop w:val="0"/>
      <w:marBottom w:val="0"/>
      <w:divBdr>
        <w:top w:val="none" w:sz="0" w:space="0" w:color="auto"/>
        <w:left w:val="none" w:sz="0" w:space="0" w:color="auto"/>
        <w:bottom w:val="none" w:sz="0" w:space="0" w:color="auto"/>
        <w:right w:val="none" w:sz="0" w:space="0" w:color="auto"/>
      </w:divBdr>
      <w:divsChild>
        <w:div w:id="1199004143">
          <w:marLeft w:val="0"/>
          <w:marRight w:val="0"/>
          <w:marTop w:val="0"/>
          <w:marBottom w:val="0"/>
          <w:divBdr>
            <w:top w:val="none" w:sz="0" w:space="0" w:color="auto"/>
            <w:left w:val="none" w:sz="0" w:space="0" w:color="auto"/>
            <w:bottom w:val="none" w:sz="0" w:space="0" w:color="auto"/>
            <w:right w:val="none" w:sz="0" w:space="0" w:color="auto"/>
          </w:divBdr>
        </w:div>
      </w:divsChild>
    </w:div>
    <w:div w:id="1300956035">
      <w:bodyDiv w:val="1"/>
      <w:marLeft w:val="0"/>
      <w:marRight w:val="0"/>
      <w:marTop w:val="0"/>
      <w:marBottom w:val="0"/>
      <w:divBdr>
        <w:top w:val="none" w:sz="0" w:space="0" w:color="auto"/>
        <w:left w:val="none" w:sz="0" w:space="0" w:color="auto"/>
        <w:bottom w:val="none" w:sz="0" w:space="0" w:color="auto"/>
        <w:right w:val="none" w:sz="0" w:space="0" w:color="auto"/>
      </w:divBdr>
    </w:div>
    <w:div w:id="1885212801">
      <w:bodyDiv w:val="1"/>
      <w:marLeft w:val="0"/>
      <w:marRight w:val="0"/>
      <w:marTop w:val="0"/>
      <w:marBottom w:val="0"/>
      <w:divBdr>
        <w:top w:val="none" w:sz="0" w:space="0" w:color="auto"/>
        <w:left w:val="none" w:sz="0" w:space="0" w:color="auto"/>
        <w:bottom w:val="none" w:sz="0" w:space="0" w:color="auto"/>
        <w:right w:val="none" w:sz="0" w:space="0" w:color="auto"/>
      </w:divBdr>
    </w:div>
    <w:div w:id="190205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legal.hse.ru/rndip/information_sharing" TargetMode="External"/><Relationship Id="rId4" Type="http://schemas.microsoft.com/office/2007/relationships/stylesWithEffects" Target="stylesWithEffects.xml"/><Relationship Id="rId9" Type="http://schemas.openxmlformats.org/officeDocument/2006/relationships/hyperlink" Target="https://www.hse.ru/data_protection_regul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61F60-36F5-46B9-9564-D45F4D525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3094</Words>
  <Characters>21788</Characters>
  <Application>Microsoft Office Word</Application>
  <DocSecurity>0</DocSecurity>
  <Lines>389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24762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Федулкин Денис Павлович</dc:creator>
  <cp:lastModifiedBy>Скачкова Варвара Андреевна</cp:lastModifiedBy>
  <cp:revision>3</cp:revision>
  <cp:lastPrinted>2017-02-01T08:32:00Z</cp:lastPrinted>
  <dcterms:created xsi:type="dcterms:W3CDTF">2017-08-16T15:19:00Z</dcterms:created>
  <dcterms:modified xsi:type="dcterms:W3CDTF">2017-08-16T15:22:00Z</dcterms:modified>
</cp:coreProperties>
</file>