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73" w:rsidRPr="00D27A5E" w:rsidRDefault="00434473" w:rsidP="00700DDB">
      <w:pPr>
        <w:autoSpaceDE w:val="0"/>
        <w:autoSpaceDN w:val="0"/>
        <w:adjustRightInd w:val="0"/>
        <w:contextualSpacing/>
        <w:jc w:val="center"/>
        <w:outlineLvl w:val="0"/>
        <w:rPr>
          <w:b/>
          <w:bCs/>
          <w:spacing w:val="-20"/>
          <w:sz w:val="26"/>
          <w:szCs w:val="26"/>
        </w:rPr>
      </w:pPr>
    </w:p>
    <w:p w:rsidR="00193CC1" w:rsidRPr="00B30B2B" w:rsidRDefault="00193CC1" w:rsidP="00C22D43">
      <w:pPr>
        <w:framePr w:hSpace="180" w:wrap="around" w:hAnchor="margin" w:y="445"/>
        <w:ind w:firstLine="5812"/>
        <w:contextualSpacing/>
        <w:rPr>
          <w:sz w:val="26"/>
          <w:szCs w:val="26"/>
        </w:rPr>
      </w:pPr>
      <w:r>
        <w:rPr>
          <w:sz w:val="26"/>
        </w:rPr>
        <w:t>Annex</w:t>
      </w:r>
    </w:p>
    <w:p w:rsidR="00193CC1" w:rsidRPr="00B30B2B" w:rsidRDefault="00193CC1" w:rsidP="00C22D43">
      <w:pPr>
        <w:framePr w:hSpace="180" w:wrap="around" w:hAnchor="margin" w:y="445"/>
        <w:ind w:firstLine="5812"/>
        <w:contextualSpacing/>
        <w:rPr>
          <w:sz w:val="26"/>
          <w:szCs w:val="26"/>
        </w:rPr>
      </w:pPr>
      <w:proofErr w:type="gramStart"/>
      <w:r>
        <w:rPr>
          <w:sz w:val="26"/>
        </w:rPr>
        <w:t>to</w:t>
      </w:r>
      <w:proofErr w:type="gramEnd"/>
      <w:r>
        <w:rPr>
          <w:sz w:val="26"/>
        </w:rPr>
        <w:t xml:space="preserve"> HSE Directive</w:t>
      </w:r>
    </w:p>
    <w:p w:rsidR="00D87A1A" w:rsidRPr="00D87A1A" w:rsidRDefault="00C22D43" w:rsidP="00C22D43">
      <w:pPr>
        <w:framePr w:hSpace="180" w:wrap="around" w:hAnchor="margin" w:y="445"/>
        <w:ind w:firstLine="5812"/>
        <w:contextualSpacing/>
        <w:rPr>
          <w:sz w:val="26"/>
          <w:lang w:val="en-US"/>
        </w:rPr>
      </w:pPr>
      <w:r>
        <w:rPr>
          <w:sz w:val="26"/>
        </w:rPr>
        <w:t>No. 6.18.1-01/1007-03</w:t>
      </w:r>
      <w:r w:rsidR="00313122">
        <w:rPr>
          <w:sz w:val="26"/>
        </w:rPr>
        <w:t>,</w:t>
      </w:r>
      <w:r>
        <w:rPr>
          <w:sz w:val="26"/>
        </w:rPr>
        <w:t xml:space="preserve"> </w:t>
      </w:r>
    </w:p>
    <w:p w:rsidR="00193CC1" w:rsidRPr="00B30B2B" w:rsidRDefault="00C22D43" w:rsidP="00C22D43">
      <w:pPr>
        <w:framePr w:hSpace="180" w:wrap="around" w:hAnchor="margin" w:y="445"/>
        <w:ind w:firstLine="5812"/>
        <w:contextualSpacing/>
        <w:rPr>
          <w:sz w:val="26"/>
          <w:szCs w:val="26"/>
        </w:rPr>
      </w:pPr>
      <w:proofErr w:type="gramStart"/>
      <w:r>
        <w:rPr>
          <w:sz w:val="26"/>
        </w:rPr>
        <w:t>dated</w:t>
      </w:r>
      <w:proofErr w:type="gramEnd"/>
      <w:r>
        <w:rPr>
          <w:sz w:val="26"/>
        </w:rPr>
        <w:t xml:space="preserve"> July 07, 2017 </w:t>
      </w:r>
    </w:p>
    <w:p w:rsidR="00193CC1" w:rsidRPr="00B30B2B" w:rsidRDefault="00193CC1" w:rsidP="00700DDB">
      <w:pPr>
        <w:framePr w:hSpace="180" w:wrap="around" w:hAnchor="margin" w:y="445"/>
        <w:ind w:firstLine="5954"/>
        <w:contextualSpacing/>
        <w:rPr>
          <w:sz w:val="26"/>
          <w:szCs w:val="26"/>
        </w:rPr>
      </w:pPr>
    </w:p>
    <w:p w:rsidR="00193CC1" w:rsidRPr="00B30B2B" w:rsidRDefault="00193CC1" w:rsidP="00C22D43">
      <w:pPr>
        <w:framePr w:hSpace="180" w:wrap="around" w:hAnchor="margin" w:y="445"/>
        <w:ind w:firstLine="5812"/>
        <w:contextualSpacing/>
        <w:rPr>
          <w:sz w:val="26"/>
          <w:szCs w:val="26"/>
        </w:rPr>
      </w:pPr>
      <w:r>
        <w:rPr>
          <w:sz w:val="26"/>
        </w:rPr>
        <w:t>APPROVED</w:t>
      </w:r>
    </w:p>
    <w:p w:rsidR="00193CC1" w:rsidRPr="00B30B2B" w:rsidRDefault="00193CC1" w:rsidP="00C22D43">
      <w:pPr>
        <w:framePr w:hSpace="180" w:wrap="around" w:hAnchor="margin" w:y="445"/>
        <w:ind w:firstLine="5812"/>
        <w:contextualSpacing/>
        <w:rPr>
          <w:sz w:val="26"/>
          <w:szCs w:val="26"/>
        </w:rPr>
      </w:pPr>
      <w:proofErr w:type="gramStart"/>
      <w:r>
        <w:rPr>
          <w:sz w:val="26"/>
        </w:rPr>
        <w:t>by</w:t>
      </w:r>
      <w:proofErr w:type="gramEnd"/>
      <w:r>
        <w:rPr>
          <w:sz w:val="26"/>
        </w:rPr>
        <w:t xml:space="preserve"> HSE Academic Council</w:t>
      </w:r>
    </w:p>
    <w:p w:rsidR="00193CC1" w:rsidRPr="00B30B2B" w:rsidRDefault="00193CC1" w:rsidP="00994CC0">
      <w:pPr>
        <w:framePr w:hSpace="180" w:wrap="around" w:hAnchor="margin" w:y="445"/>
        <w:ind w:left="5812"/>
        <w:contextualSpacing/>
        <w:rPr>
          <w:rFonts w:eastAsia="Calibri"/>
          <w:sz w:val="26"/>
          <w:szCs w:val="26"/>
        </w:rPr>
      </w:pPr>
      <w:r>
        <w:rPr>
          <w:sz w:val="26"/>
        </w:rPr>
        <w:t>Minutes No. 07</w:t>
      </w:r>
      <w:r w:rsidR="00313122">
        <w:rPr>
          <w:sz w:val="26"/>
        </w:rPr>
        <w:t>,</w:t>
      </w:r>
      <w:r>
        <w:rPr>
          <w:sz w:val="26"/>
        </w:rPr>
        <w:t xml:space="preserve"> dated June 23, </w:t>
      </w:r>
      <w:r w:rsidR="00B75AC5">
        <w:rPr>
          <w:sz w:val="26"/>
        </w:rPr>
        <w:t xml:space="preserve">  </w:t>
      </w:r>
      <w:r w:rsidR="00994CC0">
        <w:rPr>
          <w:sz w:val="26"/>
        </w:rPr>
        <w:t xml:space="preserve">    </w:t>
      </w:r>
      <w:r>
        <w:rPr>
          <w:sz w:val="26"/>
        </w:rPr>
        <w:t>2017</w:t>
      </w:r>
      <w:r w:rsidR="00024904">
        <w:rPr>
          <w:sz w:val="26"/>
        </w:rPr>
        <w:t xml:space="preserve"> </w:t>
      </w:r>
    </w:p>
    <w:p w:rsidR="0018057C" w:rsidRPr="00B30B2B" w:rsidRDefault="0018057C" w:rsidP="00700DDB">
      <w:pPr>
        <w:framePr w:hSpace="180" w:wrap="around" w:hAnchor="margin" w:y="445"/>
        <w:contextualSpacing/>
        <w:rPr>
          <w:sz w:val="26"/>
          <w:szCs w:val="26"/>
        </w:rPr>
      </w:pPr>
    </w:p>
    <w:p w:rsidR="00DB06E0" w:rsidRPr="00B30B2B" w:rsidRDefault="00DB06E0" w:rsidP="00700DDB">
      <w:pPr>
        <w:framePr w:hSpace="180" w:wrap="around" w:hAnchor="margin" w:y="445"/>
        <w:contextualSpacing/>
        <w:rPr>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D27A5E" w:rsidRPr="00B30B2B" w:rsidRDefault="00D27A5E" w:rsidP="00700DDB">
      <w:pPr>
        <w:contextualSpacing/>
        <w:jc w:val="center"/>
        <w:rPr>
          <w:b/>
          <w:sz w:val="26"/>
          <w:szCs w:val="26"/>
        </w:rPr>
      </w:pPr>
    </w:p>
    <w:p w:rsidR="00A32E50" w:rsidRPr="00B30B2B" w:rsidRDefault="00727F68" w:rsidP="00700DDB">
      <w:pPr>
        <w:contextualSpacing/>
        <w:jc w:val="center"/>
        <w:rPr>
          <w:b/>
          <w:sz w:val="26"/>
          <w:szCs w:val="26"/>
        </w:rPr>
      </w:pPr>
      <w:r>
        <w:rPr>
          <w:b/>
          <w:sz w:val="26"/>
        </w:rPr>
        <w:t xml:space="preserve">Guidelines for </w:t>
      </w:r>
    </w:p>
    <w:p w:rsidR="00882CD0" w:rsidRPr="00B30B2B" w:rsidRDefault="00727F68" w:rsidP="00700DDB">
      <w:pPr>
        <w:contextualSpacing/>
        <w:jc w:val="center"/>
        <w:rPr>
          <w:b/>
          <w:sz w:val="26"/>
          <w:szCs w:val="26"/>
        </w:rPr>
      </w:pPr>
      <w:r>
        <w:rPr>
          <w:b/>
          <w:sz w:val="26"/>
        </w:rPr>
        <w:t xml:space="preserve">Transfer of Students </w:t>
      </w:r>
      <w:r w:rsidR="00B75AC5">
        <w:rPr>
          <w:b/>
          <w:sz w:val="26"/>
        </w:rPr>
        <w:t xml:space="preserve">Enrolled </w:t>
      </w:r>
      <w:r w:rsidR="00313122">
        <w:rPr>
          <w:b/>
          <w:sz w:val="26"/>
        </w:rPr>
        <w:t>in</w:t>
      </w:r>
      <w:r>
        <w:rPr>
          <w:b/>
          <w:sz w:val="26"/>
        </w:rPr>
        <w:t xml:space="preserve"> Bachelor’s, Specialist and Master’s </w:t>
      </w:r>
      <w:r w:rsidR="00313122">
        <w:rPr>
          <w:b/>
          <w:sz w:val="26"/>
        </w:rPr>
        <w:t xml:space="preserve">Programmes </w:t>
      </w:r>
      <w:r w:rsidR="00910063">
        <w:rPr>
          <w:b/>
          <w:sz w:val="26"/>
        </w:rPr>
        <w:t xml:space="preserve">at </w:t>
      </w:r>
    </w:p>
    <w:p w:rsidR="00882CD0" w:rsidRPr="00B30B2B" w:rsidRDefault="007D513F" w:rsidP="00700DDB">
      <w:pPr>
        <w:contextualSpacing/>
        <w:jc w:val="center"/>
        <w:rPr>
          <w:b/>
          <w:sz w:val="26"/>
          <w:szCs w:val="26"/>
        </w:rPr>
      </w:pPr>
      <w:r>
        <w:rPr>
          <w:b/>
          <w:sz w:val="26"/>
        </w:rPr>
        <w:t>National Research University</w:t>
      </w:r>
      <w:r w:rsidR="008E64B4" w:rsidRPr="008E64B4">
        <w:rPr>
          <w:b/>
          <w:sz w:val="26"/>
          <w:lang w:val="en-US"/>
        </w:rPr>
        <w:t xml:space="preserve"> </w:t>
      </w:r>
      <w:bookmarkStart w:id="0" w:name="_Toc384147506"/>
      <w:r w:rsidR="00727F68">
        <w:rPr>
          <w:b/>
          <w:sz w:val="26"/>
        </w:rPr>
        <w:t xml:space="preserve">Higher School of Economics and Students </w:t>
      </w:r>
      <w:r w:rsidR="00B75AC5">
        <w:rPr>
          <w:b/>
          <w:sz w:val="26"/>
        </w:rPr>
        <w:t xml:space="preserve">Enrolled </w:t>
      </w:r>
      <w:r w:rsidR="00313122">
        <w:rPr>
          <w:b/>
          <w:sz w:val="26"/>
        </w:rPr>
        <w:t>in</w:t>
      </w:r>
      <w:r w:rsidR="00727F68">
        <w:rPr>
          <w:b/>
          <w:sz w:val="26"/>
        </w:rPr>
        <w:t xml:space="preserve"> Bachelor’s, Specialist and Master’s </w:t>
      </w:r>
      <w:r w:rsidR="00313122">
        <w:rPr>
          <w:b/>
          <w:sz w:val="26"/>
        </w:rPr>
        <w:t>Programmes at</w:t>
      </w:r>
      <w:r w:rsidR="00727F68">
        <w:rPr>
          <w:b/>
          <w:sz w:val="26"/>
        </w:rPr>
        <w:t xml:space="preserve"> Other Educational Institutions to National Research University Higher School of Economics</w:t>
      </w:r>
      <w:bookmarkEnd w:id="0"/>
    </w:p>
    <w:p w:rsidR="00AF398E" w:rsidRPr="00B30B2B" w:rsidRDefault="00AF398E" w:rsidP="00700DDB">
      <w:pPr>
        <w:contextualSpacing/>
        <w:jc w:val="center"/>
        <w:rPr>
          <w:bCs/>
          <w:sz w:val="26"/>
          <w:szCs w:val="26"/>
        </w:rPr>
      </w:pPr>
    </w:p>
    <w:p w:rsidR="00AF398E" w:rsidRPr="00B30B2B" w:rsidRDefault="00AF398E" w:rsidP="00700DDB">
      <w:pPr>
        <w:contextualSpacing/>
        <w:jc w:val="center"/>
        <w:rPr>
          <w:bCs/>
          <w:sz w:val="26"/>
          <w:szCs w:val="26"/>
        </w:rPr>
      </w:pPr>
    </w:p>
    <w:p w:rsidR="00AF398E" w:rsidRPr="00B30B2B" w:rsidRDefault="00AF398E" w:rsidP="00700DDB">
      <w:pPr>
        <w:contextualSpacing/>
        <w:jc w:val="center"/>
        <w:rPr>
          <w:bCs/>
          <w:sz w:val="26"/>
          <w:szCs w:val="26"/>
        </w:rPr>
      </w:pPr>
    </w:p>
    <w:p w:rsidR="00AF398E" w:rsidRPr="00B30B2B" w:rsidRDefault="00AF398E"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3C267A" w:rsidRPr="00B30B2B" w:rsidRDefault="003C267A" w:rsidP="00700DDB">
      <w:pPr>
        <w:contextualSpacing/>
        <w:jc w:val="center"/>
        <w:rPr>
          <w:bCs/>
          <w:sz w:val="26"/>
          <w:szCs w:val="26"/>
        </w:rPr>
      </w:pPr>
    </w:p>
    <w:p w:rsidR="003C267A" w:rsidRPr="00B30B2B" w:rsidRDefault="003C267A" w:rsidP="00700DDB">
      <w:pPr>
        <w:contextualSpacing/>
        <w:jc w:val="center"/>
        <w:rPr>
          <w:bCs/>
          <w:sz w:val="26"/>
          <w:szCs w:val="26"/>
        </w:rPr>
      </w:pPr>
    </w:p>
    <w:p w:rsidR="003C267A" w:rsidRPr="00B30B2B" w:rsidRDefault="003C267A" w:rsidP="00700DDB">
      <w:pPr>
        <w:contextualSpacing/>
        <w:jc w:val="center"/>
        <w:rPr>
          <w:bCs/>
          <w:sz w:val="26"/>
          <w:szCs w:val="26"/>
        </w:rPr>
      </w:pPr>
    </w:p>
    <w:p w:rsidR="003C267A" w:rsidRPr="00B30B2B" w:rsidRDefault="003C267A" w:rsidP="00700DDB">
      <w:pPr>
        <w:contextualSpacing/>
        <w:jc w:val="center"/>
        <w:rPr>
          <w:bCs/>
          <w:sz w:val="26"/>
          <w:szCs w:val="26"/>
        </w:rPr>
      </w:pPr>
    </w:p>
    <w:p w:rsidR="00D27A5E" w:rsidRPr="00B30B2B" w:rsidRDefault="00D27A5E" w:rsidP="00700DDB">
      <w:pPr>
        <w:contextualSpacing/>
        <w:jc w:val="center"/>
        <w:rPr>
          <w:bCs/>
          <w:sz w:val="26"/>
          <w:szCs w:val="26"/>
        </w:rPr>
      </w:pPr>
    </w:p>
    <w:p w:rsidR="00D27A5E" w:rsidRPr="00B30B2B" w:rsidRDefault="00D27A5E" w:rsidP="00700DDB">
      <w:pPr>
        <w:contextualSpacing/>
        <w:jc w:val="center"/>
        <w:rPr>
          <w:bCs/>
          <w:sz w:val="26"/>
          <w:szCs w:val="26"/>
        </w:rPr>
      </w:pPr>
    </w:p>
    <w:p w:rsidR="00AF398E" w:rsidRPr="00B30B2B" w:rsidRDefault="00AF398E" w:rsidP="00700DDB">
      <w:pPr>
        <w:contextualSpacing/>
        <w:jc w:val="center"/>
        <w:rPr>
          <w:bCs/>
          <w:sz w:val="26"/>
          <w:szCs w:val="26"/>
        </w:rPr>
      </w:pPr>
    </w:p>
    <w:p w:rsidR="00B72E4A" w:rsidRPr="00B30B2B" w:rsidRDefault="00B72E4A" w:rsidP="00700DDB">
      <w:pPr>
        <w:contextualSpacing/>
        <w:jc w:val="center"/>
        <w:rPr>
          <w:bCs/>
          <w:sz w:val="26"/>
          <w:szCs w:val="26"/>
        </w:rPr>
      </w:pPr>
      <w:r>
        <w:rPr>
          <w:sz w:val="26"/>
        </w:rPr>
        <w:t>Moscow, 2017</w:t>
      </w:r>
    </w:p>
    <w:p w:rsidR="009C31A3" w:rsidRPr="00B30B2B" w:rsidRDefault="009C31A3" w:rsidP="00700DDB">
      <w:pPr>
        <w:contextualSpacing/>
        <w:jc w:val="center"/>
        <w:rPr>
          <w:b/>
          <w:sz w:val="26"/>
          <w:szCs w:val="26"/>
        </w:rPr>
      </w:pPr>
      <w:r>
        <w:br w:type="page"/>
      </w:r>
    </w:p>
    <w:p w:rsidR="00A20643" w:rsidRPr="00B30B2B" w:rsidRDefault="00A20643" w:rsidP="00700DDB">
      <w:pPr>
        <w:pStyle w:val="12"/>
        <w:spacing w:before="0" w:line="240" w:lineRule="auto"/>
        <w:contextualSpacing/>
        <w:rPr>
          <w:rFonts w:ascii="Times New Roman" w:hAnsi="Times New Roman"/>
          <w:color w:val="auto"/>
          <w:sz w:val="26"/>
          <w:szCs w:val="26"/>
        </w:rPr>
      </w:pPr>
      <w:r>
        <w:rPr>
          <w:rFonts w:ascii="Times New Roman" w:hAnsi="Times New Roman"/>
          <w:color w:val="auto"/>
          <w:sz w:val="26"/>
        </w:rPr>
        <w:lastRenderedPageBreak/>
        <w:t>Contents</w:t>
      </w:r>
    </w:p>
    <w:p w:rsidR="00994CC0" w:rsidRDefault="00A20643">
      <w:pPr>
        <w:pStyle w:val="13"/>
        <w:rPr>
          <w:rFonts w:asciiTheme="minorHAnsi" w:eastAsiaTheme="minorEastAsia" w:hAnsiTheme="minorHAnsi" w:cstheme="minorBidi"/>
          <w:noProof/>
          <w:sz w:val="22"/>
          <w:szCs w:val="22"/>
          <w:lang w:val="ru-RU" w:eastAsia="ru-RU" w:bidi="ar-SA"/>
        </w:rPr>
      </w:pPr>
      <w:r w:rsidRPr="00A92D76">
        <w:rPr>
          <w:sz w:val="26"/>
          <w:szCs w:val="26"/>
        </w:rPr>
        <w:fldChar w:fldCharType="begin"/>
      </w:r>
      <w:r w:rsidRPr="00E956B6">
        <w:rPr>
          <w:sz w:val="26"/>
          <w:szCs w:val="26"/>
        </w:rPr>
        <w:instrText xml:space="preserve"> TOC \o "1-3" \h \z \u </w:instrText>
      </w:r>
      <w:r w:rsidRPr="00A92D76">
        <w:rPr>
          <w:sz w:val="26"/>
          <w:szCs w:val="26"/>
        </w:rPr>
        <w:fldChar w:fldCharType="separate"/>
      </w:r>
      <w:hyperlink w:anchor="_Toc501039296" w:history="1">
        <w:r w:rsidR="00994CC0" w:rsidRPr="00A47D36">
          <w:rPr>
            <w:rStyle w:val="aa"/>
            <w:noProof/>
          </w:rPr>
          <w:t>1.</w:t>
        </w:r>
        <w:r w:rsidR="00994CC0">
          <w:rPr>
            <w:rFonts w:asciiTheme="minorHAnsi" w:eastAsiaTheme="minorEastAsia" w:hAnsiTheme="minorHAnsi" w:cstheme="minorBidi"/>
            <w:noProof/>
            <w:sz w:val="22"/>
            <w:szCs w:val="22"/>
            <w:lang w:val="ru-RU" w:eastAsia="ru-RU" w:bidi="ar-SA"/>
          </w:rPr>
          <w:tab/>
        </w:r>
        <w:r w:rsidR="00994CC0" w:rsidRPr="00A47D36">
          <w:rPr>
            <w:rStyle w:val="aa"/>
            <w:noProof/>
          </w:rPr>
          <w:t>General Provisions</w:t>
        </w:r>
        <w:r w:rsidR="00994CC0">
          <w:rPr>
            <w:noProof/>
            <w:webHidden/>
          </w:rPr>
          <w:tab/>
        </w:r>
        <w:r w:rsidR="00994CC0">
          <w:rPr>
            <w:noProof/>
            <w:webHidden/>
          </w:rPr>
          <w:fldChar w:fldCharType="begin"/>
        </w:r>
        <w:r w:rsidR="00994CC0">
          <w:rPr>
            <w:noProof/>
            <w:webHidden/>
          </w:rPr>
          <w:instrText xml:space="preserve"> PAGEREF _Toc501039296 \h </w:instrText>
        </w:r>
        <w:r w:rsidR="00994CC0">
          <w:rPr>
            <w:noProof/>
            <w:webHidden/>
          </w:rPr>
        </w:r>
        <w:r w:rsidR="00994CC0">
          <w:rPr>
            <w:noProof/>
            <w:webHidden/>
          </w:rPr>
          <w:fldChar w:fldCharType="separate"/>
        </w:r>
        <w:r w:rsidR="00994CC0">
          <w:rPr>
            <w:noProof/>
            <w:webHidden/>
          </w:rPr>
          <w:t>3</w:t>
        </w:r>
        <w:r w:rsidR="00994CC0">
          <w:rPr>
            <w:noProof/>
            <w:webHidden/>
          </w:rPr>
          <w:fldChar w:fldCharType="end"/>
        </w:r>
      </w:hyperlink>
    </w:p>
    <w:p w:rsidR="00994CC0" w:rsidRDefault="00994CC0">
      <w:pPr>
        <w:pStyle w:val="13"/>
        <w:rPr>
          <w:rFonts w:asciiTheme="minorHAnsi" w:eastAsiaTheme="minorEastAsia" w:hAnsiTheme="minorHAnsi" w:cstheme="minorBidi"/>
          <w:noProof/>
          <w:sz w:val="22"/>
          <w:szCs w:val="22"/>
          <w:lang w:val="ru-RU" w:eastAsia="ru-RU" w:bidi="ar-SA"/>
        </w:rPr>
      </w:pPr>
      <w:hyperlink w:anchor="_Toc501039297" w:history="1">
        <w:r w:rsidRPr="00A47D36">
          <w:rPr>
            <w:rStyle w:val="aa"/>
            <w:noProof/>
          </w:rPr>
          <w:t>2.</w:t>
        </w:r>
        <w:r>
          <w:rPr>
            <w:rFonts w:asciiTheme="minorHAnsi" w:eastAsiaTheme="minorEastAsia" w:hAnsiTheme="minorHAnsi" w:cstheme="minorBidi"/>
            <w:noProof/>
            <w:sz w:val="22"/>
            <w:szCs w:val="22"/>
            <w:lang w:val="ru-RU" w:eastAsia="ru-RU" w:bidi="ar-SA"/>
          </w:rPr>
          <w:tab/>
        </w:r>
        <w:r w:rsidRPr="00A47D36">
          <w:rPr>
            <w:rStyle w:val="aa"/>
            <w:noProof/>
          </w:rPr>
          <w:t>Competitive Selection for Transfer and Organization of Competitive Selections</w:t>
        </w:r>
        <w:r>
          <w:rPr>
            <w:noProof/>
            <w:webHidden/>
          </w:rPr>
          <w:tab/>
        </w:r>
        <w:r>
          <w:rPr>
            <w:noProof/>
            <w:webHidden/>
          </w:rPr>
          <w:fldChar w:fldCharType="begin"/>
        </w:r>
        <w:r>
          <w:rPr>
            <w:noProof/>
            <w:webHidden/>
          </w:rPr>
          <w:instrText xml:space="preserve"> PAGEREF _Toc501039297 \h </w:instrText>
        </w:r>
        <w:r>
          <w:rPr>
            <w:noProof/>
            <w:webHidden/>
          </w:rPr>
        </w:r>
        <w:r>
          <w:rPr>
            <w:noProof/>
            <w:webHidden/>
          </w:rPr>
          <w:fldChar w:fldCharType="separate"/>
        </w:r>
        <w:r>
          <w:rPr>
            <w:noProof/>
            <w:webHidden/>
          </w:rPr>
          <w:t>5</w:t>
        </w:r>
        <w:r>
          <w:rPr>
            <w:noProof/>
            <w:webHidden/>
          </w:rPr>
          <w:fldChar w:fldCharType="end"/>
        </w:r>
      </w:hyperlink>
    </w:p>
    <w:p w:rsidR="00994CC0" w:rsidRDefault="00994CC0">
      <w:pPr>
        <w:pStyle w:val="13"/>
        <w:rPr>
          <w:rFonts w:asciiTheme="minorHAnsi" w:eastAsiaTheme="minorEastAsia" w:hAnsiTheme="minorHAnsi" w:cstheme="minorBidi"/>
          <w:noProof/>
          <w:sz w:val="22"/>
          <w:szCs w:val="22"/>
          <w:lang w:val="ru-RU" w:eastAsia="ru-RU" w:bidi="ar-SA"/>
        </w:rPr>
      </w:pPr>
      <w:hyperlink w:anchor="_Toc501039298" w:history="1">
        <w:r w:rsidRPr="00A47D36">
          <w:rPr>
            <w:rStyle w:val="aa"/>
            <w:noProof/>
          </w:rPr>
          <w:t>3.</w:t>
        </w:r>
        <w:r>
          <w:rPr>
            <w:rFonts w:asciiTheme="minorHAnsi" w:eastAsiaTheme="minorEastAsia" w:hAnsiTheme="minorHAnsi" w:cstheme="minorBidi"/>
            <w:noProof/>
            <w:sz w:val="22"/>
            <w:szCs w:val="22"/>
            <w:lang w:val="ru-RU" w:eastAsia="ru-RU" w:bidi="ar-SA"/>
          </w:rPr>
          <w:tab/>
        </w:r>
        <w:r w:rsidRPr="00A47D36">
          <w:rPr>
            <w:rStyle w:val="aa"/>
            <w:noProof/>
          </w:rPr>
          <w:t>Procedure for Transfer of Students from Other Educational Institutions to HSE</w:t>
        </w:r>
        <w:r>
          <w:rPr>
            <w:noProof/>
            <w:webHidden/>
          </w:rPr>
          <w:tab/>
        </w:r>
        <w:r>
          <w:rPr>
            <w:noProof/>
            <w:webHidden/>
          </w:rPr>
          <w:fldChar w:fldCharType="begin"/>
        </w:r>
        <w:r>
          <w:rPr>
            <w:noProof/>
            <w:webHidden/>
          </w:rPr>
          <w:instrText xml:space="preserve"> PAGEREF _Toc501039298 \h </w:instrText>
        </w:r>
        <w:r>
          <w:rPr>
            <w:noProof/>
            <w:webHidden/>
          </w:rPr>
        </w:r>
        <w:r>
          <w:rPr>
            <w:noProof/>
            <w:webHidden/>
          </w:rPr>
          <w:fldChar w:fldCharType="separate"/>
        </w:r>
        <w:r>
          <w:rPr>
            <w:noProof/>
            <w:webHidden/>
          </w:rPr>
          <w:t>7</w:t>
        </w:r>
        <w:r>
          <w:rPr>
            <w:noProof/>
            <w:webHidden/>
          </w:rPr>
          <w:fldChar w:fldCharType="end"/>
        </w:r>
      </w:hyperlink>
    </w:p>
    <w:p w:rsidR="00994CC0" w:rsidRDefault="00994CC0">
      <w:pPr>
        <w:pStyle w:val="13"/>
        <w:rPr>
          <w:rFonts w:asciiTheme="minorHAnsi" w:eastAsiaTheme="minorEastAsia" w:hAnsiTheme="minorHAnsi" w:cstheme="minorBidi"/>
          <w:noProof/>
          <w:sz w:val="22"/>
          <w:szCs w:val="22"/>
          <w:lang w:val="ru-RU" w:eastAsia="ru-RU" w:bidi="ar-SA"/>
        </w:rPr>
      </w:pPr>
      <w:hyperlink w:anchor="_Toc501039299" w:history="1">
        <w:r w:rsidRPr="00A47D36">
          <w:rPr>
            <w:rStyle w:val="aa"/>
            <w:noProof/>
          </w:rPr>
          <w:t>4.</w:t>
        </w:r>
        <w:r>
          <w:rPr>
            <w:rFonts w:asciiTheme="minorHAnsi" w:eastAsiaTheme="minorEastAsia" w:hAnsiTheme="minorHAnsi" w:cstheme="minorBidi"/>
            <w:noProof/>
            <w:sz w:val="22"/>
            <w:szCs w:val="22"/>
            <w:lang w:val="ru-RU" w:eastAsia="ru-RU" w:bidi="ar-SA"/>
          </w:rPr>
          <w:tab/>
        </w:r>
        <w:r w:rsidRPr="00A47D36">
          <w:rPr>
            <w:rStyle w:val="aa"/>
            <w:noProof/>
          </w:rPr>
          <w:t>Student Transfer within HSE</w:t>
        </w:r>
        <w:r>
          <w:rPr>
            <w:noProof/>
            <w:webHidden/>
          </w:rPr>
          <w:tab/>
        </w:r>
        <w:r>
          <w:rPr>
            <w:noProof/>
            <w:webHidden/>
          </w:rPr>
          <w:fldChar w:fldCharType="begin"/>
        </w:r>
        <w:r>
          <w:rPr>
            <w:noProof/>
            <w:webHidden/>
          </w:rPr>
          <w:instrText xml:space="preserve"> PAGEREF _Toc501039299 \h </w:instrText>
        </w:r>
        <w:r>
          <w:rPr>
            <w:noProof/>
            <w:webHidden/>
          </w:rPr>
        </w:r>
        <w:r>
          <w:rPr>
            <w:noProof/>
            <w:webHidden/>
          </w:rPr>
          <w:fldChar w:fldCharType="separate"/>
        </w:r>
        <w:r>
          <w:rPr>
            <w:noProof/>
            <w:webHidden/>
          </w:rPr>
          <w:t>10</w:t>
        </w:r>
        <w:r>
          <w:rPr>
            <w:noProof/>
            <w:webHidden/>
          </w:rPr>
          <w:fldChar w:fldCharType="end"/>
        </w:r>
      </w:hyperlink>
    </w:p>
    <w:p w:rsidR="00994CC0" w:rsidRDefault="00994CC0">
      <w:pPr>
        <w:pStyle w:val="13"/>
        <w:rPr>
          <w:rFonts w:asciiTheme="minorHAnsi" w:eastAsiaTheme="minorEastAsia" w:hAnsiTheme="minorHAnsi" w:cstheme="minorBidi"/>
          <w:noProof/>
          <w:sz w:val="22"/>
          <w:szCs w:val="22"/>
          <w:lang w:val="ru-RU" w:eastAsia="ru-RU" w:bidi="ar-SA"/>
        </w:rPr>
      </w:pPr>
      <w:hyperlink w:anchor="_Toc501039300" w:history="1">
        <w:r w:rsidRPr="00A47D36">
          <w:rPr>
            <w:rStyle w:val="aa"/>
            <w:noProof/>
            <w:spacing w:val="-4"/>
          </w:rPr>
          <w:t>5.</w:t>
        </w:r>
        <w:r>
          <w:rPr>
            <w:rFonts w:asciiTheme="minorHAnsi" w:eastAsiaTheme="minorEastAsia" w:hAnsiTheme="minorHAnsi" w:cstheme="minorBidi"/>
            <w:noProof/>
            <w:sz w:val="22"/>
            <w:szCs w:val="22"/>
            <w:lang w:val="ru-RU" w:eastAsia="ru-RU" w:bidi="ar-SA"/>
          </w:rPr>
          <w:tab/>
        </w:r>
        <w:r w:rsidRPr="00A47D36">
          <w:rPr>
            <w:rStyle w:val="aa"/>
            <w:noProof/>
          </w:rPr>
          <w:t>Organization of HSE Students’ Transfer to Other Educational Institutions</w:t>
        </w:r>
        <w:r>
          <w:rPr>
            <w:noProof/>
            <w:webHidden/>
          </w:rPr>
          <w:tab/>
        </w:r>
        <w:r>
          <w:rPr>
            <w:noProof/>
            <w:webHidden/>
          </w:rPr>
          <w:fldChar w:fldCharType="begin"/>
        </w:r>
        <w:r>
          <w:rPr>
            <w:noProof/>
            <w:webHidden/>
          </w:rPr>
          <w:instrText xml:space="preserve"> PAGEREF _Toc501039300 \h </w:instrText>
        </w:r>
        <w:r>
          <w:rPr>
            <w:noProof/>
            <w:webHidden/>
          </w:rPr>
        </w:r>
        <w:r>
          <w:rPr>
            <w:noProof/>
            <w:webHidden/>
          </w:rPr>
          <w:fldChar w:fldCharType="separate"/>
        </w:r>
        <w:r>
          <w:rPr>
            <w:noProof/>
            <w:webHidden/>
          </w:rPr>
          <w:t>12</w:t>
        </w:r>
        <w:r>
          <w:rPr>
            <w:noProof/>
            <w:webHidden/>
          </w:rPr>
          <w:fldChar w:fldCharType="end"/>
        </w:r>
      </w:hyperlink>
    </w:p>
    <w:p w:rsidR="00994CC0" w:rsidRDefault="00994CC0">
      <w:pPr>
        <w:pStyle w:val="13"/>
        <w:rPr>
          <w:rFonts w:asciiTheme="minorHAnsi" w:eastAsiaTheme="minorEastAsia" w:hAnsiTheme="minorHAnsi" w:cstheme="minorBidi"/>
          <w:noProof/>
          <w:sz w:val="22"/>
          <w:szCs w:val="22"/>
          <w:lang w:val="ru-RU" w:eastAsia="ru-RU" w:bidi="ar-SA"/>
        </w:rPr>
      </w:pPr>
      <w:hyperlink w:anchor="_Toc501039301" w:history="1">
        <w:r w:rsidRPr="00A47D36">
          <w:rPr>
            <w:rStyle w:val="aa"/>
            <w:noProof/>
          </w:rPr>
          <w:t>6.</w:t>
        </w:r>
        <w:r>
          <w:rPr>
            <w:rFonts w:asciiTheme="minorHAnsi" w:eastAsiaTheme="minorEastAsia" w:hAnsiTheme="minorHAnsi" w:cstheme="minorBidi"/>
            <w:noProof/>
            <w:sz w:val="22"/>
            <w:szCs w:val="22"/>
            <w:lang w:val="ru-RU" w:eastAsia="ru-RU" w:bidi="ar-SA"/>
          </w:rPr>
          <w:tab/>
        </w:r>
        <w:r w:rsidRPr="00A47D36">
          <w:rPr>
            <w:rStyle w:val="aa"/>
            <w:noProof/>
          </w:rPr>
          <w:t>Technological Aspects for Preparing Directives on Enrolment / Transfer from One Educational Programme to Another Programme</w:t>
        </w:r>
        <w:r>
          <w:rPr>
            <w:noProof/>
            <w:webHidden/>
          </w:rPr>
          <w:tab/>
        </w:r>
        <w:r>
          <w:rPr>
            <w:noProof/>
            <w:webHidden/>
          </w:rPr>
          <w:fldChar w:fldCharType="begin"/>
        </w:r>
        <w:r>
          <w:rPr>
            <w:noProof/>
            <w:webHidden/>
          </w:rPr>
          <w:instrText xml:space="preserve"> PAGEREF _Toc501039301 \h </w:instrText>
        </w:r>
        <w:r>
          <w:rPr>
            <w:noProof/>
            <w:webHidden/>
          </w:rPr>
        </w:r>
        <w:r>
          <w:rPr>
            <w:noProof/>
            <w:webHidden/>
          </w:rPr>
          <w:fldChar w:fldCharType="separate"/>
        </w:r>
        <w:r>
          <w:rPr>
            <w:noProof/>
            <w:webHidden/>
          </w:rPr>
          <w:t>13</w:t>
        </w:r>
        <w:r>
          <w:rPr>
            <w:noProof/>
            <w:webHidden/>
          </w:rPr>
          <w:fldChar w:fldCharType="end"/>
        </w:r>
      </w:hyperlink>
    </w:p>
    <w:p w:rsidR="00707E89" w:rsidRPr="00681575" w:rsidRDefault="00A20643" w:rsidP="00F074E6">
      <w:pPr>
        <w:pStyle w:val="13"/>
        <w:contextualSpacing/>
        <w:rPr>
          <w:rFonts w:ascii="Calibri" w:hAnsi="Calibri"/>
          <w:noProof/>
          <w:sz w:val="22"/>
          <w:szCs w:val="22"/>
        </w:rPr>
      </w:pPr>
      <w:r w:rsidRPr="00A92D76">
        <w:rPr>
          <w:b/>
          <w:bCs/>
          <w:sz w:val="26"/>
          <w:szCs w:val="26"/>
        </w:rPr>
        <w:fldChar w:fldCharType="end"/>
      </w:r>
    </w:p>
    <w:p w:rsidR="00DB688A" w:rsidRPr="00DA2349" w:rsidRDefault="00DB688A" w:rsidP="00700DDB">
      <w:pPr>
        <w:pStyle w:val="10"/>
        <w:spacing w:before="0" w:after="0"/>
        <w:contextualSpacing/>
        <w:rPr>
          <w:rFonts w:ascii="Times New Roman" w:hAnsi="Times New Roman"/>
          <w:b w:val="0"/>
          <w:bCs w:val="0"/>
          <w:sz w:val="26"/>
          <w:szCs w:val="26"/>
        </w:rPr>
      </w:pPr>
    </w:p>
    <w:p w:rsidR="00BA3029" w:rsidRDefault="00DB688A" w:rsidP="00700DDB">
      <w:pPr>
        <w:pStyle w:val="10"/>
        <w:numPr>
          <w:ilvl w:val="0"/>
          <w:numId w:val="6"/>
        </w:numPr>
        <w:tabs>
          <w:tab w:val="left" w:pos="0"/>
          <w:tab w:val="left" w:pos="993"/>
        </w:tabs>
        <w:spacing w:before="0" w:after="0"/>
        <w:ind w:left="0" w:firstLine="709"/>
        <w:contextualSpacing/>
        <w:jc w:val="center"/>
        <w:rPr>
          <w:rFonts w:ascii="Times New Roman" w:hAnsi="Times New Roman"/>
          <w:sz w:val="26"/>
          <w:szCs w:val="26"/>
        </w:rPr>
      </w:pPr>
      <w:r>
        <w:br w:type="page"/>
      </w:r>
      <w:bookmarkStart w:id="1" w:name="_Toc379450002"/>
      <w:bookmarkStart w:id="2" w:name="_Toc379450304"/>
      <w:bookmarkStart w:id="3" w:name="_Toc384147507"/>
      <w:bookmarkStart w:id="4" w:name="_Toc384147615"/>
      <w:bookmarkStart w:id="5" w:name="_Toc486007842"/>
      <w:bookmarkStart w:id="6" w:name="_Toc501039296"/>
      <w:r>
        <w:rPr>
          <w:rFonts w:ascii="Times New Roman" w:hAnsi="Times New Roman"/>
          <w:sz w:val="26"/>
        </w:rPr>
        <w:lastRenderedPageBreak/>
        <w:t>General Provisions</w:t>
      </w:r>
      <w:bookmarkEnd w:id="1"/>
      <w:bookmarkEnd w:id="2"/>
      <w:bookmarkEnd w:id="3"/>
      <w:bookmarkEnd w:id="4"/>
      <w:bookmarkEnd w:id="5"/>
      <w:bookmarkEnd w:id="6"/>
    </w:p>
    <w:p w:rsidR="00F074E6" w:rsidRPr="00700DDB" w:rsidRDefault="00F074E6" w:rsidP="00700DDB"/>
    <w:p w:rsidR="002B5C0F" w:rsidRDefault="00882CD0" w:rsidP="00700DDB">
      <w:pPr>
        <w:numPr>
          <w:ilvl w:val="1"/>
          <w:numId w:val="6"/>
        </w:numPr>
        <w:tabs>
          <w:tab w:val="left" w:pos="0"/>
          <w:tab w:val="left" w:pos="284"/>
          <w:tab w:val="left" w:pos="426"/>
          <w:tab w:val="left" w:pos="567"/>
          <w:tab w:val="left" w:pos="709"/>
          <w:tab w:val="left" w:pos="851"/>
          <w:tab w:val="left" w:pos="993"/>
          <w:tab w:val="left" w:pos="1134"/>
        </w:tabs>
        <w:ind w:left="0" w:firstLine="709"/>
        <w:contextualSpacing/>
        <w:jc w:val="both"/>
        <w:rPr>
          <w:sz w:val="26"/>
          <w:szCs w:val="26"/>
        </w:rPr>
      </w:pPr>
      <w:r>
        <w:rPr>
          <w:sz w:val="26"/>
        </w:rPr>
        <w:t xml:space="preserve">These Guidelines </w:t>
      </w:r>
      <w:r w:rsidR="004308DD">
        <w:rPr>
          <w:sz w:val="26"/>
        </w:rPr>
        <w:t>set forth the</w:t>
      </w:r>
      <w:r>
        <w:rPr>
          <w:sz w:val="26"/>
        </w:rPr>
        <w:t xml:space="preserve"> procedures and conditions for transfer of students of National Research University Higher School of Economics, including HSE</w:t>
      </w:r>
      <w:r w:rsidR="004308DD">
        <w:rPr>
          <w:sz w:val="26"/>
        </w:rPr>
        <w:t>’s</w:t>
      </w:r>
      <w:r>
        <w:rPr>
          <w:sz w:val="26"/>
        </w:rPr>
        <w:t xml:space="preserve"> regional affiliated campuses (hereafter, the </w:t>
      </w:r>
      <w:r w:rsidR="004308DD">
        <w:rPr>
          <w:sz w:val="26"/>
        </w:rPr>
        <w:t>“</w:t>
      </w:r>
      <w:r>
        <w:rPr>
          <w:sz w:val="26"/>
        </w:rPr>
        <w:t>University</w:t>
      </w:r>
      <w:r w:rsidR="004308DD">
        <w:rPr>
          <w:sz w:val="26"/>
        </w:rPr>
        <w:t>”</w:t>
      </w:r>
      <w:r>
        <w:rPr>
          <w:sz w:val="26"/>
        </w:rPr>
        <w:t xml:space="preserve">, or </w:t>
      </w:r>
      <w:r w:rsidR="004308DD">
        <w:rPr>
          <w:sz w:val="26"/>
        </w:rPr>
        <w:t>“</w:t>
      </w:r>
      <w:r>
        <w:rPr>
          <w:sz w:val="26"/>
        </w:rPr>
        <w:t>HSE</w:t>
      </w:r>
      <w:r w:rsidR="004308DD">
        <w:rPr>
          <w:sz w:val="26"/>
        </w:rPr>
        <w:t>”</w:t>
      </w:r>
      <w:r>
        <w:rPr>
          <w:sz w:val="26"/>
        </w:rPr>
        <w:t xml:space="preserve">), as well as students of other </w:t>
      </w:r>
      <w:r w:rsidR="00B75AC5">
        <w:rPr>
          <w:sz w:val="26"/>
        </w:rPr>
        <w:t xml:space="preserve">higher </w:t>
      </w:r>
      <w:r>
        <w:rPr>
          <w:sz w:val="26"/>
        </w:rPr>
        <w:t xml:space="preserve">education institutions (hereafter, </w:t>
      </w:r>
      <w:r w:rsidR="004308DD">
        <w:rPr>
          <w:sz w:val="26"/>
        </w:rPr>
        <w:t>“</w:t>
      </w:r>
      <w:r w:rsidR="00282D11">
        <w:rPr>
          <w:sz w:val="26"/>
        </w:rPr>
        <w:t xml:space="preserve">educational </w:t>
      </w:r>
      <w:r>
        <w:rPr>
          <w:sz w:val="26"/>
        </w:rPr>
        <w:t>institutions</w:t>
      </w:r>
      <w:r w:rsidR="004308DD">
        <w:rPr>
          <w:sz w:val="26"/>
        </w:rPr>
        <w:t>”</w:t>
      </w:r>
      <w:r>
        <w:rPr>
          <w:sz w:val="26"/>
        </w:rPr>
        <w:t xml:space="preserve">) to HSE. </w:t>
      </w:r>
    </w:p>
    <w:p w:rsidR="00882CD0" w:rsidRPr="00B30B2B" w:rsidRDefault="00707E89"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Pr>
          <w:sz w:val="26"/>
        </w:rPr>
        <w:t xml:space="preserve">These Guidelines set forth </w:t>
      </w:r>
      <w:r w:rsidR="00F11B30">
        <w:rPr>
          <w:sz w:val="26"/>
        </w:rPr>
        <w:t xml:space="preserve">the </w:t>
      </w:r>
      <w:r>
        <w:rPr>
          <w:sz w:val="26"/>
        </w:rPr>
        <w:t xml:space="preserve">requirements for transferring students within respective levels of study: from programmes </w:t>
      </w:r>
      <w:r w:rsidR="00A01651">
        <w:rPr>
          <w:sz w:val="26"/>
        </w:rPr>
        <w:t>at the</w:t>
      </w:r>
      <w:r>
        <w:rPr>
          <w:sz w:val="26"/>
        </w:rPr>
        <w:t xml:space="preserve"> Bachelor’s level to programmes </w:t>
      </w:r>
      <w:r w:rsidR="00A01651">
        <w:rPr>
          <w:sz w:val="26"/>
        </w:rPr>
        <w:t xml:space="preserve">at </w:t>
      </w:r>
      <w:r>
        <w:rPr>
          <w:sz w:val="26"/>
        </w:rPr>
        <w:t xml:space="preserve">the Bachelor’s and Specialist level; from programmes </w:t>
      </w:r>
      <w:r w:rsidR="00A01651">
        <w:rPr>
          <w:sz w:val="26"/>
        </w:rPr>
        <w:t>at the</w:t>
      </w:r>
      <w:r>
        <w:rPr>
          <w:sz w:val="26"/>
        </w:rPr>
        <w:t xml:space="preserve"> Specialist level to programmes </w:t>
      </w:r>
      <w:r w:rsidR="00A01651">
        <w:rPr>
          <w:sz w:val="26"/>
        </w:rPr>
        <w:t>at the</w:t>
      </w:r>
      <w:r>
        <w:rPr>
          <w:sz w:val="26"/>
        </w:rPr>
        <w:t xml:space="preserve"> Specialist and Bachelor’s level; between programmes </w:t>
      </w:r>
      <w:r w:rsidR="00A01651">
        <w:rPr>
          <w:sz w:val="26"/>
        </w:rPr>
        <w:t>at the</w:t>
      </w:r>
      <w:r>
        <w:rPr>
          <w:sz w:val="26"/>
        </w:rPr>
        <w:t xml:space="preserve"> Master’s level (hereafter, </w:t>
      </w:r>
      <w:r w:rsidR="00A01651">
        <w:rPr>
          <w:sz w:val="26"/>
        </w:rPr>
        <w:t>“</w:t>
      </w:r>
      <w:r>
        <w:rPr>
          <w:sz w:val="26"/>
        </w:rPr>
        <w:t>degree programme</w:t>
      </w:r>
      <w:r w:rsidR="00F11B30">
        <w:rPr>
          <w:sz w:val="26"/>
        </w:rPr>
        <w:t>s</w:t>
      </w:r>
      <w:r>
        <w:rPr>
          <w:sz w:val="26"/>
        </w:rPr>
        <w:t>/educational programme</w:t>
      </w:r>
      <w:r w:rsidR="00F11B30">
        <w:rPr>
          <w:sz w:val="26"/>
        </w:rPr>
        <w:t>s</w:t>
      </w:r>
      <w:r w:rsidR="00A01651">
        <w:rPr>
          <w:sz w:val="26"/>
        </w:rPr>
        <w:t>”</w:t>
      </w:r>
      <w:r>
        <w:rPr>
          <w:sz w:val="26"/>
        </w:rPr>
        <w:t xml:space="preserve">), irrespective of the mode of study. </w:t>
      </w:r>
    </w:p>
    <w:p w:rsidR="002B5C0F" w:rsidRPr="00B30B2B" w:rsidRDefault="002B5C0F" w:rsidP="001A0D90">
      <w:pPr>
        <w:numPr>
          <w:ilvl w:val="1"/>
          <w:numId w:val="6"/>
        </w:numPr>
        <w:tabs>
          <w:tab w:val="left" w:pos="0"/>
          <w:tab w:val="left" w:pos="284"/>
          <w:tab w:val="left" w:pos="426"/>
          <w:tab w:val="left" w:pos="567"/>
          <w:tab w:val="left" w:pos="709"/>
          <w:tab w:val="left" w:pos="851"/>
          <w:tab w:val="left" w:pos="993"/>
          <w:tab w:val="left" w:pos="1134"/>
        </w:tabs>
        <w:ind w:left="0" w:firstLine="709"/>
        <w:contextualSpacing/>
        <w:rPr>
          <w:sz w:val="26"/>
          <w:szCs w:val="26"/>
        </w:rPr>
      </w:pPr>
      <w:r>
        <w:rPr>
          <w:sz w:val="26"/>
        </w:rPr>
        <w:t xml:space="preserve">These Guidelines regulate: </w:t>
      </w:r>
      <w:r>
        <w:rPr>
          <w:sz w:val="26"/>
          <w:szCs w:val="26"/>
        </w:rPr>
        <w:br/>
      </w:r>
      <w:r>
        <w:rPr>
          <w:sz w:val="26"/>
        </w:rPr>
        <w:t xml:space="preserve"> </w:t>
      </w:r>
    </w:p>
    <w:p w:rsidR="002B5C0F" w:rsidRPr="00B30B2B" w:rsidRDefault="002B5C0F" w:rsidP="001A0D90">
      <w:pPr>
        <w:numPr>
          <w:ilvl w:val="2"/>
          <w:numId w:val="6"/>
        </w:numPr>
        <w:tabs>
          <w:tab w:val="left" w:pos="0"/>
          <w:tab w:val="left" w:pos="567"/>
          <w:tab w:val="left" w:pos="709"/>
          <w:tab w:val="left" w:pos="851"/>
          <w:tab w:val="left" w:pos="1134"/>
          <w:tab w:val="left" w:pos="1560"/>
        </w:tabs>
        <w:ind w:left="0" w:firstLine="851"/>
        <w:contextualSpacing/>
        <w:rPr>
          <w:sz w:val="26"/>
          <w:szCs w:val="26"/>
        </w:rPr>
      </w:pPr>
      <w:r>
        <w:rPr>
          <w:sz w:val="26"/>
        </w:rPr>
        <w:t xml:space="preserve">transfer of students </w:t>
      </w:r>
      <w:r w:rsidR="00F11B30">
        <w:rPr>
          <w:sz w:val="26"/>
        </w:rPr>
        <w:t xml:space="preserve">from </w:t>
      </w:r>
      <w:r>
        <w:rPr>
          <w:sz w:val="26"/>
        </w:rPr>
        <w:t xml:space="preserve">other educational institutions, including international institutions, to HSE; </w:t>
      </w:r>
      <w:r>
        <w:rPr>
          <w:sz w:val="26"/>
          <w:szCs w:val="26"/>
        </w:rPr>
        <w:br/>
      </w:r>
      <w:r>
        <w:rPr>
          <w:sz w:val="26"/>
        </w:rPr>
        <w:t xml:space="preserve"> </w:t>
      </w:r>
    </w:p>
    <w:p w:rsidR="002B5C0F" w:rsidRPr="00B30B2B" w:rsidRDefault="002B5C0F" w:rsidP="00700DDB">
      <w:pPr>
        <w:numPr>
          <w:ilvl w:val="2"/>
          <w:numId w:val="6"/>
        </w:numPr>
        <w:tabs>
          <w:tab w:val="left" w:pos="0"/>
          <w:tab w:val="left" w:pos="567"/>
          <w:tab w:val="left" w:pos="709"/>
          <w:tab w:val="left" w:pos="851"/>
          <w:tab w:val="left" w:pos="1134"/>
          <w:tab w:val="left" w:pos="1560"/>
        </w:tabs>
        <w:ind w:left="0" w:firstLine="851"/>
        <w:contextualSpacing/>
        <w:jc w:val="both"/>
        <w:rPr>
          <w:sz w:val="26"/>
          <w:szCs w:val="26"/>
        </w:rPr>
      </w:pPr>
      <w:r>
        <w:rPr>
          <w:sz w:val="26"/>
        </w:rPr>
        <w:t xml:space="preserve">transfer of HSE students from </w:t>
      </w:r>
      <w:r w:rsidRPr="00994CC0">
        <w:rPr>
          <w:noProof/>
          <w:sz w:val="26"/>
        </w:rPr>
        <w:t>one degree</w:t>
      </w:r>
      <w:r>
        <w:rPr>
          <w:sz w:val="26"/>
        </w:rPr>
        <w:t xml:space="preserve"> programme to </w:t>
      </w:r>
      <w:r w:rsidR="00A01651">
        <w:rPr>
          <w:sz w:val="26"/>
        </w:rPr>
        <w:t>another</w:t>
      </w:r>
      <w:r>
        <w:rPr>
          <w:sz w:val="26"/>
        </w:rPr>
        <w:t xml:space="preserve">; </w:t>
      </w:r>
      <w:r>
        <w:rPr>
          <w:sz w:val="26"/>
          <w:szCs w:val="26"/>
        </w:rPr>
        <w:br/>
      </w:r>
      <w:r>
        <w:rPr>
          <w:sz w:val="26"/>
        </w:rPr>
        <w:t xml:space="preserve"> </w:t>
      </w:r>
    </w:p>
    <w:p w:rsidR="002B5C0F" w:rsidRPr="00B30B2B" w:rsidRDefault="002B5C0F" w:rsidP="00700DDB">
      <w:pPr>
        <w:numPr>
          <w:ilvl w:val="2"/>
          <w:numId w:val="6"/>
        </w:numPr>
        <w:tabs>
          <w:tab w:val="left" w:pos="0"/>
          <w:tab w:val="left" w:pos="567"/>
          <w:tab w:val="left" w:pos="709"/>
          <w:tab w:val="left" w:pos="851"/>
          <w:tab w:val="left" w:pos="1134"/>
          <w:tab w:val="left" w:pos="1560"/>
        </w:tabs>
        <w:ind w:left="0" w:firstLine="851"/>
        <w:contextualSpacing/>
        <w:jc w:val="both"/>
        <w:rPr>
          <w:sz w:val="26"/>
          <w:szCs w:val="26"/>
        </w:rPr>
      </w:pPr>
      <w:proofErr w:type="gramStart"/>
      <w:r>
        <w:rPr>
          <w:sz w:val="26"/>
        </w:rPr>
        <w:t>transfer</w:t>
      </w:r>
      <w:proofErr w:type="gramEnd"/>
      <w:r>
        <w:rPr>
          <w:sz w:val="26"/>
        </w:rPr>
        <w:t xml:space="preserve"> of HSE students to other educational institutions.</w:t>
      </w:r>
    </w:p>
    <w:p w:rsidR="00F604EC" w:rsidRPr="00B30B2B" w:rsidRDefault="007244E9"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Pr>
          <w:sz w:val="26"/>
        </w:rPr>
        <w:t xml:space="preserve">Students </w:t>
      </w:r>
      <w:r w:rsidR="00282D11">
        <w:rPr>
          <w:sz w:val="26"/>
        </w:rPr>
        <w:t>pursuing a first-cycle degree</w:t>
      </w:r>
      <w:r>
        <w:rPr>
          <w:sz w:val="26"/>
        </w:rPr>
        <w:t xml:space="preserve"> for the first time are not eligible for transfer to educational programmes </w:t>
      </w:r>
      <w:r w:rsidR="00C91906">
        <w:rPr>
          <w:sz w:val="26"/>
        </w:rPr>
        <w:t>that are only intended for</w:t>
      </w:r>
      <w:r>
        <w:rPr>
          <w:sz w:val="26"/>
        </w:rPr>
        <w:t xml:space="preserve"> persons who have already completed higher or secondary professional education in </w:t>
      </w:r>
      <w:r w:rsidR="00C91906">
        <w:rPr>
          <w:sz w:val="26"/>
        </w:rPr>
        <w:t xml:space="preserve">a </w:t>
      </w:r>
      <w:r>
        <w:rPr>
          <w:sz w:val="26"/>
        </w:rPr>
        <w:t xml:space="preserve">respective field of study. </w:t>
      </w:r>
    </w:p>
    <w:p w:rsidR="003C3AFF" w:rsidRPr="00B30B2B" w:rsidRDefault="00B453B7"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Pr>
          <w:sz w:val="26"/>
        </w:rPr>
        <w:t>The following terms and abbreviations are used throughout this document:</w:t>
      </w:r>
    </w:p>
    <w:p w:rsidR="00946F0E" w:rsidRPr="00B30B2B" w:rsidRDefault="00946F0E"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 xml:space="preserve">HE FSES – federal state educational standards of higher education; </w:t>
      </w:r>
    </w:p>
    <w:p w:rsidR="00946F0E" w:rsidRPr="00B30B2B" w:rsidRDefault="00946F0E"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 xml:space="preserve"> HSE ES – </w:t>
      </w:r>
      <w:r w:rsidR="00282D11">
        <w:rPr>
          <w:sz w:val="26"/>
        </w:rPr>
        <w:t xml:space="preserve">independent </w:t>
      </w:r>
      <w:r>
        <w:rPr>
          <w:sz w:val="26"/>
        </w:rPr>
        <w:t xml:space="preserve">educational standards </w:t>
      </w:r>
      <w:r w:rsidR="006D1DBF">
        <w:rPr>
          <w:sz w:val="26"/>
        </w:rPr>
        <w:t xml:space="preserve">of </w:t>
      </w:r>
      <w:r>
        <w:rPr>
          <w:sz w:val="26"/>
        </w:rPr>
        <w:t>higher education</w:t>
      </w:r>
      <w:r w:rsidR="00455F1D">
        <w:rPr>
          <w:sz w:val="26"/>
        </w:rPr>
        <w:t xml:space="preserve"> </w:t>
      </w:r>
      <w:r w:rsidR="00282D11">
        <w:rPr>
          <w:sz w:val="26"/>
        </w:rPr>
        <w:t>adopted</w:t>
      </w:r>
      <w:r>
        <w:rPr>
          <w:sz w:val="26"/>
        </w:rPr>
        <w:t xml:space="preserve"> by HSE. </w:t>
      </w:r>
    </w:p>
    <w:p w:rsidR="003C3AFF" w:rsidRPr="00B30B2B" w:rsidRDefault="005E451B"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A f</w:t>
      </w:r>
      <w:r w:rsidR="003C3AFF">
        <w:rPr>
          <w:sz w:val="26"/>
        </w:rPr>
        <w:t xml:space="preserve">aculty </w:t>
      </w:r>
      <w:r w:rsidR="00FF3A40">
        <w:rPr>
          <w:sz w:val="26"/>
        </w:rPr>
        <w:t xml:space="preserve">refers to any HSE </w:t>
      </w:r>
      <w:r w:rsidR="003C3AFF">
        <w:rPr>
          <w:sz w:val="26"/>
        </w:rPr>
        <w:t>subdivision implementing</w:t>
      </w:r>
      <w:r w:rsidR="00065ABC">
        <w:rPr>
          <w:sz w:val="26"/>
        </w:rPr>
        <w:t xml:space="preserve"> and providing</w:t>
      </w:r>
      <w:r w:rsidR="003C3AFF">
        <w:rPr>
          <w:sz w:val="26"/>
        </w:rPr>
        <w:t xml:space="preserve"> degree programmes; </w:t>
      </w:r>
    </w:p>
    <w:p w:rsidR="00F30554" w:rsidRPr="00B30B2B" w:rsidRDefault="00FF3A40"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 xml:space="preserve">An </w:t>
      </w:r>
      <w:r w:rsidR="0094185D">
        <w:rPr>
          <w:sz w:val="26"/>
        </w:rPr>
        <w:t xml:space="preserve">academic council </w:t>
      </w:r>
      <w:r w:rsidR="00F30554">
        <w:rPr>
          <w:sz w:val="26"/>
        </w:rPr>
        <w:t xml:space="preserve">of a faculty </w:t>
      </w:r>
      <w:r w:rsidR="005E451B">
        <w:rPr>
          <w:sz w:val="26"/>
        </w:rPr>
        <w:t xml:space="preserve">is </w:t>
      </w:r>
      <w:r>
        <w:rPr>
          <w:sz w:val="26"/>
        </w:rPr>
        <w:t>a</w:t>
      </w:r>
      <w:r w:rsidR="00F30554">
        <w:rPr>
          <w:sz w:val="26"/>
        </w:rPr>
        <w:t xml:space="preserve"> council or another collective governing body </w:t>
      </w:r>
      <w:r w:rsidR="0016384A">
        <w:rPr>
          <w:sz w:val="26"/>
        </w:rPr>
        <w:t>thereof</w:t>
      </w:r>
      <w:r w:rsidR="00F30554">
        <w:rPr>
          <w:sz w:val="26"/>
        </w:rPr>
        <w:t xml:space="preserve"> vested with the authority to decide on procedure</w:t>
      </w:r>
      <w:r>
        <w:rPr>
          <w:sz w:val="26"/>
        </w:rPr>
        <w:t>s for</w:t>
      </w:r>
      <w:r w:rsidR="00F30554">
        <w:rPr>
          <w:sz w:val="26"/>
        </w:rPr>
        <w:t xml:space="preserve"> and </w:t>
      </w:r>
      <w:r>
        <w:rPr>
          <w:sz w:val="26"/>
        </w:rPr>
        <w:t xml:space="preserve">the </w:t>
      </w:r>
      <w:r w:rsidR="00F30554">
        <w:rPr>
          <w:sz w:val="26"/>
        </w:rPr>
        <w:t>implementation of study process</w:t>
      </w:r>
      <w:r w:rsidR="00370845">
        <w:rPr>
          <w:sz w:val="26"/>
        </w:rPr>
        <w:t>es</w:t>
      </w:r>
      <w:r w:rsidR="00F30554">
        <w:rPr>
          <w:sz w:val="26"/>
        </w:rPr>
        <w:t xml:space="preserve"> at the faculty (in the absence of </w:t>
      </w:r>
      <w:r>
        <w:rPr>
          <w:sz w:val="26"/>
        </w:rPr>
        <w:t xml:space="preserve">an </w:t>
      </w:r>
      <w:r w:rsidR="00370845">
        <w:rPr>
          <w:sz w:val="26"/>
        </w:rPr>
        <w:t>academic council</w:t>
      </w:r>
      <w:r w:rsidR="00F30554">
        <w:rPr>
          <w:sz w:val="26"/>
        </w:rPr>
        <w:t xml:space="preserve">); </w:t>
      </w:r>
    </w:p>
    <w:p w:rsidR="003C3AFF" w:rsidRPr="00B30B2B" w:rsidRDefault="00045E5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A p</w:t>
      </w:r>
      <w:r w:rsidR="003C3AFF">
        <w:rPr>
          <w:sz w:val="26"/>
        </w:rPr>
        <w:t xml:space="preserve">rogramme </w:t>
      </w:r>
      <w:r>
        <w:rPr>
          <w:sz w:val="26"/>
        </w:rPr>
        <w:t>o</w:t>
      </w:r>
      <w:r w:rsidR="003C3AFF">
        <w:rPr>
          <w:sz w:val="26"/>
        </w:rPr>
        <w:t xml:space="preserve">ffice </w:t>
      </w:r>
      <w:r>
        <w:rPr>
          <w:sz w:val="26"/>
        </w:rPr>
        <w:t xml:space="preserve">is </w:t>
      </w:r>
      <w:r w:rsidR="0094185D">
        <w:rPr>
          <w:sz w:val="26"/>
        </w:rPr>
        <w:t xml:space="preserve">a curriculum support unit </w:t>
      </w:r>
      <w:r w:rsidR="003C3AFF">
        <w:rPr>
          <w:sz w:val="26"/>
        </w:rPr>
        <w:t xml:space="preserve">or a </w:t>
      </w:r>
      <w:r w:rsidR="00282D11">
        <w:rPr>
          <w:sz w:val="26"/>
        </w:rPr>
        <w:t xml:space="preserve">coordinator </w:t>
      </w:r>
      <w:r w:rsidR="003C3AFF">
        <w:rPr>
          <w:sz w:val="26"/>
        </w:rPr>
        <w:t xml:space="preserve">responsible for </w:t>
      </w:r>
      <w:r w:rsidR="004F6158">
        <w:rPr>
          <w:sz w:val="26"/>
        </w:rPr>
        <w:t>administrating</w:t>
      </w:r>
      <w:r w:rsidR="003C3AFF">
        <w:rPr>
          <w:sz w:val="26"/>
        </w:rPr>
        <w:t xml:space="preserve"> processes related to </w:t>
      </w:r>
      <w:r w:rsidR="0094185D">
        <w:rPr>
          <w:sz w:val="26"/>
        </w:rPr>
        <w:t>studies within a</w:t>
      </w:r>
      <w:r w:rsidR="003C3AFF">
        <w:rPr>
          <w:sz w:val="26"/>
        </w:rPr>
        <w:t xml:space="preserve"> given degree programme;</w:t>
      </w:r>
    </w:p>
    <w:p w:rsidR="003C3AFF" w:rsidRPr="00B30B2B" w:rsidRDefault="00045E5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A p</w:t>
      </w:r>
      <w:r w:rsidR="003C3AFF">
        <w:rPr>
          <w:sz w:val="26"/>
        </w:rPr>
        <w:t xml:space="preserve">rogramme </w:t>
      </w:r>
      <w:r>
        <w:rPr>
          <w:sz w:val="26"/>
        </w:rPr>
        <w:t>c</w:t>
      </w:r>
      <w:r w:rsidR="003C3AFF">
        <w:rPr>
          <w:sz w:val="26"/>
        </w:rPr>
        <w:t xml:space="preserve">oordinator is the head of </w:t>
      </w:r>
      <w:r>
        <w:rPr>
          <w:sz w:val="26"/>
        </w:rPr>
        <w:t>a</w:t>
      </w:r>
      <w:r w:rsidR="003C3AFF">
        <w:rPr>
          <w:sz w:val="26"/>
        </w:rPr>
        <w:t xml:space="preserve"> programme office or </w:t>
      </w:r>
      <w:r>
        <w:rPr>
          <w:sz w:val="26"/>
        </w:rPr>
        <w:t xml:space="preserve">a </w:t>
      </w:r>
      <w:r w:rsidR="003C3AFF">
        <w:rPr>
          <w:sz w:val="26"/>
        </w:rPr>
        <w:t>manager of a given degree programme,</w:t>
      </w:r>
      <w:r w:rsidR="00E00A42">
        <w:rPr>
          <w:sz w:val="26"/>
        </w:rPr>
        <w:t xml:space="preserve"> who is</w:t>
      </w:r>
      <w:r w:rsidR="003C3AFF">
        <w:rPr>
          <w:sz w:val="26"/>
        </w:rPr>
        <w:t xml:space="preserve"> responsible for </w:t>
      </w:r>
      <w:r w:rsidR="00E00A42">
        <w:rPr>
          <w:sz w:val="26"/>
        </w:rPr>
        <w:t>coordinating</w:t>
      </w:r>
      <w:r w:rsidR="003C3AFF">
        <w:rPr>
          <w:sz w:val="26"/>
        </w:rPr>
        <w:t xml:space="preserve"> processes related to </w:t>
      </w:r>
      <w:r w:rsidR="00E00A42">
        <w:rPr>
          <w:sz w:val="26"/>
        </w:rPr>
        <w:t>studies within a</w:t>
      </w:r>
      <w:r w:rsidR="003C3AFF">
        <w:rPr>
          <w:sz w:val="26"/>
        </w:rPr>
        <w:t xml:space="preserve"> given degree programme </w:t>
      </w:r>
      <w:r w:rsidR="00E00A42">
        <w:rPr>
          <w:sz w:val="26"/>
        </w:rPr>
        <w:t xml:space="preserve">offered </w:t>
      </w:r>
      <w:r w:rsidR="004F6158">
        <w:rPr>
          <w:sz w:val="26"/>
        </w:rPr>
        <w:t>by</w:t>
      </w:r>
      <w:r w:rsidR="008C7332">
        <w:rPr>
          <w:sz w:val="26"/>
        </w:rPr>
        <w:t xml:space="preserve"> a</w:t>
      </w:r>
      <w:r w:rsidR="004F6158">
        <w:rPr>
          <w:sz w:val="26"/>
        </w:rPr>
        <w:t>n HSE</w:t>
      </w:r>
      <w:r w:rsidR="003C3AFF">
        <w:rPr>
          <w:sz w:val="26"/>
        </w:rPr>
        <w:t xml:space="preserve"> faculty;</w:t>
      </w:r>
    </w:p>
    <w:p w:rsidR="00EC772F" w:rsidRPr="00B30B2B" w:rsidRDefault="00B300B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 xml:space="preserve">A </w:t>
      </w:r>
      <w:r w:rsidR="00EC772F">
        <w:rPr>
          <w:sz w:val="26"/>
        </w:rPr>
        <w:t xml:space="preserve">previous educational institution </w:t>
      </w:r>
      <w:r>
        <w:rPr>
          <w:sz w:val="26"/>
        </w:rPr>
        <w:t>refers to the</w:t>
      </w:r>
      <w:r w:rsidR="00EC772F">
        <w:rPr>
          <w:sz w:val="26"/>
        </w:rPr>
        <w:t xml:space="preserve"> educational institution where</w:t>
      </w:r>
      <w:r>
        <w:rPr>
          <w:sz w:val="26"/>
        </w:rPr>
        <w:t xml:space="preserve"> a</w:t>
      </w:r>
      <w:r w:rsidR="00EC772F">
        <w:rPr>
          <w:sz w:val="26"/>
        </w:rPr>
        <w:t xml:space="preserve"> transferring student is currently </w:t>
      </w:r>
      <w:r w:rsidR="006D1DBF">
        <w:rPr>
          <w:sz w:val="26"/>
        </w:rPr>
        <w:t>enrolled</w:t>
      </w:r>
      <w:r w:rsidR="00EC772F">
        <w:rPr>
          <w:sz w:val="26"/>
        </w:rPr>
        <w:t>;</w:t>
      </w:r>
    </w:p>
    <w:p w:rsidR="004E3967" w:rsidRPr="00B30B2B" w:rsidRDefault="004E3967"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 xml:space="preserve">A transfer request </w:t>
      </w:r>
      <w:r w:rsidR="006D1DBF">
        <w:rPr>
          <w:sz w:val="26"/>
        </w:rPr>
        <w:t xml:space="preserve">a document, which </w:t>
      </w:r>
      <w:r w:rsidR="008C7332">
        <w:rPr>
          <w:sz w:val="26"/>
        </w:rPr>
        <w:t xml:space="preserve">must be </w:t>
      </w:r>
      <w:r>
        <w:rPr>
          <w:sz w:val="26"/>
        </w:rPr>
        <w:t xml:space="preserve">personally submitted by </w:t>
      </w:r>
      <w:r w:rsidR="00A45235">
        <w:rPr>
          <w:sz w:val="26"/>
        </w:rPr>
        <w:t xml:space="preserve">a </w:t>
      </w:r>
      <w:r>
        <w:rPr>
          <w:sz w:val="26"/>
        </w:rPr>
        <w:t xml:space="preserve">student in order to request enrolment </w:t>
      </w:r>
      <w:r w:rsidR="00A45235">
        <w:rPr>
          <w:sz w:val="26"/>
        </w:rPr>
        <w:t xml:space="preserve">at </w:t>
      </w:r>
      <w:r>
        <w:rPr>
          <w:sz w:val="26"/>
        </w:rPr>
        <w:t xml:space="preserve">HSE in the form of a transfer from </w:t>
      </w:r>
      <w:r w:rsidR="00A45235">
        <w:rPr>
          <w:sz w:val="26"/>
        </w:rPr>
        <w:t xml:space="preserve">a </w:t>
      </w:r>
      <w:r>
        <w:rPr>
          <w:sz w:val="26"/>
        </w:rPr>
        <w:lastRenderedPageBreak/>
        <w:t xml:space="preserve">previous educational institution, or an application submitted by </w:t>
      </w:r>
      <w:r w:rsidR="00A45235" w:rsidRPr="00994CC0">
        <w:rPr>
          <w:noProof/>
          <w:sz w:val="26"/>
        </w:rPr>
        <w:t>a</w:t>
      </w:r>
      <w:r w:rsidR="00A45235">
        <w:rPr>
          <w:sz w:val="26"/>
        </w:rPr>
        <w:t xml:space="preserve"> </w:t>
      </w:r>
      <w:r>
        <w:rPr>
          <w:sz w:val="26"/>
        </w:rPr>
        <w:t xml:space="preserve">HSE student with a request for transfer from </w:t>
      </w:r>
      <w:r w:rsidRPr="00994CC0">
        <w:rPr>
          <w:noProof/>
          <w:sz w:val="26"/>
        </w:rPr>
        <w:t>one degree</w:t>
      </w:r>
      <w:r>
        <w:rPr>
          <w:sz w:val="26"/>
        </w:rPr>
        <w:t xml:space="preserve"> programme </w:t>
      </w:r>
      <w:r w:rsidR="00A45235">
        <w:rPr>
          <w:sz w:val="26"/>
        </w:rPr>
        <w:t>to another</w:t>
      </w:r>
      <w:r>
        <w:rPr>
          <w:sz w:val="26"/>
        </w:rPr>
        <w:t xml:space="preserve"> programme.</w:t>
      </w:r>
    </w:p>
    <w:p w:rsidR="00FC1D6C" w:rsidRPr="00B30B2B" w:rsidRDefault="00BE1B25"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Pr>
          <w:sz w:val="26"/>
        </w:rPr>
        <w:t>A c</w:t>
      </w:r>
      <w:r w:rsidR="003C267A">
        <w:rPr>
          <w:sz w:val="26"/>
        </w:rPr>
        <w:t xml:space="preserve">ertificate of attendance is a standard HSE document which certifies </w:t>
      </w:r>
      <w:r w:rsidR="00CA7A36">
        <w:rPr>
          <w:sz w:val="26"/>
        </w:rPr>
        <w:t xml:space="preserve">a </w:t>
      </w:r>
      <w:r w:rsidR="003C267A">
        <w:rPr>
          <w:sz w:val="26"/>
        </w:rPr>
        <w:t>student’s attendance or a period of studies</w:t>
      </w:r>
      <w:r w:rsidR="00CA7A36">
        <w:rPr>
          <w:sz w:val="26"/>
        </w:rPr>
        <w:t>. It is</w:t>
      </w:r>
      <w:r w:rsidR="003C267A">
        <w:rPr>
          <w:sz w:val="26"/>
        </w:rPr>
        <w:t xml:space="preserve"> issued pursuant to a template established by HSE at </w:t>
      </w:r>
      <w:r w:rsidR="00CA7A36">
        <w:rPr>
          <w:sz w:val="26"/>
        </w:rPr>
        <w:t xml:space="preserve">its </w:t>
      </w:r>
      <w:r w:rsidR="003C267A">
        <w:rPr>
          <w:sz w:val="26"/>
        </w:rPr>
        <w:t xml:space="preserve">own discretion. </w:t>
      </w:r>
      <w:r>
        <w:rPr>
          <w:sz w:val="26"/>
        </w:rPr>
        <w:t>C</w:t>
      </w:r>
      <w:r w:rsidR="003C267A">
        <w:rPr>
          <w:sz w:val="26"/>
        </w:rPr>
        <w:t>ertificate</w:t>
      </w:r>
      <w:r>
        <w:rPr>
          <w:sz w:val="26"/>
        </w:rPr>
        <w:t>s</w:t>
      </w:r>
      <w:r w:rsidR="003C267A">
        <w:rPr>
          <w:sz w:val="26"/>
        </w:rPr>
        <w:t xml:space="preserve"> of attendance </w:t>
      </w:r>
      <w:r w:rsidR="00CA7A36">
        <w:rPr>
          <w:sz w:val="26"/>
        </w:rPr>
        <w:t xml:space="preserve">must </w:t>
      </w:r>
      <w:r w:rsidR="003C267A">
        <w:rPr>
          <w:sz w:val="26"/>
        </w:rPr>
        <w:t>specif</w:t>
      </w:r>
      <w:r>
        <w:rPr>
          <w:sz w:val="26"/>
        </w:rPr>
        <w:t>y</w:t>
      </w:r>
      <w:r w:rsidR="003C267A">
        <w:rPr>
          <w:sz w:val="26"/>
        </w:rPr>
        <w:t xml:space="preserve"> the level of </w:t>
      </w:r>
      <w:r w:rsidR="000B44AE">
        <w:rPr>
          <w:sz w:val="26"/>
        </w:rPr>
        <w:t xml:space="preserve">a </w:t>
      </w:r>
      <w:r w:rsidR="003C267A">
        <w:rPr>
          <w:sz w:val="26"/>
        </w:rPr>
        <w:t>student’s education</w:t>
      </w:r>
      <w:r w:rsidR="00991ECB">
        <w:rPr>
          <w:sz w:val="26"/>
        </w:rPr>
        <w:t xml:space="preserve"> and </w:t>
      </w:r>
      <w:r w:rsidR="000B44AE">
        <w:rPr>
          <w:sz w:val="26"/>
        </w:rPr>
        <w:t xml:space="preserve">the </w:t>
      </w:r>
      <w:r w:rsidR="003C267A">
        <w:rPr>
          <w:sz w:val="26"/>
        </w:rPr>
        <w:t xml:space="preserve">contents of </w:t>
      </w:r>
      <w:r w:rsidR="000B44AE">
        <w:rPr>
          <w:sz w:val="26"/>
        </w:rPr>
        <w:t>his/her</w:t>
      </w:r>
      <w:r w:rsidR="003C267A">
        <w:rPr>
          <w:sz w:val="26"/>
        </w:rPr>
        <w:t xml:space="preserve"> curriculum, as well as </w:t>
      </w:r>
      <w:r w:rsidR="000E62B0">
        <w:rPr>
          <w:sz w:val="26"/>
        </w:rPr>
        <w:t xml:space="preserve">the </w:t>
      </w:r>
      <w:r w:rsidR="003C267A">
        <w:rPr>
          <w:sz w:val="26"/>
        </w:rPr>
        <w:t xml:space="preserve">grades received at his/her educational institution as a result of </w:t>
      </w:r>
      <w:r w:rsidR="008418EC">
        <w:rPr>
          <w:sz w:val="26"/>
        </w:rPr>
        <w:t xml:space="preserve">an </w:t>
      </w:r>
      <w:r w:rsidR="003C267A">
        <w:rPr>
          <w:sz w:val="26"/>
        </w:rPr>
        <w:t xml:space="preserve">interim assessment; </w:t>
      </w:r>
    </w:p>
    <w:p w:rsidR="003C3AFF" w:rsidRPr="00B30B2B" w:rsidRDefault="00F90AB0"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Certificates of education </w:t>
      </w:r>
      <w:r w:rsidR="008418EC">
        <w:rPr>
          <w:sz w:val="26"/>
        </w:rPr>
        <w:t xml:space="preserve">refer to </w:t>
      </w:r>
      <w:r>
        <w:rPr>
          <w:sz w:val="26"/>
        </w:rPr>
        <w:t xml:space="preserve">documents confirming </w:t>
      </w:r>
      <w:r w:rsidR="0043111F">
        <w:rPr>
          <w:sz w:val="26"/>
        </w:rPr>
        <w:t xml:space="preserve">a student’s </w:t>
      </w:r>
      <w:r>
        <w:rPr>
          <w:sz w:val="26"/>
        </w:rPr>
        <w:t xml:space="preserve">attained level of higher </w:t>
      </w:r>
      <w:r w:rsidR="00F13848">
        <w:rPr>
          <w:sz w:val="26"/>
        </w:rPr>
        <w:t xml:space="preserve">or vocational </w:t>
      </w:r>
      <w:r>
        <w:rPr>
          <w:sz w:val="26"/>
        </w:rPr>
        <w:t>education</w:t>
      </w:r>
      <w:r w:rsidR="00F13848">
        <w:rPr>
          <w:sz w:val="26"/>
        </w:rPr>
        <w:t xml:space="preserve">, </w:t>
      </w:r>
      <w:r w:rsidR="0043111F">
        <w:rPr>
          <w:sz w:val="26"/>
        </w:rPr>
        <w:t>e.g.,</w:t>
      </w:r>
      <w:r>
        <w:rPr>
          <w:sz w:val="26"/>
        </w:rPr>
        <w:t xml:space="preserve"> a certificate of attendance; academic transcript;</w:t>
      </w:r>
      <w:r w:rsidR="00AA3D93">
        <w:rPr>
          <w:sz w:val="26"/>
        </w:rPr>
        <w:t xml:space="preserve"> a copy of the student’s</w:t>
      </w:r>
      <w:r>
        <w:rPr>
          <w:sz w:val="26"/>
        </w:rPr>
        <w:t xml:space="preserve"> grade book; transcripts from foreign higher education institutions; international certificates confirming proficiency in foreign languages and/or other subjects; certificates confirming </w:t>
      </w:r>
      <w:r w:rsidR="00F13848">
        <w:rPr>
          <w:sz w:val="26"/>
        </w:rPr>
        <w:t xml:space="preserve">completion of online </w:t>
      </w:r>
      <w:r>
        <w:rPr>
          <w:sz w:val="26"/>
        </w:rPr>
        <w:t>courses</w:t>
      </w:r>
      <w:r w:rsidR="0043111F">
        <w:rPr>
          <w:sz w:val="26"/>
        </w:rPr>
        <w:t xml:space="preserve">, </w:t>
      </w:r>
      <w:r>
        <w:rPr>
          <w:sz w:val="26"/>
        </w:rPr>
        <w:t>vocational diploma</w:t>
      </w:r>
      <w:r w:rsidR="00F13848">
        <w:rPr>
          <w:sz w:val="26"/>
        </w:rPr>
        <w:t>s</w:t>
      </w:r>
      <w:r>
        <w:rPr>
          <w:sz w:val="26"/>
        </w:rPr>
        <w:t xml:space="preserve">, Bachelor’s/Specialist/Master’s degree </w:t>
      </w:r>
      <w:r w:rsidR="006C7B1B">
        <w:rPr>
          <w:sz w:val="26"/>
        </w:rPr>
        <w:t>certificate</w:t>
      </w:r>
      <w:r w:rsidR="00F13848">
        <w:rPr>
          <w:sz w:val="26"/>
        </w:rPr>
        <w:t>s</w:t>
      </w:r>
      <w:r w:rsidR="006C7B1B">
        <w:rPr>
          <w:sz w:val="26"/>
        </w:rPr>
        <w:t>, etc.</w:t>
      </w:r>
      <w:r>
        <w:rPr>
          <w:sz w:val="26"/>
        </w:rPr>
        <w:t>;</w:t>
      </w:r>
    </w:p>
    <w:p w:rsidR="003C3AFF" w:rsidRPr="00B30B2B" w:rsidRDefault="00D60D83"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An e</w:t>
      </w:r>
      <w:r w:rsidR="003C3AFF">
        <w:rPr>
          <w:sz w:val="26"/>
        </w:rPr>
        <w:t xml:space="preserve">valuation committee is a body established at </w:t>
      </w:r>
      <w:r w:rsidR="006C2896">
        <w:rPr>
          <w:sz w:val="26"/>
        </w:rPr>
        <w:t xml:space="preserve">a </w:t>
      </w:r>
      <w:r w:rsidR="003C3AFF">
        <w:rPr>
          <w:sz w:val="26"/>
        </w:rPr>
        <w:t xml:space="preserve">faculty or continuing education subdivision for one or several degree programmes in order to </w:t>
      </w:r>
      <w:r w:rsidR="006C2896">
        <w:rPr>
          <w:sz w:val="26"/>
        </w:rPr>
        <w:t xml:space="preserve">carry out the </w:t>
      </w:r>
      <w:r w:rsidR="003C3AFF">
        <w:rPr>
          <w:sz w:val="26"/>
        </w:rPr>
        <w:t>duties</w:t>
      </w:r>
      <w:r w:rsidR="0048622F">
        <w:rPr>
          <w:sz w:val="26"/>
        </w:rPr>
        <w:t>/functions</w:t>
      </w:r>
      <w:r w:rsidR="003C3AFF">
        <w:rPr>
          <w:sz w:val="26"/>
        </w:rPr>
        <w:t xml:space="preserve"> listed in the Regulations for Evaluation Committees of Higher Education Programmes and Evaluation Procedures;</w:t>
      </w:r>
    </w:p>
    <w:p w:rsidR="003C3AFF" w:rsidRPr="00B30B2B" w:rsidRDefault="00933060"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An e</w:t>
      </w:r>
      <w:r w:rsidR="003C3AFF">
        <w:rPr>
          <w:sz w:val="26"/>
        </w:rPr>
        <w:t xml:space="preserve">valuation means a review and analysis of certificates of education, and/or </w:t>
      </w:r>
      <w:r w:rsidR="00C5111C">
        <w:rPr>
          <w:sz w:val="26"/>
        </w:rPr>
        <w:t>related</w:t>
      </w:r>
      <w:r w:rsidR="003C3AFF">
        <w:rPr>
          <w:sz w:val="26"/>
        </w:rPr>
        <w:t xml:space="preserve"> evaluation procedures;</w:t>
      </w:r>
    </w:p>
    <w:p w:rsidR="003C3AFF" w:rsidRPr="00B30B2B" w:rsidRDefault="003C3AF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State-funded places are </w:t>
      </w:r>
      <w:r w:rsidR="00ED57BB">
        <w:rPr>
          <w:sz w:val="26"/>
        </w:rPr>
        <w:t>academic spaces</w:t>
      </w:r>
      <w:r>
        <w:rPr>
          <w:sz w:val="26"/>
        </w:rPr>
        <w:t xml:space="preserve"> financed by federal subsidies for state assignment; </w:t>
      </w:r>
    </w:p>
    <w:p w:rsidR="003C3AFF" w:rsidRPr="00B30B2B" w:rsidRDefault="00024582"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Fee-paying places are places provided to students </w:t>
      </w:r>
      <w:r w:rsidRPr="00994CC0">
        <w:rPr>
          <w:noProof/>
          <w:sz w:val="26"/>
        </w:rPr>
        <w:t>under paid</w:t>
      </w:r>
      <w:r>
        <w:rPr>
          <w:sz w:val="26"/>
        </w:rPr>
        <w:t xml:space="preserve"> educational services agreements</w:t>
      </w:r>
      <w:r w:rsidR="00B5732F">
        <w:rPr>
          <w:sz w:val="26"/>
        </w:rPr>
        <w:t>,</w:t>
      </w:r>
      <w:r>
        <w:rPr>
          <w:sz w:val="26"/>
        </w:rPr>
        <w:t xml:space="preserve"> concluded upon </w:t>
      </w:r>
      <w:r w:rsidR="00F74400">
        <w:rPr>
          <w:sz w:val="26"/>
        </w:rPr>
        <w:t xml:space="preserve">their </w:t>
      </w:r>
      <w:r>
        <w:rPr>
          <w:sz w:val="26"/>
        </w:rPr>
        <w:t xml:space="preserve">admission </w:t>
      </w:r>
      <w:r w:rsidR="00F74400">
        <w:rPr>
          <w:sz w:val="26"/>
        </w:rPr>
        <w:t xml:space="preserve">to </w:t>
      </w:r>
      <w:r>
        <w:rPr>
          <w:sz w:val="26"/>
        </w:rPr>
        <w:t>study</w:t>
      </w:r>
      <w:r w:rsidR="00B5732F">
        <w:rPr>
          <w:sz w:val="26"/>
        </w:rPr>
        <w:t xml:space="preserve"> and</w:t>
      </w:r>
      <w:r>
        <w:rPr>
          <w:sz w:val="26"/>
        </w:rPr>
        <w:t xml:space="preserve"> financed by an individual and/or a legal entity (hereinafter, an “agreement for paid educational services”); </w:t>
      </w:r>
    </w:p>
    <w:p w:rsidR="00FC1D6C" w:rsidRPr="00B30B2B" w:rsidRDefault="00933060"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The </w:t>
      </w:r>
      <w:r w:rsidR="00056F2F">
        <w:rPr>
          <w:sz w:val="26"/>
        </w:rPr>
        <w:t xml:space="preserve">academic council </w:t>
      </w:r>
      <w:r w:rsidR="00FC1D6C">
        <w:rPr>
          <w:sz w:val="26"/>
        </w:rPr>
        <w:t xml:space="preserve">of a degree programme </w:t>
      </w:r>
      <w:r>
        <w:rPr>
          <w:sz w:val="26"/>
        </w:rPr>
        <w:t>is</w:t>
      </w:r>
      <w:r w:rsidR="00FC1D6C">
        <w:rPr>
          <w:sz w:val="26"/>
        </w:rPr>
        <w:t xml:space="preserve"> a body </w:t>
      </w:r>
      <w:r w:rsidR="00B5732F">
        <w:rPr>
          <w:sz w:val="26"/>
        </w:rPr>
        <w:t xml:space="preserve">comprised of </w:t>
      </w:r>
      <w:r w:rsidR="00FC1D6C">
        <w:rPr>
          <w:sz w:val="26"/>
        </w:rPr>
        <w:t xml:space="preserve">HSE academic staff, including faculty and/or researchers, employers, alumni, field-specific experts from other educational institutions, including foreign </w:t>
      </w:r>
      <w:r w:rsidR="00510B3B">
        <w:rPr>
          <w:sz w:val="26"/>
        </w:rPr>
        <w:t>organization</w:t>
      </w:r>
      <w:r w:rsidR="00B5732F">
        <w:rPr>
          <w:sz w:val="26"/>
        </w:rPr>
        <w:t>s</w:t>
      </w:r>
      <w:r w:rsidR="00FC1D6C">
        <w:rPr>
          <w:sz w:val="26"/>
        </w:rPr>
        <w:t xml:space="preserve">, vested with the authority to decide on the contents and implementation guidelines </w:t>
      </w:r>
      <w:r w:rsidR="00B5732F">
        <w:rPr>
          <w:sz w:val="26"/>
        </w:rPr>
        <w:t>for</w:t>
      </w:r>
      <w:r w:rsidR="00FC1D6C">
        <w:rPr>
          <w:sz w:val="26"/>
        </w:rPr>
        <w:t xml:space="preserve"> degree programme</w:t>
      </w:r>
      <w:r w:rsidR="00B5732F">
        <w:rPr>
          <w:sz w:val="26"/>
        </w:rPr>
        <w:t>s</w:t>
      </w:r>
      <w:r w:rsidR="00FC1D6C">
        <w:rPr>
          <w:sz w:val="26"/>
        </w:rPr>
        <w:t>;</w:t>
      </w:r>
    </w:p>
    <w:p w:rsidR="00FC1D6C" w:rsidRPr="00B30B2B" w:rsidRDefault="00E45CA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An a</w:t>
      </w:r>
      <w:r w:rsidR="00831B8F">
        <w:rPr>
          <w:sz w:val="26"/>
        </w:rPr>
        <w:t xml:space="preserve">cademic </w:t>
      </w:r>
      <w:r>
        <w:rPr>
          <w:sz w:val="26"/>
        </w:rPr>
        <w:t xml:space="preserve">supervisor </w:t>
      </w:r>
      <w:r w:rsidR="00FC1D6C">
        <w:rPr>
          <w:sz w:val="26"/>
        </w:rPr>
        <w:t xml:space="preserve">of a degree programme </w:t>
      </w:r>
      <w:r w:rsidR="000603EB">
        <w:rPr>
          <w:sz w:val="26"/>
        </w:rPr>
        <w:t>is</w:t>
      </w:r>
      <w:r w:rsidR="00FC1D6C">
        <w:rPr>
          <w:sz w:val="26"/>
        </w:rPr>
        <w:t xml:space="preserve"> </w:t>
      </w:r>
      <w:r w:rsidRPr="00994CC0">
        <w:rPr>
          <w:noProof/>
          <w:sz w:val="26"/>
        </w:rPr>
        <w:t>a</w:t>
      </w:r>
      <w:r>
        <w:rPr>
          <w:sz w:val="26"/>
        </w:rPr>
        <w:t xml:space="preserve"> </w:t>
      </w:r>
      <w:r w:rsidR="00FC1D6C">
        <w:rPr>
          <w:sz w:val="26"/>
        </w:rPr>
        <w:t xml:space="preserve">HSE academic staff member from among faculty and/or researchers responsible for </w:t>
      </w:r>
      <w:r>
        <w:rPr>
          <w:sz w:val="26"/>
        </w:rPr>
        <w:t xml:space="preserve">the </w:t>
      </w:r>
      <w:r w:rsidR="00FC1D6C">
        <w:rPr>
          <w:sz w:val="26"/>
        </w:rPr>
        <w:t>development</w:t>
      </w:r>
      <w:r w:rsidR="008F628A">
        <w:rPr>
          <w:sz w:val="26"/>
        </w:rPr>
        <w:t xml:space="preserve"> and</w:t>
      </w:r>
      <w:r w:rsidR="00FC1D6C">
        <w:rPr>
          <w:sz w:val="26"/>
        </w:rPr>
        <w:t xml:space="preserve"> </w:t>
      </w:r>
      <w:r w:rsidR="008F628A">
        <w:rPr>
          <w:sz w:val="26"/>
        </w:rPr>
        <w:t xml:space="preserve">effective </w:t>
      </w:r>
      <w:r w:rsidR="00FC1D6C">
        <w:rPr>
          <w:sz w:val="26"/>
        </w:rPr>
        <w:t xml:space="preserve">implementation of </w:t>
      </w:r>
      <w:r w:rsidR="008F628A">
        <w:rPr>
          <w:sz w:val="26"/>
        </w:rPr>
        <w:t xml:space="preserve">a </w:t>
      </w:r>
      <w:r w:rsidR="00FC1D6C">
        <w:rPr>
          <w:sz w:val="26"/>
        </w:rPr>
        <w:t>degree programme;</w:t>
      </w:r>
    </w:p>
    <w:p w:rsidR="003C3AFF" w:rsidRPr="00B30B2B" w:rsidRDefault="00824B2A"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The i</w:t>
      </w:r>
      <w:r w:rsidR="00BC7679">
        <w:rPr>
          <w:sz w:val="26"/>
        </w:rPr>
        <w:t xml:space="preserve">ndividual curriculum </w:t>
      </w:r>
      <w:r w:rsidR="00874019">
        <w:rPr>
          <w:sz w:val="26"/>
        </w:rPr>
        <w:t>refers to a</w:t>
      </w:r>
      <w:r w:rsidR="003C3AFF">
        <w:rPr>
          <w:sz w:val="26"/>
        </w:rPr>
        <w:t xml:space="preserve"> student’s </w:t>
      </w:r>
      <w:r w:rsidR="00BC7679">
        <w:rPr>
          <w:sz w:val="26"/>
        </w:rPr>
        <w:t>i</w:t>
      </w:r>
      <w:r w:rsidR="003C3AFF">
        <w:rPr>
          <w:sz w:val="26"/>
        </w:rPr>
        <w:t xml:space="preserve">ndividual curriculum. </w:t>
      </w:r>
    </w:p>
    <w:p w:rsidR="007B4589" w:rsidRPr="00B30B2B" w:rsidRDefault="007B4589"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ASAV </w:t>
      </w:r>
      <w:r w:rsidR="008F628A">
        <w:rPr>
          <w:sz w:val="26"/>
        </w:rPr>
        <w:t>is</w:t>
      </w:r>
      <w:r w:rsidR="00874019">
        <w:rPr>
          <w:sz w:val="26"/>
        </w:rPr>
        <w:t xml:space="preserve"> </w:t>
      </w:r>
      <w:r>
        <w:rPr>
          <w:sz w:val="26"/>
        </w:rPr>
        <w:t>a comprehensive academic information system designed for p</w:t>
      </w:r>
      <w:r w:rsidR="008F628A">
        <w:rPr>
          <w:sz w:val="26"/>
        </w:rPr>
        <w:t>ro</w:t>
      </w:r>
      <w:r>
        <w:rPr>
          <w:sz w:val="26"/>
        </w:rPr>
        <w:t xml:space="preserve">spective students, current students, doctoral students and </w:t>
      </w:r>
      <w:r w:rsidR="00CA6E10">
        <w:rPr>
          <w:sz w:val="26"/>
        </w:rPr>
        <w:t xml:space="preserve">HSE </w:t>
      </w:r>
      <w:r>
        <w:rPr>
          <w:sz w:val="26"/>
        </w:rPr>
        <w:t>alumni;</w:t>
      </w:r>
    </w:p>
    <w:p w:rsidR="004A7CF3" w:rsidRPr="00B30B2B" w:rsidRDefault="004009F5"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SDOU </w:t>
      </w:r>
      <w:r w:rsidR="008F628A">
        <w:rPr>
          <w:sz w:val="26"/>
        </w:rPr>
        <w:t>is</w:t>
      </w:r>
      <w:r>
        <w:rPr>
          <w:sz w:val="26"/>
        </w:rPr>
        <w:t xml:space="preserve"> </w:t>
      </w:r>
      <w:r w:rsidR="0016494C">
        <w:rPr>
          <w:sz w:val="26"/>
        </w:rPr>
        <w:t xml:space="preserve">HSE’s </w:t>
      </w:r>
      <w:r>
        <w:rPr>
          <w:sz w:val="26"/>
        </w:rPr>
        <w:t xml:space="preserve">document management system; </w:t>
      </w:r>
    </w:p>
    <w:p w:rsidR="000E42D5" w:rsidRDefault="00824B2A"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The </w:t>
      </w:r>
      <w:r w:rsidR="000E42D5">
        <w:rPr>
          <w:sz w:val="26"/>
        </w:rPr>
        <w:t xml:space="preserve">Studies Administration Office </w:t>
      </w:r>
      <w:r>
        <w:rPr>
          <w:sz w:val="26"/>
        </w:rPr>
        <w:t xml:space="preserve">is a subdivision </w:t>
      </w:r>
      <w:r w:rsidR="000E42D5">
        <w:rPr>
          <w:sz w:val="26"/>
        </w:rPr>
        <w:t>within the Office of Degree Programmes;</w:t>
      </w:r>
    </w:p>
    <w:p w:rsidR="00EA3794" w:rsidRPr="00B30B2B" w:rsidRDefault="00EA3794"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Pr>
          <w:sz w:val="26"/>
        </w:rPr>
        <w:t xml:space="preserve">Criteria </w:t>
      </w:r>
      <w:r w:rsidR="00036264">
        <w:rPr>
          <w:sz w:val="26"/>
        </w:rPr>
        <w:t>refer</w:t>
      </w:r>
      <w:r w:rsidR="00DB41F8">
        <w:rPr>
          <w:sz w:val="26"/>
        </w:rPr>
        <w:t xml:space="preserve"> </w:t>
      </w:r>
      <w:r w:rsidR="008F628A">
        <w:rPr>
          <w:sz w:val="26"/>
        </w:rPr>
        <w:t xml:space="preserve">to </w:t>
      </w:r>
      <w:r w:rsidR="00DB41F8">
        <w:rPr>
          <w:sz w:val="26"/>
        </w:rPr>
        <w:t xml:space="preserve">the </w:t>
      </w:r>
      <w:r>
        <w:rPr>
          <w:sz w:val="26"/>
        </w:rPr>
        <w:t xml:space="preserve">relevant </w:t>
      </w:r>
      <w:r w:rsidR="00DB41F8">
        <w:rPr>
          <w:sz w:val="26"/>
        </w:rPr>
        <w:t>standards</w:t>
      </w:r>
      <w:r>
        <w:rPr>
          <w:sz w:val="26"/>
        </w:rPr>
        <w:t xml:space="preserve"> for </w:t>
      </w:r>
      <w:r w:rsidR="00DB41F8">
        <w:rPr>
          <w:sz w:val="26"/>
        </w:rPr>
        <w:t xml:space="preserve">the </w:t>
      </w:r>
      <w:r>
        <w:rPr>
          <w:sz w:val="26"/>
        </w:rPr>
        <w:t>scope and content of certificates of education and/or qualifications that must be met</w:t>
      </w:r>
      <w:r w:rsidR="00DB41F8">
        <w:rPr>
          <w:sz w:val="26"/>
        </w:rPr>
        <w:t xml:space="preserve"> in order</w:t>
      </w:r>
      <w:r>
        <w:rPr>
          <w:sz w:val="26"/>
        </w:rPr>
        <w:t xml:space="preserve"> to eliminate </w:t>
      </w:r>
      <w:r w:rsidR="00ED57BB">
        <w:rPr>
          <w:sz w:val="26"/>
        </w:rPr>
        <w:t xml:space="preserve">any </w:t>
      </w:r>
      <w:r>
        <w:rPr>
          <w:sz w:val="26"/>
        </w:rPr>
        <w:t xml:space="preserve">need for </w:t>
      </w:r>
      <w:r w:rsidR="00ED57BB">
        <w:rPr>
          <w:sz w:val="26"/>
        </w:rPr>
        <w:t xml:space="preserve">the </w:t>
      </w:r>
      <w:r>
        <w:rPr>
          <w:sz w:val="26"/>
        </w:rPr>
        <w:t>evaluation committee</w:t>
      </w:r>
      <w:r w:rsidR="00ED57BB">
        <w:rPr>
          <w:sz w:val="26"/>
        </w:rPr>
        <w:t>’s</w:t>
      </w:r>
      <w:r>
        <w:rPr>
          <w:sz w:val="26"/>
        </w:rPr>
        <w:t xml:space="preserve"> involvement. </w:t>
      </w:r>
    </w:p>
    <w:p w:rsidR="00EA3794" w:rsidRPr="00B30B2B" w:rsidRDefault="0085348F" w:rsidP="00700DDB">
      <w:pPr>
        <w:numPr>
          <w:ilvl w:val="1"/>
          <w:numId w:val="6"/>
        </w:numPr>
        <w:tabs>
          <w:tab w:val="left" w:pos="0"/>
          <w:tab w:val="left" w:pos="284"/>
          <w:tab w:val="left" w:pos="426"/>
          <w:tab w:val="left" w:pos="567"/>
          <w:tab w:val="left" w:pos="709"/>
          <w:tab w:val="left" w:pos="851"/>
          <w:tab w:val="left" w:pos="993"/>
          <w:tab w:val="left" w:pos="1134"/>
        </w:tabs>
        <w:ind w:left="0" w:firstLine="709"/>
        <w:contextualSpacing/>
        <w:jc w:val="both"/>
        <w:rPr>
          <w:sz w:val="26"/>
          <w:szCs w:val="26"/>
        </w:rPr>
      </w:pPr>
      <w:r>
        <w:rPr>
          <w:sz w:val="26"/>
        </w:rPr>
        <w:t xml:space="preserve">In order to </w:t>
      </w:r>
      <w:r w:rsidR="00AB0E5E">
        <w:rPr>
          <w:sz w:val="26"/>
        </w:rPr>
        <w:t>consider</w:t>
      </w:r>
      <w:r>
        <w:rPr>
          <w:sz w:val="26"/>
        </w:rPr>
        <w:t xml:space="preserve"> the possibility of transferring students from other educational institutions </w:t>
      </w:r>
      <w:r w:rsidR="00701B7D">
        <w:rPr>
          <w:sz w:val="26"/>
        </w:rPr>
        <w:t xml:space="preserve">to HSE </w:t>
      </w:r>
      <w:r>
        <w:rPr>
          <w:sz w:val="26"/>
        </w:rPr>
        <w:t>or within the University</w:t>
      </w:r>
      <w:r w:rsidR="00F74400">
        <w:rPr>
          <w:sz w:val="26"/>
        </w:rPr>
        <w:t xml:space="preserve"> itself,</w:t>
      </w:r>
      <w:r>
        <w:rPr>
          <w:sz w:val="26"/>
        </w:rPr>
        <w:t xml:space="preserve"> </w:t>
      </w:r>
      <w:r w:rsidR="00DC72DC">
        <w:rPr>
          <w:sz w:val="26"/>
        </w:rPr>
        <w:t xml:space="preserve">or </w:t>
      </w:r>
      <w:r>
        <w:rPr>
          <w:sz w:val="26"/>
        </w:rPr>
        <w:t xml:space="preserve">from </w:t>
      </w:r>
      <w:r w:rsidRPr="00994CC0">
        <w:rPr>
          <w:noProof/>
          <w:sz w:val="26"/>
        </w:rPr>
        <w:t>one degree</w:t>
      </w:r>
      <w:r>
        <w:rPr>
          <w:sz w:val="26"/>
        </w:rPr>
        <w:t xml:space="preserve"> </w:t>
      </w:r>
      <w:r>
        <w:rPr>
          <w:sz w:val="26"/>
        </w:rPr>
        <w:lastRenderedPageBreak/>
        <w:t xml:space="preserve">programme to </w:t>
      </w:r>
      <w:r w:rsidR="000C33DF">
        <w:rPr>
          <w:sz w:val="26"/>
        </w:rPr>
        <w:t>another</w:t>
      </w:r>
      <w:r>
        <w:rPr>
          <w:sz w:val="26"/>
        </w:rPr>
        <w:t xml:space="preserve"> programme, an evaluation committee shall be engaged by the </w:t>
      </w:r>
      <w:r w:rsidR="00DC72DC">
        <w:rPr>
          <w:sz w:val="26"/>
        </w:rPr>
        <w:t xml:space="preserve">academic supervisor </w:t>
      </w:r>
      <w:r>
        <w:rPr>
          <w:sz w:val="26"/>
        </w:rPr>
        <w:t xml:space="preserve">of a </w:t>
      </w:r>
      <w:r w:rsidR="00DC72DC">
        <w:rPr>
          <w:sz w:val="26"/>
        </w:rPr>
        <w:t xml:space="preserve">given </w:t>
      </w:r>
      <w:r>
        <w:rPr>
          <w:sz w:val="26"/>
        </w:rPr>
        <w:t xml:space="preserve">degree programme. </w:t>
      </w:r>
    </w:p>
    <w:p w:rsidR="00EA3794" w:rsidRPr="00B30B2B" w:rsidRDefault="00CD4792"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Pr>
          <w:sz w:val="26"/>
        </w:rPr>
        <w:t xml:space="preserve">The involvement </w:t>
      </w:r>
      <w:r w:rsidR="00EA3794">
        <w:rPr>
          <w:sz w:val="26"/>
        </w:rPr>
        <w:t xml:space="preserve">of an evaluation committee </w:t>
      </w:r>
      <w:r w:rsidR="00E5696D">
        <w:rPr>
          <w:sz w:val="26"/>
        </w:rPr>
        <w:t>is not necessary</w:t>
      </w:r>
      <w:r w:rsidR="00EA3794" w:rsidRPr="00994CC0">
        <w:rPr>
          <w:noProof/>
          <w:sz w:val="26"/>
        </w:rPr>
        <w:t>,</w:t>
      </w:r>
      <w:r w:rsidR="00EA3794">
        <w:rPr>
          <w:sz w:val="26"/>
        </w:rPr>
        <w:t xml:space="preserve"> if the scope and contents of certificates of education submitted by the student requesting the transfer satisfy established </w:t>
      </w:r>
      <w:r w:rsidR="00CF7A81">
        <w:rPr>
          <w:sz w:val="26"/>
        </w:rPr>
        <w:t>criteria</w:t>
      </w:r>
      <w:r w:rsidR="00EA3794">
        <w:rPr>
          <w:sz w:val="26"/>
        </w:rPr>
        <w:t xml:space="preserve">. The </w:t>
      </w:r>
      <w:r w:rsidR="006F63AC">
        <w:rPr>
          <w:sz w:val="26"/>
        </w:rPr>
        <w:t xml:space="preserve">academic council </w:t>
      </w:r>
      <w:r w:rsidR="00EA3794">
        <w:rPr>
          <w:sz w:val="26"/>
        </w:rPr>
        <w:t xml:space="preserve">of a </w:t>
      </w:r>
      <w:r w:rsidR="006F63AC">
        <w:rPr>
          <w:sz w:val="26"/>
        </w:rPr>
        <w:t xml:space="preserve">given </w:t>
      </w:r>
      <w:r w:rsidR="00EA3794">
        <w:rPr>
          <w:sz w:val="26"/>
        </w:rPr>
        <w:t xml:space="preserve">degree programme or, if not applicable, </w:t>
      </w:r>
      <w:r w:rsidR="006F63AC">
        <w:rPr>
          <w:sz w:val="26"/>
        </w:rPr>
        <w:t xml:space="preserve">its academic </w:t>
      </w:r>
      <w:proofErr w:type="gramStart"/>
      <w:r w:rsidR="006F63AC">
        <w:rPr>
          <w:sz w:val="26"/>
        </w:rPr>
        <w:t>supervisor</w:t>
      </w:r>
      <w:r>
        <w:rPr>
          <w:sz w:val="26"/>
        </w:rPr>
        <w:t>,</w:t>
      </w:r>
      <w:proofErr w:type="gramEnd"/>
      <w:r w:rsidR="005B2BDC">
        <w:rPr>
          <w:sz w:val="26"/>
        </w:rPr>
        <w:t xml:space="preserve"> shall set forth</w:t>
      </w:r>
      <w:r w:rsidR="006F63AC">
        <w:rPr>
          <w:sz w:val="26"/>
        </w:rPr>
        <w:t xml:space="preserve"> the</w:t>
      </w:r>
      <w:r w:rsidR="00EA3794">
        <w:rPr>
          <w:sz w:val="26"/>
        </w:rPr>
        <w:t xml:space="preserve"> </w:t>
      </w:r>
      <w:r w:rsidR="005B2BDC">
        <w:rPr>
          <w:sz w:val="26"/>
        </w:rPr>
        <w:t>relevant</w:t>
      </w:r>
      <w:r w:rsidR="00EA3794">
        <w:rPr>
          <w:sz w:val="26"/>
        </w:rPr>
        <w:t xml:space="preserve"> </w:t>
      </w:r>
      <w:r>
        <w:rPr>
          <w:sz w:val="26"/>
        </w:rPr>
        <w:t xml:space="preserve">criteria </w:t>
      </w:r>
      <w:r w:rsidR="00EA3794">
        <w:rPr>
          <w:sz w:val="26"/>
        </w:rPr>
        <w:t xml:space="preserve">for </w:t>
      </w:r>
      <w:r w:rsidR="006F63AC">
        <w:rPr>
          <w:sz w:val="26"/>
        </w:rPr>
        <w:t xml:space="preserve">the </w:t>
      </w:r>
      <w:r w:rsidR="00EA3794">
        <w:rPr>
          <w:sz w:val="26"/>
        </w:rPr>
        <w:t xml:space="preserve">scope and contents of certificates of education. </w:t>
      </w:r>
    </w:p>
    <w:p w:rsidR="00EA3794" w:rsidRPr="00B30B2B" w:rsidRDefault="000C173A"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Pr>
          <w:sz w:val="26"/>
        </w:rPr>
        <w:t xml:space="preserve">A </w:t>
      </w:r>
      <w:r w:rsidR="00EA3794">
        <w:rPr>
          <w:sz w:val="26"/>
        </w:rPr>
        <w:t xml:space="preserve">provisional list of </w:t>
      </w:r>
      <w:r>
        <w:rPr>
          <w:sz w:val="26"/>
        </w:rPr>
        <w:t xml:space="preserve">such </w:t>
      </w:r>
      <w:r w:rsidR="00A14332">
        <w:rPr>
          <w:sz w:val="26"/>
        </w:rPr>
        <w:t xml:space="preserve">criteria </w:t>
      </w:r>
      <w:r w:rsidR="00EA3794">
        <w:rPr>
          <w:sz w:val="26"/>
        </w:rPr>
        <w:t xml:space="preserve">is </w:t>
      </w:r>
      <w:r>
        <w:rPr>
          <w:sz w:val="26"/>
        </w:rPr>
        <w:t>specified</w:t>
      </w:r>
      <w:r w:rsidR="00A14332">
        <w:rPr>
          <w:sz w:val="26"/>
        </w:rPr>
        <w:t xml:space="preserve"> in the</w:t>
      </w:r>
      <w:r w:rsidR="00EA3794">
        <w:rPr>
          <w:sz w:val="26"/>
        </w:rPr>
        <w:t xml:space="preserve"> Regulations for Evaluation Committees of Higher Education Programmes and Evaluation Procedures. Criteria for each degree programme </w:t>
      </w:r>
      <w:r w:rsidR="00C82E64">
        <w:rPr>
          <w:sz w:val="26"/>
        </w:rPr>
        <w:t xml:space="preserve">are </w:t>
      </w:r>
      <w:r w:rsidR="00EA3794">
        <w:rPr>
          <w:sz w:val="26"/>
        </w:rPr>
        <w:t>published on the website of a programme in the section</w:t>
      </w:r>
      <w:r w:rsidR="00D20F09">
        <w:rPr>
          <w:sz w:val="26"/>
        </w:rPr>
        <w:t xml:space="preserve"> -</w:t>
      </w:r>
      <w:r w:rsidR="00EA3794">
        <w:rPr>
          <w:sz w:val="26"/>
        </w:rPr>
        <w:t xml:space="preserve"> “Students” - “Transfers and Reinstatement in a Degree Programme” / «</w:t>
      </w:r>
      <w:proofErr w:type="spellStart"/>
      <w:r w:rsidR="00EA3794">
        <w:rPr>
          <w:sz w:val="26"/>
        </w:rPr>
        <w:t>Студентам</w:t>
      </w:r>
      <w:proofErr w:type="spellEnd"/>
      <w:r w:rsidR="00EA3794">
        <w:rPr>
          <w:sz w:val="26"/>
        </w:rPr>
        <w:t>» – «</w:t>
      </w:r>
      <w:proofErr w:type="spellStart"/>
      <w:r w:rsidR="00EA3794">
        <w:rPr>
          <w:sz w:val="26"/>
        </w:rPr>
        <w:t>Перевод</w:t>
      </w:r>
      <w:proofErr w:type="spellEnd"/>
      <w:r w:rsidR="00EA3794">
        <w:rPr>
          <w:sz w:val="26"/>
        </w:rPr>
        <w:t xml:space="preserve"> и </w:t>
      </w:r>
      <w:proofErr w:type="spellStart"/>
      <w:r w:rsidR="00EA3794">
        <w:rPr>
          <w:sz w:val="26"/>
        </w:rPr>
        <w:t>восстановление</w:t>
      </w:r>
      <w:proofErr w:type="spellEnd"/>
      <w:r w:rsidR="00EA3794">
        <w:rPr>
          <w:sz w:val="26"/>
        </w:rPr>
        <w:t xml:space="preserve"> </w:t>
      </w:r>
      <w:proofErr w:type="spellStart"/>
      <w:r w:rsidR="00EA3794">
        <w:rPr>
          <w:sz w:val="26"/>
        </w:rPr>
        <w:t>на</w:t>
      </w:r>
      <w:proofErr w:type="spellEnd"/>
      <w:r w:rsidR="00EA3794">
        <w:rPr>
          <w:sz w:val="26"/>
        </w:rPr>
        <w:t xml:space="preserve"> </w:t>
      </w:r>
      <w:proofErr w:type="spellStart"/>
      <w:r w:rsidR="00EA3794">
        <w:rPr>
          <w:sz w:val="26"/>
        </w:rPr>
        <w:t>образовательную</w:t>
      </w:r>
      <w:proofErr w:type="spellEnd"/>
      <w:r w:rsidR="00EA3794">
        <w:rPr>
          <w:sz w:val="26"/>
        </w:rPr>
        <w:t xml:space="preserve"> </w:t>
      </w:r>
      <w:proofErr w:type="spellStart"/>
      <w:r w:rsidR="00EA3794">
        <w:rPr>
          <w:sz w:val="26"/>
        </w:rPr>
        <w:t>программу</w:t>
      </w:r>
      <w:proofErr w:type="spellEnd"/>
      <w:r w:rsidR="00EA3794">
        <w:rPr>
          <w:sz w:val="26"/>
        </w:rPr>
        <w:t>».</w:t>
      </w:r>
    </w:p>
    <w:p w:rsidR="00894BA6" w:rsidRDefault="00FF652C"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Pr>
          <w:sz w:val="26"/>
        </w:rPr>
        <w:t xml:space="preserve">If submitted certificates of education and/or qualifications </w:t>
      </w:r>
      <w:r w:rsidR="00201B32">
        <w:rPr>
          <w:sz w:val="26"/>
        </w:rPr>
        <w:t>are in line with the</w:t>
      </w:r>
      <w:r>
        <w:rPr>
          <w:sz w:val="26"/>
        </w:rPr>
        <w:t xml:space="preserve"> </w:t>
      </w:r>
      <w:r w:rsidR="00D72D54">
        <w:rPr>
          <w:sz w:val="26"/>
        </w:rPr>
        <w:t>c</w:t>
      </w:r>
      <w:r>
        <w:rPr>
          <w:sz w:val="26"/>
        </w:rPr>
        <w:t xml:space="preserve">riteria, the programme coordinator </w:t>
      </w:r>
      <w:r w:rsidR="00201B32">
        <w:rPr>
          <w:sz w:val="26"/>
        </w:rPr>
        <w:t>shall make a</w:t>
      </w:r>
      <w:r>
        <w:rPr>
          <w:sz w:val="26"/>
        </w:rPr>
        <w:t xml:space="preserve"> decision in regard</w:t>
      </w:r>
      <w:r w:rsidR="00ED5339">
        <w:rPr>
          <w:sz w:val="26"/>
        </w:rPr>
        <w:t>s</w:t>
      </w:r>
      <w:r>
        <w:rPr>
          <w:sz w:val="26"/>
        </w:rPr>
        <w:t xml:space="preserve"> to the possibility of the student’s transfer, pursuant to the procedures established by these Guidelines, on the basis of </w:t>
      </w:r>
      <w:r w:rsidR="00ED5339">
        <w:rPr>
          <w:sz w:val="26"/>
        </w:rPr>
        <w:t xml:space="preserve">a </w:t>
      </w:r>
      <w:r>
        <w:rPr>
          <w:sz w:val="26"/>
        </w:rPr>
        <w:t xml:space="preserve">review of the student’s documents </w:t>
      </w:r>
      <w:r w:rsidR="00ED5339">
        <w:rPr>
          <w:sz w:val="26"/>
        </w:rPr>
        <w:t>(this is done</w:t>
      </w:r>
      <w:r>
        <w:rPr>
          <w:sz w:val="26"/>
        </w:rPr>
        <w:t xml:space="preserve"> by the programme coordinator</w:t>
      </w:r>
      <w:r w:rsidR="00ED5339">
        <w:rPr>
          <w:sz w:val="26"/>
        </w:rPr>
        <w:t>)</w:t>
      </w:r>
      <w:r>
        <w:rPr>
          <w:sz w:val="26"/>
        </w:rPr>
        <w:t xml:space="preserve">. </w:t>
      </w:r>
    </w:p>
    <w:p w:rsidR="00C9786F" w:rsidRDefault="00C9786F" w:rsidP="00700DDB">
      <w:pPr>
        <w:numPr>
          <w:ilvl w:val="1"/>
          <w:numId w:val="6"/>
        </w:numPr>
        <w:tabs>
          <w:tab w:val="left" w:pos="0"/>
          <w:tab w:val="left" w:pos="284"/>
          <w:tab w:val="left" w:pos="426"/>
          <w:tab w:val="left" w:pos="567"/>
          <w:tab w:val="left" w:pos="851"/>
          <w:tab w:val="left" w:pos="993"/>
          <w:tab w:val="left" w:pos="1134"/>
        </w:tabs>
        <w:ind w:left="0" w:firstLine="709"/>
        <w:contextualSpacing/>
        <w:jc w:val="both"/>
        <w:rPr>
          <w:sz w:val="26"/>
          <w:szCs w:val="26"/>
        </w:rPr>
      </w:pPr>
      <w:r>
        <w:rPr>
          <w:sz w:val="26"/>
        </w:rPr>
        <w:t xml:space="preserve"> These Guidelines </w:t>
      </w:r>
      <w:r w:rsidR="004724CE">
        <w:rPr>
          <w:sz w:val="26"/>
        </w:rPr>
        <w:t>are not</w:t>
      </w:r>
      <w:r>
        <w:rPr>
          <w:sz w:val="26"/>
        </w:rPr>
        <w:t xml:space="preserve"> applicable to students of degree programmes delivered in a</w:t>
      </w:r>
      <w:r w:rsidR="00FC7B68">
        <w:rPr>
          <w:sz w:val="26"/>
        </w:rPr>
        <w:t xml:space="preserve"> network-based</w:t>
      </w:r>
      <w:r>
        <w:rPr>
          <w:sz w:val="26"/>
        </w:rPr>
        <w:t xml:space="preserve"> format.</w:t>
      </w:r>
    </w:p>
    <w:p w:rsidR="00BF5A7A" w:rsidRPr="00B30B2B" w:rsidRDefault="00BF5A7A" w:rsidP="00700DDB">
      <w:pPr>
        <w:tabs>
          <w:tab w:val="left" w:pos="0"/>
          <w:tab w:val="left" w:pos="284"/>
          <w:tab w:val="left" w:pos="426"/>
          <w:tab w:val="left" w:pos="567"/>
          <w:tab w:val="left" w:pos="709"/>
          <w:tab w:val="left" w:pos="851"/>
          <w:tab w:val="left" w:pos="993"/>
        </w:tabs>
        <w:contextualSpacing/>
        <w:jc w:val="both"/>
        <w:rPr>
          <w:sz w:val="26"/>
          <w:szCs w:val="26"/>
        </w:rPr>
      </w:pPr>
    </w:p>
    <w:p w:rsidR="00D7516D" w:rsidRDefault="00D7516D" w:rsidP="00700DDB">
      <w:pPr>
        <w:pStyle w:val="10"/>
        <w:numPr>
          <w:ilvl w:val="0"/>
          <w:numId w:val="6"/>
        </w:numPr>
        <w:tabs>
          <w:tab w:val="left" w:pos="284"/>
        </w:tabs>
        <w:spacing w:before="0" w:after="0"/>
        <w:ind w:left="0" w:firstLine="0"/>
        <w:contextualSpacing/>
        <w:jc w:val="center"/>
        <w:rPr>
          <w:rFonts w:ascii="Times New Roman" w:hAnsi="Times New Roman"/>
          <w:sz w:val="26"/>
          <w:szCs w:val="26"/>
        </w:rPr>
      </w:pPr>
      <w:bookmarkStart w:id="7" w:name="_Toc486007843"/>
      <w:bookmarkStart w:id="8" w:name="_Toc501039297"/>
      <w:r>
        <w:rPr>
          <w:rFonts w:ascii="Times New Roman" w:hAnsi="Times New Roman"/>
          <w:sz w:val="26"/>
        </w:rPr>
        <w:t xml:space="preserve">Competitive Selection for Transfer and </w:t>
      </w:r>
      <w:r w:rsidR="006D618F">
        <w:rPr>
          <w:rFonts w:ascii="Times New Roman" w:hAnsi="Times New Roman"/>
          <w:sz w:val="26"/>
        </w:rPr>
        <w:t xml:space="preserve">Organization </w:t>
      </w:r>
      <w:r>
        <w:rPr>
          <w:rFonts w:ascii="Times New Roman" w:hAnsi="Times New Roman"/>
          <w:sz w:val="26"/>
        </w:rPr>
        <w:t>of Competitive Selection</w:t>
      </w:r>
      <w:bookmarkEnd w:id="7"/>
      <w:r w:rsidR="006D618F">
        <w:rPr>
          <w:rFonts w:ascii="Times New Roman" w:hAnsi="Times New Roman"/>
          <w:sz w:val="26"/>
        </w:rPr>
        <w:t>s</w:t>
      </w:r>
      <w:bookmarkEnd w:id="8"/>
    </w:p>
    <w:p w:rsidR="00F074E6" w:rsidRPr="00700DDB" w:rsidRDefault="00F074E6" w:rsidP="00700DDB"/>
    <w:p w:rsidR="00D17C3B" w:rsidRPr="00B30B2B" w:rsidRDefault="00D17C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Students may be transferred to state-funded or fee-paying places.</w:t>
      </w:r>
    </w:p>
    <w:p w:rsidR="00A5653B" w:rsidRPr="00B30B2B" w:rsidRDefault="00AA79AF"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The </w:t>
      </w:r>
      <w:r w:rsidR="006476B4">
        <w:rPr>
          <w:sz w:val="26"/>
        </w:rPr>
        <w:t xml:space="preserve">total </w:t>
      </w:r>
      <w:r>
        <w:rPr>
          <w:sz w:val="26"/>
        </w:rPr>
        <w:t xml:space="preserve">number of vacant state-funded places </w:t>
      </w:r>
      <w:r w:rsidR="005714C5">
        <w:rPr>
          <w:sz w:val="26"/>
        </w:rPr>
        <w:t xml:space="preserve">for </w:t>
      </w:r>
      <w:r>
        <w:rPr>
          <w:sz w:val="26"/>
        </w:rPr>
        <w:t xml:space="preserve">any particular year of study </w:t>
      </w:r>
      <w:r w:rsidR="005714C5">
        <w:rPr>
          <w:sz w:val="26"/>
        </w:rPr>
        <w:t xml:space="preserve">under </w:t>
      </w:r>
      <w:r w:rsidR="00702A84">
        <w:rPr>
          <w:sz w:val="26"/>
        </w:rPr>
        <w:t>a</w:t>
      </w:r>
      <w:r>
        <w:rPr>
          <w:sz w:val="26"/>
        </w:rPr>
        <w:t xml:space="preserve"> </w:t>
      </w:r>
      <w:r w:rsidR="00702A84">
        <w:rPr>
          <w:sz w:val="26"/>
        </w:rPr>
        <w:t xml:space="preserve">given </w:t>
      </w:r>
      <w:r>
        <w:rPr>
          <w:sz w:val="26"/>
        </w:rPr>
        <w:t>degree programme is the difference between state-funded places</w:t>
      </w:r>
      <w:r>
        <w:rPr>
          <w:sz w:val="26"/>
          <w:vertAlign w:val="superscript"/>
        </w:rPr>
        <w:footnoteReference w:id="1"/>
      </w:r>
      <w:r>
        <w:rPr>
          <w:sz w:val="26"/>
        </w:rPr>
        <w:t xml:space="preserve"> for the first year of study </w:t>
      </w:r>
      <w:r w:rsidR="005714C5">
        <w:rPr>
          <w:sz w:val="26"/>
        </w:rPr>
        <w:t>under this</w:t>
      </w:r>
      <w:r>
        <w:rPr>
          <w:sz w:val="26"/>
        </w:rPr>
        <w:t xml:space="preserve"> programme and the actual number of state-funded students of the corresponding year of study </w:t>
      </w:r>
      <w:r w:rsidR="00845C7E">
        <w:rPr>
          <w:sz w:val="26"/>
        </w:rPr>
        <w:t>pursuing</w:t>
      </w:r>
      <w:r w:rsidR="000C5BF5">
        <w:rPr>
          <w:sz w:val="26"/>
        </w:rPr>
        <w:t xml:space="preserve"> the</w:t>
      </w:r>
      <w:r w:rsidR="00D6278D">
        <w:rPr>
          <w:sz w:val="26"/>
        </w:rPr>
        <w:t xml:space="preserve"> same</w:t>
      </w:r>
      <w:r>
        <w:rPr>
          <w:sz w:val="26"/>
        </w:rPr>
        <w:t xml:space="preserve"> programme. </w:t>
      </w:r>
    </w:p>
    <w:p w:rsidR="00A5653B" w:rsidRDefault="00A565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The </w:t>
      </w:r>
      <w:r w:rsidR="00F64E14">
        <w:rPr>
          <w:sz w:val="26"/>
        </w:rPr>
        <w:t xml:space="preserve">total </w:t>
      </w:r>
      <w:r>
        <w:rPr>
          <w:sz w:val="26"/>
        </w:rPr>
        <w:t xml:space="preserve">number of vacant fee-paying places </w:t>
      </w:r>
      <w:r w:rsidR="00F64E14">
        <w:rPr>
          <w:sz w:val="26"/>
        </w:rPr>
        <w:t>for a</w:t>
      </w:r>
      <w:r>
        <w:rPr>
          <w:sz w:val="26"/>
        </w:rPr>
        <w:t xml:space="preserve"> relevant year of study of a </w:t>
      </w:r>
      <w:r w:rsidR="00F64E14">
        <w:rPr>
          <w:sz w:val="26"/>
        </w:rPr>
        <w:t xml:space="preserve">given </w:t>
      </w:r>
      <w:r>
        <w:rPr>
          <w:sz w:val="26"/>
        </w:rPr>
        <w:t xml:space="preserve">degree programme shall be </w:t>
      </w:r>
      <w:r w:rsidR="00F64E14">
        <w:rPr>
          <w:sz w:val="26"/>
        </w:rPr>
        <w:t xml:space="preserve">determined </w:t>
      </w:r>
      <w:r>
        <w:rPr>
          <w:sz w:val="26"/>
        </w:rPr>
        <w:t xml:space="preserve">so as to avoid </w:t>
      </w:r>
      <w:r w:rsidR="00A62715">
        <w:rPr>
          <w:sz w:val="26"/>
        </w:rPr>
        <w:t>an increase in the total</w:t>
      </w:r>
      <w:r>
        <w:rPr>
          <w:sz w:val="26"/>
        </w:rPr>
        <w:t xml:space="preserve"> number of academic groups </w:t>
      </w:r>
      <w:r w:rsidR="00936B0B">
        <w:rPr>
          <w:sz w:val="26"/>
        </w:rPr>
        <w:t xml:space="preserve">during </w:t>
      </w:r>
      <w:r>
        <w:rPr>
          <w:sz w:val="26"/>
        </w:rPr>
        <w:t>the ongoing academic year</w:t>
      </w:r>
      <w:r>
        <w:rPr>
          <w:rStyle w:val="af2"/>
          <w:sz w:val="26"/>
        </w:rPr>
        <w:footnoteReference w:id="2"/>
      </w:r>
      <w:r>
        <w:rPr>
          <w:sz w:val="26"/>
        </w:rPr>
        <w:t>.</w:t>
      </w:r>
    </w:p>
    <w:p w:rsidR="00697494" w:rsidRPr="00B30B2B" w:rsidRDefault="00697494"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Within the</w:t>
      </w:r>
      <w:r w:rsidR="00F64E14">
        <w:rPr>
          <w:sz w:val="26"/>
        </w:rPr>
        <w:t xml:space="preserve"> timeframe</w:t>
      </w:r>
      <w:r>
        <w:rPr>
          <w:sz w:val="26"/>
        </w:rPr>
        <w:t xml:space="preserve"> fixed </w:t>
      </w:r>
      <w:r w:rsidR="00E55CAE">
        <w:rPr>
          <w:sz w:val="26"/>
        </w:rPr>
        <w:t>with</w:t>
      </w:r>
      <w:r>
        <w:rPr>
          <w:sz w:val="26"/>
        </w:rPr>
        <w:t xml:space="preserve">in these Guidelines, a degree programme shall </w:t>
      </w:r>
      <w:r w:rsidR="004724CE">
        <w:rPr>
          <w:sz w:val="26"/>
        </w:rPr>
        <w:t xml:space="preserve">determine </w:t>
      </w:r>
      <w:r w:rsidR="00E87374">
        <w:rPr>
          <w:sz w:val="26"/>
        </w:rPr>
        <w:t xml:space="preserve">the </w:t>
      </w:r>
      <w:r>
        <w:rPr>
          <w:sz w:val="26"/>
        </w:rPr>
        <w:t xml:space="preserve">vacant places available </w:t>
      </w:r>
      <w:r w:rsidR="00F64E14">
        <w:rPr>
          <w:sz w:val="26"/>
        </w:rPr>
        <w:t xml:space="preserve">for </w:t>
      </w:r>
      <w:r>
        <w:rPr>
          <w:sz w:val="26"/>
        </w:rPr>
        <w:t>students transferring to fee-paying and state-funded places (</w:t>
      </w:r>
      <w:r w:rsidR="00F64E14">
        <w:rPr>
          <w:sz w:val="26"/>
        </w:rPr>
        <w:t xml:space="preserve">hereinafter, </w:t>
      </w:r>
      <w:r>
        <w:rPr>
          <w:sz w:val="26"/>
        </w:rPr>
        <w:t>jointly referred to as “vacant places</w:t>
      </w:r>
      <w:r w:rsidR="00F64E14">
        <w:rPr>
          <w:sz w:val="26"/>
        </w:rPr>
        <w:t>”</w:t>
      </w:r>
      <w:r>
        <w:rPr>
          <w:sz w:val="26"/>
        </w:rPr>
        <w:t xml:space="preserve">), which </w:t>
      </w:r>
      <w:r w:rsidR="00F64E14">
        <w:rPr>
          <w:sz w:val="26"/>
        </w:rPr>
        <w:t xml:space="preserve">may </w:t>
      </w:r>
      <w:r>
        <w:rPr>
          <w:sz w:val="26"/>
        </w:rPr>
        <w:t xml:space="preserve">be available to students </w:t>
      </w:r>
      <w:r w:rsidR="00845C7E">
        <w:rPr>
          <w:sz w:val="26"/>
        </w:rPr>
        <w:t xml:space="preserve">enrolled </w:t>
      </w:r>
      <w:r w:rsidR="00F64E14">
        <w:rPr>
          <w:sz w:val="26"/>
        </w:rPr>
        <w:t xml:space="preserve">in </w:t>
      </w:r>
      <w:r>
        <w:rPr>
          <w:sz w:val="26"/>
        </w:rPr>
        <w:t xml:space="preserve">other HSE degree programmes and students </w:t>
      </w:r>
      <w:r w:rsidR="00F64E14">
        <w:rPr>
          <w:sz w:val="26"/>
        </w:rPr>
        <w:t xml:space="preserve">from </w:t>
      </w:r>
      <w:r>
        <w:rPr>
          <w:sz w:val="26"/>
        </w:rPr>
        <w:t>other educational institutions.</w:t>
      </w:r>
    </w:p>
    <w:p w:rsidR="002D685C" w:rsidRPr="000337C1" w:rsidRDefault="0013475E"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The</w:t>
      </w:r>
      <w:r w:rsidR="00E1190E">
        <w:rPr>
          <w:sz w:val="26"/>
        </w:rPr>
        <w:t xml:space="preserve"> total</w:t>
      </w:r>
      <w:r>
        <w:rPr>
          <w:sz w:val="26"/>
        </w:rPr>
        <w:t xml:space="preserve"> n</w:t>
      </w:r>
      <w:r w:rsidR="002D685C">
        <w:rPr>
          <w:sz w:val="26"/>
        </w:rPr>
        <w:t xml:space="preserve">umber of vacant places available for transfer of students shall be determined after this right has been exercised by fee-paying HSE students who are eligible </w:t>
      </w:r>
      <w:r w:rsidR="002D685C">
        <w:rPr>
          <w:sz w:val="26"/>
        </w:rPr>
        <w:lastRenderedPageBreak/>
        <w:t xml:space="preserve">for transfer to a state-funded place as per the Procedures and Conditions of Transfer from Fee-Paying to State-Funded Studies for Students </w:t>
      </w:r>
      <w:r w:rsidR="00845C7E">
        <w:rPr>
          <w:sz w:val="26"/>
        </w:rPr>
        <w:t>Pursuing</w:t>
      </w:r>
      <w:r w:rsidR="005C1AE5">
        <w:rPr>
          <w:sz w:val="26"/>
        </w:rPr>
        <w:t xml:space="preserve"> </w:t>
      </w:r>
      <w:r w:rsidR="002D685C">
        <w:rPr>
          <w:sz w:val="26"/>
        </w:rPr>
        <w:t xml:space="preserve">Vocational and </w:t>
      </w:r>
      <w:r w:rsidR="00845C7E">
        <w:rPr>
          <w:sz w:val="26"/>
        </w:rPr>
        <w:t>Degree</w:t>
      </w:r>
      <w:r w:rsidR="002D685C">
        <w:rPr>
          <w:sz w:val="26"/>
        </w:rPr>
        <w:t xml:space="preserve"> Programmes</w:t>
      </w:r>
      <w:r w:rsidR="004724CE">
        <w:rPr>
          <w:sz w:val="26"/>
        </w:rPr>
        <w:t>, as</w:t>
      </w:r>
      <w:r w:rsidR="002D685C">
        <w:rPr>
          <w:sz w:val="26"/>
        </w:rPr>
        <w:t xml:space="preserve"> approved by </w:t>
      </w:r>
      <w:r w:rsidR="004724CE">
        <w:rPr>
          <w:sz w:val="26"/>
        </w:rPr>
        <w:t xml:space="preserve">Directive </w:t>
      </w:r>
      <w:r w:rsidR="002D685C">
        <w:rPr>
          <w:sz w:val="26"/>
        </w:rPr>
        <w:t>No.433 of the Ministry of Education and Science of the Russian Federation</w:t>
      </w:r>
      <w:r w:rsidR="005C1AE5">
        <w:rPr>
          <w:sz w:val="26"/>
        </w:rPr>
        <w:t>,</w:t>
      </w:r>
      <w:r w:rsidR="002D685C">
        <w:rPr>
          <w:sz w:val="26"/>
        </w:rPr>
        <w:t xml:space="preserve"> dated June 6, 2013 (hereafter, the </w:t>
      </w:r>
      <w:r w:rsidR="005C1AE5">
        <w:rPr>
          <w:sz w:val="26"/>
        </w:rPr>
        <w:t>“</w:t>
      </w:r>
      <w:r w:rsidR="002D685C">
        <w:rPr>
          <w:sz w:val="26"/>
        </w:rPr>
        <w:t>Procedure of Transfer from Fee-Paying to State-Funded Studies</w:t>
      </w:r>
      <w:r w:rsidR="005C1AE5">
        <w:rPr>
          <w:sz w:val="26"/>
        </w:rPr>
        <w:t>”</w:t>
      </w:r>
      <w:r w:rsidR="002D685C">
        <w:rPr>
          <w:sz w:val="26"/>
        </w:rPr>
        <w:t xml:space="preserve">). The procedure and deadlines for transferring HSE students to state-funded places, including the </w:t>
      </w:r>
      <w:r w:rsidR="001A12C6">
        <w:rPr>
          <w:sz w:val="26"/>
        </w:rPr>
        <w:t>timeframe</w:t>
      </w:r>
      <w:r w:rsidR="002D685C">
        <w:rPr>
          <w:sz w:val="26"/>
        </w:rPr>
        <w:t xml:space="preserve"> for determining vacant state-funded and fee-paying places, shall be </w:t>
      </w:r>
      <w:r w:rsidR="005C1AE5">
        <w:rPr>
          <w:sz w:val="26"/>
        </w:rPr>
        <w:t xml:space="preserve">governed </w:t>
      </w:r>
      <w:r w:rsidR="002D685C">
        <w:rPr>
          <w:sz w:val="26"/>
        </w:rPr>
        <w:t>by the Procedure of Transfer from Fee-Paying to State-Funded Studies.</w:t>
      </w:r>
    </w:p>
    <w:p w:rsidR="00B74618" w:rsidRPr="00B30B2B" w:rsidRDefault="00D722D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Twice a year (November 28-30 and May 29-31), programme coordinator</w:t>
      </w:r>
      <w:r w:rsidR="00EE6E3E">
        <w:rPr>
          <w:sz w:val="26"/>
        </w:rPr>
        <w:t>s,</w:t>
      </w:r>
      <w:r>
        <w:rPr>
          <w:sz w:val="26"/>
        </w:rPr>
        <w:t xml:space="preserve"> </w:t>
      </w:r>
      <w:r w:rsidR="005D7E71">
        <w:rPr>
          <w:sz w:val="26"/>
        </w:rPr>
        <w:t xml:space="preserve">in conjunction with </w:t>
      </w:r>
      <w:r w:rsidR="00EE6E3E">
        <w:rPr>
          <w:sz w:val="26"/>
        </w:rPr>
        <w:t>the</w:t>
      </w:r>
      <w:r>
        <w:rPr>
          <w:sz w:val="26"/>
        </w:rPr>
        <w:t xml:space="preserve"> </w:t>
      </w:r>
      <w:r w:rsidR="00EE6E3E">
        <w:rPr>
          <w:sz w:val="26"/>
        </w:rPr>
        <w:t>academic supervisors of programmes</w:t>
      </w:r>
      <w:r w:rsidR="005D7E71">
        <w:rPr>
          <w:sz w:val="26"/>
        </w:rPr>
        <w:t>, shall</w:t>
      </w:r>
      <w:r>
        <w:rPr>
          <w:sz w:val="26"/>
        </w:rPr>
        <w:t xml:space="preserve"> determine vacant places for </w:t>
      </w:r>
      <w:r w:rsidR="005D7E71">
        <w:rPr>
          <w:sz w:val="26"/>
        </w:rPr>
        <w:t xml:space="preserve">the </w:t>
      </w:r>
      <w:r>
        <w:rPr>
          <w:sz w:val="26"/>
        </w:rPr>
        <w:t xml:space="preserve">transfer of students. Information on the number of vacant places shall be </w:t>
      </w:r>
      <w:r w:rsidR="00D01075">
        <w:rPr>
          <w:sz w:val="26"/>
        </w:rPr>
        <w:t xml:space="preserve">posted </w:t>
      </w:r>
      <w:r>
        <w:rPr>
          <w:sz w:val="26"/>
        </w:rPr>
        <w:t xml:space="preserve">on the </w:t>
      </w:r>
      <w:r w:rsidR="0086365C">
        <w:rPr>
          <w:sz w:val="26"/>
        </w:rPr>
        <w:t xml:space="preserve">programme </w:t>
      </w:r>
      <w:r>
        <w:rPr>
          <w:sz w:val="26"/>
        </w:rPr>
        <w:t>website in section “Number of Students and Vacant Places” / «</w:t>
      </w:r>
      <w:proofErr w:type="spellStart"/>
      <w:r>
        <w:rPr>
          <w:sz w:val="26"/>
        </w:rPr>
        <w:t>Число</w:t>
      </w:r>
      <w:proofErr w:type="spellEnd"/>
      <w:r>
        <w:rPr>
          <w:sz w:val="26"/>
        </w:rPr>
        <w:t xml:space="preserve"> </w:t>
      </w:r>
      <w:proofErr w:type="spellStart"/>
      <w:r>
        <w:rPr>
          <w:sz w:val="26"/>
        </w:rPr>
        <w:t>студентов</w:t>
      </w:r>
      <w:proofErr w:type="spellEnd"/>
      <w:r>
        <w:rPr>
          <w:sz w:val="26"/>
        </w:rPr>
        <w:t xml:space="preserve"> и </w:t>
      </w:r>
      <w:proofErr w:type="spellStart"/>
      <w:r>
        <w:rPr>
          <w:sz w:val="26"/>
        </w:rPr>
        <w:t>вакантные</w:t>
      </w:r>
      <w:proofErr w:type="spellEnd"/>
      <w:r>
        <w:rPr>
          <w:sz w:val="26"/>
        </w:rPr>
        <w:t xml:space="preserve"> </w:t>
      </w:r>
      <w:proofErr w:type="spellStart"/>
      <w:r>
        <w:rPr>
          <w:sz w:val="26"/>
        </w:rPr>
        <w:t>места</w:t>
      </w:r>
      <w:proofErr w:type="spellEnd"/>
      <w:r>
        <w:rPr>
          <w:sz w:val="26"/>
        </w:rPr>
        <w:t xml:space="preserve">» (hereafter, </w:t>
      </w:r>
      <w:r w:rsidR="00687478">
        <w:rPr>
          <w:sz w:val="26"/>
        </w:rPr>
        <w:t>“</w:t>
      </w:r>
      <w:r>
        <w:rPr>
          <w:sz w:val="26"/>
        </w:rPr>
        <w:t>designated section of the website</w:t>
      </w:r>
      <w:r w:rsidR="00687478">
        <w:rPr>
          <w:sz w:val="26"/>
        </w:rPr>
        <w:t>”</w:t>
      </w:r>
      <w:r>
        <w:rPr>
          <w:sz w:val="26"/>
        </w:rPr>
        <w:t>) on HSE</w:t>
      </w:r>
      <w:r w:rsidR="00687478">
        <w:rPr>
          <w:sz w:val="26"/>
        </w:rPr>
        <w:t>’s</w:t>
      </w:r>
      <w:r>
        <w:rPr>
          <w:sz w:val="26"/>
        </w:rPr>
        <w:t xml:space="preserve"> corporate portal no later than December 1 and June 1</w:t>
      </w:r>
      <w:r w:rsidR="00487DFC">
        <w:rPr>
          <w:sz w:val="26"/>
        </w:rPr>
        <w:t>, respectively</w:t>
      </w:r>
      <w:r>
        <w:rPr>
          <w:sz w:val="26"/>
        </w:rPr>
        <w:t xml:space="preserve">. </w:t>
      </w:r>
    </w:p>
    <w:p w:rsidR="00B74618" w:rsidRPr="00B30B2B" w:rsidRDefault="0040224F"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Students may be transferred to HSE degree programmes in December and June</w:t>
      </w:r>
      <w:r w:rsidR="000F29A9">
        <w:rPr>
          <w:sz w:val="26"/>
        </w:rPr>
        <w:t>, respectively,</w:t>
      </w:r>
      <w:r>
        <w:rPr>
          <w:sz w:val="26"/>
        </w:rPr>
        <w:t xml:space="preserve"> of the ongoing academic year, upon</w:t>
      </w:r>
      <w:r w:rsidR="003F295B">
        <w:rPr>
          <w:sz w:val="26"/>
        </w:rPr>
        <w:t xml:space="preserve"> the</w:t>
      </w:r>
      <w:r>
        <w:rPr>
          <w:sz w:val="26"/>
        </w:rPr>
        <w:t xml:space="preserve"> availability of vacant places for </w:t>
      </w:r>
      <w:r w:rsidR="00C35478">
        <w:rPr>
          <w:sz w:val="26"/>
        </w:rPr>
        <w:t>transfer</w:t>
      </w:r>
      <w:r>
        <w:rPr>
          <w:sz w:val="26"/>
        </w:rPr>
        <w:t xml:space="preserve">. </w:t>
      </w:r>
    </w:p>
    <w:p w:rsidR="006713C0" w:rsidRPr="00B30B2B" w:rsidRDefault="006713C0"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If </w:t>
      </w:r>
      <w:r w:rsidR="000E4B09">
        <w:rPr>
          <w:sz w:val="26"/>
        </w:rPr>
        <w:t>a given degree programme doesn’t have</w:t>
      </w:r>
      <w:r>
        <w:rPr>
          <w:sz w:val="26"/>
        </w:rPr>
        <w:t xml:space="preserve"> enough </w:t>
      </w:r>
      <w:r w:rsidR="000E4B09">
        <w:rPr>
          <w:sz w:val="26"/>
        </w:rPr>
        <w:t xml:space="preserve">vacant </w:t>
      </w:r>
      <w:r>
        <w:rPr>
          <w:sz w:val="26"/>
        </w:rPr>
        <w:t xml:space="preserve">places to transfer all students who </w:t>
      </w:r>
      <w:r w:rsidR="0079236E">
        <w:rPr>
          <w:sz w:val="26"/>
        </w:rPr>
        <w:t xml:space="preserve">have </w:t>
      </w:r>
      <w:r>
        <w:rPr>
          <w:sz w:val="26"/>
        </w:rPr>
        <w:t xml:space="preserve">submitted requests, the </w:t>
      </w:r>
      <w:r w:rsidR="003F4463">
        <w:rPr>
          <w:sz w:val="26"/>
        </w:rPr>
        <w:t xml:space="preserve">relevant </w:t>
      </w:r>
      <w:r>
        <w:rPr>
          <w:sz w:val="26"/>
        </w:rPr>
        <w:t xml:space="preserve">programme office </w:t>
      </w:r>
      <w:r w:rsidR="00EB3DD4">
        <w:rPr>
          <w:sz w:val="26"/>
        </w:rPr>
        <w:t xml:space="preserve">must then </w:t>
      </w:r>
      <w:r>
        <w:rPr>
          <w:sz w:val="26"/>
        </w:rPr>
        <w:t xml:space="preserve">evaluate applicants on a competitive basis. </w:t>
      </w:r>
    </w:p>
    <w:p w:rsidR="00A5653B" w:rsidRPr="00B30B2B" w:rsidRDefault="00A565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If no vacant state-funded places are available, students may </w:t>
      </w:r>
      <w:r w:rsidR="00426E36">
        <w:rPr>
          <w:sz w:val="26"/>
        </w:rPr>
        <w:t xml:space="preserve">only </w:t>
      </w:r>
      <w:r>
        <w:rPr>
          <w:sz w:val="26"/>
        </w:rPr>
        <w:t xml:space="preserve">be transferred to fee-paying places. </w:t>
      </w:r>
      <w:r w:rsidR="00677278">
        <w:rPr>
          <w:sz w:val="26"/>
        </w:rPr>
        <w:t>If</w:t>
      </w:r>
      <w:r>
        <w:rPr>
          <w:sz w:val="26"/>
        </w:rPr>
        <w:t xml:space="preserve"> no vacant places of any type are available, no transfer may be </w:t>
      </w:r>
      <w:r w:rsidR="005E193A">
        <w:rPr>
          <w:sz w:val="26"/>
        </w:rPr>
        <w:t>carried out</w:t>
      </w:r>
      <w:r>
        <w:rPr>
          <w:sz w:val="26"/>
        </w:rPr>
        <w:t>.</w:t>
      </w:r>
    </w:p>
    <w:p w:rsidR="0040224F" w:rsidRPr="00B30B2B" w:rsidRDefault="006713C0"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The following persons may be </w:t>
      </w:r>
      <w:r w:rsidR="003B192C">
        <w:rPr>
          <w:sz w:val="26"/>
        </w:rPr>
        <w:t xml:space="preserve">only </w:t>
      </w:r>
      <w:r>
        <w:rPr>
          <w:sz w:val="26"/>
        </w:rPr>
        <w:t xml:space="preserve">transferred </w:t>
      </w:r>
      <w:r w:rsidR="003B192C">
        <w:rPr>
          <w:sz w:val="26"/>
        </w:rPr>
        <w:t xml:space="preserve">to </w:t>
      </w:r>
      <w:r>
        <w:rPr>
          <w:sz w:val="26"/>
        </w:rPr>
        <w:t>fee-paying places:</w:t>
      </w:r>
    </w:p>
    <w:p w:rsidR="0040224F" w:rsidRPr="00B30B2B" w:rsidRDefault="006713C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Pr>
          <w:sz w:val="26"/>
        </w:rPr>
        <w:t>persons transferred to degree programmes</w:t>
      </w:r>
      <w:r w:rsidR="003C42D1">
        <w:rPr>
          <w:sz w:val="26"/>
        </w:rPr>
        <w:t>,</w:t>
      </w:r>
      <w:r>
        <w:rPr>
          <w:sz w:val="26"/>
        </w:rPr>
        <w:t xml:space="preserve"> which enrol </w:t>
      </w:r>
      <w:r w:rsidR="00393677">
        <w:rPr>
          <w:sz w:val="26"/>
        </w:rPr>
        <w:t xml:space="preserve">only </w:t>
      </w:r>
      <w:r w:rsidR="000E4B09">
        <w:rPr>
          <w:sz w:val="26"/>
        </w:rPr>
        <w:t xml:space="preserve">fee-paying </w:t>
      </w:r>
      <w:r>
        <w:rPr>
          <w:sz w:val="26"/>
        </w:rPr>
        <w:t xml:space="preserve">students; </w:t>
      </w:r>
    </w:p>
    <w:p w:rsidR="0040224F" w:rsidRPr="00B30B2B" w:rsidRDefault="006713C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Pr>
          <w:sz w:val="26"/>
        </w:rPr>
        <w:t xml:space="preserve">persons undertaking </w:t>
      </w:r>
      <w:r w:rsidR="00B833BA">
        <w:rPr>
          <w:sz w:val="26"/>
        </w:rPr>
        <w:t xml:space="preserve">a second degree </w:t>
      </w:r>
      <w:r>
        <w:rPr>
          <w:sz w:val="26"/>
        </w:rPr>
        <w:t xml:space="preserve">or subsequent education </w:t>
      </w:r>
      <w:r w:rsidR="00B833BA">
        <w:rPr>
          <w:sz w:val="26"/>
        </w:rPr>
        <w:t xml:space="preserve">programme </w:t>
      </w:r>
      <w:r w:rsidR="00C85225">
        <w:rPr>
          <w:sz w:val="26"/>
        </w:rPr>
        <w:t xml:space="preserve">at </w:t>
      </w:r>
      <w:r>
        <w:rPr>
          <w:sz w:val="26"/>
        </w:rPr>
        <w:t xml:space="preserve">the same or </w:t>
      </w:r>
      <w:r w:rsidR="00C85225">
        <w:rPr>
          <w:sz w:val="26"/>
        </w:rPr>
        <w:t xml:space="preserve">a </w:t>
      </w:r>
      <w:r>
        <w:rPr>
          <w:sz w:val="26"/>
        </w:rPr>
        <w:t xml:space="preserve">lower level; </w:t>
      </w:r>
    </w:p>
    <w:p w:rsidR="0040224F" w:rsidRPr="00B30B2B" w:rsidRDefault="00C67FCD"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Pr>
          <w:sz w:val="26"/>
        </w:rPr>
        <w:t xml:space="preserve">the </w:t>
      </w:r>
      <w:r w:rsidR="006713C0">
        <w:rPr>
          <w:sz w:val="26"/>
        </w:rPr>
        <w:t>total duration of studies</w:t>
      </w:r>
      <w:r w:rsidR="006713C0">
        <w:rPr>
          <w:sz w:val="26"/>
          <w:vertAlign w:val="superscript"/>
        </w:rPr>
        <w:footnoteReference w:id="3"/>
      </w:r>
      <w:r w:rsidR="006713C0">
        <w:rPr>
          <w:sz w:val="26"/>
        </w:rPr>
        <w:t xml:space="preserve"> exceed</w:t>
      </w:r>
      <w:r w:rsidR="00B833BA">
        <w:rPr>
          <w:sz w:val="26"/>
        </w:rPr>
        <w:t>s</w:t>
      </w:r>
      <w:r w:rsidR="006713C0">
        <w:rPr>
          <w:sz w:val="26"/>
        </w:rPr>
        <w:t xml:space="preserve"> the standard </w:t>
      </w:r>
      <w:r w:rsidR="0061101E">
        <w:rPr>
          <w:sz w:val="26"/>
        </w:rPr>
        <w:t>timeframe for</w:t>
      </w:r>
      <w:r w:rsidR="006713C0">
        <w:rPr>
          <w:sz w:val="26"/>
        </w:rPr>
        <w:t xml:space="preserve"> studies </w:t>
      </w:r>
      <w:r w:rsidR="00085A48">
        <w:rPr>
          <w:sz w:val="26"/>
        </w:rPr>
        <w:t xml:space="preserve">under </w:t>
      </w:r>
      <w:r w:rsidR="006713C0">
        <w:rPr>
          <w:sz w:val="26"/>
        </w:rPr>
        <w:t xml:space="preserve">a given degree programme </w:t>
      </w:r>
      <w:r w:rsidR="00B833BA">
        <w:rPr>
          <w:sz w:val="26"/>
        </w:rPr>
        <w:t xml:space="preserve">by </w:t>
      </w:r>
      <w:r w:rsidR="006713C0">
        <w:rPr>
          <w:sz w:val="26"/>
        </w:rPr>
        <w:t>more than one</w:t>
      </w:r>
      <w:r w:rsidR="00085A48">
        <w:rPr>
          <w:sz w:val="26"/>
        </w:rPr>
        <w:t xml:space="preserve"> (1)</w:t>
      </w:r>
      <w:r w:rsidR="006713C0">
        <w:rPr>
          <w:sz w:val="26"/>
        </w:rPr>
        <w:t xml:space="preserve"> academic year (as compared with the period established by the FSES</w:t>
      </w:r>
      <w:r w:rsidR="00B833BA">
        <w:rPr>
          <w:sz w:val="26"/>
        </w:rPr>
        <w:t xml:space="preserve"> for a specific field of study</w:t>
      </w:r>
      <w:r w:rsidR="006713C0">
        <w:rPr>
          <w:sz w:val="26"/>
        </w:rPr>
        <w:t>);</w:t>
      </w:r>
    </w:p>
    <w:p w:rsidR="0040224F" w:rsidRPr="00B30B2B" w:rsidRDefault="0057004A"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Pr>
          <w:sz w:val="26"/>
        </w:rPr>
        <w:t xml:space="preserve">foreign citizens, </w:t>
      </w:r>
      <w:r w:rsidR="005D7E71">
        <w:rPr>
          <w:sz w:val="26"/>
        </w:rPr>
        <w:t xml:space="preserve">who do not fall into </w:t>
      </w:r>
      <w:r>
        <w:rPr>
          <w:sz w:val="26"/>
        </w:rPr>
        <w:t xml:space="preserve">categories of applicants eligible for enrolment </w:t>
      </w:r>
      <w:r w:rsidR="00D91D85">
        <w:rPr>
          <w:sz w:val="26"/>
        </w:rPr>
        <w:t xml:space="preserve">in </w:t>
      </w:r>
      <w:r>
        <w:rPr>
          <w:sz w:val="26"/>
        </w:rPr>
        <w:t xml:space="preserve">state-funded places </w:t>
      </w:r>
      <w:r w:rsidR="00D91D85">
        <w:rPr>
          <w:sz w:val="26"/>
        </w:rPr>
        <w:t xml:space="preserve">at </w:t>
      </w:r>
      <w:r>
        <w:rPr>
          <w:sz w:val="26"/>
        </w:rPr>
        <w:t xml:space="preserve">educational institutions in </w:t>
      </w:r>
      <w:r w:rsidR="00D91D85">
        <w:rPr>
          <w:sz w:val="26"/>
        </w:rPr>
        <w:t xml:space="preserve">the </w:t>
      </w:r>
      <w:r>
        <w:rPr>
          <w:sz w:val="26"/>
        </w:rPr>
        <w:t>Russia</w:t>
      </w:r>
      <w:r w:rsidR="00D91D85">
        <w:rPr>
          <w:sz w:val="26"/>
        </w:rPr>
        <w:t>n Federation</w:t>
      </w:r>
      <w:r>
        <w:rPr>
          <w:sz w:val="26"/>
        </w:rPr>
        <w:t xml:space="preserve">; </w:t>
      </w:r>
    </w:p>
    <w:p w:rsidR="0040224F" w:rsidRPr="00B30B2B" w:rsidRDefault="00C3184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Pr>
          <w:sz w:val="26"/>
        </w:rPr>
        <w:t xml:space="preserve">HSE students </w:t>
      </w:r>
      <w:r w:rsidR="005D7E71">
        <w:rPr>
          <w:sz w:val="26"/>
        </w:rPr>
        <w:t xml:space="preserve">with </w:t>
      </w:r>
      <w:r>
        <w:rPr>
          <w:sz w:val="26"/>
        </w:rPr>
        <w:t xml:space="preserve">one or two academic failures </w:t>
      </w:r>
      <w:r w:rsidR="004960ED">
        <w:rPr>
          <w:sz w:val="26"/>
        </w:rPr>
        <w:t>with respect to the</w:t>
      </w:r>
      <w:r w:rsidR="005D7E71">
        <w:rPr>
          <w:sz w:val="26"/>
        </w:rPr>
        <w:t xml:space="preserve"> </w:t>
      </w:r>
      <w:r>
        <w:rPr>
          <w:sz w:val="26"/>
        </w:rPr>
        <w:t xml:space="preserve">mandatory components of the curriculum of a degree programme </w:t>
      </w:r>
      <w:r w:rsidR="004A416A">
        <w:rPr>
          <w:sz w:val="26"/>
        </w:rPr>
        <w:t xml:space="preserve">to </w:t>
      </w:r>
      <w:r w:rsidR="00E859C3">
        <w:rPr>
          <w:sz w:val="26"/>
        </w:rPr>
        <w:t>which</w:t>
      </w:r>
      <w:r w:rsidR="004A416A">
        <w:rPr>
          <w:sz w:val="26"/>
        </w:rPr>
        <w:t xml:space="preserve"> </w:t>
      </w:r>
      <w:r>
        <w:rPr>
          <w:sz w:val="26"/>
        </w:rPr>
        <w:t>they plan to transfer;</w:t>
      </w:r>
    </w:p>
    <w:p w:rsidR="002A2DBE" w:rsidRPr="00B30B2B" w:rsidRDefault="002A2DBE"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proofErr w:type="gramStart"/>
      <w:r>
        <w:rPr>
          <w:sz w:val="26"/>
        </w:rPr>
        <w:t>students</w:t>
      </w:r>
      <w:proofErr w:type="gramEnd"/>
      <w:r>
        <w:rPr>
          <w:sz w:val="26"/>
        </w:rPr>
        <w:t xml:space="preserve"> of international educational institutions, irrespective of citizenship.</w:t>
      </w:r>
    </w:p>
    <w:p w:rsidR="000E42D5" w:rsidRDefault="00DC1362"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lastRenderedPageBreak/>
        <w:t>Each faculty’s</w:t>
      </w:r>
      <w:r w:rsidR="00C165CF">
        <w:rPr>
          <w:sz w:val="26"/>
        </w:rPr>
        <w:t xml:space="preserve"> respective</w:t>
      </w:r>
      <w:r>
        <w:rPr>
          <w:sz w:val="26"/>
        </w:rPr>
        <w:t xml:space="preserve"> academic council must determine </w:t>
      </w:r>
      <w:r w:rsidR="00F30554">
        <w:rPr>
          <w:sz w:val="26"/>
        </w:rPr>
        <w:t xml:space="preserve">the internal procedure for transfer of HSE students and students of other educational institutions </w:t>
      </w:r>
      <w:r w:rsidR="00ED34D3">
        <w:rPr>
          <w:sz w:val="26"/>
        </w:rPr>
        <w:t xml:space="preserve">to </w:t>
      </w:r>
      <w:r w:rsidR="00B11887">
        <w:rPr>
          <w:sz w:val="26"/>
        </w:rPr>
        <w:t>the</w:t>
      </w:r>
      <w:r w:rsidR="00F30554">
        <w:rPr>
          <w:sz w:val="26"/>
        </w:rPr>
        <w:t xml:space="preserve"> faculty’s degree programmes (here</w:t>
      </w:r>
      <w:r w:rsidR="00B11887">
        <w:rPr>
          <w:sz w:val="26"/>
        </w:rPr>
        <w:t>in</w:t>
      </w:r>
      <w:r w:rsidR="00F30554">
        <w:rPr>
          <w:sz w:val="26"/>
        </w:rPr>
        <w:t xml:space="preserve">after, the </w:t>
      </w:r>
      <w:r>
        <w:rPr>
          <w:sz w:val="26"/>
        </w:rPr>
        <w:t>“</w:t>
      </w:r>
      <w:r w:rsidR="00E859C3">
        <w:rPr>
          <w:sz w:val="26"/>
        </w:rPr>
        <w:t>procedure</w:t>
      </w:r>
      <w:r>
        <w:rPr>
          <w:sz w:val="26"/>
        </w:rPr>
        <w:t>”</w:t>
      </w:r>
      <w:r w:rsidR="00F30554">
        <w:rPr>
          <w:sz w:val="26"/>
        </w:rPr>
        <w:t xml:space="preserve">). A unified procedure can be implemented </w:t>
      </w:r>
      <w:r w:rsidR="00FE5257">
        <w:rPr>
          <w:sz w:val="26"/>
        </w:rPr>
        <w:t xml:space="preserve">with respect to all </w:t>
      </w:r>
      <w:proofErr w:type="gramStart"/>
      <w:r w:rsidR="00FE5257">
        <w:rPr>
          <w:sz w:val="26"/>
        </w:rPr>
        <w:t>faculty’s</w:t>
      </w:r>
      <w:proofErr w:type="gramEnd"/>
      <w:r w:rsidR="00FE5257">
        <w:rPr>
          <w:sz w:val="26"/>
        </w:rPr>
        <w:t xml:space="preserve"> </w:t>
      </w:r>
      <w:r w:rsidR="00F30554">
        <w:rPr>
          <w:sz w:val="26"/>
        </w:rPr>
        <w:t>degree programmes, or it may include different rules for each degree programme, or different rules for different groups of degree programmes</w:t>
      </w:r>
      <w:r w:rsidR="00867720">
        <w:rPr>
          <w:sz w:val="26"/>
        </w:rPr>
        <w:t xml:space="preserve"> offered by the faculty</w:t>
      </w:r>
      <w:r w:rsidR="00F30554">
        <w:rPr>
          <w:sz w:val="26"/>
        </w:rPr>
        <w:t xml:space="preserve">. </w:t>
      </w:r>
    </w:p>
    <w:p w:rsidR="00FF3FD0" w:rsidRPr="00B30B2B" w:rsidRDefault="008D5F4E"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The procedure must include the following information, along with other special aspects </w:t>
      </w:r>
      <w:r w:rsidR="00094388">
        <w:rPr>
          <w:sz w:val="26"/>
        </w:rPr>
        <w:t xml:space="preserve">relating to </w:t>
      </w:r>
      <w:r w:rsidR="00B77B2E">
        <w:rPr>
          <w:sz w:val="26"/>
        </w:rPr>
        <w:t xml:space="preserve">the </w:t>
      </w:r>
      <w:r>
        <w:rPr>
          <w:sz w:val="26"/>
        </w:rPr>
        <w:t>transfer</w:t>
      </w:r>
      <w:r w:rsidR="00B77B2E">
        <w:rPr>
          <w:sz w:val="26"/>
        </w:rPr>
        <w:t xml:space="preserve"> process</w:t>
      </w:r>
      <w:r>
        <w:rPr>
          <w:sz w:val="26"/>
        </w:rPr>
        <w:t>:</w:t>
      </w:r>
    </w:p>
    <w:p w:rsidR="00431DC5" w:rsidRPr="00B30B2B" w:rsidRDefault="005617E3"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Pr>
          <w:sz w:val="26"/>
        </w:rPr>
        <w:t>categorization</w:t>
      </w:r>
      <w:r w:rsidR="000864F7">
        <w:rPr>
          <w:sz w:val="26"/>
        </w:rPr>
        <w:t xml:space="preserve"> of</w:t>
      </w:r>
      <w:r w:rsidR="00FC7772">
        <w:rPr>
          <w:sz w:val="26"/>
        </w:rPr>
        <w:t xml:space="preserve"> students, in case of equal results</w:t>
      </w:r>
      <w:r>
        <w:rPr>
          <w:sz w:val="26"/>
        </w:rPr>
        <w:t xml:space="preserve"> at assessments</w:t>
      </w:r>
      <w:r w:rsidR="00FC7772">
        <w:rPr>
          <w:sz w:val="26"/>
        </w:rPr>
        <w:t xml:space="preserve">, or if </w:t>
      </w:r>
      <w:r w:rsidR="007F49E0">
        <w:rPr>
          <w:sz w:val="26"/>
        </w:rPr>
        <w:t xml:space="preserve">a </w:t>
      </w:r>
      <w:r w:rsidR="00FC7772">
        <w:rPr>
          <w:sz w:val="26"/>
        </w:rPr>
        <w:t xml:space="preserve">decision is made without </w:t>
      </w:r>
      <w:r>
        <w:rPr>
          <w:sz w:val="26"/>
        </w:rPr>
        <w:t>additional assessments</w:t>
      </w:r>
      <w:r w:rsidR="00FC7772">
        <w:rPr>
          <w:sz w:val="26"/>
        </w:rPr>
        <w:t xml:space="preserve">; </w:t>
      </w:r>
    </w:p>
    <w:p w:rsidR="006713C0" w:rsidRPr="00B30B2B" w:rsidRDefault="00F42B10"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Pr>
          <w:sz w:val="26"/>
        </w:rPr>
        <w:t>the c</w:t>
      </w:r>
      <w:r w:rsidR="006713C0">
        <w:rPr>
          <w:sz w:val="26"/>
        </w:rPr>
        <w:t xml:space="preserve">onditions </w:t>
      </w:r>
      <w:r>
        <w:rPr>
          <w:sz w:val="26"/>
        </w:rPr>
        <w:t>for</w:t>
      </w:r>
      <w:r w:rsidR="006713C0">
        <w:rPr>
          <w:sz w:val="26"/>
        </w:rPr>
        <w:t xml:space="preserve"> competitive selection of </w:t>
      </w:r>
      <w:r w:rsidR="005617E3">
        <w:rPr>
          <w:sz w:val="26"/>
        </w:rPr>
        <w:t>applicants</w:t>
      </w:r>
      <w:r w:rsidR="006713C0">
        <w:rPr>
          <w:sz w:val="26"/>
        </w:rPr>
        <w:t xml:space="preserve"> to vacant state-funded places, if the number of submitted requests exceeds the number of </w:t>
      </w:r>
      <w:r w:rsidR="0017334F">
        <w:rPr>
          <w:sz w:val="26"/>
        </w:rPr>
        <w:t xml:space="preserve">available </w:t>
      </w:r>
      <w:r w:rsidR="006713C0">
        <w:rPr>
          <w:sz w:val="26"/>
        </w:rPr>
        <w:t>vacant places;</w:t>
      </w:r>
    </w:p>
    <w:p w:rsidR="00431DC5" w:rsidRPr="00B30B2B" w:rsidRDefault="008C77B4"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Pr>
          <w:sz w:val="26"/>
        </w:rPr>
        <w:t xml:space="preserve">a </w:t>
      </w:r>
      <w:r w:rsidR="00DF5B04">
        <w:rPr>
          <w:sz w:val="26"/>
        </w:rPr>
        <w:t>list of courses included in the curriculum which are subject to mandatory re-evaluation (</w:t>
      </w:r>
      <w:r w:rsidR="005617E3">
        <w:rPr>
          <w:sz w:val="26"/>
        </w:rPr>
        <w:t>f</w:t>
      </w:r>
      <w:r w:rsidR="00DF5B04">
        <w:rPr>
          <w:sz w:val="26"/>
        </w:rPr>
        <w:t>o</w:t>
      </w:r>
      <w:r w:rsidR="005617E3">
        <w:rPr>
          <w:sz w:val="26"/>
        </w:rPr>
        <w:t>r</w:t>
      </w:r>
      <w:r w:rsidR="00DF5B04">
        <w:rPr>
          <w:sz w:val="26"/>
        </w:rPr>
        <w:t xml:space="preserve"> students transferred from </w:t>
      </w:r>
      <w:r w:rsidR="00A22EF4">
        <w:rPr>
          <w:sz w:val="26"/>
        </w:rPr>
        <w:t xml:space="preserve">any </w:t>
      </w:r>
      <w:r w:rsidR="00DF5B04">
        <w:rPr>
          <w:sz w:val="26"/>
        </w:rPr>
        <w:t>degree programme</w:t>
      </w:r>
      <w:r w:rsidR="00A22EF4">
        <w:rPr>
          <w:sz w:val="26"/>
        </w:rPr>
        <w:t>/degree programme in a specific field of study/</w:t>
      </w:r>
      <w:r w:rsidR="00DF5B04">
        <w:rPr>
          <w:sz w:val="26"/>
        </w:rPr>
        <w:t xml:space="preserve">particular educational institution), or </w:t>
      </w:r>
      <w:r w:rsidR="00A22EF4">
        <w:rPr>
          <w:sz w:val="26"/>
        </w:rPr>
        <w:t>expressly indicate that there is no such list</w:t>
      </w:r>
      <w:r w:rsidR="00DF5B04">
        <w:rPr>
          <w:sz w:val="26"/>
        </w:rPr>
        <w:t>;</w:t>
      </w:r>
    </w:p>
    <w:p w:rsidR="00F00468" w:rsidRPr="00B30B2B" w:rsidRDefault="00F7600E"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Pr>
          <w:sz w:val="26"/>
        </w:rPr>
        <w:t xml:space="preserve">the </w:t>
      </w:r>
      <w:r w:rsidR="00F00468">
        <w:rPr>
          <w:sz w:val="26"/>
        </w:rPr>
        <w:t xml:space="preserve">criteria </w:t>
      </w:r>
      <w:r>
        <w:rPr>
          <w:sz w:val="26"/>
        </w:rPr>
        <w:t xml:space="preserve">for </w:t>
      </w:r>
      <w:r w:rsidR="005C32A6">
        <w:rPr>
          <w:sz w:val="26"/>
        </w:rPr>
        <w:t xml:space="preserve">establishing </w:t>
      </w:r>
      <w:r w:rsidR="00F00468">
        <w:rPr>
          <w:sz w:val="26"/>
        </w:rPr>
        <w:t xml:space="preserve">successful </w:t>
      </w:r>
      <w:r w:rsidR="00A22EF4">
        <w:rPr>
          <w:sz w:val="26"/>
        </w:rPr>
        <w:t>completion of assessments</w:t>
      </w:r>
      <w:r w:rsidR="00F00468">
        <w:rPr>
          <w:sz w:val="26"/>
        </w:rPr>
        <w:t xml:space="preserve"> in the courses</w:t>
      </w:r>
      <w:r w:rsidR="005C32A6">
        <w:rPr>
          <w:sz w:val="26"/>
        </w:rPr>
        <w:t xml:space="preserve">, </w:t>
      </w:r>
      <w:r w:rsidR="00F00468">
        <w:rPr>
          <w:sz w:val="26"/>
        </w:rPr>
        <w:t>which are subject to mandatory re-evaluation;</w:t>
      </w:r>
    </w:p>
    <w:p w:rsidR="00F00468" w:rsidRDefault="00DF3669"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Pr>
          <w:sz w:val="26"/>
        </w:rPr>
        <w:t xml:space="preserve"> the need for</w:t>
      </w:r>
      <w:r w:rsidR="00F00468">
        <w:rPr>
          <w:sz w:val="26"/>
        </w:rPr>
        <w:t xml:space="preserve"> conducting</w:t>
      </w:r>
      <w:r w:rsidR="00B6282A">
        <w:rPr>
          <w:sz w:val="26"/>
        </w:rPr>
        <w:t xml:space="preserve"> </w:t>
      </w:r>
      <w:r w:rsidR="005C32A6">
        <w:rPr>
          <w:sz w:val="26"/>
        </w:rPr>
        <w:t>additional assessments</w:t>
      </w:r>
      <w:r w:rsidR="00F00468">
        <w:rPr>
          <w:sz w:val="26"/>
        </w:rPr>
        <w:t xml:space="preserve"> </w:t>
      </w:r>
      <w:r w:rsidR="00B6282A">
        <w:rPr>
          <w:sz w:val="26"/>
        </w:rPr>
        <w:t xml:space="preserve">with respect to </w:t>
      </w:r>
      <w:r>
        <w:rPr>
          <w:sz w:val="26"/>
        </w:rPr>
        <w:t xml:space="preserve">certain </w:t>
      </w:r>
      <w:r w:rsidR="00F00468">
        <w:rPr>
          <w:sz w:val="26"/>
        </w:rPr>
        <w:t xml:space="preserve">components of the student’s curriculum </w:t>
      </w:r>
      <w:r>
        <w:rPr>
          <w:sz w:val="26"/>
        </w:rPr>
        <w:t>that have been</w:t>
      </w:r>
      <w:r w:rsidR="00F00468">
        <w:rPr>
          <w:sz w:val="26"/>
        </w:rPr>
        <w:t xml:space="preserve"> established by the faculty, when making a decision about the transfer of a fee-paying student </w:t>
      </w:r>
      <w:r w:rsidR="00EB08ED">
        <w:rPr>
          <w:sz w:val="26"/>
        </w:rPr>
        <w:t xml:space="preserve">to </w:t>
      </w:r>
      <w:r w:rsidR="00F00468">
        <w:rPr>
          <w:sz w:val="26"/>
        </w:rPr>
        <w:t>a state-funded place.</w:t>
      </w:r>
    </w:p>
    <w:p w:rsidR="003A5418" w:rsidRDefault="003A5418"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Pr>
          <w:sz w:val="26"/>
        </w:rPr>
        <w:t>The procedure may specify dates in June and December</w:t>
      </w:r>
      <w:r w:rsidR="000864F7">
        <w:rPr>
          <w:sz w:val="26"/>
        </w:rPr>
        <w:t xml:space="preserve">, </w:t>
      </w:r>
      <w:proofErr w:type="gramStart"/>
      <w:r w:rsidR="00D3628B">
        <w:rPr>
          <w:sz w:val="26"/>
        </w:rPr>
        <w:t>respectively,</w:t>
      </w:r>
      <w:proofErr w:type="gramEnd"/>
      <w:r>
        <w:rPr>
          <w:sz w:val="26"/>
        </w:rPr>
        <w:t xml:space="preserve"> </w:t>
      </w:r>
      <w:r w:rsidR="005C32A6">
        <w:rPr>
          <w:sz w:val="26"/>
        </w:rPr>
        <w:t>the</w:t>
      </w:r>
      <w:r>
        <w:rPr>
          <w:sz w:val="26"/>
        </w:rPr>
        <w:t xml:space="preserve"> requests for transfer to any particular degree programme</w:t>
      </w:r>
      <w:r w:rsidR="005C32A6">
        <w:rPr>
          <w:sz w:val="26"/>
        </w:rPr>
        <w:t xml:space="preserve"> may be submitted</w:t>
      </w:r>
      <w:r>
        <w:rPr>
          <w:sz w:val="26"/>
        </w:rPr>
        <w:t>.</w:t>
      </w:r>
    </w:p>
    <w:p w:rsidR="005F59F1" w:rsidRPr="00B30B2B" w:rsidRDefault="005F59F1"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Pr>
          <w:sz w:val="26"/>
        </w:rPr>
        <w:t xml:space="preserve">The </w:t>
      </w:r>
      <w:r w:rsidR="00F7600E">
        <w:rPr>
          <w:sz w:val="26"/>
        </w:rPr>
        <w:t xml:space="preserve">procedure </w:t>
      </w:r>
      <w:r>
        <w:rPr>
          <w:sz w:val="26"/>
        </w:rPr>
        <w:t xml:space="preserve">may </w:t>
      </w:r>
      <w:r w:rsidR="00D45178">
        <w:rPr>
          <w:sz w:val="26"/>
        </w:rPr>
        <w:t>specify</w:t>
      </w:r>
      <w:r>
        <w:rPr>
          <w:sz w:val="26"/>
        </w:rPr>
        <w:t xml:space="preserve"> an additional period (no longer than a month) for transfer of students to any particular degree programme.</w:t>
      </w:r>
    </w:p>
    <w:p w:rsidR="008436DC" w:rsidRDefault="00161A47"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The </w:t>
      </w:r>
      <w:r w:rsidR="00F7600E">
        <w:rPr>
          <w:sz w:val="26"/>
        </w:rPr>
        <w:t xml:space="preserve">procedure </w:t>
      </w:r>
      <w:r>
        <w:rPr>
          <w:sz w:val="26"/>
        </w:rPr>
        <w:t xml:space="preserve">proposed by </w:t>
      </w:r>
      <w:r w:rsidR="00DA6914">
        <w:rPr>
          <w:sz w:val="26"/>
        </w:rPr>
        <w:t>a</w:t>
      </w:r>
      <w:r>
        <w:rPr>
          <w:sz w:val="26"/>
        </w:rPr>
        <w:t xml:space="preserve"> faculty</w:t>
      </w:r>
      <w:r w:rsidR="00DA6914">
        <w:rPr>
          <w:sz w:val="26"/>
        </w:rPr>
        <w:t>’s academic council</w:t>
      </w:r>
      <w:r>
        <w:rPr>
          <w:sz w:val="26"/>
        </w:rPr>
        <w:t xml:space="preserve"> </w:t>
      </w:r>
      <w:r w:rsidR="00F71324">
        <w:rPr>
          <w:sz w:val="26"/>
        </w:rPr>
        <w:t>is subject</w:t>
      </w:r>
      <w:r>
        <w:rPr>
          <w:sz w:val="26"/>
        </w:rPr>
        <w:t xml:space="preserve"> to approval by the Studies Administration Office.</w:t>
      </w:r>
    </w:p>
    <w:p w:rsidR="001019F1" w:rsidRDefault="008436DC"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Upon approval of the Studies Administration Office, the </w:t>
      </w:r>
      <w:r w:rsidR="008524CD">
        <w:rPr>
          <w:sz w:val="26"/>
        </w:rPr>
        <w:t xml:space="preserve">respective </w:t>
      </w:r>
      <w:r w:rsidR="00F7600E">
        <w:rPr>
          <w:sz w:val="26"/>
        </w:rPr>
        <w:t xml:space="preserve">procedure </w:t>
      </w:r>
      <w:r>
        <w:rPr>
          <w:sz w:val="26"/>
        </w:rPr>
        <w:t>shall be published on</w:t>
      </w:r>
      <w:r w:rsidR="000864F7">
        <w:rPr>
          <w:sz w:val="26"/>
        </w:rPr>
        <w:t xml:space="preserve"> the</w:t>
      </w:r>
      <w:r>
        <w:rPr>
          <w:sz w:val="26"/>
        </w:rPr>
        <w:t xml:space="preserve"> websites </w:t>
      </w:r>
      <w:r w:rsidR="000864F7">
        <w:rPr>
          <w:sz w:val="26"/>
        </w:rPr>
        <w:t xml:space="preserve">for </w:t>
      </w:r>
      <w:r>
        <w:rPr>
          <w:sz w:val="26"/>
        </w:rPr>
        <w:t xml:space="preserve">all degree programmes of </w:t>
      </w:r>
      <w:r w:rsidR="008524CD">
        <w:rPr>
          <w:sz w:val="26"/>
        </w:rPr>
        <w:t xml:space="preserve">a </w:t>
      </w:r>
      <w:r w:rsidR="000864F7">
        <w:rPr>
          <w:sz w:val="26"/>
        </w:rPr>
        <w:t xml:space="preserve">given </w:t>
      </w:r>
      <w:r>
        <w:rPr>
          <w:sz w:val="26"/>
        </w:rPr>
        <w:t xml:space="preserve">faculty </w:t>
      </w:r>
      <w:r w:rsidR="00FE205B">
        <w:rPr>
          <w:sz w:val="26"/>
        </w:rPr>
        <w:t xml:space="preserve">in </w:t>
      </w:r>
      <w:r w:rsidR="008524CD">
        <w:rPr>
          <w:sz w:val="26"/>
        </w:rPr>
        <w:t xml:space="preserve">the </w:t>
      </w:r>
      <w:r>
        <w:rPr>
          <w:sz w:val="26"/>
        </w:rPr>
        <w:t xml:space="preserve">designated section of </w:t>
      </w:r>
      <w:r w:rsidR="000864F7">
        <w:rPr>
          <w:sz w:val="26"/>
        </w:rPr>
        <w:t xml:space="preserve">each </w:t>
      </w:r>
      <w:r>
        <w:rPr>
          <w:sz w:val="26"/>
        </w:rPr>
        <w:t xml:space="preserve">website. The programme coordinator </w:t>
      </w:r>
      <w:r w:rsidR="00580121">
        <w:rPr>
          <w:sz w:val="26"/>
        </w:rPr>
        <w:t>is</w:t>
      </w:r>
      <w:r>
        <w:rPr>
          <w:sz w:val="26"/>
        </w:rPr>
        <w:t xml:space="preserve"> responsible for publishing the </w:t>
      </w:r>
      <w:r w:rsidR="00F7600E">
        <w:rPr>
          <w:sz w:val="26"/>
        </w:rPr>
        <w:t>procedure</w:t>
      </w:r>
      <w:r>
        <w:rPr>
          <w:sz w:val="26"/>
        </w:rPr>
        <w:t xml:space="preserve">. </w:t>
      </w:r>
    </w:p>
    <w:p w:rsidR="002A11CA" w:rsidRPr="001019F1" w:rsidRDefault="002A11CA"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Pr>
          <w:sz w:val="26"/>
        </w:rPr>
        <w:t xml:space="preserve">If the </w:t>
      </w:r>
      <w:r w:rsidR="00F7600E">
        <w:rPr>
          <w:sz w:val="26"/>
        </w:rPr>
        <w:t xml:space="preserve">procedure </w:t>
      </w:r>
      <w:r w:rsidR="00311EC5">
        <w:rPr>
          <w:sz w:val="26"/>
        </w:rPr>
        <w:t>requires</w:t>
      </w:r>
      <w:r>
        <w:rPr>
          <w:sz w:val="26"/>
        </w:rPr>
        <w:t xml:space="preserve"> a mandatory re-evaluation </w:t>
      </w:r>
      <w:r w:rsidR="008524CD">
        <w:rPr>
          <w:sz w:val="26"/>
        </w:rPr>
        <w:t xml:space="preserve">in regards to certain </w:t>
      </w:r>
      <w:r>
        <w:rPr>
          <w:sz w:val="26"/>
        </w:rPr>
        <w:t>components of the curriculum, template assignments should be published in the designated section on the website of the degree programme.</w:t>
      </w:r>
    </w:p>
    <w:p w:rsidR="00EE7F85" w:rsidRPr="00B30B2B" w:rsidRDefault="00EE7F85" w:rsidP="00700DDB">
      <w:pPr>
        <w:tabs>
          <w:tab w:val="left" w:pos="0"/>
          <w:tab w:val="left" w:pos="567"/>
          <w:tab w:val="left" w:pos="709"/>
          <w:tab w:val="left" w:pos="851"/>
          <w:tab w:val="left" w:pos="1276"/>
        </w:tabs>
        <w:contextualSpacing/>
        <w:jc w:val="both"/>
        <w:rPr>
          <w:sz w:val="26"/>
          <w:szCs w:val="26"/>
        </w:rPr>
      </w:pPr>
    </w:p>
    <w:p w:rsidR="00FF63D9" w:rsidRDefault="00FF63D9" w:rsidP="00700DDB">
      <w:pPr>
        <w:pStyle w:val="10"/>
        <w:numPr>
          <w:ilvl w:val="0"/>
          <w:numId w:val="6"/>
        </w:numPr>
        <w:tabs>
          <w:tab w:val="left" w:pos="426"/>
        </w:tabs>
        <w:spacing w:before="0" w:after="0"/>
        <w:ind w:left="0" w:firstLine="0"/>
        <w:contextualSpacing/>
        <w:jc w:val="center"/>
        <w:rPr>
          <w:rFonts w:ascii="Times New Roman" w:hAnsi="Times New Roman"/>
          <w:sz w:val="26"/>
          <w:szCs w:val="26"/>
        </w:rPr>
      </w:pPr>
      <w:bookmarkStart w:id="9" w:name="_Toc380501288"/>
      <w:bookmarkStart w:id="10" w:name="_Toc380501493"/>
      <w:bookmarkStart w:id="11" w:name="_Toc380409853"/>
      <w:bookmarkStart w:id="12" w:name="_Toc380422054"/>
      <w:bookmarkStart w:id="13" w:name="_Toc380501289"/>
      <w:bookmarkStart w:id="14" w:name="_Toc380501494"/>
      <w:bookmarkStart w:id="15" w:name="_Toc486007844"/>
      <w:bookmarkStart w:id="16" w:name="_Toc384147508"/>
      <w:bookmarkStart w:id="17" w:name="_Toc384147616"/>
      <w:bookmarkStart w:id="18" w:name="_Toc501039298"/>
      <w:bookmarkEnd w:id="9"/>
      <w:bookmarkEnd w:id="10"/>
      <w:bookmarkEnd w:id="11"/>
      <w:bookmarkEnd w:id="12"/>
      <w:bookmarkEnd w:id="13"/>
      <w:bookmarkEnd w:id="14"/>
      <w:r>
        <w:rPr>
          <w:rFonts w:ascii="Times New Roman" w:hAnsi="Times New Roman"/>
          <w:sz w:val="26"/>
        </w:rPr>
        <w:t>Procedure for Transfer of Students from Other Educational Institutions</w:t>
      </w:r>
      <w:bookmarkEnd w:id="15"/>
      <w:r w:rsidR="00A96ADD" w:rsidRPr="00A96ADD">
        <w:rPr>
          <w:rFonts w:ascii="Times New Roman" w:hAnsi="Times New Roman"/>
          <w:sz w:val="26"/>
        </w:rPr>
        <w:t xml:space="preserve"> </w:t>
      </w:r>
      <w:r w:rsidR="00A96ADD">
        <w:rPr>
          <w:rFonts w:ascii="Times New Roman" w:hAnsi="Times New Roman"/>
          <w:sz w:val="26"/>
        </w:rPr>
        <w:t>to HSE</w:t>
      </w:r>
      <w:bookmarkEnd w:id="18"/>
    </w:p>
    <w:p w:rsidR="00F074E6" w:rsidRPr="00700DDB" w:rsidRDefault="00F074E6" w:rsidP="00700DDB"/>
    <w:p w:rsidR="00FF63D9" w:rsidRPr="00B30B2B" w:rsidRDefault="00FB15E0" w:rsidP="00700DDB">
      <w:pPr>
        <w:numPr>
          <w:ilvl w:val="1"/>
          <w:numId w:val="6"/>
        </w:numPr>
        <w:tabs>
          <w:tab w:val="left" w:pos="0"/>
          <w:tab w:val="left" w:pos="567"/>
          <w:tab w:val="left" w:pos="709"/>
          <w:tab w:val="left" w:pos="851"/>
          <w:tab w:val="left" w:pos="1276"/>
          <w:tab w:val="left" w:pos="1560"/>
        </w:tabs>
        <w:ind w:left="0" w:firstLine="709"/>
        <w:contextualSpacing/>
        <w:jc w:val="both"/>
        <w:rPr>
          <w:sz w:val="26"/>
          <w:szCs w:val="26"/>
        </w:rPr>
      </w:pPr>
      <w:r>
        <w:rPr>
          <w:sz w:val="26"/>
        </w:rPr>
        <w:lastRenderedPageBreak/>
        <w:t>F</w:t>
      </w:r>
      <w:r w:rsidR="00FF63D9">
        <w:rPr>
          <w:sz w:val="26"/>
        </w:rPr>
        <w:t xml:space="preserve">irst-year students </w:t>
      </w:r>
      <w:r>
        <w:rPr>
          <w:sz w:val="26"/>
        </w:rPr>
        <w:t xml:space="preserve">may </w:t>
      </w:r>
      <w:r w:rsidR="00FF63D9">
        <w:rPr>
          <w:sz w:val="26"/>
        </w:rPr>
        <w:t xml:space="preserve">be transferred to HSE degree programmes only after </w:t>
      </w:r>
      <w:r w:rsidR="00B476DD">
        <w:rPr>
          <w:sz w:val="26"/>
        </w:rPr>
        <w:t>t</w:t>
      </w:r>
      <w:r w:rsidR="002A3004">
        <w:rPr>
          <w:sz w:val="26"/>
        </w:rPr>
        <w:t xml:space="preserve">hey have </w:t>
      </w:r>
      <w:r w:rsidR="00A96ADD">
        <w:rPr>
          <w:sz w:val="26"/>
        </w:rPr>
        <w:t>completed</w:t>
      </w:r>
      <w:r w:rsidR="002A3004">
        <w:rPr>
          <w:sz w:val="26"/>
        </w:rPr>
        <w:t xml:space="preserve"> a</w:t>
      </w:r>
      <w:r w:rsidR="00FF63D9">
        <w:rPr>
          <w:sz w:val="26"/>
        </w:rPr>
        <w:t xml:space="preserve"> first interim assessment </w:t>
      </w:r>
      <w:r w:rsidR="00DD1165">
        <w:rPr>
          <w:sz w:val="26"/>
        </w:rPr>
        <w:t xml:space="preserve">at </w:t>
      </w:r>
      <w:r w:rsidR="00FF63D9">
        <w:rPr>
          <w:sz w:val="26"/>
        </w:rPr>
        <w:t xml:space="preserve">their previous educational institution. </w:t>
      </w:r>
    </w:p>
    <w:p w:rsidR="00364399" w:rsidRPr="00B30B2B" w:rsidRDefault="00364399" w:rsidP="00700DDB">
      <w:pPr>
        <w:numPr>
          <w:ilvl w:val="1"/>
          <w:numId w:val="6"/>
        </w:numPr>
        <w:tabs>
          <w:tab w:val="left" w:pos="567"/>
          <w:tab w:val="left" w:pos="709"/>
          <w:tab w:val="left" w:pos="851"/>
          <w:tab w:val="left" w:pos="1276"/>
          <w:tab w:val="left" w:pos="1560"/>
        </w:tabs>
        <w:ind w:left="0" w:firstLine="709"/>
        <w:contextualSpacing/>
        <w:jc w:val="both"/>
        <w:rPr>
          <w:sz w:val="26"/>
          <w:szCs w:val="26"/>
        </w:rPr>
      </w:pPr>
      <w:r>
        <w:rPr>
          <w:sz w:val="26"/>
        </w:rPr>
        <w:t xml:space="preserve">A student intending to transfer to HSE must choose </w:t>
      </w:r>
      <w:r w:rsidR="00D13ECC" w:rsidRPr="00994CC0">
        <w:rPr>
          <w:noProof/>
          <w:sz w:val="26"/>
        </w:rPr>
        <w:t xml:space="preserve">one </w:t>
      </w:r>
      <w:r w:rsidRPr="00994CC0">
        <w:rPr>
          <w:noProof/>
          <w:sz w:val="26"/>
        </w:rPr>
        <w:t>degree</w:t>
      </w:r>
      <w:r>
        <w:rPr>
          <w:sz w:val="26"/>
        </w:rPr>
        <w:t xml:space="preserve"> programme.</w:t>
      </w:r>
      <w:r>
        <w:rPr>
          <w:color w:val="000000"/>
          <w:sz w:val="26"/>
        </w:rPr>
        <w:t xml:space="preserve"> Only </w:t>
      </w:r>
      <w:r w:rsidRPr="00994CC0">
        <w:rPr>
          <w:noProof/>
          <w:color w:val="000000"/>
          <w:sz w:val="26"/>
        </w:rPr>
        <w:t>one degree</w:t>
      </w:r>
      <w:r>
        <w:rPr>
          <w:color w:val="000000"/>
          <w:sz w:val="26"/>
        </w:rPr>
        <w:t xml:space="preserve"> programme </w:t>
      </w:r>
      <w:r w:rsidR="00847888">
        <w:rPr>
          <w:color w:val="000000"/>
          <w:sz w:val="26"/>
        </w:rPr>
        <w:t>available at</w:t>
      </w:r>
      <w:r>
        <w:rPr>
          <w:color w:val="000000"/>
          <w:sz w:val="26"/>
        </w:rPr>
        <w:t xml:space="preserve"> HSE should be specified in the student’s transfer request.</w:t>
      </w:r>
      <w:r>
        <w:rPr>
          <w:sz w:val="26"/>
        </w:rPr>
        <w:t xml:space="preserve"> The curriculum </w:t>
      </w:r>
      <w:r>
        <w:rPr>
          <w:color w:val="000000"/>
          <w:sz w:val="26"/>
        </w:rPr>
        <w:t xml:space="preserve">of the degree programme, as well as information on vacant places available for transfer (including vacant state-funded places) and </w:t>
      </w:r>
      <w:r w:rsidR="00D80B65">
        <w:rPr>
          <w:color w:val="000000"/>
          <w:sz w:val="26"/>
        </w:rPr>
        <w:t xml:space="preserve">the </w:t>
      </w:r>
      <w:r>
        <w:rPr>
          <w:color w:val="000000"/>
          <w:sz w:val="26"/>
        </w:rPr>
        <w:t xml:space="preserve">deadlines for transfer of students from other educational </w:t>
      </w:r>
      <w:proofErr w:type="gramStart"/>
      <w:r>
        <w:rPr>
          <w:color w:val="000000"/>
          <w:sz w:val="26"/>
        </w:rPr>
        <w:t>institutions,</w:t>
      </w:r>
      <w:proofErr w:type="gramEnd"/>
      <w:r>
        <w:rPr>
          <w:color w:val="000000"/>
          <w:sz w:val="26"/>
        </w:rPr>
        <w:t xml:space="preserve"> </w:t>
      </w:r>
      <w:r w:rsidR="00D80B65">
        <w:rPr>
          <w:color w:val="000000"/>
          <w:sz w:val="26"/>
        </w:rPr>
        <w:t>are</w:t>
      </w:r>
      <w:r>
        <w:rPr>
          <w:color w:val="000000"/>
          <w:sz w:val="26"/>
        </w:rPr>
        <w:t xml:space="preserve"> published on the website of the chosen degree programme on HSE</w:t>
      </w:r>
      <w:r w:rsidR="005B4DAD">
        <w:rPr>
          <w:color w:val="000000"/>
          <w:sz w:val="26"/>
        </w:rPr>
        <w:t>’s</w:t>
      </w:r>
      <w:r>
        <w:rPr>
          <w:color w:val="000000"/>
          <w:sz w:val="26"/>
        </w:rPr>
        <w:t xml:space="preserve"> corporate website (portal).</w:t>
      </w:r>
    </w:p>
    <w:p w:rsidR="00062C47" w:rsidRPr="00B30B2B" w:rsidRDefault="00272E33"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Pr>
          <w:sz w:val="26"/>
        </w:rPr>
        <w:t xml:space="preserve">In order to enrol </w:t>
      </w:r>
      <w:r w:rsidR="00F700DC">
        <w:rPr>
          <w:sz w:val="26"/>
        </w:rPr>
        <w:t>in a</w:t>
      </w:r>
      <w:r>
        <w:rPr>
          <w:sz w:val="26"/>
        </w:rPr>
        <w:t xml:space="preserve"> vacant place by transfer, </w:t>
      </w:r>
      <w:r w:rsidR="00F700DC">
        <w:rPr>
          <w:sz w:val="26"/>
        </w:rPr>
        <w:t xml:space="preserve">a </w:t>
      </w:r>
      <w:r>
        <w:rPr>
          <w:sz w:val="26"/>
        </w:rPr>
        <w:t xml:space="preserve">student </w:t>
      </w:r>
      <w:r w:rsidR="00F700DC">
        <w:rPr>
          <w:sz w:val="26"/>
        </w:rPr>
        <w:t xml:space="preserve">must </w:t>
      </w:r>
      <w:r>
        <w:rPr>
          <w:sz w:val="26"/>
        </w:rPr>
        <w:t xml:space="preserve">submit a request for transfer pursuant to the procedure specified in p. 3.4 hereof, and an initial technical review thereof shall be conducted by the Studies Administration Office, pursuant to p. 3.5 hereof. The technical review shall be conducted with the aim of establishing </w:t>
      </w:r>
      <w:r w:rsidR="009D762E">
        <w:rPr>
          <w:sz w:val="26"/>
        </w:rPr>
        <w:t xml:space="preserve">the </w:t>
      </w:r>
      <w:r>
        <w:rPr>
          <w:sz w:val="26"/>
        </w:rPr>
        <w:t xml:space="preserve">conformity of submitted documents with </w:t>
      </w:r>
      <w:r w:rsidR="009D762E">
        <w:rPr>
          <w:sz w:val="26"/>
        </w:rPr>
        <w:t xml:space="preserve">the </w:t>
      </w:r>
      <w:r>
        <w:rPr>
          <w:sz w:val="26"/>
        </w:rPr>
        <w:t xml:space="preserve">requirements </w:t>
      </w:r>
      <w:r w:rsidR="00D13ECC">
        <w:rPr>
          <w:sz w:val="26"/>
        </w:rPr>
        <w:t xml:space="preserve">set forth in </w:t>
      </w:r>
      <w:r>
        <w:rPr>
          <w:sz w:val="26"/>
        </w:rPr>
        <w:t xml:space="preserve">these </w:t>
      </w:r>
      <w:r w:rsidR="00B21EF9">
        <w:rPr>
          <w:sz w:val="26"/>
        </w:rPr>
        <w:t>Guidelines</w:t>
      </w:r>
      <w:r w:rsidR="009D762E">
        <w:rPr>
          <w:sz w:val="26"/>
        </w:rPr>
        <w:t xml:space="preserve"> </w:t>
      </w:r>
      <w:r>
        <w:rPr>
          <w:sz w:val="26"/>
        </w:rPr>
        <w:t>in regard</w:t>
      </w:r>
      <w:r w:rsidR="00B21EF9">
        <w:rPr>
          <w:sz w:val="26"/>
        </w:rPr>
        <w:t>s</w:t>
      </w:r>
      <w:r>
        <w:rPr>
          <w:sz w:val="26"/>
        </w:rPr>
        <w:t xml:space="preserve"> to the contents and completeness of </w:t>
      </w:r>
      <w:r w:rsidR="00B21EF9">
        <w:rPr>
          <w:sz w:val="26"/>
        </w:rPr>
        <w:t>the</w:t>
      </w:r>
      <w:r>
        <w:rPr>
          <w:sz w:val="26"/>
        </w:rPr>
        <w:t xml:space="preserve"> information</w:t>
      </w:r>
      <w:r w:rsidR="00B21EF9">
        <w:rPr>
          <w:sz w:val="26"/>
        </w:rPr>
        <w:t xml:space="preserve"> to be submitted</w:t>
      </w:r>
      <w:r>
        <w:rPr>
          <w:sz w:val="26"/>
        </w:rPr>
        <w:t xml:space="preserve">. </w:t>
      </w:r>
    </w:p>
    <w:p w:rsidR="00C84CAC" w:rsidRPr="00B30B2B" w:rsidRDefault="009D40BC"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sidRPr="00994CC0">
        <w:rPr>
          <w:sz w:val="26"/>
        </w:rPr>
        <w:t xml:space="preserve">By using </w:t>
      </w:r>
      <w:r w:rsidR="001E25D8" w:rsidRPr="00994CC0">
        <w:rPr>
          <w:sz w:val="26"/>
        </w:rPr>
        <w:t>the online</w:t>
      </w:r>
      <w:r w:rsidR="001E25D8">
        <w:rPr>
          <w:sz w:val="26"/>
        </w:rPr>
        <w:t xml:space="preserve"> </w:t>
      </w:r>
      <w:r w:rsidR="004E17CD">
        <w:rPr>
          <w:sz w:val="26"/>
        </w:rPr>
        <w:t>Front Office</w:t>
      </w:r>
      <w:r>
        <w:rPr>
          <w:sz w:val="26"/>
        </w:rPr>
        <w:t xml:space="preserve"> </w:t>
      </w:r>
      <w:r w:rsidR="001E25D8">
        <w:rPr>
          <w:sz w:val="26"/>
        </w:rPr>
        <w:t xml:space="preserve">for </w:t>
      </w:r>
      <w:r>
        <w:rPr>
          <w:sz w:val="26"/>
        </w:rPr>
        <w:t xml:space="preserve">Applicants </w:t>
      </w:r>
      <w:r w:rsidR="004E17CD">
        <w:rPr>
          <w:sz w:val="26"/>
        </w:rPr>
        <w:t>for</w:t>
      </w:r>
      <w:r w:rsidR="001E25D8">
        <w:rPr>
          <w:sz w:val="26"/>
        </w:rPr>
        <w:t xml:space="preserve"> </w:t>
      </w:r>
      <w:r>
        <w:rPr>
          <w:sz w:val="26"/>
        </w:rPr>
        <w:t>Transfer</w:t>
      </w:r>
      <w:r w:rsidR="004E17CD">
        <w:rPr>
          <w:sz w:val="26"/>
        </w:rPr>
        <w:t xml:space="preserve"> to HSE</w:t>
      </w:r>
      <w:r w:rsidR="001E25D8">
        <w:rPr>
          <w:sz w:val="26"/>
        </w:rPr>
        <w:t xml:space="preserve"> (here</w:t>
      </w:r>
      <w:r w:rsidR="004E17CD">
        <w:rPr>
          <w:sz w:val="26"/>
        </w:rPr>
        <w:t>in</w:t>
      </w:r>
      <w:r w:rsidR="001E25D8">
        <w:rPr>
          <w:sz w:val="26"/>
        </w:rPr>
        <w:t xml:space="preserve">after, the </w:t>
      </w:r>
      <w:r>
        <w:rPr>
          <w:sz w:val="26"/>
        </w:rPr>
        <w:t>“</w:t>
      </w:r>
      <w:r w:rsidR="004E17CD">
        <w:rPr>
          <w:sz w:val="26"/>
        </w:rPr>
        <w:t>front office</w:t>
      </w:r>
      <w:r>
        <w:rPr>
          <w:sz w:val="26"/>
        </w:rPr>
        <w:t>”</w:t>
      </w:r>
      <w:r w:rsidR="001E25D8">
        <w:rPr>
          <w:sz w:val="26"/>
        </w:rPr>
        <w:t>), student</w:t>
      </w:r>
      <w:r>
        <w:rPr>
          <w:sz w:val="26"/>
        </w:rPr>
        <w:t>s</w:t>
      </w:r>
      <w:r w:rsidR="001E25D8">
        <w:rPr>
          <w:sz w:val="26"/>
        </w:rPr>
        <w:t xml:space="preserve"> intending to enrol </w:t>
      </w:r>
      <w:r>
        <w:rPr>
          <w:sz w:val="26"/>
        </w:rPr>
        <w:t xml:space="preserve">at </w:t>
      </w:r>
      <w:r w:rsidR="001E25D8">
        <w:rPr>
          <w:sz w:val="26"/>
        </w:rPr>
        <w:t xml:space="preserve">HSE by transfer </w:t>
      </w:r>
      <w:r>
        <w:rPr>
          <w:sz w:val="26"/>
        </w:rPr>
        <w:t xml:space="preserve">must </w:t>
      </w:r>
      <w:r w:rsidR="001E25D8">
        <w:rPr>
          <w:sz w:val="26"/>
        </w:rPr>
        <w:t xml:space="preserve">fill in an online form and attach copies of </w:t>
      </w:r>
      <w:r w:rsidR="00B64566">
        <w:rPr>
          <w:sz w:val="26"/>
        </w:rPr>
        <w:t xml:space="preserve">the </w:t>
      </w:r>
      <w:r w:rsidR="001E25D8">
        <w:rPr>
          <w:sz w:val="26"/>
        </w:rPr>
        <w:t xml:space="preserve">documents required for a technical review, as follows: </w:t>
      </w:r>
    </w:p>
    <w:p w:rsidR="00C84CAC" w:rsidRPr="00B30B2B" w:rsidRDefault="007F607F"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 xml:space="preserve">fill in an electronic form, providing such details as the student’s full name, nationality, </w:t>
      </w:r>
      <w:r w:rsidRPr="00994CC0">
        <w:rPr>
          <w:noProof/>
          <w:sz w:val="26"/>
        </w:rPr>
        <w:t>address</w:t>
      </w:r>
      <w:r>
        <w:rPr>
          <w:sz w:val="26"/>
        </w:rPr>
        <w:t xml:space="preserve"> of </w:t>
      </w:r>
      <w:r w:rsidR="00D248F2">
        <w:rPr>
          <w:sz w:val="26"/>
        </w:rPr>
        <w:t xml:space="preserve">his/her </w:t>
      </w:r>
      <w:r>
        <w:rPr>
          <w:sz w:val="26"/>
        </w:rPr>
        <w:t xml:space="preserve">previous educational institution, </w:t>
      </w:r>
      <w:r w:rsidR="00D248F2">
        <w:rPr>
          <w:sz w:val="26"/>
        </w:rPr>
        <w:t xml:space="preserve">the </w:t>
      </w:r>
      <w:r>
        <w:rPr>
          <w:sz w:val="26"/>
        </w:rPr>
        <w:t>target HSE degree programme selected for transfer, and type of place (</w:t>
      </w:r>
      <w:r w:rsidR="00CE1A80">
        <w:rPr>
          <w:sz w:val="26"/>
        </w:rPr>
        <w:t>e.g</w:t>
      </w:r>
      <w:r w:rsidR="00FA58B5">
        <w:rPr>
          <w:sz w:val="26"/>
        </w:rPr>
        <w:t>.</w:t>
      </w:r>
      <w:r w:rsidR="00D248F2">
        <w:rPr>
          <w:sz w:val="26"/>
        </w:rPr>
        <w:t xml:space="preserve">, </w:t>
      </w:r>
      <w:r>
        <w:rPr>
          <w:sz w:val="26"/>
        </w:rPr>
        <w:t>state-funded or fee-paying);</w:t>
      </w:r>
    </w:p>
    <w:p w:rsidR="00C84CAC" w:rsidRPr="00B30B2B" w:rsidRDefault="007F607F"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confirm</w:t>
      </w:r>
      <w:r w:rsidR="00B64566">
        <w:rPr>
          <w:sz w:val="26"/>
        </w:rPr>
        <w:t xml:space="preserve"> </w:t>
      </w:r>
      <w:r>
        <w:rPr>
          <w:sz w:val="26"/>
        </w:rPr>
        <w:t xml:space="preserve">that the student </w:t>
      </w:r>
      <w:r w:rsidR="00454A5A">
        <w:rPr>
          <w:sz w:val="26"/>
        </w:rPr>
        <w:t>is not</w:t>
      </w:r>
      <w:r>
        <w:rPr>
          <w:sz w:val="26"/>
        </w:rPr>
        <w:t xml:space="preserve"> </w:t>
      </w:r>
      <w:r w:rsidR="00454A5A">
        <w:rPr>
          <w:sz w:val="26"/>
        </w:rPr>
        <w:t xml:space="preserve">undertaking </w:t>
      </w:r>
      <w:r>
        <w:rPr>
          <w:sz w:val="26"/>
        </w:rPr>
        <w:t xml:space="preserve">second </w:t>
      </w:r>
      <w:r w:rsidR="004E17CD">
        <w:rPr>
          <w:sz w:val="26"/>
        </w:rPr>
        <w:t xml:space="preserve">degree </w:t>
      </w:r>
      <w:r>
        <w:rPr>
          <w:sz w:val="26"/>
        </w:rPr>
        <w:t xml:space="preserve">or any subsequent higher education </w:t>
      </w:r>
      <w:r w:rsidR="004E17CD">
        <w:rPr>
          <w:sz w:val="26"/>
        </w:rPr>
        <w:t xml:space="preserve">programme </w:t>
      </w:r>
      <w:r>
        <w:rPr>
          <w:sz w:val="26"/>
        </w:rPr>
        <w:t xml:space="preserve">during his/her </w:t>
      </w:r>
      <w:r w:rsidR="00454A5A">
        <w:rPr>
          <w:sz w:val="26"/>
        </w:rPr>
        <w:t>studies in the relevant</w:t>
      </w:r>
      <w:r>
        <w:rPr>
          <w:sz w:val="26"/>
        </w:rPr>
        <w:t xml:space="preserve"> degree programme </w:t>
      </w:r>
      <w:r w:rsidR="00454A5A">
        <w:rPr>
          <w:sz w:val="26"/>
        </w:rPr>
        <w:t xml:space="preserve">at </w:t>
      </w:r>
      <w:r w:rsidR="004E17CD">
        <w:rPr>
          <w:sz w:val="26"/>
        </w:rPr>
        <w:t>his/her previous</w:t>
      </w:r>
      <w:r>
        <w:rPr>
          <w:sz w:val="26"/>
        </w:rPr>
        <w:t xml:space="preserve"> educational institution </w:t>
      </w:r>
      <w:r w:rsidR="00E97D14">
        <w:rPr>
          <w:sz w:val="26"/>
        </w:rPr>
        <w:t>(</w:t>
      </w:r>
      <w:r>
        <w:rPr>
          <w:sz w:val="26"/>
        </w:rPr>
        <w:t xml:space="preserve">in case </w:t>
      </w:r>
      <w:r w:rsidR="00454A5A">
        <w:rPr>
          <w:sz w:val="26"/>
        </w:rPr>
        <w:t xml:space="preserve">he/she </w:t>
      </w:r>
      <w:r>
        <w:rPr>
          <w:sz w:val="26"/>
        </w:rPr>
        <w:t xml:space="preserve">plans to enrol </w:t>
      </w:r>
      <w:r w:rsidR="009B0FDB">
        <w:rPr>
          <w:sz w:val="26"/>
        </w:rPr>
        <w:t xml:space="preserve">on </w:t>
      </w:r>
      <w:r>
        <w:rPr>
          <w:sz w:val="26"/>
        </w:rPr>
        <w:t>a stated-funded place by transfer</w:t>
      </w:r>
      <w:r w:rsidR="00E97D14">
        <w:rPr>
          <w:sz w:val="26"/>
        </w:rPr>
        <w:t>)</w:t>
      </w:r>
      <w:r>
        <w:rPr>
          <w:sz w:val="26"/>
        </w:rPr>
        <w:t xml:space="preserve">; </w:t>
      </w:r>
    </w:p>
    <w:p w:rsidR="00422320" w:rsidRPr="00B30B2B" w:rsidRDefault="00697746"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 xml:space="preserve">attach </w:t>
      </w:r>
      <w:r w:rsidR="00960E00">
        <w:rPr>
          <w:sz w:val="26"/>
        </w:rPr>
        <w:t>copies of the following documents:</w:t>
      </w:r>
    </w:p>
    <w:p w:rsidR="00A42FDE" w:rsidRPr="00B30B2B" w:rsidRDefault="00A42FDE"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Pr>
          <w:sz w:val="26"/>
        </w:rPr>
        <w:t>the student’s ID;</w:t>
      </w:r>
    </w:p>
    <w:p w:rsidR="00521736" w:rsidRPr="00B30B2B" w:rsidRDefault="00010404" w:rsidP="00700DDB">
      <w:pPr>
        <w:numPr>
          <w:ilvl w:val="0"/>
          <w:numId w:val="1"/>
        </w:numPr>
        <w:tabs>
          <w:tab w:val="left" w:pos="851"/>
          <w:tab w:val="left" w:pos="1134"/>
          <w:tab w:val="left" w:pos="1560"/>
          <w:tab w:val="left" w:pos="1701"/>
        </w:tabs>
        <w:ind w:left="0" w:firstLine="851"/>
        <w:contextualSpacing/>
        <w:jc w:val="both"/>
        <w:rPr>
          <w:sz w:val="26"/>
          <w:szCs w:val="26"/>
        </w:rPr>
      </w:pPr>
      <w:proofErr w:type="gramStart"/>
      <w:r>
        <w:rPr>
          <w:sz w:val="26"/>
        </w:rPr>
        <w:t>an</w:t>
      </w:r>
      <w:proofErr w:type="gramEnd"/>
      <w:r>
        <w:rPr>
          <w:sz w:val="26"/>
        </w:rPr>
        <w:t xml:space="preserve"> academic transcript and, at the student’s discretion, other documents serving as a confirmation of </w:t>
      </w:r>
      <w:r w:rsidR="00C21F03">
        <w:rPr>
          <w:sz w:val="26"/>
        </w:rPr>
        <w:t>his/her</w:t>
      </w:r>
      <w:r>
        <w:rPr>
          <w:sz w:val="26"/>
        </w:rPr>
        <w:t xml:space="preserve"> academic performance (</w:t>
      </w:r>
      <w:r w:rsidR="00C21F03">
        <w:rPr>
          <w:sz w:val="26"/>
        </w:rPr>
        <w:t xml:space="preserve">e.g., a </w:t>
      </w:r>
      <w:r>
        <w:rPr>
          <w:sz w:val="26"/>
        </w:rPr>
        <w:t>grade book, if grade books are used at the student’s previous educational institution</w:t>
      </w:r>
      <w:r w:rsidR="00C21F03">
        <w:rPr>
          <w:sz w:val="26"/>
        </w:rPr>
        <w:t>, etc.</w:t>
      </w:r>
      <w:r>
        <w:rPr>
          <w:sz w:val="26"/>
        </w:rPr>
        <w:t xml:space="preserve">); </w:t>
      </w:r>
    </w:p>
    <w:p w:rsidR="000641BB" w:rsidRPr="00676AED" w:rsidRDefault="000641BB"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Pr>
          <w:sz w:val="26"/>
        </w:rPr>
        <w:t>a certificate of education</w:t>
      </w:r>
      <w:r w:rsidR="00373542">
        <w:rPr>
          <w:sz w:val="26"/>
        </w:rPr>
        <w:t>, which was submitted for admission the</w:t>
      </w:r>
      <w:r>
        <w:rPr>
          <w:sz w:val="26"/>
        </w:rPr>
        <w:t xml:space="preserve"> previous educational institution (hereafter, </w:t>
      </w:r>
      <w:r w:rsidR="00D54B22">
        <w:rPr>
          <w:sz w:val="26"/>
        </w:rPr>
        <w:t>a “</w:t>
      </w:r>
      <w:r>
        <w:rPr>
          <w:sz w:val="26"/>
        </w:rPr>
        <w:t>certificate of the previous education</w:t>
      </w:r>
      <w:r w:rsidR="00D54B22">
        <w:rPr>
          <w:sz w:val="26"/>
        </w:rPr>
        <w:t>”</w:t>
      </w:r>
      <w:r>
        <w:rPr>
          <w:sz w:val="26"/>
        </w:rPr>
        <w:t xml:space="preserve">); </w:t>
      </w:r>
    </w:p>
    <w:p w:rsidR="00A42FDE" w:rsidRPr="00B30B2B" w:rsidRDefault="00521736"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Pr>
          <w:sz w:val="26"/>
        </w:rPr>
        <w:t xml:space="preserve">a degree certificate, for students who plan to transfer to </w:t>
      </w:r>
      <w:r w:rsidR="00D54B22">
        <w:rPr>
          <w:sz w:val="26"/>
        </w:rPr>
        <w:t xml:space="preserve">a </w:t>
      </w:r>
      <w:r>
        <w:rPr>
          <w:sz w:val="26"/>
        </w:rPr>
        <w:t xml:space="preserve">Master’s </w:t>
      </w:r>
      <w:r w:rsidR="00D54B22">
        <w:rPr>
          <w:sz w:val="26"/>
        </w:rPr>
        <w:t xml:space="preserve">degree </w:t>
      </w:r>
      <w:r>
        <w:rPr>
          <w:sz w:val="26"/>
        </w:rPr>
        <w:t>programme;</w:t>
      </w:r>
    </w:p>
    <w:p w:rsidR="00422320" w:rsidRPr="00B30B2B" w:rsidRDefault="00373542"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Pr>
          <w:sz w:val="26"/>
        </w:rPr>
        <w:t>degree certificate or a</w:t>
      </w:r>
      <w:r w:rsidR="00A42FDE">
        <w:rPr>
          <w:sz w:val="26"/>
        </w:rPr>
        <w:t xml:space="preserve"> </w:t>
      </w:r>
      <w:r>
        <w:rPr>
          <w:sz w:val="26"/>
        </w:rPr>
        <w:t>vocational</w:t>
      </w:r>
      <w:r w:rsidR="00A42FDE">
        <w:rPr>
          <w:sz w:val="26"/>
        </w:rPr>
        <w:t xml:space="preserve"> education</w:t>
      </w:r>
      <w:r>
        <w:rPr>
          <w:sz w:val="26"/>
        </w:rPr>
        <w:t xml:space="preserve"> diploma</w:t>
      </w:r>
      <w:r w:rsidR="00A42FDE">
        <w:rPr>
          <w:sz w:val="26"/>
        </w:rPr>
        <w:t xml:space="preserve">, for applicants who have already completed </w:t>
      </w:r>
      <w:r>
        <w:rPr>
          <w:sz w:val="26"/>
        </w:rPr>
        <w:t>a degree</w:t>
      </w:r>
      <w:r w:rsidR="00A42FDE">
        <w:rPr>
          <w:sz w:val="26"/>
        </w:rPr>
        <w:t xml:space="preserve"> or </w:t>
      </w:r>
      <w:r>
        <w:rPr>
          <w:sz w:val="26"/>
        </w:rPr>
        <w:t>vocational</w:t>
      </w:r>
      <w:r w:rsidR="00A42FDE">
        <w:rPr>
          <w:sz w:val="26"/>
        </w:rPr>
        <w:t xml:space="preserve"> education </w:t>
      </w:r>
      <w:r>
        <w:rPr>
          <w:sz w:val="26"/>
        </w:rPr>
        <w:t xml:space="preserve">programme </w:t>
      </w:r>
      <w:r w:rsidR="00A42FDE">
        <w:rPr>
          <w:sz w:val="26"/>
        </w:rPr>
        <w:t xml:space="preserve">and plan to enrol </w:t>
      </w:r>
      <w:r w:rsidR="00D85CF3">
        <w:rPr>
          <w:sz w:val="26"/>
        </w:rPr>
        <w:t>i</w:t>
      </w:r>
      <w:r w:rsidR="00A42FDE">
        <w:rPr>
          <w:sz w:val="26"/>
        </w:rPr>
        <w:t>n a</w:t>
      </w:r>
      <w:r w:rsidR="00951822">
        <w:rPr>
          <w:sz w:val="26"/>
        </w:rPr>
        <w:t>n</w:t>
      </w:r>
      <w:r w:rsidR="00A42FDE">
        <w:rPr>
          <w:sz w:val="26"/>
        </w:rPr>
        <w:t xml:space="preserve"> </w:t>
      </w:r>
      <w:r w:rsidR="00951822">
        <w:rPr>
          <w:sz w:val="26"/>
        </w:rPr>
        <w:t xml:space="preserve">HSE </w:t>
      </w:r>
      <w:r w:rsidR="00A42FDE">
        <w:rPr>
          <w:sz w:val="26"/>
        </w:rPr>
        <w:t>Bachelor’s programme</w:t>
      </w:r>
      <w:r w:rsidR="00D85CF3" w:rsidRPr="00D85CF3">
        <w:rPr>
          <w:sz w:val="26"/>
        </w:rPr>
        <w:t xml:space="preserve"> </w:t>
      </w:r>
      <w:r w:rsidR="00951822">
        <w:rPr>
          <w:sz w:val="26"/>
        </w:rPr>
        <w:t>intended for such categories of students</w:t>
      </w:r>
      <w:r w:rsidR="00A42FDE">
        <w:rPr>
          <w:sz w:val="26"/>
        </w:rPr>
        <w:t>;</w:t>
      </w:r>
    </w:p>
    <w:p w:rsidR="00B367B1" w:rsidRPr="00B30B2B" w:rsidRDefault="0008159C"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Pr>
          <w:sz w:val="26"/>
        </w:rPr>
        <w:t xml:space="preserve">a certificate </w:t>
      </w:r>
      <w:r w:rsidR="00951822">
        <w:rPr>
          <w:sz w:val="26"/>
        </w:rPr>
        <w:t>of recognition of</w:t>
      </w:r>
      <w:r>
        <w:rPr>
          <w:sz w:val="26"/>
        </w:rPr>
        <w:t xml:space="preserve"> foreign </w:t>
      </w:r>
      <w:r w:rsidR="00951822">
        <w:rPr>
          <w:sz w:val="26"/>
        </w:rPr>
        <w:t>credentials</w:t>
      </w:r>
      <w:r>
        <w:rPr>
          <w:sz w:val="26"/>
        </w:rPr>
        <w:t xml:space="preserve">, if </w:t>
      </w:r>
      <w:r w:rsidR="00951822">
        <w:rPr>
          <w:sz w:val="26"/>
        </w:rPr>
        <w:t>the certificate of education</w:t>
      </w:r>
      <w:r>
        <w:rPr>
          <w:sz w:val="26"/>
        </w:rPr>
        <w:t xml:space="preserve"> </w:t>
      </w:r>
      <w:r w:rsidR="00D309F8">
        <w:rPr>
          <w:sz w:val="26"/>
        </w:rPr>
        <w:t>was</w:t>
      </w:r>
      <w:r>
        <w:rPr>
          <w:sz w:val="26"/>
        </w:rPr>
        <w:t xml:space="preserve"> issued by a foreign educational institution</w:t>
      </w:r>
      <w:r>
        <w:rPr>
          <w:rStyle w:val="af2"/>
          <w:sz w:val="26"/>
        </w:rPr>
        <w:footnoteReference w:id="4"/>
      </w:r>
      <w:r>
        <w:rPr>
          <w:sz w:val="26"/>
        </w:rPr>
        <w:t>;</w:t>
      </w:r>
    </w:p>
    <w:p w:rsidR="00521736" w:rsidRPr="00B30B2B" w:rsidRDefault="00521736"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proofErr w:type="gramStart"/>
      <w:r>
        <w:rPr>
          <w:sz w:val="26"/>
        </w:rPr>
        <w:lastRenderedPageBreak/>
        <w:t>a</w:t>
      </w:r>
      <w:proofErr w:type="gramEnd"/>
      <w:r>
        <w:rPr>
          <w:sz w:val="26"/>
        </w:rPr>
        <w:t xml:space="preserve"> certificate, confirming the student</w:t>
      </w:r>
      <w:r w:rsidR="00951822">
        <w:rPr>
          <w:sz w:val="26"/>
        </w:rPr>
        <w:t xml:space="preserve"> is</w:t>
      </w:r>
      <w:r>
        <w:rPr>
          <w:sz w:val="26"/>
        </w:rPr>
        <w:t xml:space="preserve"> current</w:t>
      </w:r>
      <w:r w:rsidR="00951822">
        <w:rPr>
          <w:sz w:val="26"/>
        </w:rPr>
        <w:t>ly</w:t>
      </w:r>
      <w:r>
        <w:rPr>
          <w:sz w:val="26"/>
        </w:rPr>
        <w:t xml:space="preserve"> enrol</w:t>
      </w:r>
      <w:r w:rsidR="00951822">
        <w:rPr>
          <w:sz w:val="26"/>
        </w:rPr>
        <w:t>led</w:t>
      </w:r>
      <w:r>
        <w:rPr>
          <w:sz w:val="26"/>
        </w:rPr>
        <w:t xml:space="preserve"> </w:t>
      </w:r>
      <w:r w:rsidR="00DB243D">
        <w:rPr>
          <w:sz w:val="26"/>
        </w:rPr>
        <w:t xml:space="preserve">in </w:t>
      </w:r>
      <w:r>
        <w:rPr>
          <w:sz w:val="26"/>
        </w:rPr>
        <w:t>a state-funded place</w:t>
      </w:r>
      <w:r w:rsidRPr="00994CC0">
        <w:rPr>
          <w:noProof/>
          <w:sz w:val="26"/>
        </w:rPr>
        <w:t>,</w:t>
      </w:r>
      <w:r>
        <w:rPr>
          <w:sz w:val="26"/>
        </w:rPr>
        <w:t xml:space="preserve"> </w:t>
      </w:r>
      <w:r w:rsidR="00951822">
        <w:rPr>
          <w:sz w:val="26"/>
        </w:rPr>
        <w:t>if</w:t>
      </w:r>
      <w:r>
        <w:rPr>
          <w:sz w:val="26"/>
        </w:rPr>
        <w:t xml:space="preserve"> the student plans to transfer to a state-funded place. </w:t>
      </w:r>
    </w:p>
    <w:p w:rsidR="00CA60CE" w:rsidRPr="00B30B2B" w:rsidRDefault="00212E51"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Pr>
          <w:sz w:val="26"/>
        </w:rPr>
        <w:t>Within three</w:t>
      </w:r>
      <w:r w:rsidR="005C6167">
        <w:rPr>
          <w:sz w:val="26"/>
        </w:rPr>
        <w:t xml:space="preserve"> (3)</w:t>
      </w:r>
      <w:r>
        <w:rPr>
          <w:sz w:val="26"/>
        </w:rPr>
        <w:t xml:space="preserve"> working days after a request for a technical review is submitted online, an employee of the Studies Administration Office responsible </w:t>
      </w:r>
      <w:r w:rsidR="005C6167">
        <w:rPr>
          <w:sz w:val="26"/>
        </w:rPr>
        <w:t xml:space="preserve">for </w:t>
      </w:r>
      <w:r w:rsidR="00951822">
        <w:rPr>
          <w:sz w:val="26"/>
        </w:rPr>
        <w:t>the front office</w:t>
      </w:r>
      <w:r>
        <w:rPr>
          <w:sz w:val="26"/>
        </w:rPr>
        <w:t xml:space="preserve"> (hereafter, the </w:t>
      </w:r>
      <w:r w:rsidR="005C6167">
        <w:rPr>
          <w:sz w:val="26"/>
        </w:rPr>
        <w:t>“</w:t>
      </w:r>
      <w:r>
        <w:rPr>
          <w:sz w:val="26"/>
        </w:rPr>
        <w:t>designated officer</w:t>
      </w:r>
      <w:r w:rsidR="005C6167">
        <w:rPr>
          <w:sz w:val="26"/>
        </w:rPr>
        <w:t>”</w:t>
      </w:r>
      <w:r>
        <w:rPr>
          <w:sz w:val="26"/>
        </w:rPr>
        <w:t xml:space="preserve">) shall consider copies of </w:t>
      </w:r>
      <w:r w:rsidR="00E42D69">
        <w:rPr>
          <w:sz w:val="26"/>
        </w:rPr>
        <w:t xml:space="preserve">the </w:t>
      </w:r>
      <w:r>
        <w:rPr>
          <w:sz w:val="26"/>
        </w:rPr>
        <w:t xml:space="preserve">submitted documents and </w:t>
      </w:r>
      <w:r w:rsidR="005C6167">
        <w:rPr>
          <w:sz w:val="26"/>
        </w:rPr>
        <w:t>send a reply to the</w:t>
      </w:r>
      <w:r>
        <w:rPr>
          <w:sz w:val="26"/>
        </w:rPr>
        <w:t xml:space="preserve"> student </w:t>
      </w:r>
      <w:r w:rsidR="005C6167">
        <w:rPr>
          <w:sz w:val="26"/>
        </w:rPr>
        <w:t>with either a</w:t>
      </w:r>
      <w:r>
        <w:rPr>
          <w:sz w:val="26"/>
        </w:rPr>
        <w:t xml:space="preserve"> favourable or negative result </w:t>
      </w:r>
      <w:r w:rsidR="00E42D69">
        <w:rPr>
          <w:sz w:val="26"/>
        </w:rPr>
        <w:t>following the</w:t>
      </w:r>
      <w:r>
        <w:rPr>
          <w:sz w:val="26"/>
        </w:rPr>
        <w:t xml:space="preserve"> technical </w:t>
      </w:r>
      <w:r w:rsidR="005C6167">
        <w:rPr>
          <w:sz w:val="26"/>
        </w:rPr>
        <w:t>review process</w:t>
      </w:r>
      <w:r>
        <w:rPr>
          <w:sz w:val="26"/>
        </w:rPr>
        <w:t xml:space="preserve">. </w:t>
      </w:r>
      <w:r w:rsidR="00B446B4">
        <w:rPr>
          <w:sz w:val="26"/>
        </w:rPr>
        <w:t xml:space="preserve">If the technical review’s result is negative, </w:t>
      </w:r>
      <w:r>
        <w:rPr>
          <w:sz w:val="26"/>
        </w:rPr>
        <w:t xml:space="preserve">the designated officer </w:t>
      </w:r>
      <w:r w:rsidR="00F173A1">
        <w:rPr>
          <w:sz w:val="26"/>
        </w:rPr>
        <w:t xml:space="preserve">must </w:t>
      </w:r>
      <w:r>
        <w:rPr>
          <w:sz w:val="26"/>
        </w:rPr>
        <w:t xml:space="preserve">provide a motivated explanation. The following facts may serve as the basis for a negative result of </w:t>
      </w:r>
      <w:r w:rsidR="00090A3F">
        <w:rPr>
          <w:sz w:val="26"/>
        </w:rPr>
        <w:t xml:space="preserve">a </w:t>
      </w:r>
      <w:r>
        <w:rPr>
          <w:sz w:val="26"/>
        </w:rPr>
        <w:t>technical review:</w:t>
      </w:r>
    </w:p>
    <w:p w:rsidR="00CA60CE" w:rsidRPr="00B30B2B"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Pr>
          <w:sz w:val="26"/>
        </w:rPr>
        <w:t xml:space="preserve">incomplete set of documents, which the student is expected to submit pursuant to these </w:t>
      </w:r>
      <w:r w:rsidR="00090A3F">
        <w:rPr>
          <w:sz w:val="26"/>
        </w:rPr>
        <w:t>Guidelines</w:t>
      </w:r>
      <w:r>
        <w:rPr>
          <w:sz w:val="26"/>
        </w:rPr>
        <w:t xml:space="preserve">; </w:t>
      </w:r>
    </w:p>
    <w:p w:rsidR="00CA60CE" w:rsidRPr="00B30B2B"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Pr>
          <w:sz w:val="26"/>
        </w:rPr>
        <w:t xml:space="preserve">an applicant who has submitted a request for transfer is not a student of an educational institution as </w:t>
      </w:r>
      <w:r w:rsidR="00DE7E2A">
        <w:rPr>
          <w:sz w:val="26"/>
        </w:rPr>
        <w:t xml:space="preserve">of </w:t>
      </w:r>
      <w:r>
        <w:rPr>
          <w:sz w:val="26"/>
        </w:rPr>
        <w:t>the application</w:t>
      </w:r>
      <w:r w:rsidR="00510B3B">
        <w:rPr>
          <w:sz w:val="26"/>
        </w:rPr>
        <w:t>’s</w:t>
      </w:r>
      <w:r>
        <w:rPr>
          <w:sz w:val="26"/>
        </w:rPr>
        <w:t xml:space="preserve"> date;</w:t>
      </w:r>
    </w:p>
    <w:p w:rsidR="00B367B1" w:rsidRPr="00B30B2B" w:rsidRDefault="00B367B1"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Pr>
          <w:sz w:val="26"/>
        </w:rPr>
        <w:t xml:space="preserve">an applicant who has submitted a request for transfer </w:t>
      </w:r>
      <w:r w:rsidR="00BC64E9">
        <w:rPr>
          <w:sz w:val="26"/>
        </w:rPr>
        <w:t xml:space="preserve">to </w:t>
      </w:r>
      <w:r>
        <w:rPr>
          <w:sz w:val="26"/>
        </w:rPr>
        <w:t xml:space="preserve">a Master’s programme has no education of the </w:t>
      </w:r>
      <w:r w:rsidR="007B3C09">
        <w:rPr>
          <w:sz w:val="26"/>
        </w:rPr>
        <w:t>foregoing</w:t>
      </w:r>
      <w:r>
        <w:rPr>
          <w:sz w:val="26"/>
        </w:rPr>
        <w:t xml:space="preserve"> level;</w:t>
      </w:r>
    </w:p>
    <w:p w:rsidR="00CA60CE" w:rsidRPr="00B30B2B"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proofErr w:type="gramStart"/>
      <w:r>
        <w:rPr>
          <w:sz w:val="26"/>
        </w:rPr>
        <w:t>the</w:t>
      </w:r>
      <w:proofErr w:type="gramEnd"/>
      <w:r>
        <w:rPr>
          <w:sz w:val="26"/>
        </w:rPr>
        <w:t xml:space="preserve"> title of </w:t>
      </w:r>
      <w:r w:rsidR="007B3C09">
        <w:rPr>
          <w:sz w:val="26"/>
        </w:rPr>
        <w:t xml:space="preserve">the </w:t>
      </w:r>
      <w:r>
        <w:rPr>
          <w:sz w:val="26"/>
        </w:rPr>
        <w:t xml:space="preserve">HSE degree programme to which the student </w:t>
      </w:r>
      <w:r w:rsidR="006C670E">
        <w:rPr>
          <w:sz w:val="26"/>
        </w:rPr>
        <w:t>wishes to</w:t>
      </w:r>
      <w:r>
        <w:rPr>
          <w:sz w:val="26"/>
        </w:rPr>
        <w:t xml:space="preserve"> transfer </w:t>
      </w:r>
      <w:r w:rsidR="006C670E">
        <w:rPr>
          <w:sz w:val="26"/>
        </w:rPr>
        <w:t xml:space="preserve">has </w:t>
      </w:r>
      <w:r>
        <w:rPr>
          <w:sz w:val="26"/>
        </w:rPr>
        <w:t xml:space="preserve">not </w:t>
      </w:r>
      <w:r w:rsidR="006C670E">
        <w:rPr>
          <w:sz w:val="26"/>
        </w:rPr>
        <w:t xml:space="preserve">been </w:t>
      </w:r>
      <w:r>
        <w:rPr>
          <w:sz w:val="26"/>
        </w:rPr>
        <w:t>provided (</w:t>
      </w:r>
      <w:r w:rsidR="007B3C09">
        <w:rPr>
          <w:sz w:val="26"/>
        </w:rPr>
        <w:t xml:space="preserve">or </w:t>
      </w:r>
      <w:r>
        <w:rPr>
          <w:sz w:val="26"/>
        </w:rPr>
        <w:t xml:space="preserve">provided incorrectly, or several programmes </w:t>
      </w:r>
      <w:r w:rsidR="007B3C09">
        <w:rPr>
          <w:sz w:val="26"/>
        </w:rPr>
        <w:t xml:space="preserve">were </w:t>
      </w:r>
      <w:r>
        <w:rPr>
          <w:sz w:val="26"/>
        </w:rPr>
        <w:t>specified).</w:t>
      </w:r>
    </w:p>
    <w:p w:rsidR="001E1452" w:rsidRPr="00B30B2B" w:rsidRDefault="007E5031"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Pr>
          <w:sz w:val="26"/>
        </w:rPr>
        <w:t>If a</w:t>
      </w:r>
      <w:r w:rsidR="00C766B3">
        <w:rPr>
          <w:sz w:val="26"/>
        </w:rPr>
        <w:t xml:space="preserve"> technical review</w:t>
      </w:r>
      <w:r>
        <w:rPr>
          <w:sz w:val="26"/>
        </w:rPr>
        <w:t>’s result is favourable</w:t>
      </w:r>
      <w:r w:rsidR="00C766B3">
        <w:rPr>
          <w:sz w:val="26"/>
        </w:rPr>
        <w:t xml:space="preserve">, the </w:t>
      </w:r>
      <w:r w:rsidR="00BC64E9">
        <w:rPr>
          <w:sz w:val="26"/>
        </w:rPr>
        <w:t xml:space="preserve">front office </w:t>
      </w:r>
      <w:r w:rsidR="00C766B3">
        <w:rPr>
          <w:sz w:val="26"/>
        </w:rPr>
        <w:t>system</w:t>
      </w:r>
      <w:r w:rsidR="009F4B2A">
        <w:rPr>
          <w:sz w:val="26"/>
        </w:rPr>
        <w:t xml:space="preserve"> shall</w:t>
      </w:r>
      <w:r w:rsidR="00C766B3">
        <w:rPr>
          <w:sz w:val="26"/>
        </w:rPr>
        <w:t xml:space="preserve"> generate a</w:t>
      </w:r>
      <w:r w:rsidR="00BC64E9">
        <w:rPr>
          <w:sz w:val="26"/>
        </w:rPr>
        <w:t>n</w:t>
      </w:r>
      <w:r w:rsidR="00C766B3">
        <w:rPr>
          <w:sz w:val="26"/>
        </w:rPr>
        <w:t xml:space="preserve"> </w:t>
      </w:r>
      <w:r w:rsidR="00BC64E9">
        <w:rPr>
          <w:sz w:val="26"/>
        </w:rPr>
        <w:t>application</w:t>
      </w:r>
      <w:r w:rsidR="00C766B3">
        <w:rPr>
          <w:sz w:val="26"/>
        </w:rPr>
        <w:t xml:space="preserve"> for transfer (Annex 1). The designated officer </w:t>
      </w:r>
      <w:r w:rsidR="00055BFD">
        <w:rPr>
          <w:sz w:val="26"/>
        </w:rPr>
        <w:t>forwards</w:t>
      </w:r>
      <w:r w:rsidR="00C766B3">
        <w:rPr>
          <w:sz w:val="26"/>
        </w:rPr>
        <w:t xml:space="preserve"> a file with the template form to the candidate for enrolment. </w:t>
      </w:r>
      <w:r w:rsidR="008F39C4">
        <w:rPr>
          <w:sz w:val="26"/>
        </w:rPr>
        <w:t>Then</w:t>
      </w:r>
      <w:r w:rsidR="004F23C4">
        <w:rPr>
          <w:sz w:val="26"/>
        </w:rPr>
        <w:t>, the</w:t>
      </w:r>
      <w:r w:rsidR="00C766B3">
        <w:rPr>
          <w:sz w:val="26"/>
        </w:rPr>
        <w:t xml:space="preserve"> officer submits a set of documents to the programme coordinator </w:t>
      </w:r>
      <w:r w:rsidR="008F39C4">
        <w:rPr>
          <w:sz w:val="26"/>
        </w:rPr>
        <w:t xml:space="preserve">via </w:t>
      </w:r>
      <w:r w:rsidR="00C766B3">
        <w:rPr>
          <w:sz w:val="26"/>
        </w:rPr>
        <w:t xml:space="preserve">email or the </w:t>
      </w:r>
      <w:r w:rsidR="00F33D62">
        <w:rPr>
          <w:sz w:val="26"/>
        </w:rPr>
        <w:t>front office</w:t>
      </w:r>
      <w:r w:rsidR="00C766B3">
        <w:rPr>
          <w:sz w:val="26"/>
        </w:rPr>
        <w:t>. The designated officer</w:t>
      </w:r>
      <w:r w:rsidR="001406B5">
        <w:rPr>
          <w:sz w:val="26"/>
        </w:rPr>
        <w:t xml:space="preserve"> must</w:t>
      </w:r>
      <w:r w:rsidR="00C766B3">
        <w:rPr>
          <w:sz w:val="26"/>
        </w:rPr>
        <w:t xml:space="preserve"> provide the student with contact details of the relevant programme coordinator</w:t>
      </w:r>
      <w:r w:rsidR="008F39C4">
        <w:rPr>
          <w:sz w:val="26"/>
        </w:rPr>
        <w:t>, while t</w:t>
      </w:r>
      <w:r w:rsidR="00C766B3">
        <w:rPr>
          <w:sz w:val="26"/>
        </w:rPr>
        <w:t>he applicant must</w:t>
      </w:r>
      <w:r w:rsidR="008F39C4">
        <w:rPr>
          <w:sz w:val="26"/>
        </w:rPr>
        <w:t xml:space="preserve"> then</w:t>
      </w:r>
      <w:r w:rsidR="00C766B3">
        <w:rPr>
          <w:sz w:val="26"/>
        </w:rPr>
        <w:t xml:space="preserve"> personally sign the template form and send a copy to the programme coordinator by e</w:t>
      </w:r>
      <w:r w:rsidR="009A0C60">
        <w:rPr>
          <w:sz w:val="26"/>
        </w:rPr>
        <w:t>-</w:t>
      </w:r>
      <w:r w:rsidR="00C766B3">
        <w:rPr>
          <w:sz w:val="26"/>
        </w:rPr>
        <w:t xml:space="preserve">mail/deliver the original application personally to the programme office. The date of submission/presentation of a copy/original application </w:t>
      </w:r>
      <w:r w:rsidR="008F39C4">
        <w:rPr>
          <w:sz w:val="26"/>
        </w:rPr>
        <w:t xml:space="preserve">is </w:t>
      </w:r>
      <w:r w:rsidR="00F33D62">
        <w:rPr>
          <w:sz w:val="26"/>
        </w:rPr>
        <w:t>then</w:t>
      </w:r>
      <w:r w:rsidR="00C766B3">
        <w:rPr>
          <w:sz w:val="26"/>
        </w:rPr>
        <w:t xml:space="preserve"> considered as the </w:t>
      </w:r>
      <w:r w:rsidR="00F33D62">
        <w:rPr>
          <w:sz w:val="26"/>
        </w:rPr>
        <w:t xml:space="preserve">effective </w:t>
      </w:r>
      <w:r w:rsidR="00C766B3">
        <w:rPr>
          <w:sz w:val="26"/>
        </w:rPr>
        <w:t>date of a transfer</w:t>
      </w:r>
      <w:r w:rsidR="00C93E30">
        <w:rPr>
          <w:sz w:val="26"/>
        </w:rPr>
        <w:t xml:space="preserve"> </w:t>
      </w:r>
      <w:r w:rsidR="00F33D62">
        <w:rPr>
          <w:sz w:val="26"/>
        </w:rPr>
        <w:t>application</w:t>
      </w:r>
      <w:r w:rsidR="00C766B3">
        <w:rPr>
          <w:sz w:val="26"/>
        </w:rPr>
        <w:t>.</w:t>
      </w:r>
    </w:p>
    <w:p w:rsidR="003C6DD4" w:rsidRPr="00B30B2B" w:rsidRDefault="00EF18DC" w:rsidP="00700DDB">
      <w:pPr>
        <w:numPr>
          <w:ilvl w:val="1"/>
          <w:numId w:val="6"/>
        </w:numPr>
        <w:tabs>
          <w:tab w:val="left" w:pos="284"/>
          <w:tab w:val="left" w:pos="426"/>
          <w:tab w:val="left" w:pos="567"/>
          <w:tab w:val="left" w:pos="709"/>
          <w:tab w:val="left" w:pos="851"/>
          <w:tab w:val="left" w:pos="993"/>
          <w:tab w:val="left" w:pos="1276"/>
          <w:tab w:val="left" w:pos="1418"/>
          <w:tab w:val="left" w:pos="1560"/>
        </w:tabs>
        <w:ind w:left="0" w:firstLine="709"/>
        <w:contextualSpacing/>
        <w:jc w:val="both"/>
        <w:rPr>
          <w:sz w:val="26"/>
          <w:szCs w:val="26"/>
        </w:rPr>
      </w:pPr>
      <w:r>
        <w:rPr>
          <w:sz w:val="26"/>
        </w:rPr>
        <w:t xml:space="preserve"> Within 14 calendar days after</w:t>
      </w:r>
      <w:r w:rsidR="00836DA1">
        <w:rPr>
          <w:sz w:val="26"/>
        </w:rPr>
        <w:t xml:space="preserve"> the request’s</w:t>
      </w:r>
      <w:r>
        <w:rPr>
          <w:sz w:val="26"/>
        </w:rPr>
        <w:t xml:space="preserve"> </w:t>
      </w:r>
      <w:r w:rsidR="00EC50EB">
        <w:rPr>
          <w:sz w:val="26"/>
        </w:rPr>
        <w:t>submission</w:t>
      </w:r>
      <w:r>
        <w:rPr>
          <w:sz w:val="26"/>
        </w:rPr>
        <w:t>, the programme coordinator shall:</w:t>
      </w:r>
    </w:p>
    <w:p w:rsidR="00FF63D9" w:rsidRPr="00B30B2B" w:rsidRDefault="00836DA1"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proofErr w:type="gramStart"/>
      <w:r>
        <w:rPr>
          <w:sz w:val="26"/>
        </w:rPr>
        <w:t>review</w:t>
      </w:r>
      <w:proofErr w:type="gramEnd"/>
      <w:r>
        <w:rPr>
          <w:sz w:val="26"/>
        </w:rPr>
        <w:t xml:space="preserve"> the </w:t>
      </w:r>
      <w:r w:rsidR="00FF63D9">
        <w:rPr>
          <w:sz w:val="26"/>
        </w:rPr>
        <w:t>docum</w:t>
      </w:r>
      <w:r w:rsidR="00CC54C9">
        <w:rPr>
          <w:sz w:val="26"/>
        </w:rPr>
        <w:t xml:space="preserve">ents submitted by the student; </w:t>
      </w:r>
      <w:r w:rsidR="00722334">
        <w:rPr>
          <w:sz w:val="26"/>
        </w:rPr>
        <w:t>i</w:t>
      </w:r>
      <w:r w:rsidR="00FF63D9">
        <w:rPr>
          <w:sz w:val="26"/>
        </w:rPr>
        <w:t xml:space="preserve">f the submitted certificates of education meet the </w:t>
      </w:r>
      <w:r w:rsidR="00027187">
        <w:rPr>
          <w:sz w:val="26"/>
        </w:rPr>
        <w:t>criteria</w:t>
      </w:r>
      <w:r w:rsidR="00FF63D9">
        <w:rPr>
          <w:sz w:val="26"/>
        </w:rPr>
        <w:t xml:space="preserve">, the </w:t>
      </w:r>
      <w:r w:rsidR="00D17927">
        <w:rPr>
          <w:sz w:val="26"/>
        </w:rPr>
        <w:t xml:space="preserve">programme coordinator must </w:t>
      </w:r>
      <w:r w:rsidR="00FF63D9">
        <w:rPr>
          <w:sz w:val="26"/>
        </w:rPr>
        <w:t xml:space="preserve">independently </w:t>
      </w:r>
      <w:r w:rsidR="00D17927">
        <w:rPr>
          <w:sz w:val="26"/>
        </w:rPr>
        <w:t xml:space="preserve">conduct an </w:t>
      </w:r>
      <w:r w:rsidR="00FF63D9">
        <w:rPr>
          <w:sz w:val="26"/>
        </w:rPr>
        <w:t xml:space="preserve">evaluation and transfer </w:t>
      </w:r>
      <w:r w:rsidR="00D17927">
        <w:rPr>
          <w:sz w:val="26"/>
        </w:rPr>
        <w:t xml:space="preserve">any </w:t>
      </w:r>
      <w:r w:rsidR="00FF63D9">
        <w:rPr>
          <w:sz w:val="26"/>
        </w:rPr>
        <w:t xml:space="preserve">courses previously completed by the student. In other cases, including when re-evaluation of courses </w:t>
      </w:r>
      <w:r w:rsidR="00027187">
        <w:rPr>
          <w:sz w:val="26"/>
        </w:rPr>
        <w:t xml:space="preserve">pursued </w:t>
      </w:r>
      <w:r w:rsidR="00FF63D9">
        <w:rPr>
          <w:sz w:val="26"/>
        </w:rPr>
        <w:t xml:space="preserve">by the student may be needed, or in cases when mandatory assessment is required, </w:t>
      </w:r>
      <w:r w:rsidR="0028603E">
        <w:rPr>
          <w:sz w:val="26"/>
        </w:rPr>
        <w:t xml:space="preserve">an </w:t>
      </w:r>
      <w:r w:rsidR="00FF63D9">
        <w:rPr>
          <w:sz w:val="26"/>
        </w:rPr>
        <w:t xml:space="preserve">evaluation </w:t>
      </w:r>
      <w:r w:rsidR="0028603E">
        <w:rPr>
          <w:sz w:val="26"/>
        </w:rPr>
        <w:t xml:space="preserve">shall be </w:t>
      </w:r>
      <w:r w:rsidR="00FF63D9">
        <w:rPr>
          <w:sz w:val="26"/>
        </w:rPr>
        <w:t xml:space="preserve">conducted by the evaluation committee; </w:t>
      </w:r>
    </w:p>
    <w:p w:rsidR="00222B37" w:rsidRPr="00B30B2B" w:rsidRDefault="00E11CD1"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if the</w:t>
      </w:r>
      <w:r w:rsidR="00FE7E49">
        <w:rPr>
          <w:sz w:val="26"/>
        </w:rPr>
        <w:t xml:space="preserve"> evaluation committee</w:t>
      </w:r>
      <w:r>
        <w:rPr>
          <w:sz w:val="26"/>
        </w:rPr>
        <w:t>’s involvement</w:t>
      </w:r>
      <w:r w:rsidR="00FE7E49">
        <w:rPr>
          <w:sz w:val="26"/>
        </w:rPr>
        <w:t xml:space="preserve"> is not required, on the basis of the evaluation results and the difference in academic courses </w:t>
      </w:r>
      <w:r w:rsidR="00350975">
        <w:rPr>
          <w:sz w:val="26"/>
        </w:rPr>
        <w:t xml:space="preserve">that </w:t>
      </w:r>
      <w:r w:rsidR="00FE7E49">
        <w:rPr>
          <w:sz w:val="26"/>
        </w:rPr>
        <w:t xml:space="preserve">the student must </w:t>
      </w:r>
      <w:r w:rsidR="004B1DD2">
        <w:rPr>
          <w:sz w:val="26"/>
        </w:rPr>
        <w:t xml:space="preserve">take </w:t>
      </w:r>
      <w:r w:rsidR="00FE7E49">
        <w:rPr>
          <w:sz w:val="26"/>
        </w:rPr>
        <w:t xml:space="preserve">at HSE, the programme coordinator shall </w:t>
      </w:r>
      <w:r>
        <w:rPr>
          <w:sz w:val="26"/>
        </w:rPr>
        <w:t xml:space="preserve">determine the </w:t>
      </w:r>
      <w:r w:rsidR="004B1DD2">
        <w:rPr>
          <w:sz w:val="26"/>
        </w:rPr>
        <w:t>year of study</w:t>
      </w:r>
      <w:r w:rsidR="00FE7E49">
        <w:rPr>
          <w:sz w:val="26"/>
          <w:vertAlign w:val="superscript"/>
        </w:rPr>
        <w:footnoteReference w:id="5"/>
      </w:r>
      <w:r w:rsidR="00FE7E49">
        <w:rPr>
          <w:sz w:val="26"/>
        </w:rPr>
        <w:t xml:space="preserve">, where the student can be transferred </w:t>
      </w:r>
      <w:r>
        <w:rPr>
          <w:sz w:val="26"/>
        </w:rPr>
        <w:t>so that he/she can</w:t>
      </w:r>
      <w:r w:rsidR="00FE7E49">
        <w:rPr>
          <w:sz w:val="26"/>
        </w:rPr>
        <w:t xml:space="preserve"> begin studies in the first (if the request for transfer was reviewed in June) or in the second half of the academic year (if the request for transfer was reviewed in December); in all other cases</w:t>
      </w:r>
      <w:r>
        <w:rPr>
          <w:sz w:val="26"/>
        </w:rPr>
        <w:t>,</w:t>
      </w:r>
      <w:r w:rsidR="00FE7E49">
        <w:rPr>
          <w:sz w:val="26"/>
        </w:rPr>
        <w:t xml:space="preserve"> the evaluation committee</w:t>
      </w:r>
      <w:r>
        <w:rPr>
          <w:sz w:val="26"/>
        </w:rPr>
        <w:t xml:space="preserve"> shall </w:t>
      </w:r>
      <w:r w:rsidR="00B2541B">
        <w:rPr>
          <w:sz w:val="26"/>
        </w:rPr>
        <w:t xml:space="preserve">decide on </w:t>
      </w:r>
      <w:r>
        <w:rPr>
          <w:sz w:val="26"/>
        </w:rPr>
        <w:t xml:space="preserve">the </w:t>
      </w:r>
      <w:r w:rsidR="00DF2DCE">
        <w:rPr>
          <w:sz w:val="26"/>
        </w:rPr>
        <w:t>year of study for the transfer student</w:t>
      </w:r>
      <w:r w:rsidR="00FE7E49">
        <w:rPr>
          <w:sz w:val="26"/>
        </w:rPr>
        <w:t xml:space="preserve">; </w:t>
      </w:r>
    </w:p>
    <w:p w:rsidR="002B6226" w:rsidRPr="00B30B2B" w:rsidRDefault="00185388"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if the</w:t>
      </w:r>
      <w:r w:rsidR="00213591">
        <w:rPr>
          <w:sz w:val="26"/>
        </w:rPr>
        <w:t xml:space="preserve"> evaluation</w:t>
      </w:r>
      <w:r>
        <w:rPr>
          <w:sz w:val="26"/>
        </w:rPr>
        <w:t>’s results are favourable</w:t>
      </w:r>
      <w:r w:rsidR="00213591">
        <w:rPr>
          <w:sz w:val="26"/>
        </w:rPr>
        <w:t xml:space="preserve">, the programme coordinator shall issue a draft of the student’s individual curriculum </w:t>
      </w:r>
      <w:r w:rsidR="00DF2DCE">
        <w:rPr>
          <w:sz w:val="26"/>
        </w:rPr>
        <w:t xml:space="preserve">up to </w:t>
      </w:r>
      <w:r w:rsidR="00FB1EDD">
        <w:rPr>
          <w:sz w:val="26"/>
        </w:rPr>
        <w:t>the</w:t>
      </w:r>
      <w:r w:rsidR="00213591">
        <w:rPr>
          <w:sz w:val="26"/>
        </w:rPr>
        <w:t xml:space="preserve"> end of the ongoing or future academic year</w:t>
      </w:r>
      <w:r w:rsidR="00213591">
        <w:rPr>
          <w:sz w:val="26"/>
          <w:vertAlign w:val="superscript"/>
        </w:rPr>
        <w:footnoteReference w:id="6"/>
      </w:r>
      <w:r w:rsidR="00213591">
        <w:rPr>
          <w:sz w:val="26"/>
        </w:rPr>
        <w:t xml:space="preserve"> and </w:t>
      </w:r>
      <w:r w:rsidR="000A5ACF">
        <w:rPr>
          <w:sz w:val="26"/>
        </w:rPr>
        <w:t>obtain the</w:t>
      </w:r>
      <w:r w:rsidR="00213591">
        <w:rPr>
          <w:sz w:val="26"/>
        </w:rPr>
        <w:t xml:space="preserve"> approval of the </w:t>
      </w:r>
      <w:r w:rsidR="000A5ACF">
        <w:rPr>
          <w:sz w:val="26"/>
        </w:rPr>
        <w:t xml:space="preserve">academic supervisor </w:t>
      </w:r>
      <w:r w:rsidR="00213591">
        <w:rPr>
          <w:sz w:val="26"/>
        </w:rPr>
        <w:t>of the degree programme;</w:t>
      </w:r>
    </w:p>
    <w:p w:rsidR="002B6226" w:rsidRPr="00B30B2B" w:rsidRDefault="00DF2DCE"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Pr>
          <w:sz w:val="26"/>
        </w:rPr>
        <w:t>f</w:t>
      </w:r>
      <w:r w:rsidR="00F1536C">
        <w:rPr>
          <w:sz w:val="26"/>
        </w:rPr>
        <w:t xml:space="preserve">or students applying for transfer to a fee-paying place, the programme coordinator shall </w:t>
      </w:r>
      <w:r>
        <w:rPr>
          <w:sz w:val="26"/>
        </w:rPr>
        <w:t xml:space="preserve">also </w:t>
      </w:r>
      <w:r w:rsidR="00F1536C">
        <w:rPr>
          <w:sz w:val="26"/>
        </w:rPr>
        <w:t xml:space="preserve">calculate relevant tuition fees based </w:t>
      </w:r>
      <w:r w:rsidR="00183AA8">
        <w:rPr>
          <w:sz w:val="26"/>
        </w:rPr>
        <w:t>on the</w:t>
      </w:r>
      <w:r w:rsidR="00F1536C">
        <w:rPr>
          <w:sz w:val="26"/>
        </w:rPr>
        <w:t xml:space="preserve"> student’s individual curriculum and</w:t>
      </w:r>
      <w:r w:rsidR="00183AA8">
        <w:rPr>
          <w:sz w:val="26"/>
        </w:rPr>
        <w:t xml:space="preserve"> thereby</w:t>
      </w:r>
      <w:r w:rsidR="00F1536C">
        <w:rPr>
          <w:sz w:val="26"/>
        </w:rPr>
        <w:t xml:space="preserve"> draft a provisional paid educational services agreement, pursuant to the Procedures for Calculating the Tuition Fees Payable by Students </w:t>
      </w:r>
      <w:r w:rsidR="004247D1">
        <w:rPr>
          <w:sz w:val="26"/>
        </w:rPr>
        <w:t>in</w:t>
      </w:r>
      <w:r w:rsidR="00F1536C">
        <w:rPr>
          <w:sz w:val="26"/>
        </w:rPr>
        <w:t xml:space="preserve"> Bachelor’s, Specialist and Master’s Programmes with Modified Educational Trajectories, or in case students are deprived of tuition fee discounts (hereafter, the </w:t>
      </w:r>
      <w:r w:rsidR="00183AA8">
        <w:rPr>
          <w:sz w:val="26"/>
        </w:rPr>
        <w:t>“</w:t>
      </w:r>
      <w:r w:rsidR="00F1536C">
        <w:rPr>
          <w:sz w:val="26"/>
        </w:rPr>
        <w:t>Procedures for Calculating the Tuition Fees</w:t>
      </w:r>
      <w:r w:rsidR="00183AA8">
        <w:rPr>
          <w:sz w:val="26"/>
        </w:rPr>
        <w:t>”</w:t>
      </w:r>
      <w:r w:rsidR="00F1536C">
        <w:rPr>
          <w:sz w:val="26"/>
        </w:rPr>
        <w:t>);</w:t>
      </w:r>
    </w:p>
    <w:p w:rsidR="00AD0D25" w:rsidRPr="00B30B2B" w:rsidRDefault="00213591" w:rsidP="00700DDB">
      <w:pPr>
        <w:numPr>
          <w:ilvl w:val="2"/>
          <w:numId w:val="6"/>
        </w:numPr>
        <w:tabs>
          <w:tab w:val="left" w:pos="284"/>
          <w:tab w:val="left" w:pos="426"/>
          <w:tab w:val="left" w:pos="567"/>
          <w:tab w:val="left" w:pos="709"/>
          <w:tab w:val="left" w:pos="851"/>
          <w:tab w:val="left" w:pos="993"/>
          <w:tab w:val="left" w:pos="1418"/>
          <w:tab w:val="left" w:pos="1560"/>
          <w:tab w:val="left" w:pos="1701"/>
        </w:tabs>
        <w:ind w:left="0" w:firstLine="851"/>
        <w:contextualSpacing/>
        <w:jc w:val="both"/>
        <w:rPr>
          <w:sz w:val="26"/>
          <w:szCs w:val="26"/>
        </w:rPr>
      </w:pPr>
      <w:r>
        <w:rPr>
          <w:sz w:val="26"/>
        </w:rPr>
        <w:t xml:space="preserve">on the basis of the evaluation results, the programme coordinator </w:t>
      </w:r>
      <w:r w:rsidR="00183AA8">
        <w:rPr>
          <w:sz w:val="26"/>
        </w:rPr>
        <w:t>must</w:t>
      </w:r>
      <w:r>
        <w:rPr>
          <w:sz w:val="26"/>
        </w:rPr>
        <w:t>:</w:t>
      </w:r>
    </w:p>
    <w:p w:rsidR="00F1536C" w:rsidRPr="00B30B2B" w:rsidRDefault="00BD0CD6" w:rsidP="00700DDB">
      <w:pPr>
        <w:numPr>
          <w:ilvl w:val="3"/>
          <w:numId w:val="6"/>
        </w:numPr>
        <w:tabs>
          <w:tab w:val="left" w:pos="284"/>
          <w:tab w:val="left" w:pos="426"/>
          <w:tab w:val="left" w:pos="567"/>
          <w:tab w:val="left" w:pos="709"/>
          <w:tab w:val="left" w:pos="851"/>
          <w:tab w:val="left" w:pos="993"/>
          <w:tab w:val="left" w:pos="1418"/>
          <w:tab w:val="left" w:pos="1560"/>
          <w:tab w:val="left" w:pos="1701"/>
          <w:tab w:val="left" w:pos="1843"/>
        </w:tabs>
        <w:ind w:left="0" w:firstLine="992"/>
        <w:contextualSpacing/>
        <w:jc w:val="both"/>
        <w:rPr>
          <w:sz w:val="26"/>
          <w:szCs w:val="26"/>
        </w:rPr>
      </w:pPr>
      <w:proofErr w:type="gramStart"/>
      <w:r>
        <w:rPr>
          <w:sz w:val="26"/>
        </w:rPr>
        <w:t>obtain</w:t>
      </w:r>
      <w:proofErr w:type="gramEnd"/>
      <w:r>
        <w:rPr>
          <w:sz w:val="26"/>
        </w:rPr>
        <w:t xml:space="preserve"> </w:t>
      </w:r>
      <w:r w:rsidR="00414E91">
        <w:rPr>
          <w:sz w:val="26"/>
        </w:rPr>
        <w:t xml:space="preserve">a draft </w:t>
      </w:r>
      <w:r w:rsidR="00997929">
        <w:rPr>
          <w:sz w:val="26"/>
        </w:rPr>
        <w:t xml:space="preserve">of the </w:t>
      </w:r>
      <w:r w:rsidR="00414E91">
        <w:rPr>
          <w:sz w:val="26"/>
        </w:rPr>
        <w:t xml:space="preserve">individual curriculum approved </w:t>
      </w:r>
      <w:r w:rsidR="002672B2">
        <w:rPr>
          <w:noProof/>
          <w:sz w:val="26"/>
        </w:rPr>
        <w:t>by</w:t>
      </w:r>
      <w:r w:rsidR="00414E91">
        <w:rPr>
          <w:sz w:val="26"/>
        </w:rPr>
        <w:t xml:space="preserve"> the </w:t>
      </w:r>
      <w:r w:rsidR="00DF2DCE">
        <w:rPr>
          <w:sz w:val="26"/>
        </w:rPr>
        <w:t xml:space="preserve">academic supervisor </w:t>
      </w:r>
      <w:r w:rsidR="00414E91">
        <w:rPr>
          <w:sz w:val="26"/>
        </w:rPr>
        <w:t xml:space="preserve">of the degree programme and send it to the student for approval. If the student agrees with the proposed draft and the terms of transfer (including, the course, state-funded or fee-paying place, evaluation results, tuition fee (if any)), the favourable decision on the student’s admission to HSE shall be fixed in the evaluation minutes. The student’s approval of the individual curriculum </w:t>
      </w:r>
      <w:r w:rsidR="009D6C51">
        <w:rPr>
          <w:sz w:val="26"/>
        </w:rPr>
        <w:t xml:space="preserve">may </w:t>
      </w:r>
      <w:r w:rsidR="00414E91">
        <w:rPr>
          <w:sz w:val="26"/>
        </w:rPr>
        <w:t xml:space="preserve">be provided </w:t>
      </w:r>
      <w:r w:rsidR="009D6C51">
        <w:rPr>
          <w:sz w:val="26"/>
        </w:rPr>
        <w:t>via a</w:t>
      </w:r>
      <w:r w:rsidR="00FE387D">
        <w:rPr>
          <w:sz w:val="26"/>
        </w:rPr>
        <w:t xml:space="preserve"> </w:t>
      </w:r>
      <w:r w:rsidR="00414E91">
        <w:rPr>
          <w:sz w:val="26"/>
        </w:rPr>
        <w:t>different means of communication, including online</w:t>
      </w:r>
      <w:r w:rsidR="00DB2848">
        <w:rPr>
          <w:sz w:val="26"/>
        </w:rPr>
        <w:t xml:space="preserve"> formats</w:t>
      </w:r>
      <w:r w:rsidR="00414E91">
        <w:rPr>
          <w:rStyle w:val="af2"/>
          <w:sz w:val="26"/>
        </w:rPr>
        <w:footnoteReference w:id="7"/>
      </w:r>
      <w:r w:rsidR="00414E91">
        <w:rPr>
          <w:sz w:val="26"/>
        </w:rPr>
        <w:t xml:space="preserve">. The individual curriculum </w:t>
      </w:r>
      <w:r w:rsidR="006333AF">
        <w:rPr>
          <w:sz w:val="26"/>
        </w:rPr>
        <w:t>must be</w:t>
      </w:r>
      <w:r w:rsidR="00414E91">
        <w:rPr>
          <w:sz w:val="26"/>
        </w:rPr>
        <w:t xml:space="preserve"> signed by the programme coordinator and the student. </w:t>
      </w:r>
      <w:r w:rsidR="000F29A9">
        <w:rPr>
          <w:sz w:val="26"/>
        </w:rPr>
        <w:t xml:space="preserve">A draft of the </w:t>
      </w:r>
      <w:r w:rsidR="00414E91">
        <w:rPr>
          <w:sz w:val="26"/>
        </w:rPr>
        <w:t xml:space="preserve">individual curriculum must be approved by the student within </w:t>
      </w:r>
      <w:r w:rsidR="009876BA">
        <w:rPr>
          <w:sz w:val="26"/>
        </w:rPr>
        <w:t>three (</w:t>
      </w:r>
      <w:r w:rsidR="00414E91">
        <w:rPr>
          <w:sz w:val="26"/>
        </w:rPr>
        <w:t>3</w:t>
      </w:r>
      <w:r w:rsidR="009876BA">
        <w:rPr>
          <w:sz w:val="26"/>
        </w:rPr>
        <w:t>)</w:t>
      </w:r>
      <w:r w:rsidR="00414E91">
        <w:rPr>
          <w:sz w:val="26"/>
        </w:rPr>
        <w:t xml:space="preserve"> working days </w:t>
      </w:r>
      <w:r w:rsidR="000F29A9">
        <w:rPr>
          <w:sz w:val="26"/>
        </w:rPr>
        <w:t>from his/her receipt of the</w:t>
      </w:r>
      <w:r w:rsidR="00414E91">
        <w:rPr>
          <w:sz w:val="26"/>
        </w:rPr>
        <w:t xml:space="preserve"> </w:t>
      </w:r>
      <w:r w:rsidR="000F29A9">
        <w:rPr>
          <w:sz w:val="26"/>
        </w:rPr>
        <w:t>relevant</w:t>
      </w:r>
      <w:r w:rsidR="00414E91">
        <w:rPr>
          <w:sz w:val="26"/>
        </w:rPr>
        <w:t xml:space="preserve"> notification. If the student fails to </w:t>
      </w:r>
      <w:r w:rsidR="0045688F">
        <w:rPr>
          <w:sz w:val="26"/>
        </w:rPr>
        <w:t>confirm his/her consent</w:t>
      </w:r>
      <w:r w:rsidR="00414E91">
        <w:rPr>
          <w:sz w:val="26"/>
        </w:rPr>
        <w:t xml:space="preserve"> in due time, the request for transfer </w:t>
      </w:r>
      <w:r w:rsidR="00DD1B5A">
        <w:rPr>
          <w:sz w:val="26"/>
        </w:rPr>
        <w:t>may be</w:t>
      </w:r>
      <w:r w:rsidR="00414E91">
        <w:rPr>
          <w:sz w:val="26"/>
        </w:rPr>
        <w:t xml:space="preserve"> withdrawn, and the procedure </w:t>
      </w:r>
      <w:r w:rsidR="00DD1B5A">
        <w:rPr>
          <w:sz w:val="26"/>
        </w:rPr>
        <w:t>for</w:t>
      </w:r>
      <w:r w:rsidR="00414E91">
        <w:rPr>
          <w:sz w:val="26"/>
        </w:rPr>
        <w:t xml:space="preserve"> transfer to HSE </w:t>
      </w:r>
      <w:r w:rsidR="00B1770A">
        <w:rPr>
          <w:sz w:val="26"/>
        </w:rPr>
        <w:t xml:space="preserve">may </w:t>
      </w:r>
      <w:r w:rsidR="00414E91">
        <w:rPr>
          <w:sz w:val="26"/>
        </w:rPr>
        <w:t xml:space="preserve">be </w:t>
      </w:r>
      <w:r w:rsidR="00E639F2">
        <w:rPr>
          <w:sz w:val="26"/>
        </w:rPr>
        <w:t xml:space="preserve">thus </w:t>
      </w:r>
      <w:r w:rsidR="00414E91">
        <w:rPr>
          <w:sz w:val="26"/>
        </w:rPr>
        <w:t>terminated;</w:t>
      </w:r>
    </w:p>
    <w:p w:rsidR="00AD0D25" w:rsidRPr="00B30B2B" w:rsidRDefault="001E1452" w:rsidP="00700DDB">
      <w:pPr>
        <w:numPr>
          <w:ilvl w:val="3"/>
          <w:numId w:val="6"/>
        </w:numPr>
        <w:tabs>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proofErr w:type="gramStart"/>
      <w:r>
        <w:rPr>
          <w:sz w:val="26"/>
        </w:rPr>
        <w:t>inform</w:t>
      </w:r>
      <w:proofErr w:type="gramEnd"/>
      <w:r>
        <w:rPr>
          <w:sz w:val="26"/>
        </w:rPr>
        <w:t xml:space="preserve"> the student if </w:t>
      </w:r>
      <w:r w:rsidR="000860B5">
        <w:rPr>
          <w:sz w:val="26"/>
        </w:rPr>
        <w:t>his/her</w:t>
      </w:r>
      <w:r>
        <w:rPr>
          <w:sz w:val="26"/>
        </w:rPr>
        <w:t xml:space="preserve"> request for transfer has been reviewed and </w:t>
      </w:r>
      <w:r w:rsidR="000860B5">
        <w:rPr>
          <w:sz w:val="26"/>
        </w:rPr>
        <w:t>declined</w:t>
      </w:r>
      <w:r>
        <w:rPr>
          <w:sz w:val="26"/>
        </w:rPr>
        <w:t xml:space="preserve">, with a motivated explanation provided. </w:t>
      </w:r>
    </w:p>
    <w:p w:rsidR="00F1536C" w:rsidRPr="00B30B2B" w:rsidRDefault="00DE335B"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Pr>
          <w:sz w:val="26"/>
        </w:rPr>
        <w:t xml:space="preserve">Within </w:t>
      </w:r>
      <w:r w:rsidR="00687096">
        <w:rPr>
          <w:sz w:val="26"/>
        </w:rPr>
        <w:t>five (</w:t>
      </w:r>
      <w:r>
        <w:rPr>
          <w:sz w:val="26"/>
        </w:rPr>
        <w:t>5</w:t>
      </w:r>
      <w:r w:rsidR="00687096">
        <w:rPr>
          <w:sz w:val="26"/>
        </w:rPr>
        <w:t>)</w:t>
      </w:r>
      <w:r>
        <w:rPr>
          <w:sz w:val="26"/>
        </w:rPr>
        <w:t xml:space="preserve"> calendar days upon approval of the student’s enrolment, </w:t>
      </w:r>
      <w:r w:rsidR="00601205">
        <w:rPr>
          <w:sz w:val="26"/>
        </w:rPr>
        <w:t>he/she</w:t>
      </w:r>
      <w:r>
        <w:rPr>
          <w:sz w:val="26"/>
        </w:rPr>
        <w:t xml:space="preserve"> shall be issued a certificate </w:t>
      </w:r>
      <w:r w:rsidR="0045688F">
        <w:rPr>
          <w:sz w:val="26"/>
        </w:rPr>
        <w:t>of</w:t>
      </w:r>
      <w:r>
        <w:rPr>
          <w:sz w:val="26"/>
        </w:rPr>
        <w:t xml:space="preserve"> transfer </w:t>
      </w:r>
      <w:r w:rsidR="0045688F">
        <w:rPr>
          <w:sz w:val="26"/>
        </w:rPr>
        <w:t>as per the template</w:t>
      </w:r>
      <w:r>
        <w:rPr>
          <w:sz w:val="26"/>
        </w:rPr>
        <w:t xml:space="preserve"> established in Annex 2, for further presentation to the previous educational </w:t>
      </w:r>
      <w:r w:rsidR="00120933">
        <w:rPr>
          <w:sz w:val="26"/>
        </w:rPr>
        <w:t>organization</w:t>
      </w:r>
      <w:r>
        <w:rPr>
          <w:sz w:val="26"/>
        </w:rPr>
        <w:t xml:space="preserve">. The certificate shall be accompanied </w:t>
      </w:r>
      <w:r w:rsidR="002672B2">
        <w:rPr>
          <w:noProof/>
          <w:sz w:val="26"/>
        </w:rPr>
        <w:t>by</w:t>
      </w:r>
      <w:r>
        <w:rPr>
          <w:sz w:val="26"/>
        </w:rPr>
        <w:t xml:space="preserve"> a list of courses and other </w:t>
      </w:r>
      <w:r w:rsidR="0045688F">
        <w:rPr>
          <w:sz w:val="26"/>
        </w:rPr>
        <w:t xml:space="preserve">parts </w:t>
      </w:r>
      <w:r>
        <w:rPr>
          <w:sz w:val="26"/>
        </w:rPr>
        <w:t xml:space="preserve">of the student’s curriculum </w:t>
      </w:r>
      <w:r w:rsidR="005747DB">
        <w:rPr>
          <w:sz w:val="26"/>
        </w:rPr>
        <w:t>that</w:t>
      </w:r>
      <w:r w:rsidR="00DA74B9">
        <w:rPr>
          <w:sz w:val="26"/>
        </w:rPr>
        <w:t xml:space="preserve"> </w:t>
      </w:r>
      <w:r>
        <w:rPr>
          <w:sz w:val="26"/>
        </w:rPr>
        <w:t xml:space="preserve">have been transferred or reconfirmed and shall be deemed completed after the student’s enrolment to HSE. The certificate </w:t>
      </w:r>
      <w:r w:rsidR="00293CA9">
        <w:rPr>
          <w:sz w:val="26"/>
        </w:rPr>
        <w:t>of</w:t>
      </w:r>
      <w:r>
        <w:rPr>
          <w:sz w:val="26"/>
        </w:rPr>
        <w:t xml:space="preserve"> transfer </w:t>
      </w:r>
      <w:r w:rsidR="0015049A">
        <w:rPr>
          <w:sz w:val="26"/>
        </w:rPr>
        <w:t>must be</w:t>
      </w:r>
      <w:r>
        <w:rPr>
          <w:sz w:val="26"/>
        </w:rPr>
        <w:t xml:space="preserve"> signed by the head of the faculty and certified by </w:t>
      </w:r>
      <w:r w:rsidR="0015049A">
        <w:rPr>
          <w:sz w:val="26"/>
        </w:rPr>
        <w:t>its official stamp</w:t>
      </w:r>
      <w:r>
        <w:rPr>
          <w:sz w:val="26"/>
        </w:rPr>
        <w:t>.</w:t>
      </w:r>
    </w:p>
    <w:p w:rsidR="0036116E" w:rsidRPr="00B30B2B" w:rsidRDefault="005949C1"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Pr>
          <w:sz w:val="26"/>
        </w:rPr>
        <w:t xml:space="preserve">After </w:t>
      </w:r>
      <w:r w:rsidR="00D66710">
        <w:rPr>
          <w:sz w:val="26"/>
        </w:rPr>
        <w:t xml:space="preserve">a </w:t>
      </w:r>
      <w:r>
        <w:rPr>
          <w:sz w:val="26"/>
        </w:rPr>
        <w:t xml:space="preserve">student submits </w:t>
      </w:r>
      <w:r w:rsidR="00D66710">
        <w:rPr>
          <w:sz w:val="26"/>
        </w:rPr>
        <w:t xml:space="preserve">an </w:t>
      </w:r>
      <w:r>
        <w:rPr>
          <w:sz w:val="26"/>
        </w:rPr>
        <w:t xml:space="preserve">abstract of the directive on </w:t>
      </w:r>
      <w:r w:rsidR="00DA74B9">
        <w:rPr>
          <w:sz w:val="26"/>
        </w:rPr>
        <w:t>his/her</w:t>
      </w:r>
      <w:r>
        <w:rPr>
          <w:sz w:val="26"/>
        </w:rPr>
        <w:t xml:space="preserve"> dismissal certified </w:t>
      </w:r>
      <w:r w:rsidR="00D94577">
        <w:rPr>
          <w:sz w:val="26"/>
        </w:rPr>
        <w:t>on the part of a</w:t>
      </w:r>
      <w:r>
        <w:rPr>
          <w:sz w:val="26"/>
        </w:rPr>
        <w:t xml:space="preserve"> previous educational institution, a certificate of the previous education</w:t>
      </w:r>
      <w:r>
        <w:rPr>
          <w:rStyle w:val="af2"/>
          <w:sz w:val="26"/>
        </w:rPr>
        <w:footnoteReference w:id="8"/>
      </w:r>
      <w:r>
        <w:rPr>
          <w:sz w:val="26"/>
        </w:rPr>
        <w:t>, and three</w:t>
      </w:r>
      <w:r w:rsidR="006508BA">
        <w:rPr>
          <w:sz w:val="26"/>
        </w:rPr>
        <w:t xml:space="preserve"> (3)</w:t>
      </w:r>
      <w:r>
        <w:rPr>
          <w:sz w:val="26"/>
        </w:rPr>
        <w:t xml:space="preserve"> 3x4 photographs, the programme coordinator shall draw up a draft directive on the student’s enrolment </w:t>
      </w:r>
      <w:r w:rsidR="0015680F">
        <w:rPr>
          <w:sz w:val="26"/>
        </w:rPr>
        <w:t xml:space="preserve">via </w:t>
      </w:r>
      <w:r>
        <w:rPr>
          <w:sz w:val="26"/>
        </w:rPr>
        <w:t xml:space="preserve">transfer from the previous educational institution due to </w:t>
      </w:r>
      <w:r w:rsidR="00F23C5F">
        <w:rPr>
          <w:sz w:val="26"/>
        </w:rPr>
        <w:t>his/her</w:t>
      </w:r>
      <w:r>
        <w:rPr>
          <w:sz w:val="26"/>
        </w:rPr>
        <w:t xml:space="preserve"> dismissal (hereafter, </w:t>
      </w:r>
      <w:r w:rsidR="00F23C5F">
        <w:rPr>
          <w:sz w:val="26"/>
        </w:rPr>
        <w:t>a “</w:t>
      </w:r>
      <w:r w:rsidR="0015680F">
        <w:rPr>
          <w:sz w:val="26"/>
        </w:rPr>
        <w:t xml:space="preserve">enrolment </w:t>
      </w:r>
      <w:r>
        <w:rPr>
          <w:sz w:val="26"/>
        </w:rPr>
        <w:t>directive</w:t>
      </w:r>
      <w:r w:rsidR="00F23C5F">
        <w:rPr>
          <w:sz w:val="26"/>
        </w:rPr>
        <w:t>”</w:t>
      </w:r>
      <w:r>
        <w:rPr>
          <w:sz w:val="26"/>
        </w:rPr>
        <w:t xml:space="preserve">). </w:t>
      </w:r>
    </w:p>
    <w:p w:rsidR="0036116E" w:rsidRPr="00B30B2B" w:rsidRDefault="0036116E"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Pr>
          <w:sz w:val="26"/>
        </w:rPr>
        <w:t xml:space="preserve">If </w:t>
      </w:r>
      <w:r w:rsidR="003A270D">
        <w:rPr>
          <w:sz w:val="26"/>
        </w:rPr>
        <w:t xml:space="preserve">a </w:t>
      </w:r>
      <w:r>
        <w:rPr>
          <w:sz w:val="26"/>
        </w:rPr>
        <w:t xml:space="preserve">student </w:t>
      </w:r>
      <w:r w:rsidR="003A270D">
        <w:rPr>
          <w:sz w:val="26"/>
        </w:rPr>
        <w:t xml:space="preserve">is </w:t>
      </w:r>
      <w:r w:rsidR="00887399">
        <w:rPr>
          <w:sz w:val="26"/>
        </w:rPr>
        <w:t>transferring</w:t>
      </w:r>
      <w:r w:rsidR="003A270D">
        <w:rPr>
          <w:sz w:val="26"/>
        </w:rPr>
        <w:t xml:space="preserve"> </w:t>
      </w:r>
      <w:r>
        <w:rPr>
          <w:sz w:val="26"/>
        </w:rPr>
        <w:t>to a state-funded place, the directive for enrolment shall be issued within</w:t>
      </w:r>
      <w:r w:rsidR="00C774AE">
        <w:rPr>
          <w:sz w:val="26"/>
        </w:rPr>
        <w:t xml:space="preserve"> three</w:t>
      </w:r>
      <w:r>
        <w:rPr>
          <w:sz w:val="26"/>
        </w:rPr>
        <w:t xml:space="preserve"> </w:t>
      </w:r>
      <w:r w:rsidR="00C774AE">
        <w:rPr>
          <w:sz w:val="26"/>
        </w:rPr>
        <w:t>(</w:t>
      </w:r>
      <w:r>
        <w:rPr>
          <w:sz w:val="26"/>
        </w:rPr>
        <w:t>3</w:t>
      </w:r>
      <w:r w:rsidR="00C774AE">
        <w:rPr>
          <w:sz w:val="26"/>
        </w:rPr>
        <w:t>)</w:t>
      </w:r>
      <w:r>
        <w:rPr>
          <w:sz w:val="26"/>
        </w:rPr>
        <w:t xml:space="preserve"> working days upon submission of documents specified in p. 3.9 hereof.</w:t>
      </w:r>
    </w:p>
    <w:p w:rsidR="00E8428B" w:rsidRPr="00B30B2B" w:rsidRDefault="0036116E"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Pr>
          <w:sz w:val="26"/>
        </w:rPr>
        <w:t xml:space="preserve">If </w:t>
      </w:r>
      <w:r w:rsidR="00625A03">
        <w:rPr>
          <w:sz w:val="26"/>
        </w:rPr>
        <w:t xml:space="preserve">a </w:t>
      </w:r>
      <w:r>
        <w:rPr>
          <w:sz w:val="26"/>
        </w:rPr>
        <w:t xml:space="preserve">student </w:t>
      </w:r>
      <w:r w:rsidR="00625A03">
        <w:rPr>
          <w:sz w:val="26"/>
        </w:rPr>
        <w:t xml:space="preserve">is transferring </w:t>
      </w:r>
      <w:r>
        <w:rPr>
          <w:sz w:val="26"/>
        </w:rPr>
        <w:t xml:space="preserve">to a fee-paying place, a paid educational services agreement </w:t>
      </w:r>
      <w:r w:rsidR="00625A03">
        <w:rPr>
          <w:sz w:val="26"/>
        </w:rPr>
        <w:t>must be</w:t>
      </w:r>
      <w:r>
        <w:rPr>
          <w:sz w:val="26"/>
        </w:rPr>
        <w:t xml:space="preserve"> concluded before </w:t>
      </w:r>
      <w:r w:rsidR="00625A03">
        <w:rPr>
          <w:sz w:val="26"/>
        </w:rPr>
        <w:t xml:space="preserve">the issue of </w:t>
      </w:r>
      <w:r w:rsidR="00F375D2">
        <w:rPr>
          <w:sz w:val="26"/>
        </w:rPr>
        <w:t>an</w:t>
      </w:r>
      <w:r>
        <w:rPr>
          <w:sz w:val="26"/>
        </w:rPr>
        <w:t xml:space="preserve"> enrolment</w:t>
      </w:r>
      <w:r w:rsidR="00F375D2">
        <w:rPr>
          <w:sz w:val="26"/>
        </w:rPr>
        <w:t xml:space="preserve"> directive</w:t>
      </w:r>
      <w:r>
        <w:rPr>
          <w:sz w:val="26"/>
        </w:rPr>
        <w:t>.</w:t>
      </w:r>
      <w:r w:rsidR="00424CFE">
        <w:rPr>
          <w:sz w:val="26"/>
        </w:rPr>
        <w:t xml:space="preserve"> </w:t>
      </w:r>
      <w:r>
        <w:rPr>
          <w:sz w:val="26"/>
        </w:rPr>
        <w:t xml:space="preserve">The paid educational services agreement shall come </w:t>
      </w:r>
      <w:r w:rsidRPr="002672B2">
        <w:rPr>
          <w:noProof/>
          <w:sz w:val="26"/>
        </w:rPr>
        <w:t>in</w:t>
      </w:r>
      <w:r w:rsidR="002672B2">
        <w:rPr>
          <w:noProof/>
          <w:sz w:val="26"/>
        </w:rPr>
        <w:t>to</w:t>
      </w:r>
      <w:r>
        <w:rPr>
          <w:sz w:val="26"/>
        </w:rPr>
        <w:t xml:space="preserve"> force after the student pays </w:t>
      </w:r>
      <w:r w:rsidR="00210C79">
        <w:rPr>
          <w:sz w:val="26"/>
        </w:rPr>
        <w:t xml:space="preserve">the </w:t>
      </w:r>
      <w:r>
        <w:rPr>
          <w:sz w:val="26"/>
        </w:rPr>
        <w:t xml:space="preserve">tuition fees </w:t>
      </w:r>
      <w:r w:rsidR="00210C79">
        <w:rPr>
          <w:sz w:val="26"/>
        </w:rPr>
        <w:t xml:space="preserve">specified </w:t>
      </w:r>
      <w:r>
        <w:rPr>
          <w:sz w:val="26"/>
        </w:rPr>
        <w:t xml:space="preserve">in the agreement, </w:t>
      </w:r>
      <w:r w:rsidR="00CC6E00">
        <w:rPr>
          <w:sz w:val="26"/>
        </w:rPr>
        <w:t>while the</w:t>
      </w:r>
      <w:r>
        <w:rPr>
          <w:sz w:val="26"/>
        </w:rPr>
        <w:t xml:space="preserve"> </w:t>
      </w:r>
      <w:r w:rsidR="00C5576C">
        <w:rPr>
          <w:sz w:val="26"/>
        </w:rPr>
        <w:t xml:space="preserve">enrolment </w:t>
      </w:r>
      <w:r>
        <w:rPr>
          <w:sz w:val="26"/>
        </w:rPr>
        <w:t xml:space="preserve">directive </w:t>
      </w:r>
      <w:r w:rsidR="00C5576C">
        <w:rPr>
          <w:sz w:val="26"/>
        </w:rPr>
        <w:t>shall</w:t>
      </w:r>
      <w:r w:rsidR="005D07C7">
        <w:rPr>
          <w:sz w:val="26"/>
        </w:rPr>
        <w:t xml:space="preserve"> </w:t>
      </w:r>
      <w:r>
        <w:rPr>
          <w:sz w:val="26"/>
        </w:rPr>
        <w:t xml:space="preserve">be issued within </w:t>
      </w:r>
      <w:r w:rsidR="005235C6">
        <w:rPr>
          <w:sz w:val="26"/>
        </w:rPr>
        <w:t>three (</w:t>
      </w:r>
      <w:r>
        <w:rPr>
          <w:sz w:val="26"/>
        </w:rPr>
        <w:t>3</w:t>
      </w:r>
      <w:r w:rsidR="005235C6">
        <w:rPr>
          <w:sz w:val="26"/>
        </w:rPr>
        <w:t>)</w:t>
      </w:r>
      <w:r>
        <w:rPr>
          <w:sz w:val="26"/>
        </w:rPr>
        <w:t xml:space="preserve"> working days </w:t>
      </w:r>
      <w:r w:rsidR="00C5576C">
        <w:rPr>
          <w:sz w:val="26"/>
        </w:rPr>
        <w:t>thereof</w:t>
      </w:r>
      <w:r>
        <w:rPr>
          <w:sz w:val="26"/>
        </w:rPr>
        <w:t xml:space="preserve">. The agreement shall be considered ineffective </w:t>
      </w:r>
      <w:r w:rsidR="00C5576C">
        <w:rPr>
          <w:sz w:val="26"/>
        </w:rPr>
        <w:t xml:space="preserve">if </w:t>
      </w:r>
      <w:r>
        <w:rPr>
          <w:sz w:val="26"/>
        </w:rPr>
        <w:t xml:space="preserve">the student </w:t>
      </w:r>
      <w:r w:rsidR="00C5576C">
        <w:rPr>
          <w:sz w:val="26"/>
        </w:rPr>
        <w:t xml:space="preserve">fails to pay his/her </w:t>
      </w:r>
      <w:r>
        <w:rPr>
          <w:sz w:val="26"/>
        </w:rPr>
        <w:t xml:space="preserve">tuition fees. In </w:t>
      </w:r>
      <w:r w:rsidR="00372F6E">
        <w:rPr>
          <w:sz w:val="26"/>
        </w:rPr>
        <w:t xml:space="preserve">such </w:t>
      </w:r>
      <w:r>
        <w:rPr>
          <w:sz w:val="26"/>
        </w:rPr>
        <w:t>case</w:t>
      </w:r>
      <w:r w:rsidR="00372F6E">
        <w:rPr>
          <w:sz w:val="26"/>
        </w:rPr>
        <w:t>s</w:t>
      </w:r>
      <w:r>
        <w:rPr>
          <w:sz w:val="26"/>
        </w:rPr>
        <w:t>, no directive shall be drawn up.</w:t>
      </w:r>
    </w:p>
    <w:p w:rsidR="00FB70B4" w:rsidRPr="00B30B2B" w:rsidRDefault="00EB4813" w:rsidP="00700DDB">
      <w:pPr>
        <w:numPr>
          <w:ilvl w:val="1"/>
          <w:numId w:val="6"/>
        </w:numPr>
        <w:tabs>
          <w:tab w:val="left" w:pos="284"/>
          <w:tab w:val="left" w:pos="426"/>
          <w:tab w:val="left" w:pos="567"/>
          <w:tab w:val="left" w:pos="709"/>
          <w:tab w:val="left" w:pos="851"/>
          <w:tab w:val="left" w:pos="993"/>
          <w:tab w:val="left" w:pos="1560"/>
          <w:tab w:val="left" w:pos="1701"/>
        </w:tabs>
        <w:ind w:left="0" w:firstLine="709"/>
        <w:contextualSpacing/>
        <w:jc w:val="both"/>
        <w:rPr>
          <w:sz w:val="26"/>
          <w:szCs w:val="26"/>
        </w:rPr>
      </w:pPr>
      <w:r>
        <w:rPr>
          <w:sz w:val="26"/>
        </w:rPr>
        <w:t xml:space="preserve">Following the signing </w:t>
      </w:r>
      <w:r w:rsidR="00195D5A">
        <w:rPr>
          <w:sz w:val="26"/>
        </w:rPr>
        <w:t>and registration of the enrolment</w:t>
      </w:r>
      <w:r w:rsidR="00960AA9">
        <w:rPr>
          <w:sz w:val="26"/>
        </w:rPr>
        <w:t xml:space="preserve"> directive</w:t>
      </w:r>
      <w:r w:rsidR="00195D5A">
        <w:rPr>
          <w:sz w:val="26"/>
        </w:rPr>
        <w:t xml:space="preserve">, the programme coordinator shall: </w:t>
      </w:r>
    </w:p>
    <w:p w:rsidR="001809D6" w:rsidRPr="00B30B2B" w:rsidRDefault="00195D5A" w:rsidP="00700DDB">
      <w:pPr>
        <w:numPr>
          <w:ilvl w:val="2"/>
          <w:numId w:val="6"/>
        </w:numPr>
        <w:tabs>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Pr>
          <w:sz w:val="26"/>
        </w:rPr>
        <w:t>prepare the student’s personal file, which</w:t>
      </w:r>
      <w:r w:rsidR="00EB4813">
        <w:rPr>
          <w:sz w:val="26"/>
        </w:rPr>
        <w:t xml:space="preserve"> must</w:t>
      </w:r>
      <w:r>
        <w:rPr>
          <w:sz w:val="26"/>
        </w:rPr>
        <w:t xml:space="preserve"> include: a</w:t>
      </w:r>
      <w:r w:rsidR="00C5576C">
        <w:rPr>
          <w:sz w:val="26"/>
        </w:rPr>
        <w:t xml:space="preserve">n application </w:t>
      </w:r>
      <w:r>
        <w:rPr>
          <w:sz w:val="26"/>
        </w:rPr>
        <w:t xml:space="preserve">for transfer; a copy of the student’s ID; </w:t>
      </w:r>
      <w:r w:rsidR="00EB4813">
        <w:rPr>
          <w:sz w:val="26"/>
        </w:rPr>
        <w:t xml:space="preserve">an </w:t>
      </w:r>
      <w:r>
        <w:rPr>
          <w:sz w:val="26"/>
        </w:rPr>
        <w:t xml:space="preserve">academic certificate; other documents </w:t>
      </w:r>
      <w:r w:rsidR="00EB4813">
        <w:rPr>
          <w:sz w:val="26"/>
        </w:rPr>
        <w:t>providing</w:t>
      </w:r>
      <w:r>
        <w:rPr>
          <w:sz w:val="26"/>
        </w:rPr>
        <w:t xml:space="preserve"> evidence of the student’s academic performance (if any); a certificate of </w:t>
      </w:r>
      <w:r w:rsidR="00EB4813">
        <w:rPr>
          <w:sz w:val="26"/>
        </w:rPr>
        <w:t xml:space="preserve">the student’s </w:t>
      </w:r>
      <w:r>
        <w:rPr>
          <w:sz w:val="26"/>
        </w:rPr>
        <w:t xml:space="preserve">previous education; a certificate </w:t>
      </w:r>
      <w:r w:rsidR="00C5576C">
        <w:rPr>
          <w:sz w:val="26"/>
        </w:rPr>
        <w:t>of recognition of academic credentials</w:t>
      </w:r>
      <w:r w:rsidR="00BA78D9">
        <w:rPr>
          <w:sz w:val="26"/>
        </w:rPr>
        <w:t xml:space="preserve"> (</w:t>
      </w:r>
      <w:r>
        <w:rPr>
          <w:sz w:val="26"/>
        </w:rPr>
        <w:t>if needed</w:t>
      </w:r>
      <w:r w:rsidR="00BA78D9">
        <w:rPr>
          <w:sz w:val="26"/>
        </w:rPr>
        <w:t>)</w:t>
      </w:r>
      <w:r>
        <w:rPr>
          <w:sz w:val="26"/>
        </w:rPr>
        <w:t xml:space="preserve">; </w:t>
      </w:r>
      <w:r w:rsidR="00EB4813">
        <w:rPr>
          <w:sz w:val="26"/>
        </w:rPr>
        <w:t xml:space="preserve">an </w:t>
      </w:r>
      <w:r>
        <w:rPr>
          <w:sz w:val="26"/>
        </w:rPr>
        <w:t>abstract from the directive on the student’s dismissal due to transfer; assessment documents (</w:t>
      </w:r>
      <w:r w:rsidR="00EB4813">
        <w:rPr>
          <w:sz w:val="26"/>
        </w:rPr>
        <w:t xml:space="preserve">e.g., </w:t>
      </w:r>
      <w:r>
        <w:rPr>
          <w:sz w:val="26"/>
        </w:rPr>
        <w:t>examination sheets, minutes of interviews and assessments</w:t>
      </w:r>
      <w:r w:rsidR="00EB4813">
        <w:rPr>
          <w:sz w:val="26"/>
        </w:rPr>
        <w:t>, etc.</w:t>
      </w:r>
      <w:r>
        <w:rPr>
          <w:sz w:val="26"/>
        </w:rPr>
        <w:t>); an paid educational services agreement</w:t>
      </w:r>
      <w:r w:rsidR="00534F9C">
        <w:rPr>
          <w:sz w:val="26"/>
        </w:rPr>
        <w:t xml:space="preserve"> (</w:t>
      </w:r>
      <w:r>
        <w:rPr>
          <w:sz w:val="26"/>
        </w:rPr>
        <w:t xml:space="preserve">if the student is enrolled </w:t>
      </w:r>
      <w:r w:rsidR="008F61DF">
        <w:rPr>
          <w:sz w:val="26"/>
        </w:rPr>
        <w:t xml:space="preserve">as </w:t>
      </w:r>
      <w:r>
        <w:rPr>
          <w:sz w:val="26"/>
        </w:rPr>
        <w:t xml:space="preserve">a fee-paying </w:t>
      </w:r>
      <w:r w:rsidR="008F61DF">
        <w:rPr>
          <w:sz w:val="26"/>
        </w:rPr>
        <w:t>student</w:t>
      </w:r>
      <w:r w:rsidR="00534F9C">
        <w:rPr>
          <w:sz w:val="26"/>
        </w:rPr>
        <w:t>)</w:t>
      </w:r>
      <w:r>
        <w:rPr>
          <w:sz w:val="26"/>
        </w:rPr>
        <w:t xml:space="preserve">; </w:t>
      </w:r>
    </w:p>
    <w:p w:rsidR="00FB70B4" w:rsidRPr="00FF7212" w:rsidRDefault="00F97312" w:rsidP="00700DDB">
      <w:pPr>
        <w:numPr>
          <w:ilvl w:val="2"/>
          <w:numId w:val="6"/>
        </w:numPr>
        <w:tabs>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Pr>
          <w:sz w:val="26"/>
        </w:rPr>
        <w:t xml:space="preserve">within </w:t>
      </w:r>
      <w:r w:rsidR="008337B0">
        <w:rPr>
          <w:sz w:val="26"/>
        </w:rPr>
        <w:t>five (</w:t>
      </w:r>
      <w:r>
        <w:rPr>
          <w:sz w:val="26"/>
        </w:rPr>
        <w:t>5</w:t>
      </w:r>
      <w:r w:rsidR="008337B0">
        <w:rPr>
          <w:sz w:val="26"/>
        </w:rPr>
        <w:t>)</w:t>
      </w:r>
      <w:r>
        <w:rPr>
          <w:sz w:val="26"/>
        </w:rPr>
        <w:t xml:space="preserve"> working days, issue and hand to the student </w:t>
      </w:r>
      <w:r w:rsidR="00593104">
        <w:rPr>
          <w:sz w:val="26"/>
        </w:rPr>
        <w:t>his/her</w:t>
      </w:r>
      <w:r>
        <w:rPr>
          <w:sz w:val="26"/>
        </w:rPr>
        <w:t xml:space="preserve"> </w:t>
      </w:r>
      <w:r w:rsidR="008F61DF">
        <w:rPr>
          <w:sz w:val="26"/>
        </w:rPr>
        <w:t>student ID</w:t>
      </w:r>
      <w:r>
        <w:rPr>
          <w:sz w:val="26"/>
        </w:rPr>
        <w:t xml:space="preserve">, login and password to </w:t>
      </w:r>
      <w:r w:rsidR="008F61DF">
        <w:rPr>
          <w:sz w:val="26"/>
        </w:rPr>
        <w:t xml:space="preserve">his/her </w:t>
      </w:r>
      <w:r>
        <w:rPr>
          <w:sz w:val="26"/>
        </w:rPr>
        <w:t>personal account in</w:t>
      </w:r>
      <w:r w:rsidR="00D15FBD">
        <w:rPr>
          <w:sz w:val="26"/>
        </w:rPr>
        <w:t xml:space="preserve"> the</w:t>
      </w:r>
      <w:r>
        <w:rPr>
          <w:sz w:val="26"/>
        </w:rPr>
        <w:t xml:space="preserve"> LMS, where </w:t>
      </w:r>
      <w:r w:rsidR="00D15FBD">
        <w:rPr>
          <w:sz w:val="26"/>
        </w:rPr>
        <w:t>he/she</w:t>
      </w:r>
      <w:r>
        <w:rPr>
          <w:sz w:val="26"/>
        </w:rPr>
        <w:t xml:space="preserve"> </w:t>
      </w:r>
      <w:r w:rsidR="0023343C">
        <w:rPr>
          <w:sz w:val="26"/>
        </w:rPr>
        <w:t>may</w:t>
      </w:r>
      <w:r>
        <w:rPr>
          <w:sz w:val="26"/>
        </w:rPr>
        <w:t xml:space="preserve"> access his/her electronic </w:t>
      </w:r>
      <w:r w:rsidR="008F61DF" w:rsidRPr="002672B2">
        <w:rPr>
          <w:noProof/>
          <w:sz w:val="26"/>
        </w:rPr>
        <w:t>grade</w:t>
      </w:r>
      <w:r w:rsidR="002672B2">
        <w:rPr>
          <w:noProof/>
          <w:sz w:val="26"/>
        </w:rPr>
        <w:t xml:space="preserve"> </w:t>
      </w:r>
      <w:r w:rsidR="008F61DF" w:rsidRPr="002672B2">
        <w:rPr>
          <w:noProof/>
          <w:sz w:val="26"/>
        </w:rPr>
        <w:t>book</w:t>
      </w:r>
      <w:r w:rsidR="008F61DF">
        <w:rPr>
          <w:sz w:val="26"/>
        </w:rPr>
        <w:t xml:space="preserve"> </w:t>
      </w:r>
      <w:r>
        <w:rPr>
          <w:sz w:val="26"/>
        </w:rPr>
        <w:t xml:space="preserve">and other educational services </w:t>
      </w:r>
      <w:r w:rsidR="00455AF9">
        <w:rPr>
          <w:sz w:val="26"/>
        </w:rPr>
        <w:t>related to</w:t>
      </w:r>
      <w:r>
        <w:rPr>
          <w:sz w:val="26"/>
        </w:rPr>
        <w:t xml:space="preserve"> study process</w:t>
      </w:r>
      <w:r w:rsidR="002161F2">
        <w:rPr>
          <w:sz w:val="26"/>
        </w:rPr>
        <w:t>es</w:t>
      </w:r>
      <w:r>
        <w:rPr>
          <w:sz w:val="26"/>
        </w:rPr>
        <w:t>.</w:t>
      </w:r>
    </w:p>
    <w:p w:rsidR="00E2653E" w:rsidRPr="00B30B2B" w:rsidRDefault="00E2653E" w:rsidP="00700DDB">
      <w:pPr>
        <w:tabs>
          <w:tab w:val="left" w:pos="284"/>
          <w:tab w:val="left" w:pos="426"/>
          <w:tab w:val="left" w:pos="567"/>
          <w:tab w:val="left" w:pos="709"/>
          <w:tab w:val="left" w:pos="851"/>
          <w:tab w:val="left" w:pos="993"/>
          <w:tab w:val="left" w:pos="1701"/>
        </w:tabs>
        <w:ind w:left="709"/>
        <w:contextualSpacing/>
        <w:jc w:val="both"/>
        <w:rPr>
          <w:sz w:val="26"/>
          <w:szCs w:val="26"/>
        </w:rPr>
      </w:pPr>
    </w:p>
    <w:p w:rsidR="004A6FDE" w:rsidRDefault="003274E9" w:rsidP="00700DDB">
      <w:pPr>
        <w:pStyle w:val="10"/>
        <w:numPr>
          <w:ilvl w:val="0"/>
          <w:numId w:val="6"/>
        </w:numPr>
        <w:tabs>
          <w:tab w:val="left" w:pos="284"/>
        </w:tabs>
        <w:spacing w:before="0" w:after="0"/>
        <w:ind w:left="0" w:firstLine="0"/>
        <w:contextualSpacing/>
        <w:jc w:val="center"/>
        <w:rPr>
          <w:rFonts w:ascii="Times New Roman" w:hAnsi="Times New Roman"/>
          <w:sz w:val="26"/>
          <w:szCs w:val="26"/>
        </w:rPr>
      </w:pPr>
      <w:bookmarkStart w:id="19" w:name="_Toc486007845"/>
      <w:bookmarkStart w:id="20" w:name="_Toc501039299"/>
      <w:r>
        <w:rPr>
          <w:rFonts w:ascii="Times New Roman" w:hAnsi="Times New Roman"/>
          <w:sz w:val="26"/>
        </w:rPr>
        <w:t>Student Transfer within HSE</w:t>
      </w:r>
      <w:bookmarkEnd w:id="16"/>
      <w:bookmarkEnd w:id="17"/>
      <w:bookmarkEnd w:id="19"/>
      <w:bookmarkEnd w:id="20"/>
      <w:r w:rsidR="003F6053">
        <w:rPr>
          <w:rFonts w:ascii="Times New Roman" w:hAnsi="Times New Roman"/>
          <w:sz w:val="26"/>
        </w:rPr>
        <w:t xml:space="preserve"> </w:t>
      </w:r>
    </w:p>
    <w:p w:rsidR="006F3156" w:rsidRPr="00700DDB" w:rsidRDefault="006F3156" w:rsidP="00700DDB"/>
    <w:p w:rsidR="00D129A8" w:rsidRPr="00B30B2B" w:rsidRDefault="00B2742C" w:rsidP="00700DDB">
      <w:pPr>
        <w:numPr>
          <w:ilvl w:val="1"/>
          <w:numId w:val="6"/>
        </w:numPr>
        <w:tabs>
          <w:tab w:val="left" w:pos="0"/>
          <w:tab w:val="left" w:pos="567"/>
          <w:tab w:val="left" w:pos="709"/>
          <w:tab w:val="left" w:pos="851"/>
          <w:tab w:val="left" w:pos="1134"/>
          <w:tab w:val="left" w:pos="1701"/>
        </w:tabs>
        <w:ind w:left="0" w:firstLine="709"/>
        <w:contextualSpacing/>
        <w:jc w:val="both"/>
        <w:rPr>
          <w:sz w:val="26"/>
          <w:szCs w:val="26"/>
        </w:rPr>
      </w:pPr>
      <w:r>
        <w:rPr>
          <w:sz w:val="26"/>
        </w:rPr>
        <w:t>D</w:t>
      </w:r>
      <w:r w:rsidR="00314912">
        <w:rPr>
          <w:sz w:val="26"/>
        </w:rPr>
        <w:t>irective</w:t>
      </w:r>
      <w:r>
        <w:rPr>
          <w:sz w:val="26"/>
        </w:rPr>
        <w:t>s</w:t>
      </w:r>
      <w:r w:rsidR="00314912">
        <w:rPr>
          <w:sz w:val="26"/>
        </w:rPr>
        <w:t xml:space="preserve"> on transfer</w:t>
      </w:r>
      <w:r>
        <w:rPr>
          <w:sz w:val="26"/>
        </w:rPr>
        <w:t>s</w:t>
      </w:r>
      <w:r w:rsidR="00314912">
        <w:rPr>
          <w:sz w:val="26"/>
        </w:rPr>
        <w:t xml:space="preserve"> of first-year HSE students </w:t>
      </w:r>
      <w:r w:rsidR="008F61DF">
        <w:rPr>
          <w:sz w:val="26"/>
        </w:rPr>
        <w:t>pursuing</w:t>
      </w:r>
      <w:r w:rsidR="00062DE4">
        <w:rPr>
          <w:sz w:val="26"/>
        </w:rPr>
        <w:t xml:space="preserve"> </w:t>
      </w:r>
      <w:r w:rsidR="008F61DF">
        <w:rPr>
          <w:sz w:val="26"/>
        </w:rPr>
        <w:t xml:space="preserve">Bachelor’s, Specialist and Master’s </w:t>
      </w:r>
      <w:r w:rsidR="00314912">
        <w:rPr>
          <w:sz w:val="26"/>
        </w:rPr>
        <w:t xml:space="preserve">programmes from </w:t>
      </w:r>
      <w:r w:rsidR="00314912" w:rsidRPr="002672B2">
        <w:rPr>
          <w:noProof/>
          <w:sz w:val="26"/>
        </w:rPr>
        <w:t>one degree</w:t>
      </w:r>
      <w:r w:rsidR="00314912">
        <w:rPr>
          <w:sz w:val="26"/>
        </w:rPr>
        <w:t xml:space="preserve"> programme to </w:t>
      </w:r>
      <w:r w:rsidR="004247D1">
        <w:rPr>
          <w:sz w:val="26"/>
        </w:rPr>
        <w:t>another</w:t>
      </w:r>
      <w:r w:rsidR="00281BCA">
        <w:rPr>
          <w:sz w:val="26"/>
        </w:rPr>
        <w:t xml:space="preserve"> </w:t>
      </w:r>
      <w:r w:rsidR="00C24345">
        <w:rPr>
          <w:sz w:val="26"/>
        </w:rPr>
        <w:t xml:space="preserve">may </w:t>
      </w:r>
      <w:r w:rsidR="00314912">
        <w:rPr>
          <w:sz w:val="26"/>
        </w:rPr>
        <w:t>be issued no later than upon</w:t>
      </w:r>
      <w:r w:rsidR="00EA4B8C">
        <w:rPr>
          <w:sz w:val="26"/>
        </w:rPr>
        <w:t xml:space="preserve"> the</w:t>
      </w:r>
      <w:r w:rsidR="00314912">
        <w:rPr>
          <w:sz w:val="26"/>
        </w:rPr>
        <w:t xml:space="preserve"> completion of the examination </w:t>
      </w:r>
      <w:r w:rsidR="008F61DF">
        <w:rPr>
          <w:sz w:val="26"/>
        </w:rPr>
        <w:t xml:space="preserve">period </w:t>
      </w:r>
      <w:r w:rsidR="00314912">
        <w:rPr>
          <w:sz w:val="26"/>
        </w:rPr>
        <w:t xml:space="preserve">in Module 2. </w:t>
      </w:r>
      <w:r w:rsidR="008F61DF">
        <w:rPr>
          <w:sz w:val="26"/>
        </w:rPr>
        <w:t xml:space="preserve">Applications </w:t>
      </w:r>
      <w:r w:rsidR="00314912">
        <w:rPr>
          <w:sz w:val="26"/>
        </w:rPr>
        <w:t xml:space="preserve">for transfer of first-year students to a different programme </w:t>
      </w:r>
      <w:r w:rsidR="00DF65DC">
        <w:rPr>
          <w:sz w:val="26"/>
        </w:rPr>
        <w:t xml:space="preserve">may </w:t>
      </w:r>
      <w:r w:rsidR="00314912">
        <w:rPr>
          <w:sz w:val="26"/>
        </w:rPr>
        <w:t xml:space="preserve">be submitted and reviewed starting from December. If a student has one or two academic failures </w:t>
      </w:r>
      <w:r w:rsidR="00A347EE">
        <w:rPr>
          <w:sz w:val="26"/>
        </w:rPr>
        <w:t xml:space="preserve">with respect to </w:t>
      </w:r>
      <w:r w:rsidR="00314912">
        <w:rPr>
          <w:sz w:val="26"/>
        </w:rPr>
        <w:t xml:space="preserve">courses </w:t>
      </w:r>
      <w:r w:rsidR="00B7087B">
        <w:rPr>
          <w:sz w:val="26"/>
        </w:rPr>
        <w:t xml:space="preserve">that are </w:t>
      </w:r>
      <w:r w:rsidR="00314912">
        <w:rPr>
          <w:sz w:val="26"/>
        </w:rPr>
        <w:t xml:space="preserve">mandatory components of the curriculum of </w:t>
      </w:r>
      <w:r w:rsidR="003561DC">
        <w:rPr>
          <w:sz w:val="26"/>
        </w:rPr>
        <w:t xml:space="preserve">a </w:t>
      </w:r>
      <w:r w:rsidR="00314912">
        <w:rPr>
          <w:sz w:val="26"/>
        </w:rPr>
        <w:t xml:space="preserve">degree programme, </w:t>
      </w:r>
      <w:r w:rsidR="005C44A5">
        <w:rPr>
          <w:sz w:val="26"/>
        </w:rPr>
        <w:t>to which the</w:t>
      </w:r>
      <w:r w:rsidR="00314912">
        <w:rPr>
          <w:sz w:val="26"/>
        </w:rPr>
        <w:t xml:space="preserve"> student </w:t>
      </w:r>
      <w:r w:rsidR="005C44A5">
        <w:rPr>
          <w:sz w:val="26"/>
        </w:rPr>
        <w:t xml:space="preserve">plans to </w:t>
      </w:r>
      <w:r w:rsidR="00314912">
        <w:rPr>
          <w:sz w:val="26"/>
        </w:rPr>
        <w:t xml:space="preserve">transfer, </w:t>
      </w:r>
      <w:r w:rsidR="005C44A5">
        <w:rPr>
          <w:sz w:val="26"/>
        </w:rPr>
        <w:t xml:space="preserve">he/she </w:t>
      </w:r>
      <w:r w:rsidR="00683F53">
        <w:rPr>
          <w:sz w:val="26"/>
        </w:rPr>
        <w:t xml:space="preserve">may only </w:t>
      </w:r>
      <w:r w:rsidR="00314912">
        <w:rPr>
          <w:sz w:val="26"/>
        </w:rPr>
        <w:t xml:space="preserve">be transferred to a fee-paying place. </w:t>
      </w:r>
    </w:p>
    <w:p w:rsidR="00445EAA" w:rsidRPr="00B30B2B" w:rsidRDefault="004221D7"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Pr>
          <w:sz w:val="26"/>
        </w:rPr>
        <w:t xml:space="preserve">The procedure for </w:t>
      </w:r>
      <w:r w:rsidR="00C93D3F">
        <w:rPr>
          <w:sz w:val="26"/>
        </w:rPr>
        <w:t xml:space="preserve">a </w:t>
      </w:r>
      <w:r>
        <w:rPr>
          <w:sz w:val="26"/>
        </w:rPr>
        <w:t xml:space="preserve">student’s transfer shall be initiated by the coordinator of the programme </w:t>
      </w:r>
      <w:r w:rsidR="00C93D3F">
        <w:rPr>
          <w:sz w:val="26"/>
        </w:rPr>
        <w:t xml:space="preserve">to which </w:t>
      </w:r>
      <w:r w:rsidR="00885D25">
        <w:rPr>
          <w:sz w:val="26"/>
        </w:rPr>
        <w:t>he/she</w:t>
      </w:r>
      <w:r>
        <w:rPr>
          <w:sz w:val="26"/>
        </w:rPr>
        <w:t xml:space="preserve"> </w:t>
      </w:r>
      <w:r w:rsidR="00C93D3F">
        <w:rPr>
          <w:sz w:val="26"/>
        </w:rPr>
        <w:t xml:space="preserve">plans to </w:t>
      </w:r>
      <w:r>
        <w:rPr>
          <w:sz w:val="26"/>
        </w:rPr>
        <w:t xml:space="preserve">transfer after </w:t>
      </w:r>
      <w:r w:rsidR="00192B4D">
        <w:rPr>
          <w:sz w:val="26"/>
        </w:rPr>
        <w:t xml:space="preserve">the student </w:t>
      </w:r>
      <w:r>
        <w:rPr>
          <w:sz w:val="26"/>
        </w:rPr>
        <w:t>submits a</w:t>
      </w:r>
      <w:r w:rsidR="009830DB">
        <w:rPr>
          <w:sz w:val="26"/>
        </w:rPr>
        <w:t xml:space="preserve">n application </w:t>
      </w:r>
      <w:r>
        <w:rPr>
          <w:sz w:val="26"/>
        </w:rPr>
        <w:t xml:space="preserve">for transfer to the programme office. </w:t>
      </w:r>
    </w:p>
    <w:p w:rsidR="00445EAA" w:rsidRPr="00B30B2B" w:rsidRDefault="00445EAA"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Pr>
          <w:sz w:val="26"/>
        </w:rPr>
        <w:t xml:space="preserve">Once </w:t>
      </w:r>
      <w:r w:rsidR="00344266">
        <w:rPr>
          <w:sz w:val="26"/>
        </w:rPr>
        <w:t xml:space="preserve">a </w:t>
      </w:r>
      <w:r>
        <w:rPr>
          <w:sz w:val="26"/>
        </w:rPr>
        <w:t xml:space="preserve">student’s </w:t>
      </w:r>
      <w:r w:rsidR="009830DB">
        <w:rPr>
          <w:sz w:val="26"/>
        </w:rPr>
        <w:t xml:space="preserve">application </w:t>
      </w:r>
      <w:r>
        <w:rPr>
          <w:sz w:val="26"/>
        </w:rPr>
        <w:t xml:space="preserve">for transfer from one programme to </w:t>
      </w:r>
      <w:r w:rsidR="00BE220A">
        <w:rPr>
          <w:sz w:val="26"/>
        </w:rPr>
        <w:t>another</w:t>
      </w:r>
      <w:r>
        <w:rPr>
          <w:sz w:val="26"/>
        </w:rPr>
        <w:t xml:space="preserve"> (Appendix 3) </w:t>
      </w:r>
      <w:r w:rsidR="00BE220A">
        <w:rPr>
          <w:sz w:val="26"/>
        </w:rPr>
        <w:t xml:space="preserve">has been </w:t>
      </w:r>
      <w:r>
        <w:rPr>
          <w:sz w:val="26"/>
        </w:rPr>
        <w:t xml:space="preserve">received, the </w:t>
      </w:r>
      <w:r w:rsidR="00FA4E6C">
        <w:rPr>
          <w:sz w:val="26"/>
        </w:rPr>
        <w:t xml:space="preserve">programme office </w:t>
      </w:r>
      <w:r>
        <w:rPr>
          <w:sz w:val="26"/>
        </w:rPr>
        <w:t xml:space="preserve">from which </w:t>
      </w:r>
      <w:r w:rsidR="00FA79DB">
        <w:rPr>
          <w:sz w:val="26"/>
        </w:rPr>
        <w:t>he/she is</w:t>
      </w:r>
      <w:r>
        <w:rPr>
          <w:sz w:val="26"/>
        </w:rPr>
        <w:t xml:space="preserve"> transferring </w:t>
      </w:r>
      <w:r w:rsidR="001E12A7">
        <w:rPr>
          <w:sz w:val="26"/>
        </w:rPr>
        <w:t xml:space="preserve">must use </w:t>
      </w:r>
      <w:r>
        <w:rPr>
          <w:sz w:val="26"/>
        </w:rPr>
        <w:t xml:space="preserve">ASAV to forward data on the curriculum </w:t>
      </w:r>
      <w:r w:rsidR="00951CB3">
        <w:rPr>
          <w:sz w:val="26"/>
        </w:rPr>
        <w:t xml:space="preserve">along with </w:t>
      </w:r>
      <w:r>
        <w:rPr>
          <w:sz w:val="26"/>
        </w:rPr>
        <w:t xml:space="preserve">grades </w:t>
      </w:r>
      <w:r w:rsidR="00A50161">
        <w:rPr>
          <w:sz w:val="26"/>
        </w:rPr>
        <w:t>accumulated</w:t>
      </w:r>
      <w:r w:rsidR="001E12A7">
        <w:rPr>
          <w:sz w:val="26"/>
        </w:rPr>
        <w:t xml:space="preserve"> </w:t>
      </w:r>
      <w:r>
        <w:rPr>
          <w:sz w:val="26"/>
        </w:rPr>
        <w:t xml:space="preserve">to the </w:t>
      </w:r>
      <w:r w:rsidR="00A50161">
        <w:rPr>
          <w:sz w:val="26"/>
        </w:rPr>
        <w:t>programme office</w:t>
      </w:r>
      <w:r w:rsidR="009830DB">
        <w:rPr>
          <w:sz w:val="26"/>
        </w:rPr>
        <w:t xml:space="preserve"> of the programme</w:t>
      </w:r>
      <w:r w:rsidR="00A50161">
        <w:rPr>
          <w:sz w:val="26"/>
        </w:rPr>
        <w:t xml:space="preserve"> </w:t>
      </w:r>
      <w:r>
        <w:rPr>
          <w:sz w:val="26"/>
        </w:rPr>
        <w:t xml:space="preserve">to which </w:t>
      </w:r>
      <w:r w:rsidR="00B454FC">
        <w:rPr>
          <w:sz w:val="26"/>
        </w:rPr>
        <w:t xml:space="preserve">he/she </w:t>
      </w:r>
      <w:r>
        <w:rPr>
          <w:sz w:val="26"/>
        </w:rPr>
        <w:t>is transferring.</w:t>
      </w:r>
    </w:p>
    <w:p w:rsidR="00445EAA" w:rsidRPr="00B30B2B" w:rsidRDefault="009830DB"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Pr>
          <w:sz w:val="26"/>
        </w:rPr>
        <w:t>Assessments</w:t>
      </w:r>
      <w:r w:rsidR="00445EAA">
        <w:rPr>
          <w:sz w:val="26"/>
        </w:rPr>
        <w:t>, competitive selection</w:t>
      </w:r>
      <w:r w:rsidR="00A50161">
        <w:rPr>
          <w:sz w:val="26"/>
        </w:rPr>
        <w:t>s</w:t>
      </w:r>
      <w:r w:rsidR="00445EAA">
        <w:rPr>
          <w:sz w:val="26"/>
        </w:rPr>
        <w:t xml:space="preserve"> (if applicable), drawing up an individual curriculum and notifying the student that </w:t>
      </w:r>
      <w:r w:rsidR="00A50161">
        <w:rPr>
          <w:sz w:val="26"/>
        </w:rPr>
        <w:t xml:space="preserve">a </w:t>
      </w:r>
      <w:r w:rsidR="00445EAA">
        <w:rPr>
          <w:sz w:val="26"/>
        </w:rPr>
        <w:t xml:space="preserve">draft </w:t>
      </w:r>
      <w:r w:rsidR="00A50161">
        <w:rPr>
          <w:sz w:val="26"/>
        </w:rPr>
        <w:t xml:space="preserve">of </w:t>
      </w:r>
      <w:r w:rsidR="00CD41A6">
        <w:rPr>
          <w:sz w:val="26"/>
        </w:rPr>
        <w:t>his/her</w:t>
      </w:r>
      <w:r w:rsidR="00A50161">
        <w:rPr>
          <w:sz w:val="26"/>
        </w:rPr>
        <w:t xml:space="preserve"> </w:t>
      </w:r>
      <w:r w:rsidR="00445EAA">
        <w:rPr>
          <w:sz w:val="26"/>
        </w:rPr>
        <w:t>individual curriculum is ready and up for approval must all be completed within 14 working days from</w:t>
      </w:r>
      <w:r w:rsidR="00A50161">
        <w:rPr>
          <w:sz w:val="26"/>
        </w:rPr>
        <w:t xml:space="preserve"> the programme office’s receipt</w:t>
      </w:r>
      <w:r w:rsidR="00445EAA">
        <w:rPr>
          <w:sz w:val="26"/>
        </w:rPr>
        <w:t xml:space="preserve"> </w:t>
      </w:r>
      <w:r w:rsidR="00A50161">
        <w:rPr>
          <w:sz w:val="26"/>
        </w:rPr>
        <w:t>of the</w:t>
      </w:r>
      <w:r w:rsidR="00445EAA">
        <w:rPr>
          <w:sz w:val="26"/>
        </w:rPr>
        <w:t xml:space="preserve"> transfer </w:t>
      </w:r>
      <w:r>
        <w:rPr>
          <w:sz w:val="26"/>
        </w:rPr>
        <w:t>application</w:t>
      </w:r>
      <w:r w:rsidR="00445EAA">
        <w:rPr>
          <w:sz w:val="26"/>
        </w:rPr>
        <w:t xml:space="preserve">. </w:t>
      </w:r>
      <w:r w:rsidR="005324AA">
        <w:rPr>
          <w:sz w:val="26"/>
        </w:rPr>
        <w:t xml:space="preserve">The </w:t>
      </w:r>
      <w:r w:rsidR="00CE2B73">
        <w:rPr>
          <w:sz w:val="26"/>
        </w:rPr>
        <w:t xml:space="preserve">programme coordinator </w:t>
      </w:r>
      <w:r w:rsidR="00445EAA">
        <w:rPr>
          <w:sz w:val="26"/>
        </w:rPr>
        <w:t>is responsible for notifying the student that the draft</w:t>
      </w:r>
      <w:r w:rsidR="005324AA">
        <w:rPr>
          <w:sz w:val="26"/>
        </w:rPr>
        <w:t xml:space="preserve"> of</w:t>
      </w:r>
      <w:r w:rsidR="00445EAA">
        <w:rPr>
          <w:sz w:val="26"/>
        </w:rPr>
        <w:t xml:space="preserve"> </w:t>
      </w:r>
      <w:r w:rsidR="00271A61">
        <w:rPr>
          <w:sz w:val="26"/>
        </w:rPr>
        <w:t xml:space="preserve">the </w:t>
      </w:r>
      <w:r w:rsidR="00445EAA">
        <w:rPr>
          <w:sz w:val="26"/>
        </w:rPr>
        <w:t>individual curriculum is ready and up for approval in a timely manner</w:t>
      </w:r>
      <w:r w:rsidR="00445EAA">
        <w:rPr>
          <w:rStyle w:val="af2"/>
          <w:sz w:val="26"/>
        </w:rPr>
        <w:footnoteReference w:id="9"/>
      </w:r>
      <w:r w:rsidR="00445EAA">
        <w:rPr>
          <w:sz w:val="26"/>
        </w:rPr>
        <w:t>.</w:t>
      </w:r>
    </w:p>
    <w:p w:rsidR="00445EAA" w:rsidRPr="00B30B2B" w:rsidRDefault="00445EAA" w:rsidP="00700DDB">
      <w:pPr>
        <w:numPr>
          <w:ilvl w:val="1"/>
          <w:numId w:val="6"/>
        </w:numPr>
        <w:tabs>
          <w:tab w:val="left" w:pos="0"/>
          <w:tab w:val="left" w:pos="284"/>
          <w:tab w:val="left" w:pos="426"/>
          <w:tab w:val="left" w:pos="567"/>
          <w:tab w:val="left" w:pos="709"/>
          <w:tab w:val="left" w:pos="851"/>
          <w:tab w:val="left" w:pos="993"/>
          <w:tab w:val="left" w:pos="1418"/>
          <w:tab w:val="left" w:pos="1701"/>
        </w:tabs>
        <w:ind w:left="0" w:firstLine="709"/>
        <w:contextualSpacing/>
        <w:jc w:val="both"/>
        <w:rPr>
          <w:sz w:val="26"/>
          <w:szCs w:val="26"/>
        </w:rPr>
      </w:pPr>
      <w:r>
        <w:rPr>
          <w:sz w:val="26"/>
        </w:rPr>
        <w:t xml:space="preserve">The coordinator of the programme, where </w:t>
      </w:r>
      <w:r w:rsidR="00013094">
        <w:rPr>
          <w:sz w:val="26"/>
        </w:rPr>
        <w:t xml:space="preserve">a </w:t>
      </w:r>
      <w:r>
        <w:rPr>
          <w:sz w:val="26"/>
        </w:rPr>
        <w:t>student is transferred, shall:</w:t>
      </w:r>
    </w:p>
    <w:p w:rsidR="00BF01C0" w:rsidRPr="00B30B2B" w:rsidRDefault="00BF01C0" w:rsidP="00700DDB">
      <w:pPr>
        <w:numPr>
          <w:ilvl w:val="2"/>
          <w:numId w:val="6"/>
        </w:numPr>
        <w:tabs>
          <w:tab w:val="left" w:pos="0"/>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proofErr w:type="gramStart"/>
      <w:r>
        <w:rPr>
          <w:sz w:val="26"/>
        </w:rPr>
        <w:t>review</w:t>
      </w:r>
      <w:proofErr w:type="gramEnd"/>
      <w:r>
        <w:rPr>
          <w:sz w:val="26"/>
        </w:rPr>
        <w:t xml:space="preserve"> information on the student’s performance</w:t>
      </w:r>
      <w:r w:rsidR="001C2785">
        <w:rPr>
          <w:sz w:val="26"/>
        </w:rPr>
        <w:t xml:space="preserve"> as</w:t>
      </w:r>
      <w:r>
        <w:rPr>
          <w:sz w:val="26"/>
        </w:rPr>
        <w:t xml:space="preserve"> provided in ASAV. If the student’s performance </w:t>
      </w:r>
      <w:r w:rsidR="00E8457A">
        <w:rPr>
          <w:sz w:val="26"/>
        </w:rPr>
        <w:t>meets the</w:t>
      </w:r>
      <w:r>
        <w:rPr>
          <w:sz w:val="26"/>
        </w:rPr>
        <w:t xml:space="preserve"> established </w:t>
      </w:r>
      <w:r w:rsidR="00E8457A">
        <w:rPr>
          <w:sz w:val="26"/>
        </w:rPr>
        <w:t>criteria</w:t>
      </w:r>
      <w:r>
        <w:rPr>
          <w:sz w:val="26"/>
        </w:rPr>
        <w:t xml:space="preserve">, the coordinator shall transfer the </w:t>
      </w:r>
      <w:r w:rsidR="00FD0CC4">
        <w:rPr>
          <w:sz w:val="26"/>
        </w:rPr>
        <w:t xml:space="preserve">results in </w:t>
      </w:r>
      <w:r>
        <w:rPr>
          <w:sz w:val="26"/>
        </w:rPr>
        <w:t xml:space="preserve">student’s courses </w:t>
      </w:r>
      <w:r w:rsidR="00B962AF">
        <w:rPr>
          <w:sz w:val="26"/>
        </w:rPr>
        <w:t xml:space="preserve">in </w:t>
      </w:r>
      <w:r w:rsidR="00E82AE6">
        <w:rPr>
          <w:sz w:val="26"/>
        </w:rPr>
        <w:t xml:space="preserve">which he/she had previously </w:t>
      </w:r>
      <w:r w:rsidR="00FD0CC4">
        <w:rPr>
          <w:sz w:val="26"/>
        </w:rPr>
        <w:t>taken</w:t>
      </w:r>
      <w:r>
        <w:rPr>
          <w:sz w:val="26"/>
        </w:rPr>
        <w:t xml:space="preserve">. In all other cases, </w:t>
      </w:r>
      <w:r w:rsidR="001D42C5">
        <w:rPr>
          <w:sz w:val="26"/>
        </w:rPr>
        <w:t>an assessment</w:t>
      </w:r>
      <w:r>
        <w:rPr>
          <w:sz w:val="26"/>
        </w:rPr>
        <w:t xml:space="preserve"> </w:t>
      </w:r>
      <w:r w:rsidR="001C2785">
        <w:rPr>
          <w:sz w:val="26"/>
        </w:rPr>
        <w:t xml:space="preserve">shall be </w:t>
      </w:r>
      <w:r>
        <w:rPr>
          <w:sz w:val="26"/>
        </w:rPr>
        <w:t>conducted by an evaluation committee;</w:t>
      </w:r>
    </w:p>
    <w:p w:rsidR="003B6C09" w:rsidRPr="00B30B2B" w:rsidRDefault="007675C6" w:rsidP="00700DDB">
      <w:pPr>
        <w:numPr>
          <w:ilvl w:val="2"/>
          <w:numId w:val="6"/>
        </w:numPr>
        <w:tabs>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r>
        <w:rPr>
          <w:sz w:val="26"/>
        </w:rPr>
        <w:t>if the</w:t>
      </w:r>
      <w:r w:rsidR="00C70F09">
        <w:rPr>
          <w:sz w:val="26"/>
        </w:rPr>
        <w:t xml:space="preserve"> evaluation committee</w:t>
      </w:r>
      <w:r>
        <w:rPr>
          <w:sz w:val="26"/>
        </w:rPr>
        <w:t>’s involvement</w:t>
      </w:r>
      <w:r w:rsidR="00C70F09">
        <w:rPr>
          <w:sz w:val="26"/>
        </w:rPr>
        <w:t xml:space="preserve"> is not required, on the basis of the evaluation results and the difference in academic courses which the student must </w:t>
      </w:r>
      <w:r w:rsidR="00FD0CC4">
        <w:rPr>
          <w:sz w:val="26"/>
        </w:rPr>
        <w:t>take</w:t>
      </w:r>
      <w:r w:rsidR="00C70F09">
        <w:rPr>
          <w:sz w:val="26"/>
        </w:rPr>
        <w:t xml:space="preserve">, the programme coordinator shall </w:t>
      </w:r>
      <w:r>
        <w:rPr>
          <w:sz w:val="26"/>
        </w:rPr>
        <w:t xml:space="preserve">determine </w:t>
      </w:r>
      <w:r w:rsidR="00FD0CC4">
        <w:rPr>
          <w:sz w:val="26"/>
        </w:rPr>
        <w:t>the year of study</w:t>
      </w:r>
      <w:r w:rsidR="00C70F09">
        <w:rPr>
          <w:sz w:val="26"/>
          <w:vertAlign w:val="superscript"/>
        </w:rPr>
        <w:footnoteReference w:id="10"/>
      </w:r>
      <w:r w:rsidR="00C70F09">
        <w:rPr>
          <w:sz w:val="26"/>
        </w:rPr>
        <w:t xml:space="preserve">, where the student </w:t>
      </w:r>
      <w:r>
        <w:rPr>
          <w:sz w:val="26"/>
        </w:rPr>
        <w:t>may</w:t>
      </w:r>
      <w:r w:rsidR="001D404D">
        <w:rPr>
          <w:sz w:val="26"/>
        </w:rPr>
        <w:t xml:space="preserve"> be</w:t>
      </w:r>
      <w:r w:rsidR="00C70F09">
        <w:rPr>
          <w:sz w:val="26"/>
        </w:rPr>
        <w:t xml:space="preserve"> transferred </w:t>
      </w:r>
      <w:r>
        <w:rPr>
          <w:sz w:val="26"/>
        </w:rPr>
        <w:t>so that he/she can</w:t>
      </w:r>
      <w:r w:rsidR="00C70F09">
        <w:rPr>
          <w:sz w:val="26"/>
        </w:rPr>
        <w:t xml:space="preserve"> begin studies in the first (if the </w:t>
      </w:r>
      <w:r w:rsidR="00FD0CC4">
        <w:rPr>
          <w:sz w:val="26"/>
        </w:rPr>
        <w:t>application</w:t>
      </w:r>
      <w:r w:rsidR="00C70F09">
        <w:rPr>
          <w:sz w:val="26"/>
        </w:rPr>
        <w:t xml:space="preserve"> for transfer was reviewed in June) or in the second half of the academic year (if the </w:t>
      </w:r>
      <w:r w:rsidR="00FD0CC4">
        <w:rPr>
          <w:sz w:val="26"/>
        </w:rPr>
        <w:t>application</w:t>
      </w:r>
      <w:r w:rsidR="00C70F09">
        <w:rPr>
          <w:sz w:val="26"/>
        </w:rPr>
        <w:t xml:space="preserve"> for transfer was reviewed in December); in all other cases</w:t>
      </w:r>
      <w:r w:rsidR="001D404D">
        <w:rPr>
          <w:sz w:val="26"/>
        </w:rPr>
        <w:t>,</w:t>
      </w:r>
      <w:r w:rsidR="00C70F09">
        <w:rPr>
          <w:sz w:val="26"/>
        </w:rPr>
        <w:t xml:space="preserve"> the </w:t>
      </w:r>
      <w:r w:rsidR="00FD0CC4">
        <w:rPr>
          <w:sz w:val="26"/>
        </w:rPr>
        <w:t xml:space="preserve">year of study </w:t>
      </w:r>
      <w:r w:rsidR="00C70F09">
        <w:rPr>
          <w:sz w:val="26"/>
        </w:rPr>
        <w:t>shall be determined by the evaluation committee;</w:t>
      </w:r>
    </w:p>
    <w:p w:rsidR="00C70F09" w:rsidRPr="00B30B2B" w:rsidRDefault="00D50634" w:rsidP="00700DDB">
      <w:pPr>
        <w:numPr>
          <w:ilvl w:val="2"/>
          <w:numId w:val="6"/>
        </w:numPr>
        <w:tabs>
          <w:tab w:val="left" w:pos="0"/>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r>
        <w:rPr>
          <w:sz w:val="26"/>
        </w:rPr>
        <w:t>provided that the evaluation’s results are favourable</w:t>
      </w:r>
      <w:r w:rsidR="00E2653E">
        <w:rPr>
          <w:sz w:val="26"/>
        </w:rPr>
        <w:t xml:space="preserve">, the programme coordinator shall issue a draft of the student’s individual curriculum </w:t>
      </w:r>
      <w:r w:rsidR="00FD0CC4">
        <w:rPr>
          <w:sz w:val="26"/>
        </w:rPr>
        <w:t>up to</w:t>
      </w:r>
      <w:r w:rsidR="004A13A4">
        <w:rPr>
          <w:sz w:val="26"/>
        </w:rPr>
        <w:t xml:space="preserve"> the end</w:t>
      </w:r>
      <w:r w:rsidR="00E2653E">
        <w:rPr>
          <w:sz w:val="26"/>
        </w:rPr>
        <w:t xml:space="preserve"> of the ongoing academic year</w:t>
      </w:r>
      <w:r w:rsidR="00E2653E">
        <w:rPr>
          <w:sz w:val="26"/>
          <w:vertAlign w:val="superscript"/>
        </w:rPr>
        <w:footnoteReference w:id="11"/>
      </w:r>
      <w:r w:rsidR="00E2653E">
        <w:rPr>
          <w:sz w:val="26"/>
        </w:rPr>
        <w:t xml:space="preserve"> and </w:t>
      </w:r>
      <w:r w:rsidR="00540238">
        <w:rPr>
          <w:sz w:val="26"/>
        </w:rPr>
        <w:t>obtain the</w:t>
      </w:r>
      <w:r w:rsidR="00E2653E">
        <w:rPr>
          <w:sz w:val="26"/>
        </w:rPr>
        <w:t xml:space="preserve"> approval of the </w:t>
      </w:r>
      <w:r w:rsidR="004A13A4">
        <w:rPr>
          <w:sz w:val="26"/>
        </w:rPr>
        <w:t>academic supervisor</w:t>
      </w:r>
      <w:r w:rsidR="00E2653E">
        <w:rPr>
          <w:sz w:val="26"/>
        </w:rPr>
        <w:t xml:space="preserve"> of the degree programme;</w:t>
      </w:r>
    </w:p>
    <w:p w:rsidR="0005201C" w:rsidRPr="00B30B2B" w:rsidRDefault="00475377"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Pr>
          <w:sz w:val="26"/>
        </w:rPr>
        <w:t>if the</w:t>
      </w:r>
      <w:r w:rsidR="00731987">
        <w:rPr>
          <w:sz w:val="26"/>
        </w:rPr>
        <w:t xml:space="preserve"> student</w:t>
      </w:r>
      <w:r>
        <w:rPr>
          <w:sz w:val="26"/>
        </w:rPr>
        <w:t xml:space="preserve"> is</w:t>
      </w:r>
      <w:r w:rsidR="00731987">
        <w:rPr>
          <w:sz w:val="26"/>
        </w:rPr>
        <w:t xml:space="preserve"> </w:t>
      </w:r>
      <w:r w:rsidR="00F14646">
        <w:rPr>
          <w:sz w:val="26"/>
        </w:rPr>
        <w:t>transferring</w:t>
      </w:r>
      <w:r>
        <w:rPr>
          <w:sz w:val="26"/>
        </w:rPr>
        <w:t xml:space="preserve"> </w:t>
      </w:r>
      <w:r w:rsidR="00731987">
        <w:rPr>
          <w:sz w:val="26"/>
        </w:rPr>
        <w:t xml:space="preserve">to a fee-paying place, calculate </w:t>
      </w:r>
      <w:r w:rsidR="00F14646">
        <w:rPr>
          <w:sz w:val="26"/>
        </w:rPr>
        <w:t xml:space="preserve">total </w:t>
      </w:r>
      <w:r w:rsidR="00731987">
        <w:rPr>
          <w:sz w:val="26"/>
        </w:rPr>
        <w:t xml:space="preserve">tuition fees </w:t>
      </w:r>
      <w:r w:rsidR="001920D8">
        <w:rPr>
          <w:sz w:val="26"/>
        </w:rPr>
        <w:t xml:space="preserve">on the basis of a draft of the individual curriculum </w:t>
      </w:r>
      <w:r w:rsidR="00731987">
        <w:rPr>
          <w:sz w:val="26"/>
        </w:rPr>
        <w:t xml:space="preserve">and prepare a provisional paid educational services agreement, pursuant to the Procedures for Calculating the Tuition Fees; </w:t>
      </w:r>
    </w:p>
    <w:p w:rsidR="00815340" w:rsidRPr="00B30B2B" w:rsidRDefault="00E2653E"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proofErr w:type="gramStart"/>
      <w:r>
        <w:rPr>
          <w:sz w:val="26"/>
        </w:rPr>
        <w:t>inform</w:t>
      </w:r>
      <w:proofErr w:type="gramEnd"/>
      <w:r>
        <w:rPr>
          <w:sz w:val="26"/>
        </w:rPr>
        <w:t xml:space="preserve"> </w:t>
      </w:r>
      <w:r w:rsidR="00EC7E54">
        <w:rPr>
          <w:sz w:val="26"/>
        </w:rPr>
        <w:t xml:space="preserve">the </w:t>
      </w:r>
      <w:r>
        <w:rPr>
          <w:sz w:val="26"/>
        </w:rPr>
        <w:t xml:space="preserve">student </w:t>
      </w:r>
      <w:r w:rsidR="00EC7E54">
        <w:rPr>
          <w:sz w:val="26"/>
        </w:rPr>
        <w:t xml:space="preserve">about the </w:t>
      </w:r>
      <w:r>
        <w:rPr>
          <w:sz w:val="26"/>
        </w:rPr>
        <w:t xml:space="preserve">results </w:t>
      </w:r>
      <w:r w:rsidR="001920D8">
        <w:rPr>
          <w:sz w:val="26"/>
        </w:rPr>
        <w:t>of</w:t>
      </w:r>
      <w:r w:rsidR="00EC7E54">
        <w:rPr>
          <w:sz w:val="26"/>
        </w:rPr>
        <w:t xml:space="preserve"> reviews of his/her </w:t>
      </w:r>
      <w:r w:rsidR="001920D8">
        <w:rPr>
          <w:sz w:val="26"/>
        </w:rPr>
        <w:t xml:space="preserve">application </w:t>
      </w:r>
      <w:r>
        <w:rPr>
          <w:sz w:val="26"/>
        </w:rPr>
        <w:t>for transfer, including proposed terms and conditions of transfer (</w:t>
      </w:r>
      <w:r w:rsidR="00EC7E54">
        <w:rPr>
          <w:sz w:val="26"/>
        </w:rPr>
        <w:t>e.g.,</w:t>
      </w:r>
      <w:r>
        <w:rPr>
          <w:sz w:val="26"/>
        </w:rPr>
        <w:t xml:space="preserve"> </w:t>
      </w:r>
      <w:r w:rsidR="001920D8">
        <w:rPr>
          <w:sz w:val="26"/>
        </w:rPr>
        <w:t>year of study</w:t>
      </w:r>
      <w:r>
        <w:rPr>
          <w:sz w:val="26"/>
        </w:rPr>
        <w:t xml:space="preserve">, state-funded/fee-paying place, </w:t>
      </w:r>
      <w:r w:rsidR="001920D8">
        <w:rPr>
          <w:sz w:val="26"/>
        </w:rPr>
        <w:t xml:space="preserve">assessment </w:t>
      </w:r>
      <w:r>
        <w:rPr>
          <w:sz w:val="26"/>
        </w:rPr>
        <w:t>results, tuition fee amount</w:t>
      </w:r>
      <w:r w:rsidR="00367BC8">
        <w:rPr>
          <w:sz w:val="26"/>
        </w:rPr>
        <w:t>, etc.</w:t>
      </w:r>
      <w:r>
        <w:rPr>
          <w:sz w:val="26"/>
        </w:rPr>
        <w:t xml:space="preserve">). On the basis of </w:t>
      </w:r>
      <w:r w:rsidR="00EC7E54">
        <w:rPr>
          <w:sz w:val="26"/>
        </w:rPr>
        <w:t xml:space="preserve">the </w:t>
      </w:r>
      <w:r>
        <w:rPr>
          <w:sz w:val="26"/>
        </w:rPr>
        <w:t xml:space="preserve">proposed </w:t>
      </w:r>
      <w:r w:rsidR="00EC7E54">
        <w:rPr>
          <w:sz w:val="26"/>
        </w:rPr>
        <w:t>terms</w:t>
      </w:r>
      <w:r>
        <w:rPr>
          <w:sz w:val="26"/>
        </w:rPr>
        <w:t xml:space="preserve">, the student </w:t>
      </w:r>
      <w:r w:rsidR="001920D8">
        <w:rPr>
          <w:sz w:val="26"/>
        </w:rPr>
        <w:t>may</w:t>
      </w:r>
      <w:r w:rsidR="00BC463F">
        <w:rPr>
          <w:sz w:val="26"/>
        </w:rPr>
        <w:t xml:space="preserve"> </w:t>
      </w:r>
      <w:r w:rsidR="001920D8">
        <w:rPr>
          <w:sz w:val="26"/>
        </w:rPr>
        <w:t xml:space="preserve">then </w:t>
      </w:r>
      <w:r>
        <w:rPr>
          <w:sz w:val="26"/>
        </w:rPr>
        <w:t xml:space="preserve">decide to proceed with the transfer or </w:t>
      </w:r>
      <w:r w:rsidR="001920D8">
        <w:rPr>
          <w:sz w:val="26"/>
        </w:rPr>
        <w:t>withdraw his/her application</w:t>
      </w:r>
      <w:r>
        <w:rPr>
          <w:sz w:val="26"/>
        </w:rPr>
        <w:t xml:space="preserve">; </w:t>
      </w:r>
    </w:p>
    <w:p w:rsidR="0005201C" w:rsidRPr="00B30B2B" w:rsidRDefault="00E2653E"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proofErr w:type="gramStart"/>
      <w:r>
        <w:rPr>
          <w:sz w:val="26"/>
        </w:rPr>
        <w:t>send</w:t>
      </w:r>
      <w:proofErr w:type="gramEnd"/>
      <w:r>
        <w:rPr>
          <w:sz w:val="26"/>
        </w:rPr>
        <w:t xml:space="preserve"> the individual curriculum to the student for approval. The student’s approval of the individual curriculum </w:t>
      </w:r>
      <w:r w:rsidR="007B6E41">
        <w:rPr>
          <w:sz w:val="26"/>
        </w:rPr>
        <w:t xml:space="preserve">may </w:t>
      </w:r>
      <w:r>
        <w:rPr>
          <w:sz w:val="26"/>
        </w:rPr>
        <w:t xml:space="preserve">be provided </w:t>
      </w:r>
      <w:r w:rsidR="00AE4DD6">
        <w:rPr>
          <w:sz w:val="26"/>
        </w:rPr>
        <w:t xml:space="preserve">via </w:t>
      </w:r>
      <w:r>
        <w:rPr>
          <w:sz w:val="26"/>
        </w:rPr>
        <w:t>different means of communication, including online</w:t>
      </w:r>
      <w:r w:rsidR="007B6E41">
        <w:rPr>
          <w:sz w:val="26"/>
        </w:rPr>
        <w:t xml:space="preserve"> formats</w:t>
      </w:r>
      <w:r>
        <w:rPr>
          <w:rStyle w:val="af2"/>
          <w:sz w:val="26"/>
        </w:rPr>
        <w:footnoteReference w:id="12"/>
      </w:r>
      <w:r>
        <w:rPr>
          <w:sz w:val="26"/>
        </w:rPr>
        <w:t xml:space="preserve">. The individual curriculum </w:t>
      </w:r>
      <w:r w:rsidR="00311648">
        <w:rPr>
          <w:sz w:val="26"/>
        </w:rPr>
        <w:t>must be</w:t>
      </w:r>
      <w:r>
        <w:rPr>
          <w:sz w:val="26"/>
        </w:rPr>
        <w:t xml:space="preserve"> signed by </w:t>
      </w:r>
      <w:r w:rsidR="00311648">
        <w:rPr>
          <w:sz w:val="26"/>
        </w:rPr>
        <w:t xml:space="preserve">both </w:t>
      </w:r>
      <w:r>
        <w:rPr>
          <w:sz w:val="26"/>
        </w:rPr>
        <w:t xml:space="preserve">the programme coordinator and the student. </w:t>
      </w:r>
      <w:r w:rsidR="00A656A5">
        <w:rPr>
          <w:sz w:val="26"/>
        </w:rPr>
        <w:t xml:space="preserve">A draft of the </w:t>
      </w:r>
      <w:r>
        <w:rPr>
          <w:sz w:val="26"/>
        </w:rPr>
        <w:t>individual curriculum must be approved by the student within</w:t>
      </w:r>
      <w:r w:rsidR="00FD1BFF">
        <w:rPr>
          <w:sz w:val="26"/>
        </w:rPr>
        <w:t xml:space="preserve"> three (3)</w:t>
      </w:r>
      <w:r>
        <w:rPr>
          <w:sz w:val="26"/>
        </w:rPr>
        <w:t xml:space="preserve"> working days </w:t>
      </w:r>
      <w:r w:rsidR="00D84E1A">
        <w:rPr>
          <w:sz w:val="26"/>
        </w:rPr>
        <w:t>from his/her receipt of the relevant</w:t>
      </w:r>
      <w:r>
        <w:rPr>
          <w:sz w:val="26"/>
        </w:rPr>
        <w:t xml:space="preserve"> notification. If the student fails to comply with the established deadlines, the </w:t>
      </w:r>
      <w:r w:rsidR="00AE4DD6">
        <w:rPr>
          <w:sz w:val="26"/>
        </w:rPr>
        <w:t xml:space="preserve">application </w:t>
      </w:r>
      <w:r>
        <w:rPr>
          <w:sz w:val="26"/>
        </w:rPr>
        <w:t xml:space="preserve">for transfer </w:t>
      </w:r>
      <w:r w:rsidR="00313C71">
        <w:rPr>
          <w:sz w:val="26"/>
        </w:rPr>
        <w:t>will be</w:t>
      </w:r>
      <w:r>
        <w:rPr>
          <w:sz w:val="26"/>
        </w:rPr>
        <w:t xml:space="preserve"> withdrawn. </w:t>
      </w:r>
    </w:p>
    <w:p w:rsidR="002552D3" w:rsidRPr="00B30B2B" w:rsidRDefault="00AE4DD6"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Pr>
          <w:sz w:val="26"/>
        </w:rPr>
        <w:t xml:space="preserve">generate a </w:t>
      </w:r>
      <w:r w:rsidR="00C51803">
        <w:rPr>
          <w:sz w:val="26"/>
        </w:rPr>
        <w:t>draft directive on transfer/enrolment by transfer in the SDOU:</w:t>
      </w:r>
    </w:p>
    <w:p w:rsidR="00C70F09" w:rsidRPr="00B30B2B" w:rsidRDefault="00C70F09" w:rsidP="00700DDB">
      <w:pPr>
        <w:numPr>
          <w:ilvl w:val="3"/>
          <w:numId w:val="6"/>
        </w:numPr>
        <w:tabs>
          <w:tab w:val="left" w:pos="0"/>
          <w:tab w:val="left" w:pos="284"/>
          <w:tab w:val="left" w:pos="426"/>
          <w:tab w:val="left" w:pos="567"/>
          <w:tab w:val="left" w:pos="709"/>
          <w:tab w:val="left" w:pos="851"/>
          <w:tab w:val="left" w:pos="1418"/>
          <w:tab w:val="left" w:pos="1701"/>
          <w:tab w:val="left" w:pos="1843"/>
        </w:tabs>
        <w:ind w:left="0" w:firstLine="992"/>
        <w:contextualSpacing/>
        <w:jc w:val="both"/>
        <w:rPr>
          <w:sz w:val="26"/>
          <w:szCs w:val="26"/>
        </w:rPr>
      </w:pPr>
      <w:r>
        <w:rPr>
          <w:sz w:val="26"/>
        </w:rPr>
        <w:t xml:space="preserve">within </w:t>
      </w:r>
      <w:r w:rsidR="00FD1BFF">
        <w:rPr>
          <w:sz w:val="26"/>
        </w:rPr>
        <w:t>three (</w:t>
      </w:r>
      <w:r>
        <w:rPr>
          <w:sz w:val="26"/>
        </w:rPr>
        <w:t>3</w:t>
      </w:r>
      <w:r w:rsidR="00FD1BFF">
        <w:rPr>
          <w:sz w:val="26"/>
        </w:rPr>
        <w:t>)</w:t>
      </w:r>
      <w:r>
        <w:rPr>
          <w:sz w:val="26"/>
        </w:rPr>
        <w:t xml:space="preserve"> working days from the programme office</w:t>
      </w:r>
      <w:r w:rsidR="0087342D">
        <w:rPr>
          <w:sz w:val="26"/>
        </w:rPr>
        <w:t>’s</w:t>
      </w:r>
      <w:r>
        <w:rPr>
          <w:sz w:val="26"/>
        </w:rPr>
        <w:t xml:space="preserve"> </w:t>
      </w:r>
      <w:r w:rsidR="0087342D">
        <w:rPr>
          <w:sz w:val="26"/>
        </w:rPr>
        <w:t xml:space="preserve">receipt of </w:t>
      </w:r>
      <w:r>
        <w:rPr>
          <w:sz w:val="26"/>
        </w:rPr>
        <w:t xml:space="preserve">an individual curriculum signed by </w:t>
      </w:r>
      <w:r w:rsidR="00D91B85">
        <w:rPr>
          <w:sz w:val="26"/>
        </w:rPr>
        <w:t xml:space="preserve">a </w:t>
      </w:r>
      <w:r>
        <w:rPr>
          <w:sz w:val="26"/>
        </w:rPr>
        <w:t>student (for state-funded places);</w:t>
      </w:r>
    </w:p>
    <w:p w:rsidR="002552D3" w:rsidRPr="00B30B2B" w:rsidRDefault="00C70F09" w:rsidP="00700DDB">
      <w:pPr>
        <w:numPr>
          <w:ilvl w:val="3"/>
          <w:numId w:val="6"/>
        </w:numPr>
        <w:tabs>
          <w:tab w:val="left" w:pos="0"/>
          <w:tab w:val="left" w:pos="284"/>
          <w:tab w:val="left" w:pos="426"/>
          <w:tab w:val="left" w:pos="567"/>
          <w:tab w:val="left" w:pos="709"/>
          <w:tab w:val="left" w:pos="851"/>
          <w:tab w:val="left" w:pos="993"/>
          <w:tab w:val="left" w:pos="1701"/>
          <w:tab w:val="left" w:pos="1843"/>
        </w:tabs>
        <w:ind w:left="0" w:firstLine="992"/>
        <w:contextualSpacing/>
        <w:jc w:val="both"/>
        <w:rPr>
          <w:sz w:val="26"/>
          <w:szCs w:val="26"/>
        </w:rPr>
      </w:pPr>
      <w:proofErr w:type="gramStart"/>
      <w:r>
        <w:rPr>
          <w:sz w:val="26"/>
        </w:rPr>
        <w:t>within</w:t>
      </w:r>
      <w:proofErr w:type="gramEnd"/>
      <w:r>
        <w:rPr>
          <w:sz w:val="26"/>
        </w:rPr>
        <w:t xml:space="preserve"> </w:t>
      </w:r>
      <w:r w:rsidR="00FD1BFF">
        <w:rPr>
          <w:sz w:val="26"/>
        </w:rPr>
        <w:t>three (</w:t>
      </w:r>
      <w:r>
        <w:rPr>
          <w:sz w:val="26"/>
        </w:rPr>
        <w:t>3</w:t>
      </w:r>
      <w:r w:rsidR="00FD1BFF">
        <w:rPr>
          <w:sz w:val="26"/>
        </w:rPr>
        <w:t>)</w:t>
      </w:r>
      <w:r>
        <w:rPr>
          <w:sz w:val="26"/>
        </w:rPr>
        <w:t xml:space="preserve"> working days after </w:t>
      </w:r>
      <w:r w:rsidR="00574B6C">
        <w:rPr>
          <w:sz w:val="26"/>
        </w:rPr>
        <w:t>he/she</w:t>
      </w:r>
      <w:r>
        <w:rPr>
          <w:sz w:val="26"/>
        </w:rPr>
        <w:t xml:space="preserve"> pays </w:t>
      </w:r>
      <w:r w:rsidR="00264138">
        <w:rPr>
          <w:sz w:val="26"/>
        </w:rPr>
        <w:t xml:space="preserve">the </w:t>
      </w:r>
      <w:r>
        <w:rPr>
          <w:sz w:val="26"/>
        </w:rPr>
        <w:t xml:space="preserve">tuition fees </w:t>
      </w:r>
      <w:r w:rsidR="00C767DB">
        <w:rPr>
          <w:sz w:val="26"/>
        </w:rPr>
        <w:t xml:space="preserve">specified </w:t>
      </w:r>
      <w:r>
        <w:rPr>
          <w:sz w:val="26"/>
        </w:rPr>
        <w:t>in the paid educational services agreement</w:t>
      </w:r>
      <w:r w:rsidR="00A53F53">
        <w:rPr>
          <w:sz w:val="26"/>
        </w:rPr>
        <w:t xml:space="preserve"> (for fee-paying places)</w:t>
      </w:r>
      <w:r>
        <w:rPr>
          <w:sz w:val="26"/>
        </w:rPr>
        <w:t>.</w:t>
      </w:r>
    </w:p>
    <w:p w:rsidR="00CA1621" w:rsidRPr="00B30B2B" w:rsidRDefault="00587538" w:rsidP="00700DDB">
      <w:pPr>
        <w:numPr>
          <w:ilvl w:val="2"/>
          <w:numId w:val="6"/>
        </w:numPr>
        <w:tabs>
          <w:tab w:val="left" w:pos="0"/>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Pr>
          <w:sz w:val="26"/>
        </w:rPr>
        <w:t xml:space="preserve">After the directive for transfer from </w:t>
      </w:r>
      <w:r w:rsidRPr="002672B2">
        <w:rPr>
          <w:noProof/>
          <w:sz w:val="26"/>
        </w:rPr>
        <w:t>one degree</w:t>
      </w:r>
      <w:r>
        <w:rPr>
          <w:sz w:val="26"/>
        </w:rPr>
        <w:t xml:space="preserve"> programme to </w:t>
      </w:r>
      <w:r w:rsidR="00242E6E">
        <w:rPr>
          <w:sz w:val="26"/>
        </w:rPr>
        <w:t>another</w:t>
      </w:r>
      <w:r>
        <w:rPr>
          <w:sz w:val="26"/>
        </w:rPr>
        <w:t xml:space="preserve"> programme</w:t>
      </w:r>
      <w:r w:rsidR="00A57D10">
        <w:rPr>
          <w:sz w:val="26"/>
        </w:rPr>
        <w:t xml:space="preserve"> is duly signed and registered</w:t>
      </w:r>
      <w:r>
        <w:rPr>
          <w:sz w:val="26"/>
        </w:rPr>
        <w:t>:</w:t>
      </w:r>
    </w:p>
    <w:p w:rsidR="00CA1621" w:rsidRPr="00B30B2B" w:rsidRDefault="00587538" w:rsidP="00700DDB">
      <w:pPr>
        <w:numPr>
          <w:ilvl w:val="3"/>
          <w:numId w:val="6"/>
        </w:numPr>
        <w:tabs>
          <w:tab w:val="left" w:pos="0"/>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r>
        <w:rPr>
          <w:sz w:val="26"/>
        </w:rPr>
        <w:t>the programme office of the programme from which the student has transferred transfers the student to a different degree programme in ASAV and</w:t>
      </w:r>
      <w:r w:rsidR="00811188">
        <w:rPr>
          <w:sz w:val="26"/>
        </w:rPr>
        <w:t xml:space="preserve"> thereby</w:t>
      </w:r>
      <w:r>
        <w:rPr>
          <w:sz w:val="26"/>
        </w:rPr>
        <w:t xml:space="preserve"> forwards </w:t>
      </w:r>
      <w:r w:rsidR="005676E3">
        <w:rPr>
          <w:sz w:val="26"/>
        </w:rPr>
        <w:t>his/her</w:t>
      </w:r>
      <w:r>
        <w:rPr>
          <w:sz w:val="26"/>
        </w:rPr>
        <w:t xml:space="preserve"> personal file against </w:t>
      </w:r>
      <w:r w:rsidR="00272B1E">
        <w:rPr>
          <w:sz w:val="26"/>
        </w:rPr>
        <w:t xml:space="preserve">a </w:t>
      </w:r>
      <w:r>
        <w:rPr>
          <w:sz w:val="26"/>
        </w:rPr>
        <w:t xml:space="preserve">Certificate of Acceptance and Transfer (Annex 4) to the programme office of the programme to which the student </w:t>
      </w:r>
      <w:r w:rsidR="008C6CC2">
        <w:rPr>
          <w:sz w:val="26"/>
        </w:rPr>
        <w:t xml:space="preserve">is being </w:t>
      </w:r>
      <w:r w:rsidR="00551C5F">
        <w:rPr>
          <w:sz w:val="26"/>
        </w:rPr>
        <w:t>transferred</w:t>
      </w:r>
      <w:r>
        <w:rPr>
          <w:sz w:val="26"/>
        </w:rPr>
        <w:t xml:space="preserve">; </w:t>
      </w:r>
    </w:p>
    <w:p w:rsidR="00587538" w:rsidRPr="00B30B2B" w:rsidRDefault="00CA1621" w:rsidP="00700DDB">
      <w:pPr>
        <w:numPr>
          <w:ilvl w:val="3"/>
          <w:numId w:val="6"/>
        </w:numPr>
        <w:tabs>
          <w:tab w:val="left" w:pos="0"/>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proofErr w:type="gramStart"/>
      <w:r>
        <w:rPr>
          <w:sz w:val="26"/>
        </w:rPr>
        <w:t>the</w:t>
      </w:r>
      <w:proofErr w:type="gramEnd"/>
      <w:r>
        <w:rPr>
          <w:sz w:val="26"/>
        </w:rPr>
        <w:t xml:space="preserve"> programme office of the programme to which the student has transferred </w:t>
      </w:r>
      <w:r w:rsidR="00551C5F">
        <w:rPr>
          <w:sz w:val="26"/>
        </w:rPr>
        <w:t xml:space="preserve">shall use </w:t>
      </w:r>
      <w:r>
        <w:rPr>
          <w:sz w:val="26"/>
        </w:rPr>
        <w:t xml:space="preserve">ASAV to </w:t>
      </w:r>
      <w:r w:rsidR="00081F59">
        <w:rPr>
          <w:sz w:val="26"/>
        </w:rPr>
        <w:t xml:space="preserve">assign </w:t>
      </w:r>
      <w:r w:rsidR="00551C5F">
        <w:rPr>
          <w:sz w:val="26"/>
        </w:rPr>
        <w:t xml:space="preserve">an </w:t>
      </w:r>
      <w:r>
        <w:rPr>
          <w:sz w:val="26"/>
        </w:rPr>
        <w:t xml:space="preserve">individual curriculum </w:t>
      </w:r>
      <w:r w:rsidR="00081F59">
        <w:rPr>
          <w:sz w:val="26"/>
        </w:rPr>
        <w:t>to</w:t>
      </w:r>
      <w:r w:rsidR="00551C5F">
        <w:rPr>
          <w:sz w:val="26"/>
        </w:rPr>
        <w:t xml:space="preserve"> him/her</w:t>
      </w:r>
      <w:r>
        <w:rPr>
          <w:sz w:val="26"/>
        </w:rPr>
        <w:t xml:space="preserve"> and </w:t>
      </w:r>
      <w:r w:rsidR="00081F59">
        <w:rPr>
          <w:sz w:val="26"/>
        </w:rPr>
        <w:t>attach</w:t>
      </w:r>
      <w:r w:rsidR="004B4C13">
        <w:rPr>
          <w:sz w:val="26"/>
        </w:rPr>
        <w:t xml:space="preserve"> </w:t>
      </w:r>
      <w:r>
        <w:rPr>
          <w:sz w:val="26"/>
        </w:rPr>
        <w:t>a copy of the transfer</w:t>
      </w:r>
      <w:r w:rsidR="004B4C13">
        <w:rPr>
          <w:sz w:val="26"/>
        </w:rPr>
        <w:t xml:space="preserve"> directive</w:t>
      </w:r>
      <w:r>
        <w:rPr>
          <w:sz w:val="26"/>
        </w:rPr>
        <w:t xml:space="preserve"> (</w:t>
      </w:r>
      <w:r w:rsidR="006C0617">
        <w:rPr>
          <w:sz w:val="26"/>
        </w:rPr>
        <w:t xml:space="preserve">an </w:t>
      </w:r>
      <w:r>
        <w:rPr>
          <w:sz w:val="26"/>
        </w:rPr>
        <w:t xml:space="preserve">abstract from the directive) </w:t>
      </w:r>
      <w:r w:rsidR="006C0617">
        <w:rPr>
          <w:sz w:val="26"/>
        </w:rPr>
        <w:t>to the</w:t>
      </w:r>
      <w:r>
        <w:rPr>
          <w:sz w:val="26"/>
        </w:rPr>
        <w:t xml:space="preserve"> student’s </w:t>
      </w:r>
      <w:r w:rsidRPr="002672B2">
        <w:rPr>
          <w:noProof/>
          <w:sz w:val="26"/>
        </w:rPr>
        <w:t>personal</w:t>
      </w:r>
      <w:r>
        <w:rPr>
          <w:sz w:val="26"/>
        </w:rPr>
        <w:t xml:space="preserve"> file.</w:t>
      </w:r>
    </w:p>
    <w:p w:rsidR="00587538" w:rsidRPr="00B30B2B" w:rsidRDefault="00D46E7F" w:rsidP="00700DDB">
      <w:pPr>
        <w:numPr>
          <w:ilvl w:val="2"/>
          <w:numId w:val="6"/>
        </w:numPr>
        <w:tabs>
          <w:tab w:val="left" w:pos="0"/>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Pr>
          <w:sz w:val="26"/>
        </w:rPr>
        <w:t xml:space="preserve">The </w:t>
      </w:r>
      <w:r w:rsidR="00587538">
        <w:rPr>
          <w:sz w:val="26"/>
        </w:rPr>
        <w:t>student</w:t>
      </w:r>
      <w:r>
        <w:rPr>
          <w:sz w:val="26"/>
        </w:rPr>
        <w:t xml:space="preserve"> shall</w:t>
      </w:r>
      <w:r w:rsidR="00587538">
        <w:rPr>
          <w:sz w:val="26"/>
        </w:rPr>
        <w:t xml:space="preserve"> retain his/her student ID card. </w:t>
      </w:r>
      <w:r w:rsidR="00CC5976">
        <w:rPr>
          <w:sz w:val="26"/>
        </w:rPr>
        <w:t xml:space="preserve">Necessary </w:t>
      </w:r>
      <w:r w:rsidR="00587538">
        <w:rPr>
          <w:sz w:val="26"/>
        </w:rPr>
        <w:t xml:space="preserve">amendments will be made </w:t>
      </w:r>
      <w:r w:rsidR="00CC5976">
        <w:rPr>
          <w:sz w:val="26"/>
        </w:rPr>
        <w:t xml:space="preserve">to the </w:t>
      </w:r>
      <w:r w:rsidR="00587538">
        <w:rPr>
          <w:sz w:val="26"/>
        </w:rPr>
        <w:t>ID card</w:t>
      </w:r>
      <w:r w:rsidR="00DE1B4E">
        <w:rPr>
          <w:sz w:val="26"/>
        </w:rPr>
        <w:t>,</w:t>
      </w:r>
      <w:r w:rsidR="00587538">
        <w:rPr>
          <w:sz w:val="26"/>
        </w:rPr>
        <w:t xml:space="preserve"> certified by the signature of the head of the faculty to which the </w:t>
      </w:r>
      <w:proofErr w:type="gramStart"/>
      <w:r w:rsidR="00587538">
        <w:rPr>
          <w:sz w:val="26"/>
        </w:rPr>
        <w:t>student</w:t>
      </w:r>
      <w:proofErr w:type="gramEnd"/>
      <w:r w:rsidR="00587538">
        <w:rPr>
          <w:sz w:val="26"/>
        </w:rPr>
        <w:t xml:space="preserve"> has </w:t>
      </w:r>
      <w:r w:rsidR="00DE1B4E">
        <w:rPr>
          <w:sz w:val="26"/>
        </w:rPr>
        <w:t xml:space="preserve">been </w:t>
      </w:r>
      <w:r w:rsidR="00587538">
        <w:rPr>
          <w:sz w:val="26"/>
        </w:rPr>
        <w:t>transferred</w:t>
      </w:r>
      <w:r w:rsidR="00587538">
        <w:rPr>
          <w:rStyle w:val="af2"/>
          <w:sz w:val="26"/>
        </w:rPr>
        <w:footnoteReference w:id="13"/>
      </w:r>
      <w:r w:rsidR="00587538">
        <w:rPr>
          <w:sz w:val="26"/>
        </w:rPr>
        <w:t>.</w:t>
      </w:r>
    </w:p>
    <w:p w:rsidR="00E2653E" w:rsidRPr="00B30B2B" w:rsidRDefault="00E2653E" w:rsidP="00700DDB">
      <w:pPr>
        <w:tabs>
          <w:tab w:val="left" w:pos="0"/>
          <w:tab w:val="left" w:pos="284"/>
          <w:tab w:val="left" w:pos="426"/>
          <w:tab w:val="left" w:pos="567"/>
          <w:tab w:val="left" w:pos="709"/>
          <w:tab w:val="left" w:pos="851"/>
          <w:tab w:val="left" w:pos="993"/>
          <w:tab w:val="left" w:pos="1701"/>
        </w:tabs>
        <w:ind w:left="709"/>
        <w:contextualSpacing/>
        <w:jc w:val="both"/>
        <w:rPr>
          <w:sz w:val="26"/>
          <w:szCs w:val="26"/>
        </w:rPr>
      </w:pPr>
    </w:p>
    <w:p w:rsidR="00001066" w:rsidRDefault="00120933" w:rsidP="00700DDB">
      <w:pPr>
        <w:pStyle w:val="10"/>
        <w:numPr>
          <w:ilvl w:val="0"/>
          <w:numId w:val="6"/>
        </w:numPr>
        <w:tabs>
          <w:tab w:val="left" w:pos="284"/>
        </w:tabs>
        <w:spacing w:before="0" w:after="0"/>
        <w:ind w:left="0" w:firstLine="0"/>
        <w:contextualSpacing/>
        <w:jc w:val="center"/>
        <w:rPr>
          <w:rFonts w:ascii="Times New Roman" w:hAnsi="Times New Roman"/>
          <w:spacing w:val="-4"/>
          <w:sz w:val="26"/>
          <w:szCs w:val="26"/>
        </w:rPr>
      </w:pPr>
      <w:bookmarkStart w:id="21" w:name="_Toc379450006"/>
      <w:bookmarkStart w:id="22" w:name="_Toc379450308"/>
      <w:bookmarkStart w:id="23" w:name="_Toc384147510"/>
      <w:bookmarkStart w:id="24" w:name="_Toc384147618"/>
      <w:bookmarkStart w:id="25" w:name="_Toc486007846"/>
      <w:bookmarkStart w:id="26" w:name="_Toc501039300"/>
      <w:r>
        <w:rPr>
          <w:rFonts w:ascii="Times New Roman" w:hAnsi="Times New Roman"/>
          <w:sz w:val="26"/>
        </w:rPr>
        <w:t xml:space="preserve">Organization </w:t>
      </w:r>
      <w:r w:rsidR="00DB0102">
        <w:rPr>
          <w:rFonts w:ascii="Times New Roman" w:hAnsi="Times New Roman"/>
          <w:sz w:val="26"/>
        </w:rPr>
        <w:t>of HSE Students</w:t>
      </w:r>
      <w:r w:rsidR="00CC5976">
        <w:rPr>
          <w:rFonts w:ascii="Times New Roman" w:hAnsi="Times New Roman"/>
          <w:sz w:val="26"/>
        </w:rPr>
        <w:t>’</w:t>
      </w:r>
      <w:r w:rsidR="00DB0102">
        <w:rPr>
          <w:rFonts w:ascii="Times New Roman" w:hAnsi="Times New Roman"/>
          <w:sz w:val="26"/>
        </w:rPr>
        <w:t xml:space="preserve"> Transfer </w:t>
      </w:r>
      <w:r>
        <w:rPr>
          <w:rFonts w:ascii="Times New Roman" w:hAnsi="Times New Roman"/>
          <w:sz w:val="26"/>
        </w:rPr>
        <w:t>t</w:t>
      </w:r>
      <w:r w:rsidR="0058638B">
        <w:rPr>
          <w:rFonts w:ascii="Times New Roman" w:hAnsi="Times New Roman"/>
          <w:sz w:val="26"/>
        </w:rPr>
        <w:t>o</w:t>
      </w:r>
      <w:r>
        <w:rPr>
          <w:rFonts w:ascii="Times New Roman" w:hAnsi="Times New Roman"/>
          <w:sz w:val="26"/>
        </w:rPr>
        <w:t xml:space="preserve"> </w:t>
      </w:r>
      <w:r w:rsidR="00DB0102">
        <w:rPr>
          <w:rFonts w:ascii="Times New Roman" w:hAnsi="Times New Roman"/>
          <w:sz w:val="26"/>
        </w:rPr>
        <w:t xml:space="preserve">Other </w:t>
      </w:r>
      <w:bookmarkEnd w:id="21"/>
      <w:bookmarkEnd w:id="22"/>
      <w:r w:rsidR="00DB0102">
        <w:rPr>
          <w:rFonts w:ascii="Times New Roman" w:hAnsi="Times New Roman"/>
          <w:sz w:val="26"/>
        </w:rPr>
        <w:t>Educational Institutions</w:t>
      </w:r>
      <w:bookmarkEnd w:id="23"/>
      <w:bookmarkEnd w:id="24"/>
      <w:bookmarkEnd w:id="25"/>
      <w:bookmarkEnd w:id="26"/>
    </w:p>
    <w:p w:rsidR="006F3156" w:rsidRPr="00700DDB" w:rsidRDefault="006F3156" w:rsidP="00700DDB"/>
    <w:p w:rsidR="00001066" w:rsidRPr="00B30B2B" w:rsidRDefault="00DA1145" w:rsidP="00700DDB">
      <w:pPr>
        <w:numPr>
          <w:ilvl w:val="1"/>
          <w:numId w:val="6"/>
        </w:numPr>
        <w:tabs>
          <w:tab w:val="left" w:pos="0"/>
          <w:tab w:val="left" w:pos="284"/>
          <w:tab w:val="left" w:pos="426"/>
          <w:tab w:val="left" w:pos="567"/>
          <w:tab w:val="left" w:pos="709"/>
          <w:tab w:val="left" w:pos="851"/>
          <w:tab w:val="left" w:pos="993"/>
        </w:tabs>
        <w:ind w:left="0" w:firstLine="709"/>
        <w:contextualSpacing/>
        <w:jc w:val="both"/>
        <w:rPr>
          <w:sz w:val="26"/>
          <w:szCs w:val="26"/>
        </w:rPr>
      </w:pPr>
      <w:r>
        <w:rPr>
          <w:sz w:val="26"/>
        </w:rPr>
        <w:t xml:space="preserve">A student dismissed from HSE </w:t>
      </w:r>
      <w:r w:rsidR="00FC6FFE">
        <w:rPr>
          <w:sz w:val="26"/>
        </w:rPr>
        <w:t xml:space="preserve">due to </w:t>
      </w:r>
      <w:r>
        <w:rPr>
          <w:sz w:val="26"/>
        </w:rPr>
        <w:t xml:space="preserve">transfer to a different educational institution (hereafter, </w:t>
      </w:r>
      <w:r w:rsidR="00256568">
        <w:rPr>
          <w:sz w:val="26"/>
        </w:rPr>
        <w:t>“</w:t>
      </w:r>
      <w:r>
        <w:rPr>
          <w:sz w:val="26"/>
        </w:rPr>
        <w:t>dismissal due to transfer</w:t>
      </w:r>
      <w:r w:rsidR="00256568">
        <w:rPr>
          <w:sz w:val="26"/>
        </w:rPr>
        <w:t>”</w:t>
      </w:r>
      <w:r>
        <w:rPr>
          <w:sz w:val="26"/>
        </w:rPr>
        <w:t xml:space="preserve">) </w:t>
      </w:r>
      <w:r w:rsidR="00256568">
        <w:rPr>
          <w:sz w:val="26"/>
        </w:rPr>
        <w:t xml:space="preserve">must submit </w:t>
      </w:r>
      <w:r>
        <w:rPr>
          <w:sz w:val="26"/>
        </w:rPr>
        <w:t>an application</w:t>
      </w:r>
      <w:r>
        <w:rPr>
          <w:rStyle w:val="af2"/>
          <w:sz w:val="26"/>
        </w:rPr>
        <w:footnoteReference w:id="14"/>
      </w:r>
      <w:r>
        <w:rPr>
          <w:sz w:val="26"/>
        </w:rPr>
        <w:t xml:space="preserve"> to the </w:t>
      </w:r>
      <w:r w:rsidR="00655AB2">
        <w:rPr>
          <w:sz w:val="26"/>
        </w:rPr>
        <w:t xml:space="preserve">relevant </w:t>
      </w:r>
      <w:r>
        <w:rPr>
          <w:sz w:val="26"/>
        </w:rPr>
        <w:t xml:space="preserve">programme office with a request to issue him/her </w:t>
      </w:r>
      <w:r w:rsidR="00655D22">
        <w:rPr>
          <w:sz w:val="26"/>
        </w:rPr>
        <w:t xml:space="preserve">with </w:t>
      </w:r>
      <w:r>
        <w:rPr>
          <w:sz w:val="26"/>
        </w:rPr>
        <w:t>a</w:t>
      </w:r>
      <w:r w:rsidR="00E73DFE">
        <w:rPr>
          <w:sz w:val="26"/>
        </w:rPr>
        <w:t xml:space="preserve"> certificate of attendance</w:t>
      </w:r>
      <w:r>
        <w:rPr>
          <w:rStyle w:val="af2"/>
          <w:sz w:val="26"/>
        </w:rPr>
        <w:footnoteReference w:id="15"/>
      </w:r>
      <w:r>
        <w:rPr>
          <w:sz w:val="26"/>
        </w:rPr>
        <w:t xml:space="preserve"> after the planned dismissal. </w:t>
      </w:r>
    </w:p>
    <w:p w:rsidR="00001066" w:rsidRPr="00B30B2B" w:rsidRDefault="00FF3A05"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 xml:space="preserve">Within </w:t>
      </w:r>
      <w:r w:rsidR="002673D7">
        <w:rPr>
          <w:sz w:val="26"/>
        </w:rPr>
        <w:t>five (</w:t>
      </w:r>
      <w:r>
        <w:rPr>
          <w:sz w:val="26"/>
        </w:rPr>
        <w:t>5</w:t>
      </w:r>
      <w:r w:rsidR="002673D7">
        <w:rPr>
          <w:sz w:val="26"/>
        </w:rPr>
        <w:t>)</w:t>
      </w:r>
      <w:r>
        <w:rPr>
          <w:sz w:val="26"/>
        </w:rPr>
        <w:t xml:space="preserve"> working days upon receipt of the request, the programme </w:t>
      </w:r>
      <w:r w:rsidR="00FC6FFE">
        <w:rPr>
          <w:sz w:val="26"/>
        </w:rPr>
        <w:t xml:space="preserve">coordinator </w:t>
      </w:r>
      <w:r>
        <w:rPr>
          <w:sz w:val="26"/>
        </w:rPr>
        <w:t xml:space="preserve">shall prepare </w:t>
      </w:r>
      <w:r w:rsidR="00E73DFE">
        <w:rPr>
          <w:sz w:val="26"/>
        </w:rPr>
        <w:t>a certificate of attendance</w:t>
      </w:r>
      <w:r>
        <w:rPr>
          <w:sz w:val="26"/>
        </w:rPr>
        <w:t xml:space="preserve"> </w:t>
      </w:r>
      <w:r w:rsidR="00BC2B66">
        <w:rPr>
          <w:sz w:val="26"/>
        </w:rPr>
        <w:t>relying on the</w:t>
      </w:r>
      <w:r>
        <w:rPr>
          <w:sz w:val="26"/>
        </w:rPr>
        <w:t xml:space="preserve"> data available in ASAV and </w:t>
      </w:r>
      <w:r w:rsidR="00BC2B66">
        <w:rPr>
          <w:sz w:val="26"/>
        </w:rPr>
        <w:t xml:space="preserve">thus </w:t>
      </w:r>
      <w:r>
        <w:rPr>
          <w:sz w:val="26"/>
        </w:rPr>
        <w:t xml:space="preserve">issue it to the student. </w:t>
      </w:r>
    </w:p>
    <w:p w:rsidR="00FF3A05" w:rsidRPr="00B30B2B" w:rsidRDefault="00083D43"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S</w:t>
      </w:r>
      <w:r w:rsidR="00FF3A05">
        <w:rPr>
          <w:sz w:val="26"/>
        </w:rPr>
        <w:t>tudent</w:t>
      </w:r>
      <w:r>
        <w:rPr>
          <w:sz w:val="26"/>
        </w:rPr>
        <w:t>s</w:t>
      </w:r>
      <w:r w:rsidR="00FF3A05">
        <w:rPr>
          <w:sz w:val="26"/>
        </w:rPr>
        <w:t xml:space="preserve"> </w:t>
      </w:r>
      <w:r w:rsidR="00A10217">
        <w:rPr>
          <w:sz w:val="26"/>
        </w:rPr>
        <w:t xml:space="preserve">must </w:t>
      </w:r>
      <w:r w:rsidR="00FF3A05">
        <w:rPr>
          <w:sz w:val="26"/>
        </w:rPr>
        <w:t>submit the following documents to the programme office:</w:t>
      </w:r>
    </w:p>
    <w:p w:rsidR="00FF3A05" w:rsidRPr="00B30B2B" w:rsidRDefault="00FF3A05" w:rsidP="00700DDB">
      <w:pPr>
        <w:numPr>
          <w:ilvl w:val="2"/>
          <w:numId w:val="3"/>
        </w:numPr>
        <w:tabs>
          <w:tab w:val="left" w:pos="0"/>
          <w:tab w:val="left" w:pos="993"/>
        </w:tabs>
        <w:ind w:left="0" w:firstLine="709"/>
        <w:contextualSpacing/>
        <w:jc w:val="both"/>
        <w:rPr>
          <w:sz w:val="26"/>
          <w:szCs w:val="26"/>
        </w:rPr>
      </w:pPr>
      <w:r>
        <w:rPr>
          <w:sz w:val="26"/>
        </w:rPr>
        <w:t xml:space="preserve">a request for dismissal due to transfer (hereafter, a </w:t>
      </w:r>
      <w:r w:rsidR="00A10217">
        <w:rPr>
          <w:sz w:val="26"/>
        </w:rPr>
        <w:t>“</w:t>
      </w:r>
      <w:r>
        <w:rPr>
          <w:sz w:val="26"/>
        </w:rPr>
        <w:t>request for dismissal</w:t>
      </w:r>
      <w:r w:rsidR="00A10217">
        <w:rPr>
          <w:sz w:val="26"/>
        </w:rPr>
        <w:t>”</w:t>
      </w:r>
      <w:r>
        <w:rPr>
          <w:sz w:val="26"/>
        </w:rPr>
        <w:t xml:space="preserve">) and the issue of a certificate of previous education, provided that the original document is available at HSE (Annex 5); </w:t>
      </w:r>
    </w:p>
    <w:p w:rsidR="00FF3A05" w:rsidRPr="00B30B2B" w:rsidRDefault="00FF3A05" w:rsidP="00700DDB">
      <w:pPr>
        <w:numPr>
          <w:ilvl w:val="2"/>
          <w:numId w:val="3"/>
        </w:numPr>
        <w:tabs>
          <w:tab w:val="left" w:pos="0"/>
          <w:tab w:val="left" w:pos="993"/>
        </w:tabs>
        <w:ind w:left="0" w:firstLine="709"/>
        <w:contextualSpacing/>
        <w:jc w:val="both"/>
        <w:rPr>
          <w:sz w:val="26"/>
          <w:szCs w:val="26"/>
        </w:rPr>
      </w:pPr>
      <w:proofErr w:type="gramStart"/>
      <w:r>
        <w:rPr>
          <w:sz w:val="26"/>
        </w:rPr>
        <w:t>a</w:t>
      </w:r>
      <w:proofErr w:type="gramEnd"/>
      <w:r>
        <w:rPr>
          <w:sz w:val="26"/>
        </w:rPr>
        <w:t xml:space="preserve"> certificate of transfer from the host educational institution, </w:t>
      </w:r>
      <w:r w:rsidR="00755AFB">
        <w:rPr>
          <w:sz w:val="26"/>
        </w:rPr>
        <w:t>thereby confirming</w:t>
      </w:r>
      <w:r>
        <w:rPr>
          <w:sz w:val="26"/>
        </w:rPr>
        <w:t xml:space="preserve"> that the institution agrees to enrol the student </w:t>
      </w:r>
      <w:r w:rsidR="001D4BF7">
        <w:rPr>
          <w:sz w:val="26"/>
        </w:rPr>
        <w:t xml:space="preserve">via </w:t>
      </w:r>
      <w:r>
        <w:rPr>
          <w:sz w:val="26"/>
        </w:rPr>
        <w:t xml:space="preserve">transfer. </w:t>
      </w:r>
    </w:p>
    <w:p w:rsidR="007421B1" w:rsidRPr="00B30B2B" w:rsidRDefault="007421B1"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Within</w:t>
      </w:r>
      <w:r w:rsidR="004749F9">
        <w:rPr>
          <w:sz w:val="26"/>
        </w:rPr>
        <w:t xml:space="preserve"> three (</w:t>
      </w:r>
      <w:r>
        <w:rPr>
          <w:sz w:val="26"/>
        </w:rPr>
        <w:t>3</w:t>
      </w:r>
      <w:r w:rsidR="004749F9">
        <w:rPr>
          <w:sz w:val="26"/>
        </w:rPr>
        <w:t>)</w:t>
      </w:r>
      <w:r>
        <w:rPr>
          <w:sz w:val="26"/>
        </w:rPr>
        <w:t xml:space="preserve"> working days upon </w:t>
      </w:r>
      <w:r w:rsidR="00F64E14">
        <w:rPr>
          <w:sz w:val="26"/>
        </w:rPr>
        <w:t>recei</w:t>
      </w:r>
      <w:r w:rsidR="00FC6FFE">
        <w:rPr>
          <w:sz w:val="26"/>
        </w:rPr>
        <w:t>pt of</w:t>
      </w:r>
      <w:r w:rsidR="002672B2">
        <w:rPr>
          <w:sz w:val="26"/>
        </w:rPr>
        <w:t xml:space="preserve"> a</w:t>
      </w:r>
      <w:r>
        <w:rPr>
          <w:sz w:val="26"/>
        </w:rPr>
        <w:t xml:space="preserve"> </w:t>
      </w:r>
      <w:r w:rsidRPr="002672B2">
        <w:rPr>
          <w:noProof/>
          <w:sz w:val="26"/>
        </w:rPr>
        <w:t>request</w:t>
      </w:r>
      <w:r>
        <w:rPr>
          <w:sz w:val="26"/>
        </w:rPr>
        <w:t xml:space="preserve"> for dismissal </w:t>
      </w:r>
      <w:r w:rsidR="00FC6FFE">
        <w:rPr>
          <w:sz w:val="26"/>
        </w:rPr>
        <w:t xml:space="preserve">and </w:t>
      </w:r>
      <w:r>
        <w:rPr>
          <w:sz w:val="26"/>
        </w:rPr>
        <w:t>on the basis of the documents</w:t>
      </w:r>
      <w:r w:rsidR="00FC6FFE" w:rsidRPr="00FC6FFE">
        <w:rPr>
          <w:sz w:val="26"/>
        </w:rPr>
        <w:t xml:space="preserve"> </w:t>
      </w:r>
      <w:r w:rsidR="00FC6FFE">
        <w:rPr>
          <w:sz w:val="26"/>
        </w:rPr>
        <w:t>provided</w:t>
      </w:r>
      <w:r>
        <w:rPr>
          <w:sz w:val="26"/>
        </w:rPr>
        <w:t>:</w:t>
      </w:r>
    </w:p>
    <w:p w:rsidR="00FF3A05" w:rsidRPr="00B30B2B" w:rsidRDefault="00D55B3D"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Pr>
          <w:sz w:val="26"/>
        </w:rPr>
        <w:t xml:space="preserve">the </w:t>
      </w:r>
      <w:r w:rsidR="00E908D7">
        <w:rPr>
          <w:sz w:val="26"/>
        </w:rPr>
        <w:t xml:space="preserve">academic supervisor </w:t>
      </w:r>
      <w:r>
        <w:rPr>
          <w:sz w:val="26"/>
        </w:rPr>
        <w:t>of the</w:t>
      </w:r>
      <w:r w:rsidR="00E908D7">
        <w:rPr>
          <w:sz w:val="26"/>
        </w:rPr>
        <w:t xml:space="preserve"> given</w:t>
      </w:r>
      <w:r>
        <w:rPr>
          <w:sz w:val="26"/>
        </w:rPr>
        <w:t xml:space="preserve"> degree programme </w:t>
      </w:r>
      <w:r w:rsidR="00E908D7">
        <w:rPr>
          <w:sz w:val="26"/>
        </w:rPr>
        <w:t xml:space="preserve">shall </w:t>
      </w:r>
      <w:r w:rsidR="00FC6FFE">
        <w:rPr>
          <w:sz w:val="26"/>
        </w:rPr>
        <w:t>approve</w:t>
      </w:r>
      <w:r w:rsidR="00E908D7">
        <w:rPr>
          <w:sz w:val="26"/>
        </w:rPr>
        <w:t xml:space="preserve"> the</w:t>
      </w:r>
      <w:r>
        <w:rPr>
          <w:sz w:val="26"/>
        </w:rPr>
        <w:t xml:space="preserve"> request for dismissal;</w:t>
      </w:r>
    </w:p>
    <w:p w:rsidR="00D55B3D" w:rsidRPr="00B30B2B" w:rsidRDefault="00001066"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Pr>
          <w:sz w:val="26"/>
        </w:rPr>
        <w:t xml:space="preserve">the programme office </w:t>
      </w:r>
      <w:r w:rsidR="00E908D7">
        <w:rPr>
          <w:sz w:val="26"/>
        </w:rPr>
        <w:t xml:space="preserve">then </w:t>
      </w:r>
      <w:r>
        <w:rPr>
          <w:sz w:val="26"/>
        </w:rPr>
        <w:t xml:space="preserve">prepares a directive for </w:t>
      </w:r>
      <w:r w:rsidR="00E908D7">
        <w:rPr>
          <w:sz w:val="26"/>
        </w:rPr>
        <w:t xml:space="preserve">the </w:t>
      </w:r>
      <w:r>
        <w:rPr>
          <w:sz w:val="26"/>
        </w:rPr>
        <w:t>student</w:t>
      </w:r>
      <w:r w:rsidR="00E908D7">
        <w:rPr>
          <w:sz w:val="26"/>
        </w:rPr>
        <w:t>’s</w:t>
      </w:r>
      <w:r>
        <w:rPr>
          <w:sz w:val="26"/>
        </w:rPr>
        <w:t xml:space="preserve"> dismissal due to transfer;</w:t>
      </w:r>
    </w:p>
    <w:p w:rsidR="00922C50" w:rsidRPr="00B30B2B" w:rsidRDefault="00D55B3D"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proofErr w:type="gramStart"/>
      <w:r>
        <w:rPr>
          <w:sz w:val="26"/>
        </w:rPr>
        <w:t>once</w:t>
      </w:r>
      <w:proofErr w:type="gramEnd"/>
      <w:r>
        <w:rPr>
          <w:sz w:val="26"/>
        </w:rPr>
        <w:t xml:space="preserve"> the directive </w:t>
      </w:r>
      <w:r w:rsidR="00A10217">
        <w:rPr>
          <w:sz w:val="26"/>
        </w:rPr>
        <w:t xml:space="preserve">has been </w:t>
      </w:r>
      <w:r>
        <w:rPr>
          <w:sz w:val="26"/>
        </w:rPr>
        <w:t>registered, the programme office proceeds with the student’s dismissal using ASAV.</w:t>
      </w:r>
    </w:p>
    <w:p w:rsidR="00BD7AEF" w:rsidRPr="00B30B2B" w:rsidRDefault="00BD7AEF"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 xml:space="preserve">Within </w:t>
      </w:r>
      <w:r w:rsidR="00C73EC1">
        <w:rPr>
          <w:sz w:val="26"/>
        </w:rPr>
        <w:t>three (</w:t>
      </w:r>
      <w:r>
        <w:rPr>
          <w:sz w:val="26"/>
        </w:rPr>
        <w:t>3</w:t>
      </w:r>
      <w:r w:rsidR="00C73EC1">
        <w:rPr>
          <w:sz w:val="26"/>
        </w:rPr>
        <w:t>)</w:t>
      </w:r>
      <w:r>
        <w:rPr>
          <w:sz w:val="26"/>
        </w:rPr>
        <w:t xml:space="preserve"> working days after issuing </w:t>
      </w:r>
      <w:r w:rsidR="00A10217">
        <w:rPr>
          <w:sz w:val="26"/>
        </w:rPr>
        <w:t xml:space="preserve">a </w:t>
      </w:r>
      <w:r>
        <w:rPr>
          <w:sz w:val="26"/>
        </w:rPr>
        <w:t xml:space="preserve">directive for dismissal due to transfer, the programme office shall provide the student with the following documents: </w:t>
      </w:r>
    </w:p>
    <w:p w:rsidR="00BD7AEF" w:rsidRPr="00B30B2B" w:rsidRDefault="00BD7AEF"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Pr>
          <w:sz w:val="26"/>
        </w:rPr>
        <w:t xml:space="preserve">a certified abstract </w:t>
      </w:r>
      <w:r w:rsidR="00A10217">
        <w:rPr>
          <w:sz w:val="26"/>
        </w:rPr>
        <w:t xml:space="preserve">of the </w:t>
      </w:r>
      <w:r>
        <w:rPr>
          <w:sz w:val="26"/>
        </w:rPr>
        <w:t xml:space="preserve">directive for dismissal due to transfer; </w:t>
      </w:r>
    </w:p>
    <w:p w:rsidR="00BD7AEF" w:rsidRPr="00B30B2B" w:rsidRDefault="00BD7AEF"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Pr>
          <w:sz w:val="26"/>
        </w:rPr>
        <w:t xml:space="preserve"> </w:t>
      </w:r>
      <w:proofErr w:type="gramStart"/>
      <w:r w:rsidR="00A10217">
        <w:rPr>
          <w:sz w:val="26"/>
        </w:rPr>
        <w:t>an</w:t>
      </w:r>
      <w:proofErr w:type="gramEnd"/>
      <w:r w:rsidR="00A10217">
        <w:rPr>
          <w:sz w:val="26"/>
        </w:rPr>
        <w:t xml:space="preserve"> </w:t>
      </w:r>
      <w:r>
        <w:rPr>
          <w:sz w:val="26"/>
        </w:rPr>
        <w:t xml:space="preserve">original certificate of </w:t>
      </w:r>
      <w:r w:rsidR="00A10217">
        <w:rPr>
          <w:sz w:val="26"/>
        </w:rPr>
        <w:t xml:space="preserve">the student’s </w:t>
      </w:r>
      <w:r>
        <w:rPr>
          <w:sz w:val="26"/>
        </w:rPr>
        <w:t xml:space="preserve">previous education (if such </w:t>
      </w:r>
      <w:r w:rsidR="00A10217">
        <w:rPr>
          <w:sz w:val="26"/>
        </w:rPr>
        <w:t xml:space="preserve">an </w:t>
      </w:r>
      <w:r>
        <w:rPr>
          <w:sz w:val="26"/>
        </w:rPr>
        <w:t xml:space="preserve">original document is </w:t>
      </w:r>
      <w:r w:rsidR="005C527F">
        <w:rPr>
          <w:sz w:val="26"/>
        </w:rPr>
        <w:t xml:space="preserve">stored </w:t>
      </w:r>
      <w:r>
        <w:rPr>
          <w:sz w:val="26"/>
        </w:rPr>
        <w:t xml:space="preserve">at HSE). </w:t>
      </w:r>
    </w:p>
    <w:p w:rsidR="009D530C" w:rsidRPr="00B30B2B" w:rsidRDefault="00A10217"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The documents</w:t>
      </w:r>
      <w:r w:rsidR="009D530C">
        <w:rPr>
          <w:sz w:val="26"/>
        </w:rPr>
        <w:t xml:space="preserve">, specified in p. 5.5 hereof, shall be </w:t>
      </w:r>
      <w:r>
        <w:rPr>
          <w:sz w:val="26"/>
        </w:rPr>
        <w:t>personally presented</w:t>
      </w:r>
      <w:r w:rsidR="009D530C">
        <w:rPr>
          <w:sz w:val="26"/>
        </w:rPr>
        <w:t xml:space="preserve"> to the student dismissed by transfer or to </w:t>
      </w:r>
      <w:r>
        <w:rPr>
          <w:sz w:val="26"/>
        </w:rPr>
        <w:t>his/her</w:t>
      </w:r>
      <w:r w:rsidR="009D530C">
        <w:rPr>
          <w:sz w:val="26"/>
        </w:rPr>
        <w:t xml:space="preserve"> authorized representative (on the basis of a power of attorney duly issued and provided by the student). Upon the student’s request, the documents </w:t>
      </w:r>
      <w:r w:rsidR="00813449">
        <w:rPr>
          <w:sz w:val="26"/>
        </w:rPr>
        <w:t xml:space="preserve">may </w:t>
      </w:r>
      <w:r w:rsidR="009D530C">
        <w:rPr>
          <w:sz w:val="26"/>
        </w:rPr>
        <w:t xml:space="preserve">be sent to </w:t>
      </w:r>
      <w:r>
        <w:rPr>
          <w:sz w:val="26"/>
        </w:rPr>
        <w:t>his/her</w:t>
      </w:r>
      <w:r w:rsidR="009D530C">
        <w:rPr>
          <w:sz w:val="26"/>
        </w:rPr>
        <w:t xml:space="preserve"> address or to the host educational institution </w:t>
      </w:r>
      <w:r w:rsidR="00BE2FA6">
        <w:rPr>
          <w:sz w:val="26"/>
        </w:rPr>
        <w:t xml:space="preserve">via </w:t>
      </w:r>
      <w:r w:rsidR="009D530C">
        <w:rPr>
          <w:sz w:val="26"/>
        </w:rPr>
        <w:t>post</w:t>
      </w:r>
      <w:r w:rsidR="005C527F">
        <w:rPr>
          <w:sz w:val="26"/>
        </w:rPr>
        <w:t xml:space="preserve">al </w:t>
      </w:r>
      <w:r w:rsidR="005C527F" w:rsidRPr="002672B2">
        <w:rPr>
          <w:noProof/>
          <w:sz w:val="26"/>
        </w:rPr>
        <w:t>servic</w:t>
      </w:r>
      <w:r w:rsidR="002672B2">
        <w:rPr>
          <w:noProof/>
          <w:sz w:val="26"/>
        </w:rPr>
        <w:t>e</w:t>
      </w:r>
      <w:r w:rsidR="005C527F" w:rsidRPr="002672B2">
        <w:rPr>
          <w:noProof/>
          <w:sz w:val="26"/>
        </w:rPr>
        <w:t>s</w:t>
      </w:r>
      <w:r w:rsidR="009D530C">
        <w:rPr>
          <w:sz w:val="26"/>
        </w:rPr>
        <w:t xml:space="preserve"> (</w:t>
      </w:r>
      <w:r w:rsidR="00BE2FA6">
        <w:rPr>
          <w:sz w:val="26"/>
        </w:rPr>
        <w:t xml:space="preserve">i.e., </w:t>
      </w:r>
      <w:r w:rsidR="009D530C">
        <w:rPr>
          <w:sz w:val="26"/>
        </w:rPr>
        <w:t>by registered mail with acknowledgement of receipt and the list of enclosure</w:t>
      </w:r>
      <w:r w:rsidR="005C527F">
        <w:rPr>
          <w:sz w:val="26"/>
        </w:rPr>
        <w:t>s</w:t>
      </w:r>
      <w:r w:rsidR="009D530C">
        <w:rPr>
          <w:sz w:val="26"/>
        </w:rPr>
        <w:t xml:space="preserve">). </w:t>
      </w:r>
    </w:p>
    <w:p w:rsidR="00B214F4" w:rsidRPr="00B30B2B" w:rsidRDefault="00DA1076"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 xml:space="preserve">A </w:t>
      </w:r>
      <w:r w:rsidR="00B214F4">
        <w:rPr>
          <w:sz w:val="26"/>
        </w:rPr>
        <w:t xml:space="preserve">student dismissed </w:t>
      </w:r>
      <w:r w:rsidR="002F54C4">
        <w:rPr>
          <w:sz w:val="26"/>
        </w:rPr>
        <w:t xml:space="preserve">due to </w:t>
      </w:r>
      <w:r w:rsidR="00B214F4">
        <w:rPr>
          <w:sz w:val="26"/>
        </w:rPr>
        <w:t xml:space="preserve">transfer </w:t>
      </w:r>
      <w:r>
        <w:rPr>
          <w:sz w:val="26"/>
        </w:rPr>
        <w:t xml:space="preserve">must complete </w:t>
      </w:r>
      <w:r w:rsidR="007E53CA">
        <w:rPr>
          <w:sz w:val="26"/>
        </w:rPr>
        <w:t xml:space="preserve">a </w:t>
      </w:r>
      <w:r w:rsidR="00B214F4">
        <w:rPr>
          <w:sz w:val="26"/>
        </w:rPr>
        <w:t xml:space="preserve">pre-departure checklist and submit it to the </w:t>
      </w:r>
      <w:r w:rsidR="007E53CA">
        <w:rPr>
          <w:sz w:val="26"/>
        </w:rPr>
        <w:t>programme office</w:t>
      </w:r>
      <w:r w:rsidR="00B214F4">
        <w:rPr>
          <w:sz w:val="26"/>
        </w:rPr>
        <w:t xml:space="preserve">, along with </w:t>
      </w:r>
      <w:r>
        <w:rPr>
          <w:sz w:val="26"/>
        </w:rPr>
        <w:t xml:space="preserve">his/her </w:t>
      </w:r>
      <w:r w:rsidR="00B214F4">
        <w:rPr>
          <w:sz w:val="26"/>
        </w:rPr>
        <w:t xml:space="preserve">student ID card. </w:t>
      </w:r>
    </w:p>
    <w:p w:rsidR="006E72C8" w:rsidRPr="00B30B2B" w:rsidRDefault="006E72C8"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bookmarkStart w:id="27" w:name="l60"/>
      <w:bookmarkStart w:id="28" w:name="l25"/>
      <w:bookmarkStart w:id="29" w:name="l61"/>
      <w:bookmarkStart w:id="30" w:name="l26"/>
      <w:bookmarkStart w:id="31" w:name="l62"/>
      <w:bookmarkStart w:id="32" w:name="l27"/>
      <w:bookmarkEnd w:id="27"/>
      <w:bookmarkEnd w:id="28"/>
      <w:bookmarkEnd w:id="29"/>
      <w:bookmarkEnd w:id="30"/>
      <w:bookmarkEnd w:id="31"/>
      <w:bookmarkEnd w:id="32"/>
      <w:r>
        <w:rPr>
          <w:sz w:val="26"/>
        </w:rPr>
        <w:t xml:space="preserve">The funds paid by the </w:t>
      </w:r>
      <w:r w:rsidR="002F54C4">
        <w:rPr>
          <w:sz w:val="26"/>
        </w:rPr>
        <w:t xml:space="preserve">fee-paying </w:t>
      </w:r>
      <w:r>
        <w:rPr>
          <w:sz w:val="26"/>
        </w:rPr>
        <w:t>student (if relevant grounds</w:t>
      </w:r>
      <w:r w:rsidR="00A50161">
        <w:rPr>
          <w:sz w:val="26"/>
        </w:rPr>
        <w:t xml:space="preserve"> have been established</w:t>
      </w:r>
      <w:r>
        <w:rPr>
          <w:sz w:val="26"/>
        </w:rPr>
        <w:t>) shall be reimbursed pursuant to the Procedure for Calculating the Tuition Fees.</w:t>
      </w:r>
    </w:p>
    <w:p w:rsidR="00C0748B" w:rsidRDefault="00667305"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 xml:space="preserve">A </w:t>
      </w:r>
      <w:r w:rsidR="004E38B2">
        <w:rPr>
          <w:sz w:val="26"/>
        </w:rPr>
        <w:t xml:space="preserve">transfer request, </w:t>
      </w:r>
      <w:r w:rsidR="002F54C4">
        <w:rPr>
          <w:sz w:val="26"/>
        </w:rPr>
        <w:t xml:space="preserve">a </w:t>
      </w:r>
      <w:r w:rsidR="004E38B2">
        <w:rPr>
          <w:sz w:val="26"/>
        </w:rPr>
        <w:t xml:space="preserve">transfer certificate, a copy of </w:t>
      </w:r>
      <w:r>
        <w:rPr>
          <w:sz w:val="26"/>
        </w:rPr>
        <w:t xml:space="preserve">a </w:t>
      </w:r>
      <w:r w:rsidR="004E38B2">
        <w:rPr>
          <w:sz w:val="26"/>
        </w:rPr>
        <w:t xml:space="preserve">certificate of the previous education certified at HSE, directive (abstract) on dismissal due to transfer, including the student’s acknowledgement of this directive signed </w:t>
      </w:r>
      <w:r w:rsidR="008E6CBA">
        <w:rPr>
          <w:sz w:val="26"/>
        </w:rPr>
        <w:t>him/her</w:t>
      </w:r>
      <w:r w:rsidR="004E38B2">
        <w:rPr>
          <w:sz w:val="26"/>
        </w:rPr>
        <w:t xml:space="preserve">, </w:t>
      </w:r>
      <w:r w:rsidR="008E6CBA">
        <w:rPr>
          <w:sz w:val="26"/>
        </w:rPr>
        <w:t xml:space="preserve">a </w:t>
      </w:r>
      <w:r w:rsidR="004E38B2">
        <w:rPr>
          <w:sz w:val="26"/>
        </w:rPr>
        <w:t xml:space="preserve">pre-departure checklist and student ID card are stored in the student’s </w:t>
      </w:r>
      <w:r w:rsidR="004E38B2" w:rsidRPr="002672B2">
        <w:rPr>
          <w:noProof/>
          <w:sz w:val="26"/>
        </w:rPr>
        <w:t>personal</w:t>
      </w:r>
      <w:r w:rsidR="004E38B2">
        <w:rPr>
          <w:sz w:val="26"/>
        </w:rPr>
        <w:t xml:space="preserve"> file. </w:t>
      </w:r>
    </w:p>
    <w:p w:rsidR="00F403BD" w:rsidRPr="00B30B2B" w:rsidRDefault="00F403BD" w:rsidP="00700DDB">
      <w:pPr>
        <w:tabs>
          <w:tab w:val="left" w:pos="0"/>
          <w:tab w:val="left" w:pos="284"/>
          <w:tab w:val="left" w:pos="426"/>
          <w:tab w:val="left" w:pos="567"/>
          <w:tab w:val="left" w:pos="709"/>
          <w:tab w:val="left" w:pos="851"/>
          <w:tab w:val="left" w:pos="993"/>
          <w:tab w:val="left" w:pos="1276"/>
        </w:tabs>
        <w:ind w:left="709"/>
        <w:contextualSpacing/>
        <w:jc w:val="both"/>
        <w:rPr>
          <w:sz w:val="26"/>
          <w:szCs w:val="26"/>
        </w:rPr>
      </w:pPr>
    </w:p>
    <w:p w:rsidR="00B9202D" w:rsidRDefault="002672B2" w:rsidP="00700DDB">
      <w:pPr>
        <w:pStyle w:val="10"/>
        <w:numPr>
          <w:ilvl w:val="0"/>
          <w:numId w:val="6"/>
        </w:numPr>
        <w:tabs>
          <w:tab w:val="left" w:pos="426"/>
        </w:tabs>
        <w:spacing w:before="0" w:after="0"/>
        <w:ind w:left="0" w:firstLine="0"/>
        <w:contextualSpacing/>
        <w:jc w:val="center"/>
        <w:rPr>
          <w:rFonts w:ascii="Times New Roman" w:hAnsi="Times New Roman"/>
          <w:sz w:val="26"/>
          <w:szCs w:val="26"/>
        </w:rPr>
      </w:pPr>
      <w:bookmarkStart w:id="33" w:name="_Toc486007847"/>
      <w:bookmarkStart w:id="34" w:name="_Toc501039301"/>
      <w:r>
        <w:rPr>
          <w:rFonts w:ascii="Times New Roman" w:hAnsi="Times New Roman"/>
          <w:sz w:val="26"/>
        </w:rPr>
        <w:t>Technical</w:t>
      </w:r>
      <w:r w:rsidR="002F54C4">
        <w:rPr>
          <w:rFonts w:ascii="Times New Roman" w:hAnsi="Times New Roman"/>
          <w:sz w:val="26"/>
        </w:rPr>
        <w:t xml:space="preserve"> Aspects</w:t>
      </w:r>
      <w:r w:rsidR="00B9202D">
        <w:rPr>
          <w:rFonts w:ascii="Times New Roman" w:hAnsi="Times New Roman"/>
          <w:sz w:val="26"/>
        </w:rPr>
        <w:t xml:space="preserve"> </w:t>
      </w:r>
      <w:r>
        <w:rPr>
          <w:rFonts w:ascii="Times New Roman" w:hAnsi="Times New Roman"/>
          <w:sz w:val="26"/>
        </w:rPr>
        <w:t>of</w:t>
      </w:r>
      <w:bookmarkStart w:id="35" w:name="_GoBack"/>
      <w:bookmarkEnd w:id="35"/>
      <w:r w:rsidR="00857D88">
        <w:rPr>
          <w:rFonts w:ascii="Times New Roman" w:hAnsi="Times New Roman"/>
          <w:sz w:val="26"/>
        </w:rPr>
        <w:t xml:space="preserve"> </w:t>
      </w:r>
      <w:r w:rsidR="00B9202D">
        <w:rPr>
          <w:rFonts w:ascii="Times New Roman" w:hAnsi="Times New Roman"/>
          <w:sz w:val="26"/>
        </w:rPr>
        <w:t xml:space="preserve">Preparing </w:t>
      </w:r>
      <w:r w:rsidR="00857D88">
        <w:rPr>
          <w:rFonts w:ascii="Times New Roman" w:hAnsi="Times New Roman"/>
          <w:sz w:val="26"/>
        </w:rPr>
        <w:t>Directives</w:t>
      </w:r>
      <w:r w:rsidR="002F54C4" w:rsidRPr="002F54C4">
        <w:rPr>
          <w:rFonts w:ascii="Times New Roman" w:hAnsi="Times New Roman"/>
          <w:sz w:val="26"/>
        </w:rPr>
        <w:t xml:space="preserve"> </w:t>
      </w:r>
      <w:r w:rsidR="002F54C4">
        <w:rPr>
          <w:rFonts w:ascii="Times New Roman" w:hAnsi="Times New Roman"/>
          <w:sz w:val="26"/>
        </w:rPr>
        <w:t xml:space="preserve">on Enrolment </w:t>
      </w:r>
      <w:r w:rsidR="00B9202D">
        <w:rPr>
          <w:rFonts w:ascii="Times New Roman" w:hAnsi="Times New Roman"/>
          <w:sz w:val="26"/>
        </w:rPr>
        <w:t xml:space="preserve">/ Transfer from </w:t>
      </w:r>
      <w:r w:rsidR="00442D6F">
        <w:rPr>
          <w:rFonts w:ascii="Times New Roman" w:hAnsi="Times New Roman"/>
          <w:sz w:val="26"/>
        </w:rPr>
        <w:t xml:space="preserve">One </w:t>
      </w:r>
      <w:r w:rsidR="00B9202D">
        <w:rPr>
          <w:rFonts w:ascii="Times New Roman" w:hAnsi="Times New Roman"/>
          <w:sz w:val="26"/>
        </w:rPr>
        <w:t xml:space="preserve">Educational Programme to </w:t>
      </w:r>
      <w:proofErr w:type="gramStart"/>
      <w:r w:rsidR="0062233C">
        <w:rPr>
          <w:rFonts w:ascii="Times New Roman" w:hAnsi="Times New Roman"/>
          <w:sz w:val="26"/>
        </w:rPr>
        <w:t>Another</w:t>
      </w:r>
      <w:proofErr w:type="gramEnd"/>
      <w:r w:rsidR="00B9202D">
        <w:rPr>
          <w:rFonts w:ascii="Times New Roman" w:hAnsi="Times New Roman"/>
          <w:sz w:val="26"/>
        </w:rPr>
        <w:t xml:space="preserve"> Programme</w:t>
      </w:r>
      <w:bookmarkEnd w:id="33"/>
      <w:bookmarkEnd w:id="34"/>
    </w:p>
    <w:p w:rsidR="006F3156" w:rsidRPr="00700DDB" w:rsidRDefault="006F3156" w:rsidP="00700DDB"/>
    <w:p w:rsidR="00B9202D" w:rsidRPr="00B30B2B" w:rsidRDefault="00B9202D"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Pr>
          <w:sz w:val="26"/>
        </w:rPr>
        <w:t xml:space="preserve">The directive for enrolment due to </w:t>
      </w:r>
      <w:r w:rsidRPr="002672B2">
        <w:rPr>
          <w:noProof/>
          <w:sz w:val="26"/>
        </w:rPr>
        <w:t>transfer</w:t>
      </w:r>
      <w:r w:rsidR="002672B2">
        <w:rPr>
          <w:noProof/>
          <w:sz w:val="26"/>
        </w:rPr>
        <w:t>/</w:t>
      </w:r>
      <w:r w:rsidRPr="002672B2">
        <w:rPr>
          <w:noProof/>
          <w:sz w:val="26"/>
        </w:rPr>
        <w:t>transfer</w:t>
      </w:r>
      <w:r>
        <w:rPr>
          <w:sz w:val="26"/>
        </w:rPr>
        <w:t xml:space="preserve"> from </w:t>
      </w:r>
      <w:r w:rsidRPr="002672B2">
        <w:rPr>
          <w:noProof/>
          <w:sz w:val="26"/>
        </w:rPr>
        <w:t>one degree</w:t>
      </w:r>
      <w:r>
        <w:rPr>
          <w:sz w:val="26"/>
        </w:rPr>
        <w:t xml:space="preserve"> programme to </w:t>
      </w:r>
      <w:r w:rsidR="000D032F">
        <w:rPr>
          <w:sz w:val="26"/>
        </w:rPr>
        <w:t>another</w:t>
      </w:r>
      <w:r>
        <w:rPr>
          <w:sz w:val="26"/>
        </w:rPr>
        <w:t xml:space="preserve"> shall be issued on the basis of the following documents:</w:t>
      </w:r>
    </w:p>
    <w:p w:rsidR="00B9202D" w:rsidRPr="00B30B2B" w:rsidRDefault="000D279E"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Pr>
          <w:sz w:val="26"/>
        </w:rPr>
        <w:t>an application</w:t>
      </w:r>
      <w:r w:rsidR="00B9202D">
        <w:rPr>
          <w:sz w:val="26"/>
        </w:rPr>
        <w:t>;</w:t>
      </w:r>
    </w:p>
    <w:p w:rsidR="00B9202D" w:rsidRPr="00B30B2B" w:rsidRDefault="00122425"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Pr>
          <w:sz w:val="26"/>
        </w:rPr>
        <w:t xml:space="preserve">the </w:t>
      </w:r>
      <w:r w:rsidR="00B9202D">
        <w:rPr>
          <w:sz w:val="26"/>
        </w:rPr>
        <w:t xml:space="preserve">minutes of </w:t>
      </w:r>
      <w:r w:rsidR="000D032F">
        <w:rPr>
          <w:sz w:val="26"/>
        </w:rPr>
        <w:t xml:space="preserve">a student’s </w:t>
      </w:r>
      <w:r w:rsidR="000D279E">
        <w:rPr>
          <w:sz w:val="26"/>
        </w:rPr>
        <w:t>assessment</w:t>
      </w:r>
      <w:r w:rsidR="00B9202D">
        <w:rPr>
          <w:sz w:val="26"/>
        </w:rPr>
        <w:t xml:space="preserve">; </w:t>
      </w:r>
    </w:p>
    <w:p w:rsidR="00B9202D" w:rsidRPr="00B30B2B" w:rsidRDefault="00122425"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Pr>
          <w:sz w:val="26"/>
        </w:rPr>
        <w:t xml:space="preserve">a </w:t>
      </w:r>
      <w:r w:rsidR="00B9202D">
        <w:rPr>
          <w:sz w:val="26"/>
        </w:rPr>
        <w:t>duly approved individual curriculum;</w:t>
      </w:r>
    </w:p>
    <w:p w:rsidR="00FC6CD6" w:rsidRPr="00B30B2B" w:rsidRDefault="00FC6CD6"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Pr>
          <w:sz w:val="26"/>
        </w:rPr>
        <w:t>if the student transfers to a fee-paying place;</w:t>
      </w:r>
    </w:p>
    <w:p w:rsidR="00B9202D" w:rsidRPr="00B30B2B" w:rsidRDefault="00386757" w:rsidP="00700DDB">
      <w:pPr>
        <w:numPr>
          <w:ilvl w:val="0"/>
          <w:numId w:val="9"/>
        </w:numPr>
        <w:shd w:val="clear" w:color="auto" w:fill="FFFFFF"/>
        <w:tabs>
          <w:tab w:val="left" w:pos="0"/>
          <w:tab w:val="left" w:pos="851"/>
          <w:tab w:val="left" w:pos="1134"/>
          <w:tab w:val="left" w:pos="1276"/>
          <w:tab w:val="left" w:pos="1560"/>
        </w:tabs>
        <w:ind w:left="0" w:firstLine="851"/>
        <w:contextualSpacing/>
        <w:jc w:val="both"/>
        <w:rPr>
          <w:sz w:val="26"/>
          <w:szCs w:val="26"/>
        </w:rPr>
      </w:pPr>
      <w:r>
        <w:rPr>
          <w:sz w:val="26"/>
        </w:rPr>
        <w:t xml:space="preserve">a </w:t>
      </w:r>
      <w:r w:rsidR="00B9202D">
        <w:rPr>
          <w:sz w:val="26"/>
        </w:rPr>
        <w:t>duly signed paid educational services agreement;</w:t>
      </w:r>
    </w:p>
    <w:p w:rsidR="00FC6CD6" w:rsidRPr="00B30B2B" w:rsidRDefault="00386757" w:rsidP="00700DDB">
      <w:pPr>
        <w:numPr>
          <w:ilvl w:val="0"/>
          <w:numId w:val="9"/>
        </w:numPr>
        <w:shd w:val="clear" w:color="auto" w:fill="FFFFFF"/>
        <w:tabs>
          <w:tab w:val="left" w:pos="0"/>
          <w:tab w:val="left" w:pos="851"/>
          <w:tab w:val="left" w:pos="1134"/>
          <w:tab w:val="left" w:pos="1276"/>
          <w:tab w:val="left" w:pos="1560"/>
        </w:tabs>
        <w:ind w:left="0" w:firstLine="851"/>
        <w:contextualSpacing/>
        <w:jc w:val="both"/>
        <w:rPr>
          <w:sz w:val="26"/>
          <w:szCs w:val="26"/>
        </w:rPr>
      </w:pPr>
      <w:proofErr w:type="gramStart"/>
      <w:r>
        <w:rPr>
          <w:sz w:val="26"/>
        </w:rPr>
        <w:t>a</w:t>
      </w:r>
      <w:proofErr w:type="gramEnd"/>
      <w:r>
        <w:rPr>
          <w:sz w:val="26"/>
        </w:rPr>
        <w:t xml:space="preserve"> </w:t>
      </w:r>
      <w:r w:rsidR="00FC6CD6">
        <w:rPr>
          <w:sz w:val="26"/>
        </w:rPr>
        <w:t xml:space="preserve">confirmation of tuition fees </w:t>
      </w:r>
      <w:r w:rsidR="00FC6CD6" w:rsidRPr="002672B2">
        <w:rPr>
          <w:noProof/>
          <w:sz w:val="26"/>
        </w:rPr>
        <w:t>payment</w:t>
      </w:r>
      <w:r w:rsidR="00FC6CD6">
        <w:rPr>
          <w:sz w:val="26"/>
        </w:rPr>
        <w:t xml:space="preserve"> under </w:t>
      </w:r>
      <w:r>
        <w:rPr>
          <w:sz w:val="26"/>
        </w:rPr>
        <w:t xml:space="preserve">a </w:t>
      </w:r>
      <w:r w:rsidR="00FC6CD6">
        <w:rPr>
          <w:sz w:val="26"/>
        </w:rPr>
        <w:t xml:space="preserve">paid educational services agreement. </w:t>
      </w:r>
    </w:p>
    <w:p w:rsidR="005868F0" w:rsidRPr="00B30B2B" w:rsidRDefault="005868F0" w:rsidP="00700DDB">
      <w:pPr>
        <w:numPr>
          <w:ilvl w:val="1"/>
          <w:numId w:val="6"/>
        </w:numPr>
        <w:tabs>
          <w:tab w:val="left" w:pos="0"/>
          <w:tab w:val="left" w:pos="284"/>
          <w:tab w:val="left" w:pos="426"/>
          <w:tab w:val="left" w:pos="567"/>
          <w:tab w:val="left" w:pos="709"/>
          <w:tab w:val="left" w:pos="851"/>
          <w:tab w:val="left" w:pos="993"/>
        </w:tabs>
        <w:ind w:left="0" w:firstLine="709"/>
        <w:contextualSpacing/>
        <w:jc w:val="both"/>
        <w:rPr>
          <w:sz w:val="26"/>
          <w:szCs w:val="26"/>
        </w:rPr>
      </w:pPr>
      <w:r>
        <w:rPr>
          <w:sz w:val="26"/>
        </w:rPr>
        <w:t xml:space="preserve">A directive on </w:t>
      </w:r>
      <w:r w:rsidR="00386757">
        <w:rPr>
          <w:sz w:val="26"/>
        </w:rPr>
        <w:t xml:space="preserve">a </w:t>
      </w:r>
      <w:r>
        <w:rPr>
          <w:sz w:val="26"/>
        </w:rPr>
        <w:t xml:space="preserve">student’s transfer to a different education programme within HSE must be approved in SDOU by the head of the faculty from which the student is </w:t>
      </w:r>
      <w:r w:rsidR="00BF3A58">
        <w:rPr>
          <w:sz w:val="26"/>
        </w:rPr>
        <w:t>being transferred</w:t>
      </w:r>
      <w:r>
        <w:rPr>
          <w:sz w:val="26"/>
        </w:rPr>
        <w:t>.</w:t>
      </w:r>
    </w:p>
    <w:p w:rsidR="00272AB0" w:rsidRPr="002672B2" w:rsidRDefault="002C005C" w:rsidP="00D27A5E">
      <w:pPr>
        <w:numPr>
          <w:ilvl w:val="1"/>
          <w:numId w:val="6"/>
        </w:numPr>
        <w:tabs>
          <w:tab w:val="left" w:pos="0"/>
          <w:tab w:val="left" w:pos="284"/>
          <w:tab w:val="left" w:pos="426"/>
          <w:tab w:val="left" w:pos="567"/>
          <w:tab w:val="left" w:pos="709"/>
          <w:tab w:val="left" w:pos="851"/>
          <w:tab w:val="left" w:pos="993"/>
        </w:tabs>
        <w:spacing w:line="276" w:lineRule="auto"/>
        <w:ind w:left="0" w:firstLine="709"/>
        <w:contextualSpacing/>
        <w:jc w:val="both"/>
        <w:rPr>
          <w:sz w:val="26"/>
          <w:szCs w:val="26"/>
        </w:rPr>
      </w:pPr>
      <w:r w:rsidRPr="002672B2">
        <w:rPr>
          <w:sz w:val="26"/>
        </w:rPr>
        <w:t xml:space="preserve">A </w:t>
      </w:r>
      <w:r w:rsidR="00F44CBA" w:rsidRPr="002672B2">
        <w:rPr>
          <w:sz w:val="26"/>
        </w:rPr>
        <w:t xml:space="preserve">directive for enrolment by transfer / transfer from one degree programme to </w:t>
      </w:r>
      <w:r w:rsidRPr="002672B2">
        <w:rPr>
          <w:sz w:val="26"/>
        </w:rPr>
        <w:t>another</w:t>
      </w:r>
      <w:r w:rsidR="00F44CBA" w:rsidRPr="002672B2">
        <w:rPr>
          <w:sz w:val="26"/>
        </w:rPr>
        <w:t xml:space="preserve"> programme </w:t>
      </w:r>
      <w:r w:rsidR="00E46F52" w:rsidRPr="002672B2">
        <w:rPr>
          <w:sz w:val="26"/>
        </w:rPr>
        <w:t>must be</w:t>
      </w:r>
      <w:r w:rsidR="00F44CBA" w:rsidRPr="002672B2">
        <w:rPr>
          <w:sz w:val="26"/>
        </w:rPr>
        <w:t xml:space="preserve"> signed by the coordinating Vice Rector pursuant to the distribution of duties established at HSE / an officer responsible for coordination of </w:t>
      </w:r>
      <w:r w:rsidR="00BF3A58" w:rsidRPr="002672B2">
        <w:rPr>
          <w:sz w:val="26"/>
        </w:rPr>
        <w:t xml:space="preserve">the </w:t>
      </w:r>
      <w:r w:rsidR="00F44CBA" w:rsidRPr="002672B2">
        <w:rPr>
          <w:sz w:val="26"/>
        </w:rPr>
        <w:t xml:space="preserve">subdivisions </w:t>
      </w:r>
      <w:r w:rsidR="00100970" w:rsidRPr="002672B2">
        <w:rPr>
          <w:sz w:val="26"/>
        </w:rPr>
        <w:t>implementing</w:t>
      </w:r>
      <w:r w:rsidR="00F44CBA" w:rsidRPr="002672B2">
        <w:rPr>
          <w:sz w:val="26"/>
        </w:rPr>
        <w:t xml:space="preserve"> Bachelor’s programmes </w:t>
      </w:r>
      <w:r w:rsidR="00BF3A58" w:rsidRPr="002672B2">
        <w:rPr>
          <w:sz w:val="26"/>
        </w:rPr>
        <w:t xml:space="preserve">intended </w:t>
      </w:r>
      <w:r w:rsidR="00F44CBA" w:rsidRPr="002672B2">
        <w:rPr>
          <w:sz w:val="26"/>
        </w:rPr>
        <w:t xml:space="preserve">for persons who have already completed </w:t>
      </w:r>
      <w:r w:rsidR="000D279E" w:rsidRPr="002672B2">
        <w:rPr>
          <w:sz w:val="26"/>
        </w:rPr>
        <w:t xml:space="preserve">a degree </w:t>
      </w:r>
      <w:r w:rsidR="00F44CBA" w:rsidRPr="002672B2">
        <w:rPr>
          <w:sz w:val="26"/>
        </w:rPr>
        <w:t>or secondary professional education</w:t>
      </w:r>
      <w:r w:rsidR="000D279E" w:rsidRPr="002672B2">
        <w:rPr>
          <w:sz w:val="26"/>
        </w:rPr>
        <w:t xml:space="preserve"> programme</w:t>
      </w:r>
      <w:r w:rsidR="00F44CBA" w:rsidRPr="002672B2">
        <w:rPr>
          <w:sz w:val="26"/>
        </w:rPr>
        <w:t>, pursuant to the distribution of duties established at HSE.</w:t>
      </w:r>
    </w:p>
    <w:sectPr w:rsidR="00272AB0" w:rsidRPr="002672B2" w:rsidSect="006F3156">
      <w:headerReference w:type="default" r:id="rId9"/>
      <w:footerReference w:type="even"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C0" w:rsidRDefault="00994CC0">
      <w:r>
        <w:separator/>
      </w:r>
    </w:p>
  </w:endnote>
  <w:endnote w:type="continuationSeparator" w:id="0">
    <w:p w:rsidR="00994CC0" w:rsidRDefault="0099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C0" w:rsidRDefault="00994CC0" w:rsidP="006313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4CC0" w:rsidRDefault="00994CC0" w:rsidP="006313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C0" w:rsidRDefault="00994CC0" w:rsidP="006313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C0" w:rsidRDefault="00994CC0">
      <w:r>
        <w:separator/>
      </w:r>
    </w:p>
  </w:footnote>
  <w:footnote w:type="continuationSeparator" w:id="0">
    <w:p w:rsidR="00994CC0" w:rsidRDefault="00994CC0">
      <w:r>
        <w:continuationSeparator/>
      </w:r>
    </w:p>
  </w:footnote>
  <w:footnote w:id="1">
    <w:p w:rsidR="00994CC0" w:rsidRDefault="00994CC0" w:rsidP="00AA79AF">
      <w:pPr>
        <w:pStyle w:val="af0"/>
        <w:jc w:val="both"/>
      </w:pPr>
      <w:r>
        <w:rPr>
          <w:rStyle w:val="af2"/>
        </w:rPr>
        <w:footnoteRef/>
      </w:r>
      <w:r>
        <w:t xml:space="preserve"> The total number of state-funded places for each year of admission is set forth in a directive on admission quotas for the respective year, issued by the Ministry of Education and Science of the Russian Federation and the dissemination of quotas among degree programmes upon the approval of the HSE Academic Council.</w:t>
      </w:r>
    </w:p>
  </w:footnote>
  <w:footnote w:id="2">
    <w:p w:rsidR="00994CC0" w:rsidRDefault="00994CC0" w:rsidP="00C47671">
      <w:pPr>
        <w:pStyle w:val="af0"/>
        <w:jc w:val="both"/>
      </w:pPr>
      <w:r>
        <w:rPr>
          <w:rStyle w:val="af2"/>
        </w:rPr>
        <w:footnoteRef/>
      </w:r>
      <w:r>
        <w:t xml:space="preserve"> The total number of academic groups in a given academic year shall be fixed in the basic curriculum upon the approval of HSE’s First </w:t>
      </w:r>
      <w:proofErr w:type="gramStart"/>
      <w:r>
        <w:t>Vice</w:t>
      </w:r>
      <w:proofErr w:type="gramEnd"/>
      <w:r>
        <w:t xml:space="preserve"> Rector.</w:t>
      </w:r>
    </w:p>
  </w:footnote>
  <w:footnote w:id="3">
    <w:p w:rsidR="00994CC0" w:rsidRDefault="00994CC0" w:rsidP="006713C0">
      <w:pPr>
        <w:pStyle w:val="af0"/>
        <w:jc w:val="both"/>
      </w:pPr>
      <w:r>
        <w:rPr>
          <w:rStyle w:val="af2"/>
        </w:rPr>
        <w:footnoteRef/>
      </w:r>
      <w:r>
        <w:t xml:space="preserve"> The total duration of study also includes the period of study at a previous educational institution, except for the period of a student’s exceptional leave of absence, or maternity leave, or a leave to take care of a child until the age of three (3) years (hereafter, a “leave”), accompanied by abstracts from relevant directives for the student’s leave, or a certificate from the previous educational institution specifying the period(s) of a leave and details of relevant directives. </w:t>
      </w:r>
    </w:p>
  </w:footnote>
  <w:footnote w:id="4">
    <w:p w:rsidR="00994CC0" w:rsidRDefault="00994CC0" w:rsidP="00EA4246">
      <w:pPr>
        <w:pStyle w:val="af0"/>
        <w:jc w:val="both"/>
      </w:pPr>
      <w:r>
        <w:rPr>
          <w:rStyle w:val="af2"/>
        </w:rPr>
        <w:footnoteRef/>
      </w:r>
      <w:r>
        <w:t xml:space="preserve"> This certificate is not required in the following cases: if the certificate of education was issued pursuant to Part 3 of Article 107 of Federal Law No. 273-FZ; in cases when international certificates of education, which are not in compliance with the requirements specified in</w:t>
      </w:r>
      <w:r>
        <w:rPr>
          <w:color w:val="000000"/>
        </w:rPr>
        <w:t xml:space="preserve"> </w:t>
      </w:r>
      <w:hyperlink r:id="rId1">
        <w:r>
          <w:rPr>
            <w:rStyle w:val="aa"/>
            <w:color w:val="000000"/>
            <w:u w:val="none"/>
          </w:rPr>
          <w:t>Part 3 of Article 107 of Federal Law No. 273-FZ</w:t>
        </w:r>
      </w:hyperlink>
      <w:r>
        <w:rPr>
          <w:color w:val="000000"/>
        </w:rPr>
        <w:t xml:space="preserve">, can be recognized by HSE independently; if a student submits a certificate of education, pursuant to </w:t>
      </w:r>
      <w:hyperlink r:id="rId2">
        <w:r>
          <w:rPr>
            <w:rStyle w:val="aa"/>
            <w:color w:val="000000"/>
            <w:u w:val="none"/>
          </w:rPr>
          <w:t xml:space="preserve">Article 6 of Federal Law No. 84-FZ, dated May 5, 2014, </w:t>
        </w:r>
        <w:r>
          <w:rPr>
            <w:rStyle w:val="aa"/>
            <w:color w:val="000000"/>
            <w:u w:val="none"/>
            <w:lang w:val="en-US"/>
          </w:rPr>
          <w:t>“</w:t>
        </w:r>
        <w:r>
          <w:rPr>
            <w:rStyle w:val="aa"/>
            <w:color w:val="000000"/>
            <w:u w:val="none"/>
          </w:rPr>
          <w:t>On Special Legal Aspects in the Sphere of Education Due to the Accession of the Republic of Crimea to the Russian Federation and the Establishment of New Russian Constituent Bodies - the Republic of Crimea and the Federal City of Sevastopol, as well as On Amendments to the Federal Law “On Education in the Russian Federation”</w:t>
        </w:r>
      </w:hyperlink>
      <w:r>
        <w:rPr>
          <w:color w:val="000000"/>
        </w:rPr>
        <w:t xml:space="preserve">. </w:t>
      </w:r>
    </w:p>
  </w:footnote>
  <w:footnote w:id="5">
    <w:p w:rsidR="00994CC0" w:rsidRDefault="00994CC0" w:rsidP="00C262C8">
      <w:pPr>
        <w:pStyle w:val="af0"/>
        <w:jc w:val="both"/>
      </w:pPr>
      <w:r>
        <w:rPr>
          <w:rStyle w:val="af2"/>
        </w:rPr>
        <w:footnoteRef/>
      </w:r>
      <w:r>
        <w:t xml:space="preserve"> The year of study to which a student may be transferred is determined on the basis of HSE ES requirements for the annual programme load of students studying under individual curriculum (excluding study loads for courses (modules) transferred as per the submitted education documents and certificates of education and qualification).</w:t>
      </w:r>
    </w:p>
  </w:footnote>
  <w:footnote w:id="6">
    <w:p w:rsidR="00994CC0" w:rsidRDefault="00994CC0" w:rsidP="00CF4215">
      <w:pPr>
        <w:pStyle w:val="af0"/>
        <w:jc w:val="both"/>
      </w:pPr>
      <w:r>
        <w:rPr>
          <w:rStyle w:val="af2"/>
        </w:rPr>
        <w:footnoteRef/>
      </w:r>
      <w:r>
        <w:t xml:space="preserve"> For students applying for transfer to a Bachelor’s programme intended for persons who already have completed higher or secondary professional education, an individual curriculum will be prepared for the entire period of study.</w:t>
      </w:r>
    </w:p>
  </w:footnote>
  <w:footnote w:id="7">
    <w:p w:rsidR="00994CC0" w:rsidRDefault="00994CC0" w:rsidP="00CF4215">
      <w:pPr>
        <w:pStyle w:val="af0"/>
        <w:jc w:val="both"/>
      </w:pPr>
      <w:r>
        <w:rPr>
          <w:rStyle w:val="af2"/>
        </w:rPr>
        <w:footnoteRef/>
      </w:r>
      <w:r>
        <w:t xml:space="preserve"> Using the contact details indicated in the student’s request.</w:t>
      </w:r>
    </w:p>
  </w:footnote>
  <w:footnote w:id="8">
    <w:p w:rsidR="00994CC0" w:rsidRDefault="00994CC0" w:rsidP="00CF4215">
      <w:pPr>
        <w:pStyle w:val="af0"/>
        <w:jc w:val="both"/>
      </w:pPr>
      <w:r>
        <w:rPr>
          <w:rStyle w:val="af2"/>
        </w:rPr>
        <w:footnoteRef/>
      </w:r>
      <w:r>
        <w:t xml:space="preserve"> </w:t>
      </w:r>
      <w:proofErr w:type="gramStart"/>
      <w:r>
        <w:t>An original document or a duly certified copy, or a copy which is presented at HSE along with the original document for certification at HSE.</w:t>
      </w:r>
      <w:proofErr w:type="gramEnd"/>
    </w:p>
  </w:footnote>
  <w:footnote w:id="9">
    <w:p w:rsidR="00994CC0" w:rsidRDefault="00994CC0" w:rsidP="008C7DE6">
      <w:pPr>
        <w:pStyle w:val="af0"/>
        <w:jc w:val="both"/>
      </w:pPr>
      <w:r>
        <w:rPr>
          <w:rStyle w:val="af2"/>
        </w:rPr>
        <w:footnoteRef/>
      </w:r>
      <w:r>
        <w:t xml:space="preserve"> Using the contact details indicated in the student’s application </w:t>
      </w:r>
    </w:p>
  </w:footnote>
  <w:footnote w:id="10">
    <w:p w:rsidR="00994CC0" w:rsidRDefault="00994CC0" w:rsidP="003B6C09">
      <w:pPr>
        <w:pStyle w:val="af0"/>
        <w:jc w:val="both"/>
      </w:pPr>
      <w:r>
        <w:rPr>
          <w:rStyle w:val="af2"/>
        </w:rPr>
        <w:footnoteRef/>
      </w:r>
      <w:r>
        <w:t xml:space="preserve"> The year of study to which the student may be transferred is determined on the basis of HSE ES requirements for the annual student coursework under an individual curriculum (excluding study loads for courses (modules) transferred as per submitted education documents and certificates of education and qualification).</w:t>
      </w:r>
    </w:p>
  </w:footnote>
  <w:footnote w:id="11">
    <w:p w:rsidR="00994CC0" w:rsidRDefault="00994CC0" w:rsidP="009E0F44">
      <w:pPr>
        <w:pStyle w:val="af0"/>
        <w:jc w:val="both"/>
      </w:pPr>
      <w:r>
        <w:rPr>
          <w:rStyle w:val="af2"/>
        </w:rPr>
        <w:footnoteRef/>
      </w:r>
      <w:r>
        <w:t xml:space="preserve"> For students applying for transfer to a Bachelor’s programme intended for persons who have already completed a degree or secondary professional education programme, an individual curriculum shall be prepared for their entire period of study.</w:t>
      </w:r>
    </w:p>
  </w:footnote>
  <w:footnote w:id="12">
    <w:p w:rsidR="00994CC0" w:rsidRDefault="00994CC0" w:rsidP="005633B3">
      <w:pPr>
        <w:pStyle w:val="af0"/>
        <w:jc w:val="both"/>
      </w:pPr>
      <w:r>
        <w:rPr>
          <w:rStyle w:val="af2"/>
        </w:rPr>
        <w:footnoteRef/>
      </w:r>
      <w:r>
        <w:t xml:space="preserve"> Using the contact details indicated in the student’s application.</w:t>
      </w:r>
    </w:p>
  </w:footnote>
  <w:footnote w:id="13">
    <w:p w:rsidR="00994CC0" w:rsidRDefault="00994CC0">
      <w:pPr>
        <w:pStyle w:val="af0"/>
      </w:pPr>
      <w:r>
        <w:rPr>
          <w:rStyle w:val="af2"/>
        </w:rPr>
        <w:footnoteRef/>
      </w:r>
      <w:r>
        <w:t xml:space="preserve"> </w:t>
      </w:r>
      <w:proofErr w:type="gramStart"/>
      <w:r>
        <w:t>Except for cases when both programmes are being implemented by the same faculty.</w:t>
      </w:r>
      <w:proofErr w:type="gramEnd"/>
    </w:p>
  </w:footnote>
  <w:footnote w:id="14">
    <w:p w:rsidR="00994CC0" w:rsidRPr="003A2CBE" w:rsidRDefault="00994CC0" w:rsidP="004F1C9B">
      <w:pPr>
        <w:pStyle w:val="af0"/>
        <w:jc w:val="both"/>
      </w:pPr>
      <w:r>
        <w:rPr>
          <w:rStyle w:val="af2"/>
        </w:rPr>
        <w:footnoteRef/>
      </w:r>
      <w:r>
        <w:t xml:space="preserve"> The certificate shall be requested pursuant to the procedure for submission of applications and receipt of documents, established by the degree programme. </w:t>
      </w:r>
    </w:p>
  </w:footnote>
  <w:footnote w:id="15">
    <w:p w:rsidR="00994CC0" w:rsidRDefault="00994CC0" w:rsidP="00092513">
      <w:pPr>
        <w:pStyle w:val="af0"/>
        <w:jc w:val="both"/>
      </w:pPr>
      <w:r>
        <w:rPr>
          <w:rStyle w:val="af2"/>
        </w:rPr>
        <w:footnoteRef/>
      </w:r>
      <w:r>
        <w:t>The programme office must verify whether student data entered into the ASAV is correct in order to subsequently issue a certificate of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C0" w:rsidRDefault="00994CC0">
    <w:pPr>
      <w:pStyle w:val="a6"/>
      <w:jc w:val="center"/>
    </w:pPr>
    <w:r>
      <w:fldChar w:fldCharType="begin"/>
    </w:r>
    <w:r>
      <w:instrText xml:space="preserve"> PAGE   \* MERGEFORMAT </w:instrText>
    </w:r>
    <w:r>
      <w:fldChar w:fldCharType="separate"/>
    </w:r>
    <w:r w:rsidR="002672B2">
      <w:rPr>
        <w:noProof/>
      </w:rPr>
      <w:t>13</w:t>
    </w:r>
    <w:r>
      <w:fldChar w:fldCharType="end"/>
    </w:r>
  </w:p>
  <w:p w:rsidR="00994CC0" w:rsidRDefault="00994C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A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7783B"/>
    <w:multiLevelType w:val="multilevel"/>
    <w:tmpl w:val="5E9AC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bullet"/>
      <w:lvlText w:val=""/>
      <w:lvlJc w:val="left"/>
      <w:pPr>
        <w:ind w:left="1247" w:hanging="52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865AC0"/>
    <w:multiLevelType w:val="hybridMultilevel"/>
    <w:tmpl w:val="93187E9E"/>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2208AB"/>
    <w:multiLevelType w:val="multilevel"/>
    <w:tmpl w:val="74545F36"/>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702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073303"/>
    <w:multiLevelType w:val="hybridMultilevel"/>
    <w:tmpl w:val="9528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9B0E87"/>
    <w:multiLevelType w:val="multilevel"/>
    <w:tmpl w:val="ECD09E90"/>
    <w:styleLink w:val="2"/>
    <w:lvl w:ilvl="0">
      <w:start w:val="1"/>
      <w:numFmt w:val="decimal"/>
      <w:lvlText w:val="%1."/>
      <w:lvlJc w:val="left"/>
      <w:pPr>
        <w:ind w:left="360" w:hanging="360"/>
      </w:pPr>
      <w:rPr>
        <w:rFonts w:hint="default"/>
      </w:rPr>
    </w:lvl>
    <w:lvl w:ilvl="1">
      <w:start w:val="1"/>
      <w:numFmt w:val="none"/>
      <w:lvlText w:val="5.1."/>
      <w:lvlJc w:val="left"/>
      <w:pPr>
        <w:ind w:left="0" w:firstLine="0"/>
      </w:pPr>
      <w:rPr>
        <w:rFonts w:ascii="Cambria" w:hAnsi="Cambria"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1A31D4"/>
    <w:multiLevelType w:val="multilevel"/>
    <w:tmpl w:val="6E1A5F24"/>
    <w:styleLink w:val="3"/>
    <w:lvl w:ilvl="0">
      <w:start w:val="1"/>
      <w:numFmt w:val="decimal"/>
      <w:lvlText w:val="%1."/>
      <w:lvlJc w:val="left"/>
      <w:pPr>
        <w:ind w:left="360" w:hanging="360"/>
      </w:pPr>
      <w:rPr>
        <w:rFonts w:hint="default"/>
      </w:rPr>
    </w:lvl>
    <w:lvl w:ilvl="1">
      <w:start w:val="1"/>
      <w:numFmt w:val="decimal"/>
      <w:lvlText w:val="5.%2."/>
      <w:lvlJc w:val="left"/>
      <w:pPr>
        <w:ind w:left="0" w:firstLine="0"/>
      </w:pPr>
      <w:rPr>
        <w:rFonts w:ascii="Times New Roman" w:hAnsi="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91F6C"/>
    <w:multiLevelType w:val="hybridMultilevel"/>
    <w:tmpl w:val="972E2C92"/>
    <w:lvl w:ilvl="0" w:tplc="013822A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E44ED4"/>
    <w:multiLevelType w:val="multilevel"/>
    <w:tmpl w:val="CFB87C2C"/>
    <w:styleLink w:val="1"/>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CD90E51"/>
    <w:multiLevelType w:val="multilevel"/>
    <w:tmpl w:val="C136C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216039D"/>
    <w:multiLevelType w:val="hybridMultilevel"/>
    <w:tmpl w:val="28909E32"/>
    <w:lvl w:ilvl="0" w:tplc="E3921050">
      <w:start w:val="1"/>
      <w:numFmt w:val="bullet"/>
      <w:lvlText w:val=""/>
      <w:lvlJc w:val="left"/>
      <w:pPr>
        <w:ind w:left="567" w:firstLine="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7"/>
  </w:num>
  <w:num w:numId="6">
    <w:abstractNumId w:val="5"/>
  </w:num>
  <w:num w:numId="7">
    <w:abstractNumId w:val="10"/>
  </w:num>
  <w:num w:numId="8">
    <w:abstractNumId w:val="8"/>
  </w:num>
  <w:num w:numId="9">
    <w:abstractNumId w:val="2"/>
  </w:num>
  <w:num w:numId="10">
    <w:abstractNumId w:val="3"/>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75"/>
  <w:proofState w:spelling="clean" w:grammar="clean"/>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jUzsDAwtjA3sTBW0lEKTi0uzszPAykwqQUA7hhSdSwAAAA="/>
  </w:docVars>
  <w:rsids>
    <w:rsidRoot w:val="00BA3029"/>
    <w:rsid w:val="00001066"/>
    <w:rsid w:val="00010404"/>
    <w:rsid w:val="0001053A"/>
    <w:rsid w:val="000126C3"/>
    <w:rsid w:val="00013094"/>
    <w:rsid w:val="00013339"/>
    <w:rsid w:val="00015485"/>
    <w:rsid w:val="000155B8"/>
    <w:rsid w:val="00016031"/>
    <w:rsid w:val="00017162"/>
    <w:rsid w:val="0002065B"/>
    <w:rsid w:val="00023A43"/>
    <w:rsid w:val="00023D48"/>
    <w:rsid w:val="00024582"/>
    <w:rsid w:val="00024904"/>
    <w:rsid w:val="00025DFB"/>
    <w:rsid w:val="00027187"/>
    <w:rsid w:val="00030F5C"/>
    <w:rsid w:val="00031B37"/>
    <w:rsid w:val="00032005"/>
    <w:rsid w:val="00032302"/>
    <w:rsid w:val="00033558"/>
    <w:rsid w:val="000337C1"/>
    <w:rsid w:val="000340D3"/>
    <w:rsid w:val="00034BBC"/>
    <w:rsid w:val="00034C51"/>
    <w:rsid w:val="00036161"/>
    <w:rsid w:val="00036264"/>
    <w:rsid w:val="0003749B"/>
    <w:rsid w:val="00037BE7"/>
    <w:rsid w:val="00040915"/>
    <w:rsid w:val="00040B54"/>
    <w:rsid w:val="000415A7"/>
    <w:rsid w:val="00041775"/>
    <w:rsid w:val="00041B29"/>
    <w:rsid w:val="00043661"/>
    <w:rsid w:val="00045E5F"/>
    <w:rsid w:val="00046F49"/>
    <w:rsid w:val="000474F1"/>
    <w:rsid w:val="00051A52"/>
    <w:rsid w:val="0005201C"/>
    <w:rsid w:val="00052D66"/>
    <w:rsid w:val="00054C96"/>
    <w:rsid w:val="00055760"/>
    <w:rsid w:val="00055BFD"/>
    <w:rsid w:val="0005615B"/>
    <w:rsid w:val="00056F2F"/>
    <w:rsid w:val="00057B97"/>
    <w:rsid w:val="000603EB"/>
    <w:rsid w:val="00060606"/>
    <w:rsid w:val="000609BE"/>
    <w:rsid w:val="00060A6E"/>
    <w:rsid w:val="000612ED"/>
    <w:rsid w:val="00061874"/>
    <w:rsid w:val="00062C47"/>
    <w:rsid w:val="00062DE4"/>
    <w:rsid w:val="00062FF5"/>
    <w:rsid w:val="00063592"/>
    <w:rsid w:val="00063BF7"/>
    <w:rsid w:val="000640FA"/>
    <w:rsid w:val="000641BB"/>
    <w:rsid w:val="00065ABC"/>
    <w:rsid w:val="0006673A"/>
    <w:rsid w:val="00066F32"/>
    <w:rsid w:val="000671FB"/>
    <w:rsid w:val="00067AEC"/>
    <w:rsid w:val="00067C8E"/>
    <w:rsid w:val="00070184"/>
    <w:rsid w:val="000708AE"/>
    <w:rsid w:val="000713DF"/>
    <w:rsid w:val="000738C6"/>
    <w:rsid w:val="000744B4"/>
    <w:rsid w:val="00075C41"/>
    <w:rsid w:val="000762FB"/>
    <w:rsid w:val="00076E2B"/>
    <w:rsid w:val="000779D2"/>
    <w:rsid w:val="00077D78"/>
    <w:rsid w:val="00080424"/>
    <w:rsid w:val="000808C8"/>
    <w:rsid w:val="0008159C"/>
    <w:rsid w:val="00081F59"/>
    <w:rsid w:val="0008227F"/>
    <w:rsid w:val="00082961"/>
    <w:rsid w:val="00083D43"/>
    <w:rsid w:val="00085A48"/>
    <w:rsid w:val="000860B5"/>
    <w:rsid w:val="000864F7"/>
    <w:rsid w:val="0009063E"/>
    <w:rsid w:val="00090A3F"/>
    <w:rsid w:val="00091C0A"/>
    <w:rsid w:val="00091F1F"/>
    <w:rsid w:val="00092513"/>
    <w:rsid w:val="00094388"/>
    <w:rsid w:val="00094A61"/>
    <w:rsid w:val="000957BC"/>
    <w:rsid w:val="00097D7C"/>
    <w:rsid w:val="000A0A64"/>
    <w:rsid w:val="000A266C"/>
    <w:rsid w:val="000A2B26"/>
    <w:rsid w:val="000A37FC"/>
    <w:rsid w:val="000A4BF0"/>
    <w:rsid w:val="000A5183"/>
    <w:rsid w:val="000A518E"/>
    <w:rsid w:val="000A56E6"/>
    <w:rsid w:val="000A5ACF"/>
    <w:rsid w:val="000A5BE7"/>
    <w:rsid w:val="000A609B"/>
    <w:rsid w:val="000B078B"/>
    <w:rsid w:val="000B0A7C"/>
    <w:rsid w:val="000B0EEE"/>
    <w:rsid w:val="000B193F"/>
    <w:rsid w:val="000B1DDA"/>
    <w:rsid w:val="000B41BE"/>
    <w:rsid w:val="000B44AE"/>
    <w:rsid w:val="000B7BDD"/>
    <w:rsid w:val="000C0461"/>
    <w:rsid w:val="000C0990"/>
    <w:rsid w:val="000C173A"/>
    <w:rsid w:val="000C2422"/>
    <w:rsid w:val="000C247D"/>
    <w:rsid w:val="000C334F"/>
    <w:rsid w:val="000C33DF"/>
    <w:rsid w:val="000C37D3"/>
    <w:rsid w:val="000C5BF5"/>
    <w:rsid w:val="000C5FC5"/>
    <w:rsid w:val="000D032F"/>
    <w:rsid w:val="000D186F"/>
    <w:rsid w:val="000D279E"/>
    <w:rsid w:val="000D2CA1"/>
    <w:rsid w:val="000D35F5"/>
    <w:rsid w:val="000D38E3"/>
    <w:rsid w:val="000D3B6F"/>
    <w:rsid w:val="000D5086"/>
    <w:rsid w:val="000D54B5"/>
    <w:rsid w:val="000D680C"/>
    <w:rsid w:val="000E2031"/>
    <w:rsid w:val="000E25B1"/>
    <w:rsid w:val="000E42D5"/>
    <w:rsid w:val="000E4B09"/>
    <w:rsid w:val="000E62B0"/>
    <w:rsid w:val="000E68AC"/>
    <w:rsid w:val="000F0717"/>
    <w:rsid w:val="000F2024"/>
    <w:rsid w:val="000F29A9"/>
    <w:rsid w:val="000F2F90"/>
    <w:rsid w:val="000F399E"/>
    <w:rsid w:val="000F5DA1"/>
    <w:rsid w:val="000F6DB8"/>
    <w:rsid w:val="000F734C"/>
    <w:rsid w:val="000F7E85"/>
    <w:rsid w:val="00100970"/>
    <w:rsid w:val="001019F1"/>
    <w:rsid w:val="00105333"/>
    <w:rsid w:val="00105624"/>
    <w:rsid w:val="0010564C"/>
    <w:rsid w:val="001056DB"/>
    <w:rsid w:val="0010583A"/>
    <w:rsid w:val="0010741C"/>
    <w:rsid w:val="001106EC"/>
    <w:rsid w:val="00113D8B"/>
    <w:rsid w:val="00114107"/>
    <w:rsid w:val="00114787"/>
    <w:rsid w:val="0011586E"/>
    <w:rsid w:val="00120933"/>
    <w:rsid w:val="00121077"/>
    <w:rsid w:val="00121A8C"/>
    <w:rsid w:val="00121C47"/>
    <w:rsid w:val="00122114"/>
    <w:rsid w:val="00122425"/>
    <w:rsid w:val="001229D2"/>
    <w:rsid w:val="0012374F"/>
    <w:rsid w:val="00123862"/>
    <w:rsid w:val="0012425D"/>
    <w:rsid w:val="00124A1A"/>
    <w:rsid w:val="001254A7"/>
    <w:rsid w:val="00125D03"/>
    <w:rsid w:val="00125D0D"/>
    <w:rsid w:val="00126E99"/>
    <w:rsid w:val="0013013D"/>
    <w:rsid w:val="0013096F"/>
    <w:rsid w:val="00130C78"/>
    <w:rsid w:val="00131C6A"/>
    <w:rsid w:val="0013464E"/>
    <w:rsid w:val="0013475E"/>
    <w:rsid w:val="00135F88"/>
    <w:rsid w:val="00136B8A"/>
    <w:rsid w:val="001372A7"/>
    <w:rsid w:val="00137567"/>
    <w:rsid w:val="00137A33"/>
    <w:rsid w:val="001406B5"/>
    <w:rsid w:val="00140E64"/>
    <w:rsid w:val="00140E76"/>
    <w:rsid w:val="001445FE"/>
    <w:rsid w:val="00144C0C"/>
    <w:rsid w:val="00146172"/>
    <w:rsid w:val="00147180"/>
    <w:rsid w:val="00147436"/>
    <w:rsid w:val="0015049A"/>
    <w:rsid w:val="001537D6"/>
    <w:rsid w:val="001551ED"/>
    <w:rsid w:val="0015680F"/>
    <w:rsid w:val="00160590"/>
    <w:rsid w:val="00160B8C"/>
    <w:rsid w:val="0016111A"/>
    <w:rsid w:val="00161A47"/>
    <w:rsid w:val="00162B2D"/>
    <w:rsid w:val="0016337D"/>
    <w:rsid w:val="0016384A"/>
    <w:rsid w:val="00163F92"/>
    <w:rsid w:val="001640E9"/>
    <w:rsid w:val="001642A7"/>
    <w:rsid w:val="00164656"/>
    <w:rsid w:val="0016494C"/>
    <w:rsid w:val="00164F6F"/>
    <w:rsid w:val="00165964"/>
    <w:rsid w:val="00165C27"/>
    <w:rsid w:val="0017334F"/>
    <w:rsid w:val="00176C9D"/>
    <w:rsid w:val="00177382"/>
    <w:rsid w:val="00177EF8"/>
    <w:rsid w:val="0018057C"/>
    <w:rsid w:val="001809D6"/>
    <w:rsid w:val="00180AF3"/>
    <w:rsid w:val="00181AE5"/>
    <w:rsid w:val="00183AA8"/>
    <w:rsid w:val="001840A6"/>
    <w:rsid w:val="00185388"/>
    <w:rsid w:val="001867F2"/>
    <w:rsid w:val="00186FE5"/>
    <w:rsid w:val="00187CFD"/>
    <w:rsid w:val="00190E8E"/>
    <w:rsid w:val="001920D8"/>
    <w:rsid w:val="00192B4D"/>
    <w:rsid w:val="00193CC1"/>
    <w:rsid w:val="00193F8F"/>
    <w:rsid w:val="00194BAE"/>
    <w:rsid w:val="00195D5A"/>
    <w:rsid w:val="00196EBE"/>
    <w:rsid w:val="00197ACE"/>
    <w:rsid w:val="001A0875"/>
    <w:rsid w:val="001A0D90"/>
    <w:rsid w:val="001A12C6"/>
    <w:rsid w:val="001A55F9"/>
    <w:rsid w:val="001A7CF2"/>
    <w:rsid w:val="001B1861"/>
    <w:rsid w:val="001B37FB"/>
    <w:rsid w:val="001B44DD"/>
    <w:rsid w:val="001B4B43"/>
    <w:rsid w:val="001B532B"/>
    <w:rsid w:val="001B6ABB"/>
    <w:rsid w:val="001B7F4A"/>
    <w:rsid w:val="001C2785"/>
    <w:rsid w:val="001C35DF"/>
    <w:rsid w:val="001C3FC3"/>
    <w:rsid w:val="001C7B68"/>
    <w:rsid w:val="001D13C5"/>
    <w:rsid w:val="001D404D"/>
    <w:rsid w:val="001D42C5"/>
    <w:rsid w:val="001D4BF7"/>
    <w:rsid w:val="001D6042"/>
    <w:rsid w:val="001D6DF5"/>
    <w:rsid w:val="001E003D"/>
    <w:rsid w:val="001E04AD"/>
    <w:rsid w:val="001E0CF2"/>
    <w:rsid w:val="001E0EC5"/>
    <w:rsid w:val="001E12A7"/>
    <w:rsid w:val="001E1452"/>
    <w:rsid w:val="001E25D8"/>
    <w:rsid w:val="001E3304"/>
    <w:rsid w:val="001E39F6"/>
    <w:rsid w:val="001E500F"/>
    <w:rsid w:val="001E539F"/>
    <w:rsid w:val="001E608F"/>
    <w:rsid w:val="001E64BA"/>
    <w:rsid w:val="001E708F"/>
    <w:rsid w:val="001E7EFB"/>
    <w:rsid w:val="001E7EFE"/>
    <w:rsid w:val="001F154A"/>
    <w:rsid w:val="001F1D12"/>
    <w:rsid w:val="001F1E6D"/>
    <w:rsid w:val="001F1F40"/>
    <w:rsid w:val="001F2151"/>
    <w:rsid w:val="001F2244"/>
    <w:rsid w:val="001F3400"/>
    <w:rsid w:val="001F3998"/>
    <w:rsid w:val="001F3AE4"/>
    <w:rsid w:val="00200672"/>
    <w:rsid w:val="00201B32"/>
    <w:rsid w:val="00202E54"/>
    <w:rsid w:val="002046C3"/>
    <w:rsid w:val="00205222"/>
    <w:rsid w:val="002061DD"/>
    <w:rsid w:val="00206E4F"/>
    <w:rsid w:val="00210396"/>
    <w:rsid w:val="00210B02"/>
    <w:rsid w:val="00210C2C"/>
    <w:rsid w:val="00210C79"/>
    <w:rsid w:val="00212118"/>
    <w:rsid w:val="00212BA1"/>
    <w:rsid w:val="00212E51"/>
    <w:rsid w:val="00213591"/>
    <w:rsid w:val="002143FF"/>
    <w:rsid w:val="002161F2"/>
    <w:rsid w:val="0021671E"/>
    <w:rsid w:val="00217214"/>
    <w:rsid w:val="00217E29"/>
    <w:rsid w:val="00221D50"/>
    <w:rsid w:val="00221E9F"/>
    <w:rsid w:val="00222B37"/>
    <w:rsid w:val="00224F38"/>
    <w:rsid w:val="002279E8"/>
    <w:rsid w:val="00227A93"/>
    <w:rsid w:val="00230788"/>
    <w:rsid w:val="00233010"/>
    <w:rsid w:val="00233013"/>
    <w:rsid w:val="00233068"/>
    <w:rsid w:val="0023343C"/>
    <w:rsid w:val="002337C3"/>
    <w:rsid w:val="00236344"/>
    <w:rsid w:val="0023719A"/>
    <w:rsid w:val="00240D10"/>
    <w:rsid w:val="002421DD"/>
    <w:rsid w:val="00242E6E"/>
    <w:rsid w:val="00244894"/>
    <w:rsid w:val="00245605"/>
    <w:rsid w:val="0024582D"/>
    <w:rsid w:val="0024638A"/>
    <w:rsid w:val="00246D3B"/>
    <w:rsid w:val="00247FE3"/>
    <w:rsid w:val="00250682"/>
    <w:rsid w:val="00251DCA"/>
    <w:rsid w:val="002552D3"/>
    <w:rsid w:val="00255405"/>
    <w:rsid w:val="00256568"/>
    <w:rsid w:val="0025751F"/>
    <w:rsid w:val="00260213"/>
    <w:rsid w:val="0026074B"/>
    <w:rsid w:val="00261167"/>
    <w:rsid w:val="00261C56"/>
    <w:rsid w:val="00262644"/>
    <w:rsid w:val="00264138"/>
    <w:rsid w:val="002661FE"/>
    <w:rsid w:val="002672B2"/>
    <w:rsid w:val="002673D7"/>
    <w:rsid w:val="00267C51"/>
    <w:rsid w:val="00270041"/>
    <w:rsid w:val="00270393"/>
    <w:rsid w:val="00270DB8"/>
    <w:rsid w:val="00270FE4"/>
    <w:rsid w:val="00271A61"/>
    <w:rsid w:val="002727FB"/>
    <w:rsid w:val="00272AB0"/>
    <w:rsid w:val="00272B1E"/>
    <w:rsid w:val="00272E33"/>
    <w:rsid w:val="002730DB"/>
    <w:rsid w:val="0027432B"/>
    <w:rsid w:val="00274892"/>
    <w:rsid w:val="0027502F"/>
    <w:rsid w:val="002814A8"/>
    <w:rsid w:val="00281BCA"/>
    <w:rsid w:val="00282D11"/>
    <w:rsid w:val="0028382F"/>
    <w:rsid w:val="00283C42"/>
    <w:rsid w:val="0028603E"/>
    <w:rsid w:val="00286934"/>
    <w:rsid w:val="0029074C"/>
    <w:rsid w:val="00293C65"/>
    <w:rsid w:val="00293CA9"/>
    <w:rsid w:val="002A11CA"/>
    <w:rsid w:val="002A239A"/>
    <w:rsid w:val="002A2735"/>
    <w:rsid w:val="002A2DBE"/>
    <w:rsid w:val="002A3004"/>
    <w:rsid w:val="002A3F84"/>
    <w:rsid w:val="002A6658"/>
    <w:rsid w:val="002A6BAA"/>
    <w:rsid w:val="002B1A2F"/>
    <w:rsid w:val="002B2068"/>
    <w:rsid w:val="002B2581"/>
    <w:rsid w:val="002B2E4B"/>
    <w:rsid w:val="002B35F7"/>
    <w:rsid w:val="002B5C0F"/>
    <w:rsid w:val="002B6226"/>
    <w:rsid w:val="002B6CCB"/>
    <w:rsid w:val="002C005C"/>
    <w:rsid w:val="002C1B33"/>
    <w:rsid w:val="002C1C40"/>
    <w:rsid w:val="002C34F6"/>
    <w:rsid w:val="002C41FF"/>
    <w:rsid w:val="002C61EE"/>
    <w:rsid w:val="002C6682"/>
    <w:rsid w:val="002C6DD6"/>
    <w:rsid w:val="002C7A59"/>
    <w:rsid w:val="002D02F1"/>
    <w:rsid w:val="002D10EE"/>
    <w:rsid w:val="002D2614"/>
    <w:rsid w:val="002D3CB2"/>
    <w:rsid w:val="002D565A"/>
    <w:rsid w:val="002D685C"/>
    <w:rsid w:val="002E0E8F"/>
    <w:rsid w:val="002E1F0E"/>
    <w:rsid w:val="002E218A"/>
    <w:rsid w:val="002E295F"/>
    <w:rsid w:val="002E2E2C"/>
    <w:rsid w:val="002E2F26"/>
    <w:rsid w:val="002E533B"/>
    <w:rsid w:val="002E5998"/>
    <w:rsid w:val="002F23D2"/>
    <w:rsid w:val="002F2AE2"/>
    <w:rsid w:val="002F4582"/>
    <w:rsid w:val="002F54C4"/>
    <w:rsid w:val="002F6764"/>
    <w:rsid w:val="002F7ABD"/>
    <w:rsid w:val="00300C4B"/>
    <w:rsid w:val="00303CE4"/>
    <w:rsid w:val="00304587"/>
    <w:rsid w:val="003109E0"/>
    <w:rsid w:val="00310E78"/>
    <w:rsid w:val="00311594"/>
    <w:rsid w:val="00311648"/>
    <w:rsid w:val="00311EC5"/>
    <w:rsid w:val="00312AA3"/>
    <w:rsid w:val="00313122"/>
    <w:rsid w:val="0031327B"/>
    <w:rsid w:val="00313C71"/>
    <w:rsid w:val="00314912"/>
    <w:rsid w:val="00315686"/>
    <w:rsid w:val="003156E4"/>
    <w:rsid w:val="00315840"/>
    <w:rsid w:val="00320B55"/>
    <w:rsid w:val="00321893"/>
    <w:rsid w:val="00325B51"/>
    <w:rsid w:val="00326CF2"/>
    <w:rsid w:val="00327300"/>
    <w:rsid w:val="003274E9"/>
    <w:rsid w:val="00327A8E"/>
    <w:rsid w:val="003308E3"/>
    <w:rsid w:val="003312DD"/>
    <w:rsid w:val="003322DA"/>
    <w:rsid w:val="00332363"/>
    <w:rsid w:val="00333E5A"/>
    <w:rsid w:val="00334A7C"/>
    <w:rsid w:val="00334CC9"/>
    <w:rsid w:val="00340076"/>
    <w:rsid w:val="00341D18"/>
    <w:rsid w:val="00341DA7"/>
    <w:rsid w:val="00342CAC"/>
    <w:rsid w:val="003430E4"/>
    <w:rsid w:val="003438E5"/>
    <w:rsid w:val="00344266"/>
    <w:rsid w:val="003451F0"/>
    <w:rsid w:val="003451F6"/>
    <w:rsid w:val="003452AB"/>
    <w:rsid w:val="00345763"/>
    <w:rsid w:val="00345B3C"/>
    <w:rsid w:val="00346673"/>
    <w:rsid w:val="00350975"/>
    <w:rsid w:val="00350E86"/>
    <w:rsid w:val="00353667"/>
    <w:rsid w:val="00353E54"/>
    <w:rsid w:val="00353F28"/>
    <w:rsid w:val="00354102"/>
    <w:rsid w:val="00354CF8"/>
    <w:rsid w:val="003561DC"/>
    <w:rsid w:val="0035759F"/>
    <w:rsid w:val="00357982"/>
    <w:rsid w:val="0036116E"/>
    <w:rsid w:val="003634A7"/>
    <w:rsid w:val="003639D4"/>
    <w:rsid w:val="00364399"/>
    <w:rsid w:val="00364DAC"/>
    <w:rsid w:val="00364FD3"/>
    <w:rsid w:val="003664D2"/>
    <w:rsid w:val="0036664B"/>
    <w:rsid w:val="0036786E"/>
    <w:rsid w:val="00367BC8"/>
    <w:rsid w:val="00367C3D"/>
    <w:rsid w:val="00370395"/>
    <w:rsid w:val="00370845"/>
    <w:rsid w:val="00372F6E"/>
    <w:rsid w:val="00373008"/>
    <w:rsid w:val="00373542"/>
    <w:rsid w:val="00373D6D"/>
    <w:rsid w:val="0037402A"/>
    <w:rsid w:val="00375A92"/>
    <w:rsid w:val="00381CF2"/>
    <w:rsid w:val="00382D5C"/>
    <w:rsid w:val="00384E89"/>
    <w:rsid w:val="00385E51"/>
    <w:rsid w:val="00385FBC"/>
    <w:rsid w:val="00386693"/>
    <w:rsid w:val="00386757"/>
    <w:rsid w:val="0039014C"/>
    <w:rsid w:val="0039048A"/>
    <w:rsid w:val="00390AC9"/>
    <w:rsid w:val="003913A7"/>
    <w:rsid w:val="00391641"/>
    <w:rsid w:val="00392C0C"/>
    <w:rsid w:val="00393677"/>
    <w:rsid w:val="00394C6D"/>
    <w:rsid w:val="00394EFD"/>
    <w:rsid w:val="00397F43"/>
    <w:rsid w:val="003A270D"/>
    <w:rsid w:val="003A2CBE"/>
    <w:rsid w:val="003A2DEF"/>
    <w:rsid w:val="003A38AF"/>
    <w:rsid w:val="003A415C"/>
    <w:rsid w:val="003A4192"/>
    <w:rsid w:val="003A5418"/>
    <w:rsid w:val="003A56D7"/>
    <w:rsid w:val="003A60B9"/>
    <w:rsid w:val="003A658C"/>
    <w:rsid w:val="003A7464"/>
    <w:rsid w:val="003A7552"/>
    <w:rsid w:val="003B1199"/>
    <w:rsid w:val="003B192C"/>
    <w:rsid w:val="003B1C12"/>
    <w:rsid w:val="003B1F77"/>
    <w:rsid w:val="003B20C4"/>
    <w:rsid w:val="003B21A1"/>
    <w:rsid w:val="003B2C34"/>
    <w:rsid w:val="003B3FD0"/>
    <w:rsid w:val="003B4053"/>
    <w:rsid w:val="003B4BCD"/>
    <w:rsid w:val="003B4F97"/>
    <w:rsid w:val="003B563B"/>
    <w:rsid w:val="003B6C09"/>
    <w:rsid w:val="003C0B54"/>
    <w:rsid w:val="003C161D"/>
    <w:rsid w:val="003C267A"/>
    <w:rsid w:val="003C2919"/>
    <w:rsid w:val="003C2DD9"/>
    <w:rsid w:val="003C3AFF"/>
    <w:rsid w:val="003C3BDE"/>
    <w:rsid w:val="003C42D1"/>
    <w:rsid w:val="003C4F96"/>
    <w:rsid w:val="003C574A"/>
    <w:rsid w:val="003C6318"/>
    <w:rsid w:val="003C6B81"/>
    <w:rsid w:val="003C6DD4"/>
    <w:rsid w:val="003C6E71"/>
    <w:rsid w:val="003C75ED"/>
    <w:rsid w:val="003C78AF"/>
    <w:rsid w:val="003C7CD5"/>
    <w:rsid w:val="003D0259"/>
    <w:rsid w:val="003D153B"/>
    <w:rsid w:val="003D203C"/>
    <w:rsid w:val="003D32A2"/>
    <w:rsid w:val="003D3570"/>
    <w:rsid w:val="003D3933"/>
    <w:rsid w:val="003D3F40"/>
    <w:rsid w:val="003D46AE"/>
    <w:rsid w:val="003D4749"/>
    <w:rsid w:val="003D7CC5"/>
    <w:rsid w:val="003E0C44"/>
    <w:rsid w:val="003E1AD0"/>
    <w:rsid w:val="003E35B4"/>
    <w:rsid w:val="003E3EF4"/>
    <w:rsid w:val="003E6FC2"/>
    <w:rsid w:val="003E7311"/>
    <w:rsid w:val="003E7D05"/>
    <w:rsid w:val="003F0E27"/>
    <w:rsid w:val="003F295B"/>
    <w:rsid w:val="003F2984"/>
    <w:rsid w:val="003F2F92"/>
    <w:rsid w:val="003F2FE7"/>
    <w:rsid w:val="003F4463"/>
    <w:rsid w:val="003F6053"/>
    <w:rsid w:val="003F69C1"/>
    <w:rsid w:val="003F74B6"/>
    <w:rsid w:val="004006F7"/>
    <w:rsid w:val="004009F5"/>
    <w:rsid w:val="00401816"/>
    <w:rsid w:val="0040224F"/>
    <w:rsid w:val="00402E28"/>
    <w:rsid w:val="0040361A"/>
    <w:rsid w:val="00405E6C"/>
    <w:rsid w:val="00407CED"/>
    <w:rsid w:val="004107F5"/>
    <w:rsid w:val="0041420F"/>
    <w:rsid w:val="0041453C"/>
    <w:rsid w:val="00414E91"/>
    <w:rsid w:val="00415CD0"/>
    <w:rsid w:val="0041727D"/>
    <w:rsid w:val="00417E5F"/>
    <w:rsid w:val="00422020"/>
    <w:rsid w:val="004221D7"/>
    <w:rsid w:val="00422320"/>
    <w:rsid w:val="004230F6"/>
    <w:rsid w:val="00423710"/>
    <w:rsid w:val="00423FEE"/>
    <w:rsid w:val="004247D1"/>
    <w:rsid w:val="00424984"/>
    <w:rsid w:val="00424CFE"/>
    <w:rsid w:val="00426E36"/>
    <w:rsid w:val="00427D3D"/>
    <w:rsid w:val="00427E2A"/>
    <w:rsid w:val="004308DD"/>
    <w:rsid w:val="00430EB5"/>
    <w:rsid w:val="0043111F"/>
    <w:rsid w:val="00431DA8"/>
    <w:rsid w:val="00431DC5"/>
    <w:rsid w:val="00432B83"/>
    <w:rsid w:val="00433AFE"/>
    <w:rsid w:val="004340DD"/>
    <w:rsid w:val="00434473"/>
    <w:rsid w:val="004354B2"/>
    <w:rsid w:val="004357DB"/>
    <w:rsid w:val="00435905"/>
    <w:rsid w:val="00442D6F"/>
    <w:rsid w:val="00445EAA"/>
    <w:rsid w:val="00447072"/>
    <w:rsid w:val="004471B6"/>
    <w:rsid w:val="00451820"/>
    <w:rsid w:val="004521B8"/>
    <w:rsid w:val="004532FA"/>
    <w:rsid w:val="00453C34"/>
    <w:rsid w:val="00454439"/>
    <w:rsid w:val="004544AB"/>
    <w:rsid w:val="00454A5A"/>
    <w:rsid w:val="00455AF9"/>
    <w:rsid w:val="00455F1D"/>
    <w:rsid w:val="0045688F"/>
    <w:rsid w:val="00457226"/>
    <w:rsid w:val="004579FA"/>
    <w:rsid w:val="00461405"/>
    <w:rsid w:val="0046227B"/>
    <w:rsid w:val="00466690"/>
    <w:rsid w:val="004702F5"/>
    <w:rsid w:val="00470408"/>
    <w:rsid w:val="00470C1E"/>
    <w:rsid w:val="004712DB"/>
    <w:rsid w:val="0047185B"/>
    <w:rsid w:val="004724CE"/>
    <w:rsid w:val="004748D7"/>
    <w:rsid w:val="004749F9"/>
    <w:rsid w:val="00475377"/>
    <w:rsid w:val="00475809"/>
    <w:rsid w:val="004764C3"/>
    <w:rsid w:val="00476A47"/>
    <w:rsid w:val="0048160D"/>
    <w:rsid w:val="0048251A"/>
    <w:rsid w:val="00483652"/>
    <w:rsid w:val="004840BB"/>
    <w:rsid w:val="004842CE"/>
    <w:rsid w:val="00484D14"/>
    <w:rsid w:val="00485292"/>
    <w:rsid w:val="0048622F"/>
    <w:rsid w:val="004873C4"/>
    <w:rsid w:val="00487DFC"/>
    <w:rsid w:val="00490AC5"/>
    <w:rsid w:val="00490CD0"/>
    <w:rsid w:val="004911CD"/>
    <w:rsid w:val="004915A9"/>
    <w:rsid w:val="0049317B"/>
    <w:rsid w:val="004939C2"/>
    <w:rsid w:val="00494E29"/>
    <w:rsid w:val="004951A2"/>
    <w:rsid w:val="00495F9E"/>
    <w:rsid w:val="004960ED"/>
    <w:rsid w:val="00496AC8"/>
    <w:rsid w:val="00497DEE"/>
    <w:rsid w:val="00497EE8"/>
    <w:rsid w:val="004A13A4"/>
    <w:rsid w:val="004A2F68"/>
    <w:rsid w:val="004A416A"/>
    <w:rsid w:val="004A5C71"/>
    <w:rsid w:val="004A6FDE"/>
    <w:rsid w:val="004A731B"/>
    <w:rsid w:val="004A7CF3"/>
    <w:rsid w:val="004A7DFE"/>
    <w:rsid w:val="004B0245"/>
    <w:rsid w:val="004B0B34"/>
    <w:rsid w:val="004B1DD2"/>
    <w:rsid w:val="004B20A6"/>
    <w:rsid w:val="004B2D34"/>
    <w:rsid w:val="004B4367"/>
    <w:rsid w:val="004B4C13"/>
    <w:rsid w:val="004B5196"/>
    <w:rsid w:val="004B5813"/>
    <w:rsid w:val="004B5873"/>
    <w:rsid w:val="004B5AE0"/>
    <w:rsid w:val="004C0861"/>
    <w:rsid w:val="004C0A74"/>
    <w:rsid w:val="004C0BE8"/>
    <w:rsid w:val="004C170F"/>
    <w:rsid w:val="004C1BCA"/>
    <w:rsid w:val="004C1C6F"/>
    <w:rsid w:val="004C23FA"/>
    <w:rsid w:val="004C4AA7"/>
    <w:rsid w:val="004C5A8F"/>
    <w:rsid w:val="004C7629"/>
    <w:rsid w:val="004D1AFF"/>
    <w:rsid w:val="004D3F9D"/>
    <w:rsid w:val="004D63E3"/>
    <w:rsid w:val="004D6497"/>
    <w:rsid w:val="004D64D5"/>
    <w:rsid w:val="004D76FA"/>
    <w:rsid w:val="004D7C05"/>
    <w:rsid w:val="004E17CD"/>
    <w:rsid w:val="004E1858"/>
    <w:rsid w:val="004E20E5"/>
    <w:rsid w:val="004E38B2"/>
    <w:rsid w:val="004E3967"/>
    <w:rsid w:val="004E3DCC"/>
    <w:rsid w:val="004E4A0A"/>
    <w:rsid w:val="004E58A5"/>
    <w:rsid w:val="004E685C"/>
    <w:rsid w:val="004F1C9B"/>
    <w:rsid w:val="004F23C4"/>
    <w:rsid w:val="004F3A2A"/>
    <w:rsid w:val="004F3CF9"/>
    <w:rsid w:val="004F45B2"/>
    <w:rsid w:val="004F6158"/>
    <w:rsid w:val="004F6298"/>
    <w:rsid w:val="004F78FA"/>
    <w:rsid w:val="005002F6"/>
    <w:rsid w:val="0050033C"/>
    <w:rsid w:val="00502EED"/>
    <w:rsid w:val="00505BC1"/>
    <w:rsid w:val="005062FF"/>
    <w:rsid w:val="00506610"/>
    <w:rsid w:val="00506644"/>
    <w:rsid w:val="00506AB7"/>
    <w:rsid w:val="00510B3B"/>
    <w:rsid w:val="00511154"/>
    <w:rsid w:val="005114E6"/>
    <w:rsid w:val="00512C68"/>
    <w:rsid w:val="00514544"/>
    <w:rsid w:val="00515DE1"/>
    <w:rsid w:val="00516772"/>
    <w:rsid w:val="00516ECD"/>
    <w:rsid w:val="00520526"/>
    <w:rsid w:val="005210C1"/>
    <w:rsid w:val="005214DF"/>
    <w:rsid w:val="00521736"/>
    <w:rsid w:val="00521E19"/>
    <w:rsid w:val="00522ECC"/>
    <w:rsid w:val="005230F7"/>
    <w:rsid w:val="005235C6"/>
    <w:rsid w:val="00523AA8"/>
    <w:rsid w:val="00523BD2"/>
    <w:rsid w:val="005241F5"/>
    <w:rsid w:val="00525B5A"/>
    <w:rsid w:val="00525EDA"/>
    <w:rsid w:val="00526294"/>
    <w:rsid w:val="00527090"/>
    <w:rsid w:val="005279F2"/>
    <w:rsid w:val="0053099F"/>
    <w:rsid w:val="005317CC"/>
    <w:rsid w:val="00532206"/>
    <w:rsid w:val="0053242F"/>
    <w:rsid w:val="005324AA"/>
    <w:rsid w:val="00533122"/>
    <w:rsid w:val="00533535"/>
    <w:rsid w:val="00533799"/>
    <w:rsid w:val="005347FC"/>
    <w:rsid w:val="00534F9C"/>
    <w:rsid w:val="00537372"/>
    <w:rsid w:val="00537881"/>
    <w:rsid w:val="00537BFA"/>
    <w:rsid w:val="00540238"/>
    <w:rsid w:val="00541820"/>
    <w:rsid w:val="005428FE"/>
    <w:rsid w:val="00542FA0"/>
    <w:rsid w:val="00543759"/>
    <w:rsid w:val="00543BDE"/>
    <w:rsid w:val="00545031"/>
    <w:rsid w:val="00546003"/>
    <w:rsid w:val="005464BD"/>
    <w:rsid w:val="00546C7B"/>
    <w:rsid w:val="00546F2D"/>
    <w:rsid w:val="0055013B"/>
    <w:rsid w:val="00551C5F"/>
    <w:rsid w:val="00551D3B"/>
    <w:rsid w:val="00552CD6"/>
    <w:rsid w:val="00552FF1"/>
    <w:rsid w:val="005542F6"/>
    <w:rsid w:val="005546E7"/>
    <w:rsid w:val="00554E6A"/>
    <w:rsid w:val="00555D35"/>
    <w:rsid w:val="005573AC"/>
    <w:rsid w:val="005613AC"/>
    <w:rsid w:val="005617E3"/>
    <w:rsid w:val="0056201A"/>
    <w:rsid w:val="00562C5D"/>
    <w:rsid w:val="005633B3"/>
    <w:rsid w:val="00563485"/>
    <w:rsid w:val="00564255"/>
    <w:rsid w:val="005649E1"/>
    <w:rsid w:val="005662F0"/>
    <w:rsid w:val="00566F5E"/>
    <w:rsid w:val="00567340"/>
    <w:rsid w:val="005676E3"/>
    <w:rsid w:val="005679C9"/>
    <w:rsid w:val="0057004A"/>
    <w:rsid w:val="005714C5"/>
    <w:rsid w:val="0057325D"/>
    <w:rsid w:val="00573865"/>
    <w:rsid w:val="005747DB"/>
    <w:rsid w:val="00574B6C"/>
    <w:rsid w:val="0057792C"/>
    <w:rsid w:val="00580121"/>
    <w:rsid w:val="005827B9"/>
    <w:rsid w:val="00582D0F"/>
    <w:rsid w:val="005834B0"/>
    <w:rsid w:val="005844D1"/>
    <w:rsid w:val="005848F7"/>
    <w:rsid w:val="0058638B"/>
    <w:rsid w:val="005868F0"/>
    <w:rsid w:val="00587538"/>
    <w:rsid w:val="00587E68"/>
    <w:rsid w:val="00587F13"/>
    <w:rsid w:val="005906FB"/>
    <w:rsid w:val="005908D8"/>
    <w:rsid w:val="00591F76"/>
    <w:rsid w:val="00592240"/>
    <w:rsid w:val="00592A05"/>
    <w:rsid w:val="00593104"/>
    <w:rsid w:val="005949C1"/>
    <w:rsid w:val="00595014"/>
    <w:rsid w:val="00595019"/>
    <w:rsid w:val="00595AB2"/>
    <w:rsid w:val="005A0037"/>
    <w:rsid w:val="005A0C78"/>
    <w:rsid w:val="005A1AE5"/>
    <w:rsid w:val="005A2127"/>
    <w:rsid w:val="005A2F7F"/>
    <w:rsid w:val="005A3D52"/>
    <w:rsid w:val="005A5CF1"/>
    <w:rsid w:val="005A6B62"/>
    <w:rsid w:val="005B23B3"/>
    <w:rsid w:val="005B2BDC"/>
    <w:rsid w:val="005B4479"/>
    <w:rsid w:val="005B4DAD"/>
    <w:rsid w:val="005C1453"/>
    <w:rsid w:val="005C1AE5"/>
    <w:rsid w:val="005C1CEE"/>
    <w:rsid w:val="005C27E9"/>
    <w:rsid w:val="005C30C8"/>
    <w:rsid w:val="005C32A6"/>
    <w:rsid w:val="005C44A5"/>
    <w:rsid w:val="005C4EC9"/>
    <w:rsid w:val="005C527F"/>
    <w:rsid w:val="005C58C7"/>
    <w:rsid w:val="005C5B65"/>
    <w:rsid w:val="005C6167"/>
    <w:rsid w:val="005D07C7"/>
    <w:rsid w:val="005D122A"/>
    <w:rsid w:val="005D1B67"/>
    <w:rsid w:val="005D230E"/>
    <w:rsid w:val="005D290F"/>
    <w:rsid w:val="005D3603"/>
    <w:rsid w:val="005D4507"/>
    <w:rsid w:val="005D7E71"/>
    <w:rsid w:val="005E039F"/>
    <w:rsid w:val="005E0E36"/>
    <w:rsid w:val="005E193A"/>
    <w:rsid w:val="005E2A0E"/>
    <w:rsid w:val="005E2AFC"/>
    <w:rsid w:val="005E451B"/>
    <w:rsid w:val="005E6542"/>
    <w:rsid w:val="005E7CD2"/>
    <w:rsid w:val="005F008C"/>
    <w:rsid w:val="005F124A"/>
    <w:rsid w:val="005F178A"/>
    <w:rsid w:val="005F232D"/>
    <w:rsid w:val="005F4F8C"/>
    <w:rsid w:val="005F5514"/>
    <w:rsid w:val="005F59F1"/>
    <w:rsid w:val="005F5BD8"/>
    <w:rsid w:val="005F6A9F"/>
    <w:rsid w:val="005F6CBD"/>
    <w:rsid w:val="00600A47"/>
    <w:rsid w:val="00601205"/>
    <w:rsid w:val="00601A94"/>
    <w:rsid w:val="006025A0"/>
    <w:rsid w:val="00602BE2"/>
    <w:rsid w:val="0060399B"/>
    <w:rsid w:val="006061F6"/>
    <w:rsid w:val="00606A48"/>
    <w:rsid w:val="00607145"/>
    <w:rsid w:val="00607C22"/>
    <w:rsid w:val="00610E29"/>
    <w:rsid w:val="0061101E"/>
    <w:rsid w:val="00616F6B"/>
    <w:rsid w:val="00620C2E"/>
    <w:rsid w:val="0062233C"/>
    <w:rsid w:val="00622C7D"/>
    <w:rsid w:val="00622D58"/>
    <w:rsid w:val="00624CC6"/>
    <w:rsid w:val="00625A03"/>
    <w:rsid w:val="0062608C"/>
    <w:rsid w:val="00626947"/>
    <w:rsid w:val="006279A9"/>
    <w:rsid w:val="006307A9"/>
    <w:rsid w:val="00630D5D"/>
    <w:rsid w:val="00631359"/>
    <w:rsid w:val="0063291F"/>
    <w:rsid w:val="00633068"/>
    <w:rsid w:val="006333AF"/>
    <w:rsid w:val="006336CF"/>
    <w:rsid w:val="0063375D"/>
    <w:rsid w:val="006346D2"/>
    <w:rsid w:val="00634744"/>
    <w:rsid w:val="006370D1"/>
    <w:rsid w:val="00637420"/>
    <w:rsid w:val="0063798B"/>
    <w:rsid w:val="00640E2B"/>
    <w:rsid w:val="00641717"/>
    <w:rsid w:val="00641778"/>
    <w:rsid w:val="006421CE"/>
    <w:rsid w:val="006464F3"/>
    <w:rsid w:val="006466CB"/>
    <w:rsid w:val="006476B4"/>
    <w:rsid w:val="00647857"/>
    <w:rsid w:val="00650770"/>
    <w:rsid w:val="006508BA"/>
    <w:rsid w:val="00651129"/>
    <w:rsid w:val="00655AB2"/>
    <w:rsid w:val="00655D22"/>
    <w:rsid w:val="00656512"/>
    <w:rsid w:val="00656AEA"/>
    <w:rsid w:val="00660EAA"/>
    <w:rsid w:val="00661371"/>
    <w:rsid w:val="00661FF8"/>
    <w:rsid w:val="00663745"/>
    <w:rsid w:val="00663B76"/>
    <w:rsid w:val="0066404A"/>
    <w:rsid w:val="00664965"/>
    <w:rsid w:val="00665C61"/>
    <w:rsid w:val="00667305"/>
    <w:rsid w:val="006713C0"/>
    <w:rsid w:val="0067212B"/>
    <w:rsid w:val="00672E6D"/>
    <w:rsid w:val="00673022"/>
    <w:rsid w:val="006730E9"/>
    <w:rsid w:val="00673EBE"/>
    <w:rsid w:val="0067450F"/>
    <w:rsid w:val="006745AA"/>
    <w:rsid w:val="00676AED"/>
    <w:rsid w:val="00677278"/>
    <w:rsid w:val="00677550"/>
    <w:rsid w:val="006775BD"/>
    <w:rsid w:val="006775FC"/>
    <w:rsid w:val="00677FE8"/>
    <w:rsid w:val="00681575"/>
    <w:rsid w:val="00681707"/>
    <w:rsid w:val="00681732"/>
    <w:rsid w:val="006826AA"/>
    <w:rsid w:val="00682FC9"/>
    <w:rsid w:val="0068344B"/>
    <w:rsid w:val="00683F53"/>
    <w:rsid w:val="006860A5"/>
    <w:rsid w:val="006868FE"/>
    <w:rsid w:val="00687096"/>
    <w:rsid w:val="0068730D"/>
    <w:rsid w:val="00687478"/>
    <w:rsid w:val="00690253"/>
    <w:rsid w:val="00690FFF"/>
    <w:rsid w:val="006922B5"/>
    <w:rsid w:val="00692C5F"/>
    <w:rsid w:val="0069374E"/>
    <w:rsid w:val="00693F92"/>
    <w:rsid w:val="00694551"/>
    <w:rsid w:val="00695085"/>
    <w:rsid w:val="00695517"/>
    <w:rsid w:val="00695B5C"/>
    <w:rsid w:val="0069648D"/>
    <w:rsid w:val="00696779"/>
    <w:rsid w:val="00697494"/>
    <w:rsid w:val="006974C7"/>
    <w:rsid w:val="0069773C"/>
    <w:rsid w:val="00697746"/>
    <w:rsid w:val="006A0570"/>
    <w:rsid w:val="006A0A75"/>
    <w:rsid w:val="006A11C7"/>
    <w:rsid w:val="006A1DCE"/>
    <w:rsid w:val="006A3B9C"/>
    <w:rsid w:val="006A47CC"/>
    <w:rsid w:val="006A5D17"/>
    <w:rsid w:val="006A5F20"/>
    <w:rsid w:val="006B1B8A"/>
    <w:rsid w:val="006B2827"/>
    <w:rsid w:val="006B2A2D"/>
    <w:rsid w:val="006B409E"/>
    <w:rsid w:val="006B56CC"/>
    <w:rsid w:val="006C0617"/>
    <w:rsid w:val="006C1806"/>
    <w:rsid w:val="006C203D"/>
    <w:rsid w:val="006C2896"/>
    <w:rsid w:val="006C3114"/>
    <w:rsid w:val="006C3820"/>
    <w:rsid w:val="006C3917"/>
    <w:rsid w:val="006C670E"/>
    <w:rsid w:val="006C7B1B"/>
    <w:rsid w:val="006D0DF9"/>
    <w:rsid w:val="006D1A52"/>
    <w:rsid w:val="006D1DBF"/>
    <w:rsid w:val="006D238D"/>
    <w:rsid w:val="006D38F0"/>
    <w:rsid w:val="006D548A"/>
    <w:rsid w:val="006D5C27"/>
    <w:rsid w:val="006D618F"/>
    <w:rsid w:val="006D7F70"/>
    <w:rsid w:val="006E0309"/>
    <w:rsid w:val="006E3296"/>
    <w:rsid w:val="006E34FE"/>
    <w:rsid w:val="006E3BBE"/>
    <w:rsid w:val="006E49E0"/>
    <w:rsid w:val="006E5658"/>
    <w:rsid w:val="006E68C5"/>
    <w:rsid w:val="006E72C8"/>
    <w:rsid w:val="006F058E"/>
    <w:rsid w:val="006F0C42"/>
    <w:rsid w:val="006F0D49"/>
    <w:rsid w:val="006F16DC"/>
    <w:rsid w:val="006F1BFC"/>
    <w:rsid w:val="006F2441"/>
    <w:rsid w:val="006F2B0D"/>
    <w:rsid w:val="006F3156"/>
    <w:rsid w:val="006F63AC"/>
    <w:rsid w:val="006F7AA3"/>
    <w:rsid w:val="00700DDB"/>
    <w:rsid w:val="00701B7D"/>
    <w:rsid w:val="00702A84"/>
    <w:rsid w:val="00703ECA"/>
    <w:rsid w:val="0070496D"/>
    <w:rsid w:val="00705285"/>
    <w:rsid w:val="00705D05"/>
    <w:rsid w:val="007065BF"/>
    <w:rsid w:val="00707E89"/>
    <w:rsid w:val="00710340"/>
    <w:rsid w:val="0071261B"/>
    <w:rsid w:val="00713BFF"/>
    <w:rsid w:val="00714871"/>
    <w:rsid w:val="00715EEC"/>
    <w:rsid w:val="00720159"/>
    <w:rsid w:val="007215B6"/>
    <w:rsid w:val="00721BE9"/>
    <w:rsid w:val="00721DED"/>
    <w:rsid w:val="00721E32"/>
    <w:rsid w:val="0072218E"/>
    <w:rsid w:val="0072230E"/>
    <w:rsid w:val="00722334"/>
    <w:rsid w:val="00723DBF"/>
    <w:rsid w:val="007244E9"/>
    <w:rsid w:val="007257F9"/>
    <w:rsid w:val="00726B75"/>
    <w:rsid w:val="00726CA8"/>
    <w:rsid w:val="00727F68"/>
    <w:rsid w:val="007316FD"/>
    <w:rsid w:val="00731987"/>
    <w:rsid w:val="0073209D"/>
    <w:rsid w:val="00732658"/>
    <w:rsid w:val="007326B6"/>
    <w:rsid w:val="007333C9"/>
    <w:rsid w:val="00734185"/>
    <w:rsid w:val="0073456D"/>
    <w:rsid w:val="00734CA9"/>
    <w:rsid w:val="007369AA"/>
    <w:rsid w:val="00740FEE"/>
    <w:rsid w:val="00741025"/>
    <w:rsid w:val="00741308"/>
    <w:rsid w:val="007415C3"/>
    <w:rsid w:val="00741C99"/>
    <w:rsid w:val="007421B1"/>
    <w:rsid w:val="00742C83"/>
    <w:rsid w:val="00743099"/>
    <w:rsid w:val="00745540"/>
    <w:rsid w:val="007459CC"/>
    <w:rsid w:val="00747885"/>
    <w:rsid w:val="00747AD9"/>
    <w:rsid w:val="00747D1D"/>
    <w:rsid w:val="00747DDE"/>
    <w:rsid w:val="0075064C"/>
    <w:rsid w:val="00750C7D"/>
    <w:rsid w:val="00750ED3"/>
    <w:rsid w:val="00752B91"/>
    <w:rsid w:val="007533A2"/>
    <w:rsid w:val="0075452E"/>
    <w:rsid w:val="00754806"/>
    <w:rsid w:val="00754F4C"/>
    <w:rsid w:val="00755AFB"/>
    <w:rsid w:val="00757644"/>
    <w:rsid w:val="00760D26"/>
    <w:rsid w:val="00761309"/>
    <w:rsid w:val="00762683"/>
    <w:rsid w:val="007636AA"/>
    <w:rsid w:val="00763A42"/>
    <w:rsid w:val="00763F2B"/>
    <w:rsid w:val="00766285"/>
    <w:rsid w:val="007675C6"/>
    <w:rsid w:val="00770B0C"/>
    <w:rsid w:val="00770B99"/>
    <w:rsid w:val="00770E30"/>
    <w:rsid w:val="0077178D"/>
    <w:rsid w:val="0077222E"/>
    <w:rsid w:val="00772A7E"/>
    <w:rsid w:val="00772C56"/>
    <w:rsid w:val="00774FBB"/>
    <w:rsid w:val="007750CC"/>
    <w:rsid w:val="00777120"/>
    <w:rsid w:val="007806F4"/>
    <w:rsid w:val="00781376"/>
    <w:rsid w:val="00781997"/>
    <w:rsid w:val="007822EE"/>
    <w:rsid w:val="007825C5"/>
    <w:rsid w:val="007825F8"/>
    <w:rsid w:val="0078316F"/>
    <w:rsid w:val="00783BCC"/>
    <w:rsid w:val="007840FB"/>
    <w:rsid w:val="00785885"/>
    <w:rsid w:val="00785DE6"/>
    <w:rsid w:val="0078613A"/>
    <w:rsid w:val="007866C3"/>
    <w:rsid w:val="007869BE"/>
    <w:rsid w:val="00791A8B"/>
    <w:rsid w:val="00792052"/>
    <w:rsid w:val="0079236E"/>
    <w:rsid w:val="00792932"/>
    <w:rsid w:val="0079334D"/>
    <w:rsid w:val="007935C2"/>
    <w:rsid w:val="00793C65"/>
    <w:rsid w:val="0079406C"/>
    <w:rsid w:val="0079407E"/>
    <w:rsid w:val="0079530C"/>
    <w:rsid w:val="0079571C"/>
    <w:rsid w:val="00795C93"/>
    <w:rsid w:val="00797EB1"/>
    <w:rsid w:val="007A381F"/>
    <w:rsid w:val="007A44AB"/>
    <w:rsid w:val="007A6F2A"/>
    <w:rsid w:val="007B1474"/>
    <w:rsid w:val="007B2760"/>
    <w:rsid w:val="007B3C09"/>
    <w:rsid w:val="007B3F12"/>
    <w:rsid w:val="007B4589"/>
    <w:rsid w:val="007B6E41"/>
    <w:rsid w:val="007B7194"/>
    <w:rsid w:val="007B75F8"/>
    <w:rsid w:val="007B78C5"/>
    <w:rsid w:val="007B7B10"/>
    <w:rsid w:val="007C0133"/>
    <w:rsid w:val="007C12B5"/>
    <w:rsid w:val="007C36BC"/>
    <w:rsid w:val="007C4317"/>
    <w:rsid w:val="007C6503"/>
    <w:rsid w:val="007C6EB9"/>
    <w:rsid w:val="007D1686"/>
    <w:rsid w:val="007D1F12"/>
    <w:rsid w:val="007D23A1"/>
    <w:rsid w:val="007D276D"/>
    <w:rsid w:val="007D3053"/>
    <w:rsid w:val="007D4995"/>
    <w:rsid w:val="007D513F"/>
    <w:rsid w:val="007D7444"/>
    <w:rsid w:val="007D75D7"/>
    <w:rsid w:val="007E0835"/>
    <w:rsid w:val="007E183C"/>
    <w:rsid w:val="007E1B19"/>
    <w:rsid w:val="007E5031"/>
    <w:rsid w:val="007E51FA"/>
    <w:rsid w:val="007E53CA"/>
    <w:rsid w:val="007E5649"/>
    <w:rsid w:val="007E5951"/>
    <w:rsid w:val="007E5B78"/>
    <w:rsid w:val="007E64D6"/>
    <w:rsid w:val="007E653A"/>
    <w:rsid w:val="007E7809"/>
    <w:rsid w:val="007E7E9B"/>
    <w:rsid w:val="007F29EC"/>
    <w:rsid w:val="007F39F3"/>
    <w:rsid w:val="007F402B"/>
    <w:rsid w:val="007F49E0"/>
    <w:rsid w:val="007F5972"/>
    <w:rsid w:val="007F607F"/>
    <w:rsid w:val="007F691F"/>
    <w:rsid w:val="007F6E7B"/>
    <w:rsid w:val="007F740A"/>
    <w:rsid w:val="007F7EDE"/>
    <w:rsid w:val="008005C7"/>
    <w:rsid w:val="00801347"/>
    <w:rsid w:val="0080136F"/>
    <w:rsid w:val="00801A0A"/>
    <w:rsid w:val="008021B1"/>
    <w:rsid w:val="00805A2B"/>
    <w:rsid w:val="008106F4"/>
    <w:rsid w:val="00811188"/>
    <w:rsid w:val="008119AC"/>
    <w:rsid w:val="008133F2"/>
    <w:rsid w:val="00813449"/>
    <w:rsid w:val="008135CC"/>
    <w:rsid w:val="00813D05"/>
    <w:rsid w:val="00815340"/>
    <w:rsid w:val="008166D8"/>
    <w:rsid w:val="00816AB8"/>
    <w:rsid w:val="00817C2E"/>
    <w:rsid w:val="0082021D"/>
    <w:rsid w:val="00820A16"/>
    <w:rsid w:val="008213F7"/>
    <w:rsid w:val="008218DD"/>
    <w:rsid w:val="008223CA"/>
    <w:rsid w:val="0082463E"/>
    <w:rsid w:val="008246C9"/>
    <w:rsid w:val="00824B2A"/>
    <w:rsid w:val="00825245"/>
    <w:rsid w:val="0082632C"/>
    <w:rsid w:val="008265EB"/>
    <w:rsid w:val="0083143F"/>
    <w:rsid w:val="008317C5"/>
    <w:rsid w:val="00831B8F"/>
    <w:rsid w:val="00832BC2"/>
    <w:rsid w:val="008337B0"/>
    <w:rsid w:val="008348F1"/>
    <w:rsid w:val="00835519"/>
    <w:rsid w:val="00835BCD"/>
    <w:rsid w:val="00835D3F"/>
    <w:rsid w:val="008361CA"/>
    <w:rsid w:val="00836DA1"/>
    <w:rsid w:val="0083730E"/>
    <w:rsid w:val="00837B05"/>
    <w:rsid w:val="00837C1C"/>
    <w:rsid w:val="008418EC"/>
    <w:rsid w:val="00842C44"/>
    <w:rsid w:val="008436DC"/>
    <w:rsid w:val="00843DB7"/>
    <w:rsid w:val="00843F31"/>
    <w:rsid w:val="0084462E"/>
    <w:rsid w:val="008453D9"/>
    <w:rsid w:val="00845C7E"/>
    <w:rsid w:val="008460DF"/>
    <w:rsid w:val="00847888"/>
    <w:rsid w:val="008506B2"/>
    <w:rsid w:val="0085138A"/>
    <w:rsid w:val="0085214E"/>
    <w:rsid w:val="00852252"/>
    <w:rsid w:val="008524CD"/>
    <w:rsid w:val="0085348F"/>
    <w:rsid w:val="00854BFC"/>
    <w:rsid w:val="0085507F"/>
    <w:rsid w:val="00855120"/>
    <w:rsid w:val="00855302"/>
    <w:rsid w:val="008576DA"/>
    <w:rsid w:val="00857D88"/>
    <w:rsid w:val="0086021D"/>
    <w:rsid w:val="00860788"/>
    <w:rsid w:val="00861A6C"/>
    <w:rsid w:val="00861B06"/>
    <w:rsid w:val="00861B3F"/>
    <w:rsid w:val="00861EC4"/>
    <w:rsid w:val="0086365C"/>
    <w:rsid w:val="0086369B"/>
    <w:rsid w:val="00864B8A"/>
    <w:rsid w:val="00864D44"/>
    <w:rsid w:val="008650FB"/>
    <w:rsid w:val="00866A1B"/>
    <w:rsid w:val="00866C2B"/>
    <w:rsid w:val="00867720"/>
    <w:rsid w:val="0086788D"/>
    <w:rsid w:val="00867CA1"/>
    <w:rsid w:val="00871E63"/>
    <w:rsid w:val="0087315E"/>
    <w:rsid w:val="0087342D"/>
    <w:rsid w:val="00873753"/>
    <w:rsid w:val="008737E7"/>
    <w:rsid w:val="00873A26"/>
    <w:rsid w:val="00874019"/>
    <w:rsid w:val="008741E0"/>
    <w:rsid w:val="008744C9"/>
    <w:rsid w:val="008758D3"/>
    <w:rsid w:val="0087613D"/>
    <w:rsid w:val="00876630"/>
    <w:rsid w:val="008769A1"/>
    <w:rsid w:val="00876DC2"/>
    <w:rsid w:val="00880D62"/>
    <w:rsid w:val="0088118A"/>
    <w:rsid w:val="00882CD0"/>
    <w:rsid w:val="00883803"/>
    <w:rsid w:val="00884235"/>
    <w:rsid w:val="008859E4"/>
    <w:rsid w:val="00885D25"/>
    <w:rsid w:val="00886113"/>
    <w:rsid w:val="008872DA"/>
    <w:rsid w:val="00887377"/>
    <w:rsid w:val="00887399"/>
    <w:rsid w:val="0088751C"/>
    <w:rsid w:val="00890395"/>
    <w:rsid w:val="00890841"/>
    <w:rsid w:val="00890DC6"/>
    <w:rsid w:val="00891855"/>
    <w:rsid w:val="00893196"/>
    <w:rsid w:val="00893776"/>
    <w:rsid w:val="00894963"/>
    <w:rsid w:val="00894BA6"/>
    <w:rsid w:val="00894ED7"/>
    <w:rsid w:val="008962B6"/>
    <w:rsid w:val="00896994"/>
    <w:rsid w:val="008A05B2"/>
    <w:rsid w:val="008A3238"/>
    <w:rsid w:val="008A393F"/>
    <w:rsid w:val="008A39E2"/>
    <w:rsid w:val="008A4652"/>
    <w:rsid w:val="008A4F44"/>
    <w:rsid w:val="008A590A"/>
    <w:rsid w:val="008A6093"/>
    <w:rsid w:val="008A6130"/>
    <w:rsid w:val="008A71B1"/>
    <w:rsid w:val="008B0584"/>
    <w:rsid w:val="008B0C07"/>
    <w:rsid w:val="008B0DDF"/>
    <w:rsid w:val="008B16FE"/>
    <w:rsid w:val="008B43E2"/>
    <w:rsid w:val="008B4EB1"/>
    <w:rsid w:val="008B53E1"/>
    <w:rsid w:val="008B592C"/>
    <w:rsid w:val="008B5CCF"/>
    <w:rsid w:val="008B732B"/>
    <w:rsid w:val="008C183F"/>
    <w:rsid w:val="008C21FF"/>
    <w:rsid w:val="008C26A4"/>
    <w:rsid w:val="008C51D5"/>
    <w:rsid w:val="008C53E8"/>
    <w:rsid w:val="008C5F15"/>
    <w:rsid w:val="008C6CC2"/>
    <w:rsid w:val="008C7332"/>
    <w:rsid w:val="008C77B4"/>
    <w:rsid w:val="008C7DE6"/>
    <w:rsid w:val="008D05F8"/>
    <w:rsid w:val="008D098B"/>
    <w:rsid w:val="008D1A7A"/>
    <w:rsid w:val="008D2850"/>
    <w:rsid w:val="008D336C"/>
    <w:rsid w:val="008D4A8B"/>
    <w:rsid w:val="008D5F4E"/>
    <w:rsid w:val="008D664C"/>
    <w:rsid w:val="008D7165"/>
    <w:rsid w:val="008E02C6"/>
    <w:rsid w:val="008E196E"/>
    <w:rsid w:val="008E1B76"/>
    <w:rsid w:val="008E1B88"/>
    <w:rsid w:val="008E64B4"/>
    <w:rsid w:val="008E6CBA"/>
    <w:rsid w:val="008E78A5"/>
    <w:rsid w:val="008F01F9"/>
    <w:rsid w:val="008F2AC4"/>
    <w:rsid w:val="008F39C4"/>
    <w:rsid w:val="008F3DD5"/>
    <w:rsid w:val="008F45D1"/>
    <w:rsid w:val="008F5DCE"/>
    <w:rsid w:val="008F61DF"/>
    <w:rsid w:val="008F628A"/>
    <w:rsid w:val="008F6EDC"/>
    <w:rsid w:val="00900FA3"/>
    <w:rsid w:val="00901470"/>
    <w:rsid w:val="00902B1F"/>
    <w:rsid w:val="00903C59"/>
    <w:rsid w:val="00904148"/>
    <w:rsid w:val="009042E9"/>
    <w:rsid w:val="00904CD1"/>
    <w:rsid w:val="009050E4"/>
    <w:rsid w:val="00905947"/>
    <w:rsid w:val="00907D16"/>
    <w:rsid w:val="00907D76"/>
    <w:rsid w:val="00910063"/>
    <w:rsid w:val="009100A0"/>
    <w:rsid w:val="00912047"/>
    <w:rsid w:val="00913949"/>
    <w:rsid w:val="00914207"/>
    <w:rsid w:val="009143E1"/>
    <w:rsid w:val="0091442D"/>
    <w:rsid w:val="00914C64"/>
    <w:rsid w:val="009211EA"/>
    <w:rsid w:val="00922C50"/>
    <w:rsid w:val="00924114"/>
    <w:rsid w:val="00924A03"/>
    <w:rsid w:val="0092511C"/>
    <w:rsid w:val="0092534E"/>
    <w:rsid w:val="00925883"/>
    <w:rsid w:val="009315F5"/>
    <w:rsid w:val="00933060"/>
    <w:rsid w:val="00933262"/>
    <w:rsid w:val="009339DB"/>
    <w:rsid w:val="00934EEF"/>
    <w:rsid w:val="00935FB7"/>
    <w:rsid w:val="009362FF"/>
    <w:rsid w:val="00936B0B"/>
    <w:rsid w:val="00936B67"/>
    <w:rsid w:val="009400FE"/>
    <w:rsid w:val="00940FAB"/>
    <w:rsid w:val="0094185D"/>
    <w:rsid w:val="0094392D"/>
    <w:rsid w:val="00943E08"/>
    <w:rsid w:val="00944DF5"/>
    <w:rsid w:val="009450BC"/>
    <w:rsid w:val="009460D5"/>
    <w:rsid w:val="00946B05"/>
    <w:rsid w:val="00946F0E"/>
    <w:rsid w:val="00947FB0"/>
    <w:rsid w:val="00950E1B"/>
    <w:rsid w:val="00951822"/>
    <w:rsid w:val="00951CB3"/>
    <w:rsid w:val="00952CFD"/>
    <w:rsid w:val="0095377E"/>
    <w:rsid w:val="00954DCA"/>
    <w:rsid w:val="0095526C"/>
    <w:rsid w:val="0095546D"/>
    <w:rsid w:val="00955988"/>
    <w:rsid w:val="00955DDD"/>
    <w:rsid w:val="009577D9"/>
    <w:rsid w:val="00957A4E"/>
    <w:rsid w:val="00957CEC"/>
    <w:rsid w:val="00957FAD"/>
    <w:rsid w:val="00960AA9"/>
    <w:rsid w:val="00960E00"/>
    <w:rsid w:val="00961188"/>
    <w:rsid w:val="0096258A"/>
    <w:rsid w:val="00962B9F"/>
    <w:rsid w:val="00962C30"/>
    <w:rsid w:val="00963DFC"/>
    <w:rsid w:val="00966156"/>
    <w:rsid w:val="00966197"/>
    <w:rsid w:val="00966A5B"/>
    <w:rsid w:val="00967FD5"/>
    <w:rsid w:val="00971318"/>
    <w:rsid w:val="009721A4"/>
    <w:rsid w:val="00973371"/>
    <w:rsid w:val="0097700B"/>
    <w:rsid w:val="00980881"/>
    <w:rsid w:val="00981761"/>
    <w:rsid w:val="00981ABB"/>
    <w:rsid w:val="00981BC9"/>
    <w:rsid w:val="009830DB"/>
    <w:rsid w:val="00983450"/>
    <w:rsid w:val="00984184"/>
    <w:rsid w:val="009876BA"/>
    <w:rsid w:val="00991ECB"/>
    <w:rsid w:val="00992BDE"/>
    <w:rsid w:val="009937F1"/>
    <w:rsid w:val="009942D7"/>
    <w:rsid w:val="00994CC0"/>
    <w:rsid w:val="00996554"/>
    <w:rsid w:val="009965BF"/>
    <w:rsid w:val="009973D9"/>
    <w:rsid w:val="00997929"/>
    <w:rsid w:val="009A0208"/>
    <w:rsid w:val="009A0C60"/>
    <w:rsid w:val="009A18AD"/>
    <w:rsid w:val="009A1CD4"/>
    <w:rsid w:val="009A292E"/>
    <w:rsid w:val="009A6D82"/>
    <w:rsid w:val="009B0FDB"/>
    <w:rsid w:val="009B1D07"/>
    <w:rsid w:val="009B1D39"/>
    <w:rsid w:val="009B2F7C"/>
    <w:rsid w:val="009B3E7C"/>
    <w:rsid w:val="009B5DF1"/>
    <w:rsid w:val="009B60FA"/>
    <w:rsid w:val="009B6CFA"/>
    <w:rsid w:val="009B7EDF"/>
    <w:rsid w:val="009B7F43"/>
    <w:rsid w:val="009C106F"/>
    <w:rsid w:val="009C10F7"/>
    <w:rsid w:val="009C199F"/>
    <w:rsid w:val="009C2556"/>
    <w:rsid w:val="009C31A3"/>
    <w:rsid w:val="009C46CD"/>
    <w:rsid w:val="009C4C86"/>
    <w:rsid w:val="009C7A5B"/>
    <w:rsid w:val="009D027E"/>
    <w:rsid w:val="009D0474"/>
    <w:rsid w:val="009D0B4C"/>
    <w:rsid w:val="009D0D45"/>
    <w:rsid w:val="009D1688"/>
    <w:rsid w:val="009D1835"/>
    <w:rsid w:val="009D3B18"/>
    <w:rsid w:val="009D4050"/>
    <w:rsid w:val="009D40BC"/>
    <w:rsid w:val="009D411B"/>
    <w:rsid w:val="009D530C"/>
    <w:rsid w:val="009D5F2D"/>
    <w:rsid w:val="009D66FB"/>
    <w:rsid w:val="009D6C51"/>
    <w:rsid w:val="009D70B8"/>
    <w:rsid w:val="009D762E"/>
    <w:rsid w:val="009D7796"/>
    <w:rsid w:val="009E0F44"/>
    <w:rsid w:val="009E15F6"/>
    <w:rsid w:val="009E4ADB"/>
    <w:rsid w:val="009E68A3"/>
    <w:rsid w:val="009E7533"/>
    <w:rsid w:val="009F03BD"/>
    <w:rsid w:val="009F1476"/>
    <w:rsid w:val="009F1709"/>
    <w:rsid w:val="009F1855"/>
    <w:rsid w:val="009F2919"/>
    <w:rsid w:val="009F3F32"/>
    <w:rsid w:val="009F4B2A"/>
    <w:rsid w:val="009F55D3"/>
    <w:rsid w:val="009F6DA4"/>
    <w:rsid w:val="009F73FE"/>
    <w:rsid w:val="009F7501"/>
    <w:rsid w:val="00A01651"/>
    <w:rsid w:val="00A0206D"/>
    <w:rsid w:val="00A03611"/>
    <w:rsid w:val="00A04904"/>
    <w:rsid w:val="00A05AA4"/>
    <w:rsid w:val="00A069E9"/>
    <w:rsid w:val="00A07F4E"/>
    <w:rsid w:val="00A10040"/>
    <w:rsid w:val="00A10217"/>
    <w:rsid w:val="00A11B0A"/>
    <w:rsid w:val="00A12A38"/>
    <w:rsid w:val="00A1318E"/>
    <w:rsid w:val="00A13239"/>
    <w:rsid w:val="00A1390A"/>
    <w:rsid w:val="00A14332"/>
    <w:rsid w:val="00A14D33"/>
    <w:rsid w:val="00A15F0C"/>
    <w:rsid w:val="00A20643"/>
    <w:rsid w:val="00A22D0F"/>
    <w:rsid w:val="00A22EF4"/>
    <w:rsid w:val="00A23958"/>
    <w:rsid w:val="00A248BF"/>
    <w:rsid w:val="00A24F20"/>
    <w:rsid w:val="00A25EDF"/>
    <w:rsid w:val="00A26319"/>
    <w:rsid w:val="00A26409"/>
    <w:rsid w:val="00A27698"/>
    <w:rsid w:val="00A30047"/>
    <w:rsid w:val="00A32E50"/>
    <w:rsid w:val="00A33512"/>
    <w:rsid w:val="00A347EE"/>
    <w:rsid w:val="00A34DD8"/>
    <w:rsid w:val="00A3542E"/>
    <w:rsid w:val="00A376D0"/>
    <w:rsid w:val="00A40044"/>
    <w:rsid w:val="00A42FDE"/>
    <w:rsid w:val="00A4338B"/>
    <w:rsid w:val="00A44042"/>
    <w:rsid w:val="00A44D36"/>
    <w:rsid w:val="00A44EFD"/>
    <w:rsid w:val="00A45235"/>
    <w:rsid w:val="00A45B50"/>
    <w:rsid w:val="00A45D4E"/>
    <w:rsid w:val="00A46158"/>
    <w:rsid w:val="00A50161"/>
    <w:rsid w:val="00A51A77"/>
    <w:rsid w:val="00A53F53"/>
    <w:rsid w:val="00A54407"/>
    <w:rsid w:val="00A54982"/>
    <w:rsid w:val="00A55933"/>
    <w:rsid w:val="00A55BA6"/>
    <w:rsid w:val="00A55E75"/>
    <w:rsid w:val="00A5653B"/>
    <w:rsid w:val="00A56AD3"/>
    <w:rsid w:val="00A56BD1"/>
    <w:rsid w:val="00A5733B"/>
    <w:rsid w:val="00A57D10"/>
    <w:rsid w:val="00A57F20"/>
    <w:rsid w:val="00A57FF1"/>
    <w:rsid w:val="00A62715"/>
    <w:rsid w:val="00A62F65"/>
    <w:rsid w:val="00A6468A"/>
    <w:rsid w:val="00A656A5"/>
    <w:rsid w:val="00A675D2"/>
    <w:rsid w:val="00A70CEB"/>
    <w:rsid w:val="00A738F6"/>
    <w:rsid w:val="00A74A1D"/>
    <w:rsid w:val="00A750E8"/>
    <w:rsid w:val="00A77044"/>
    <w:rsid w:val="00A80917"/>
    <w:rsid w:val="00A80B05"/>
    <w:rsid w:val="00A82278"/>
    <w:rsid w:val="00A841DF"/>
    <w:rsid w:val="00A85A66"/>
    <w:rsid w:val="00A860A5"/>
    <w:rsid w:val="00A87191"/>
    <w:rsid w:val="00A92D76"/>
    <w:rsid w:val="00A93917"/>
    <w:rsid w:val="00A93946"/>
    <w:rsid w:val="00A93B88"/>
    <w:rsid w:val="00A94F04"/>
    <w:rsid w:val="00A95095"/>
    <w:rsid w:val="00A95664"/>
    <w:rsid w:val="00A961D3"/>
    <w:rsid w:val="00A96290"/>
    <w:rsid w:val="00A963A4"/>
    <w:rsid w:val="00A96ADD"/>
    <w:rsid w:val="00AA0117"/>
    <w:rsid w:val="00AA0A5E"/>
    <w:rsid w:val="00AA3172"/>
    <w:rsid w:val="00AA3D93"/>
    <w:rsid w:val="00AA6533"/>
    <w:rsid w:val="00AA79AF"/>
    <w:rsid w:val="00AA79B6"/>
    <w:rsid w:val="00AA7BB0"/>
    <w:rsid w:val="00AB010C"/>
    <w:rsid w:val="00AB0C3B"/>
    <w:rsid w:val="00AB0E5E"/>
    <w:rsid w:val="00AB11B2"/>
    <w:rsid w:val="00AB11EC"/>
    <w:rsid w:val="00AB1E46"/>
    <w:rsid w:val="00AC0915"/>
    <w:rsid w:val="00AC123E"/>
    <w:rsid w:val="00AC335D"/>
    <w:rsid w:val="00AC50DC"/>
    <w:rsid w:val="00AC7F00"/>
    <w:rsid w:val="00AD030D"/>
    <w:rsid w:val="00AD06FE"/>
    <w:rsid w:val="00AD0D25"/>
    <w:rsid w:val="00AD0E14"/>
    <w:rsid w:val="00AD4F9F"/>
    <w:rsid w:val="00AD7D52"/>
    <w:rsid w:val="00AD7E9B"/>
    <w:rsid w:val="00AE0BE1"/>
    <w:rsid w:val="00AE1B87"/>
    <w:rsid w:val="00AE258A"/>
    <w:rsid w:val="00AE318B"/>
    <w:rsid w:val="00AE3BC6"/>
    <w:rsid w:val="00AE45F7"/>
    <w:rsid w:val="00AE467C"/>
    <w:rsid w:val="00AE4DD6"/>
    <w:rsid w:val="00AE7211"/>
    <w:rsid w:val="00AF067A"/>
    <w:rsid w:val="00AF21C8"/>
    <w:rsid w:val="00AF23A0"/>
    <w:rsid w:val="00AF2E5C"/>
    <w:rsid w:val="00AF398E"/>
    <w:rsid w:val="00AF3D83"/>
    <w:rsid w:val="00AF3D86"/>
    <w:rsid w:val="00AF4793"/>
    <w:rsid w:val="00AF4E88"/>
    <w:rsid w:val="00AF5D2D"/>
    <w:rsid w:val="00AF638D"/>
    <w:rsid w:val="00AF656A"/>
    <w:rsid w:val="00AF6B60"/>
    <w:rsid w:val="00AF7D82"/>
    <w:rsid w:val="00B04A0F"/>
    <w:rsid w:val="00B05ABF"/>
    <w:rsid w:val="00B0613E"/>
    <w:rsid w:val="00B06177"/>
    <w:rsid w:val="00B11072"/>
    <w:rsid w:val="00B113B0"/>
    <w:rsid w:val="00B1185B"/>
    <w:rsid w:val="00B11887"/>
    <w:rsid w:val="00B11E68"/>
    <w:rsid w:val="00B1383D"/>
    <w:rsid w:val="00B13CE8"/>
    <w:rsid w:val="00B14B3B"/>
    <w:rsid w:val="00B14E0E"/>
    <w:rsid w:val="00B17111"/>
    <w:rsid w:val="00B1770A"/>
    <w:rsid w:val="00B1780E"/>
    <w:rsid w:val="00B21004"/>
    <w:rsid w:val="00B214F4"/>
    <w:rsid w:val="00B21EF9"/>
    <w:rsid w:val="00B22508"/>
    <w:rsid w:val="00B239A4"/>
    <w:rsid w:val="00B2541B"/>
    <w:rsid w:val="00B25B18"/>
    <w:rsid w:val="00B25FE6"/>
    <w:rsid w:val="00B26B76"/>
    <w:rsid w:val="00B2742C"/>
    <w:rsid w:val="00B27E96"/>
    <w:rsid w:val="00B300BF"/>
    <w:rsid w:val="00B30528"/>
    <w:rsid w:val="00B30B2B"/>
    <w:rsid w:val="00B31EAE"/>
    <w:rsid w:val="00B348D5"/>
    <w:rsid w:val="00B35330"/>
    <w:rsid w:val="00B367B1"/>
    <w:rsid w:val="00B36FBF"/>
    <w:rsid w:val="00B37151"/>
    <w:rsid w:val="00B40FC6"/>
    <w:rsid w:val="00B41CC6"/>
    <w:rsid w:val="00B442A1"/>
    <w:rsid w:val="00B446B4"/>
    <w:rsid w:val="00B453B7"/>
    <w:rsid w:val="00B454FC"/>
    <w:rsid w:val="00B45D73"/>
    <w:rsid w:val="00B467C5"/>
    <w:rsid w:val="00B46A9A"/>
    <w:rsid w:val="00B476DD"/>
    <w:rsid w:val="00B478DF"/>
    <w:rsid w:val="00B47B94"/>
    <w:rsid w:val="00B547A0"/>
    <w:rsid w:val="00B54B2C"/>
    <w:rsid w:val="00B54C01"/>
    <w:rsid w:val="00B54C08"/>
    <w:rsid w:val="00B553F7"/>
    <w:rsid w:val="00B55970"/>
    <w:rsid w:val="00B56865"/>
    <w:rsid w:val="00B56A38"/>
    <w:rsid w:val="00B5732F"/>
    <w:rsid w:val="00B60E5B"/>
    <w:rsid w:val="00B6282A"/>
    <w:rsid w:val="00B62B5E"/>
    <w:rsid w:val="00B62F9E"/>
    <w:rsid w:val="00B63AD9"/>
    <w:rsid w:val="00B64566"/>
    <w:rsid w:val="00B65B7A"/>
    <w:rsid w:val="00B66F1A"/>
    <w:rsid w:val="00B67AA8"/>
    <w:rsid w:val="00B7004C"/>
    <w:rsid w:val="00B7014E"/>
    <w:rsid w:val="00B701F6"/>
    <w:rsid w:val="00B7087B"/>
    <w:rsid w:val="00B70EC2"/>
    <w:rsid w:val="00B72E4A"/>
    <w:rsid w:val="00B734F4"/>
    <w:rsid w:val="00B74618"/>
    <w:rsid w:val="00B7527F"/>
    <w:rsid w:val="00B75AC5"/>
    <w:rsid w:val="00B76A08"/>
    <w:rsid w:val="00B77B2E"/>
    <w:rsid w:val="00B80077"/>
    <w:rsid w:val="00B80B1A"/>
    <w:rsid w:val="00B80E1F"/>
    <w:rsid w:val="00B80FEA"/>
    <w:rsid w:val="00B8106F"/>
    <w:rsid w:val="00B81152"/>
    <w:rsid w:val="00B81D5A"/>
    <w:rsid w:val="00B81FD2"/>
    <w:rsid w:val="00B8209E"/>
    <w:rsid w:val="00B82626"/>
    <w:rsid w:val="00B833BA"/>
    <w:rsid w:val="00B858A4"/>
    <w:rsid w:val="00B862C8"/>
    <w:rsid w:val="00B870AC"/>
    <w:rsid w:val="00B914F5"/>
    <w:rsid w:val="00B916C4"/>
    <w:rsid w:val="00B919FC"/>
    <w:rsid w:val="00B9202D"/>
    <w:rsid w:val="00B92264"/>
    <w:rsid w:val="00B92F5A"/>
    <w:rsid w:val="00B9374B"/>
    <w:rsid w:val="00B94C80"/>
    <w:rsid w:val="00B95576"/>
    <w:rsid w:val="00B962AF"/>
    <w:rsid w:val="00B96C19"/>
    <w:rsid w:val="00BA0719"/>
    <w:rsid w:val="00BA250E"/>
    <w:rsid w:val="00BA2863"/>
    <w:rsid w:val="00BA3029"/>
    <w:rsid w:val="00BA4D6F"/>
    <w:rsid w:val="00BA5218"/>
    <w:rsid w:val="00BA5B73"/>
    <w:rsid w:val="00BA65C3"/>
    <w:rsid w:val="00BA6A42"/>
    <w:rsid w:val="00BA78D9"/>
    <w:rsid w:val="00BA7F5F"/>
    <w:rsid w:val="00BA7F71"/>
    <w:rsid w:val="00BB602E"/>
    <w:rsid w:val="00BB6F6F"/>
    <w:rsid w:val="00BB7DF1"/>
    <w:rsid w:val="00BB7E60"/>
    <w:rsid w:val="00BC0EE7"/>
    <w:rsid w:val="00BC173D"/>
    <w:rsid w:val="00BC2B66"/>
    <w:rsid w:val="00BC2F78"/>
    <w:rsid w:val="00BC3140"/>
    <w:rsid w:val="00BC32F7"/>
    <w:rsid w:val="00BC463F"/>
    <w:rsid w:val="00BC4DFB"/>
    <w:rsid w:val="00BC64E9"/>
    <w:rsid w:val="00BC7679"/>
    <w:rsid w:val="00BD01D5"/>
    <w:rsid w:val="00BD024B"/>
    <w:rsid w:val="00BD0CD6"/>
    <w:rsid w:val="00BD3D0E"/>
    <w:rsid w:val="00BD4EC4"/>
    <w:rsid w:val="00BD70C1"/>
    <w:rsid w:val="00BD7AEF"/>
    <w:rsid w:val="00BE1B25"/>
    <w:rsid w:val="00BE220A"/>
    <w:rsid w:val="00BE22D0"/>
    <w:rsid w:val="00BE2FA6"/>
    <w:rsid w:val="00BE3001"/>
    <w:rsid w:val="00BE4607"/>
    <w:rsid w:val="00BE6CA5"/>
    <w:rsid w:val="00BE7289"/>
    <w:rsid w:val="00BF01C0"/>
    <w:rsid w:val="00BF0B67"/>
    <w:rsid w:val="00BF10A9"/>
    <w:rsid w:val="00BF2AF8"/>
    <w:rsid w:val="00BF3A58"/>
    <w:rsid w:val="00BF4703"/>
    <w:rsid w:val="00BF50C8"/>
    <w:rsid w:val="00BF54B3"/>
    <w:rsid w:val="00BF5A7A"/>
    <w:rsid w:val="00BF5BAA"/>
    <w:rsid w:val="00BF6AC9"/>
    <w:rsid w:val="00BF7052"/>
    <w:rsid w:val="00BF7674"/>
    <w:rsid w:val="00BF772E"/>
    <w:rsid w:val="00BF791A"/>
    <w:rsid w:val="00C00588"/>
    <w:rsid w:val="00C0170F"/>
    <w:rsid w:val="00C03726"/>
    <w:rsid w:val="00C03982"/>
    <w:rsid w:val="00C03DE3"/>
    <w:rsid w:val="00C04845"/>
    <w:rsid w:val="00C05161"/>
    <w:rsid w:val="00C0520C"/>
    <w:rsid w:val="00C06676"/>
    <w:rsid w:val="00C06D80"/>
    <w:rsid w:val="00C0748B"/>
    <w:rsid w:val="00C1067A"/>
    <w:rsid w:val="00C106B3"/>
    <w:rsid w:val="00C12AA9"/>
    <w:rsid w:val="00C12E6D"/>
    <w:rsid w:val="00C139EF"/>
    <w:rsid w:val="00C14262"/>
    <w:rsid w:val="00C14500"/>
    <w:rsid w:val="00C14564"/>
    <w:rsid w:val="00C165CF"/>
    <w:rsid w:val="00C217FF"/>
    <w:rsid w:val="00C21F03"/>
    <w:rsid w:val="00C22D43"/>
    <w:rsid w:val="00C23213"/>
    <w:rsid w:val="00C23FC0"/>
    <w:rsid w:val="00C24345"/>
    <w:rsid w:val="00C260E8"/>
    <w:rsid w:val="00C262C8"/>
    <w:rsid w:val="00C2737E"/>
    <w:rsid w:val="00C2780B"/>
    <w:rsid w:val="00C27B87"/>
    <w:rsid w:val="00C31840"/>
    <w:rsid w:val="00C31D26"/>
    <w:rsid w:val="00C32AB3"/>
    <w:rsid w:val="00C32C7C"/>
    <w:rsid w:val="00C35478"/>
    <w:rsid w:val="00C35B93"/>
    <w:rsid w:val="00C3673D"/>
    <w:rsid w:val="00C36821"/>
    <w:rsid w:val="00C36F5C"/>
    <w:rsid w:val="00C37023"/>
    <w:rsid w:val="00C3755A"/>
    <w:rsid w:val="00C410C3"/>
    <w:rsid w:val="00C420D6"/>
    <w:rsid w:val="00C4415A"/>
    <w:rsid w:val="00C46F49"/>
    <w:rsid w:val="00C47671"/>
    <w:rsid w:val="00C47E59"/>
    <w:rsid w:val="00C51069"/>
    <w:rsid w:val="00C51109"/>
    <w:rsid w:val="00C5111C"/>
    <w:rsid w:val="00C51803"/>
    <w:rsid w:val="00C521B7"/>
    <w:rsid w:val="00C5311C"/>
    <w:rsid w:val="00C5390D"/>
    <w:rsid w:val="00C54DC5"/>
    <w:rsid w:val="00C5567F"/>
    <w:rsid w:val="00C5576C"/>
    <w:rsid w:val="00C5660E"/>
    <w:rsid w:val="00C570B1"/>
    <w:rsid w:val="00C600B4"/>
    <w:rsid w:val="00C624C1"/>
    <w:rsid w:val="00C62752"/>
    <w:rsid w:val="00C62854"/>
    <w:rsid w:val="00C62DD4"/>
    <w:rsid w:val="00C63A57"/>
    <w:rsid w:val="00C6628C"/>
    <w:rsid w:val="00C66322"/>
    <w:rsid w:val="00C6793F"/>
    <w:rsid w:val="00C67FCD"/>
    <w:rsid w:val="00C70F09"/>
    <w:rsid w:val="00C714AB"/>
    <w:rsid w:val="00C73EC1"/>
    <w:rsid w:val="00C745A4"/>
    <w:rsid w:val="00C75155"/>
    <w:rsid w:val="00C76246"/>
    <w:rsid w:val="00C765C8"/>
    <w:rsid w:val="00C76691"/>
    <w:rsid w:val="00C766B3"/>
    <w:rsid w:val="00C767DB"/>
    <w:rsid w:val="00C774AE"/>
    <w:rsid w:val="00C812C0"/>
    <w:rsid w:val="00C818DD"/>
    <w:rsid w:val="00C81B50"/>
    <w:rsid w:val="00C820F5"/>
    <w:rsid w:val="00C82D7D"/>
    <w:rsid w:val="00C82E64"/>
    <w:rsid w:val="00C837E1"/>
    <w:rsid w:val="00C848A7"/>
    <w:rsid w:val="00C84CAC"/>
    <w:rsid w:val="00C85225"/>
    <w:rsid w:val="00C854AF"/>
    <w:rsid w:val="00C87339"/>
    <w:rsid w:val="00C87C41"/>
    <w:rsid w:val="00C87EFA"/>
    <w:rsid w:val="00C90BF7"/>
    <w:rsid w:val="00C917B9"/>
    <w:rsid w:val="00C91906"/>
    <w:rsid w:val="00C934C2"/>
    <w:rsid w:val="00C93D3F"/>
    <w:rsid w:val="00C93E30"/>
    <w:rsid w:val="00C94514"/>
    <w:rsid w:val="00C95901"/>
    <w:rsid w:val="00C96317"/>
    <w:rsid w:val="00C973EE"/>
    <w:rsid w:val="00C9786F"/>
    <w:rsid w:val="00C97B0A"/>
    <w:rsid w:val="00CA0AC2"/>
    <w:rsid w:val="00CA0B09"/>
    <w:rsid w:val="00CA1621"/>
    <w:rsid w:val="00CA18B1"/>
    <w:rsid w:val="00CA419F"/>
    <w:rsid w:val="00CA41C1"/>
    <w:rsid w:val="00CA48DF"/>
    <w:rsid w:val="00CA4A81"/>
    <w:rsid w:val="00CA5073"/>
    <w:rsid w:val="00CA5242"/>
    <w:rsid w:val="00CA602D"/>
    <w:rsid w:val="00CA60CE"/>
    <w:rsid w:val="00CA6A43"/>
    <w:rsid w:val="00CA6E10"/>
    <w:rsid w:val="00CA7A36"/>
    <w:rsid w:val="00CA7D11"/>
    <w:rsid w:val="00CB00B7"/>
    <w:rsid w:val="00CB01AE"/>
    <w:rsid w:val="00CB28B3"/>
    <w:rsid w:val="00CB391B"/>
    <w:rsid w:val="00CB655D"/>
    <w:rsid w:val="00CB7186"/>
    <w:rsid w:val="00CB769B"/>
    <w:rsid w:val="00CB7B81"/>
    <w:rsid w:val="00CC182B"/>
    <w:rsid w:val="00CC284D"/>
    <w:rsid w:val="00CC2A81"/>
    <w:rsid w:val="00CC31E9"/>
    <w:rsid w:val="00CC372D"/>
    <w:rsid w:val="00CC3C61"/>
    <w:rsid w:val="00CC3E30"/>
    <w:rsid w:val="00CC3F6D"/>
    <w:rsid w:val="00CC54C9"/>
    <w:rsid w:val="00CC5976"/>
    <w:rsid w:val="00CC6E00"/>
    <w:rsid w:val="00CD1271"/>
    <w:rsid w:val="00CD3EF2"/>
    <w:rsid w:val="00CD41A6"/>
    <w:rsid w:val="00CD4558"/>
    <w:rsid w:val="00CD4792"/>
    <w:rsid w:val="00CD6EA6"/>
    <w:rsid w:val="00CD72EE"/>
    <w:rsid w:val="00CE1A80"/>
    <w:rsid w:val="00CE2B73"/>
    <w:rsid w:val="00CE5C50"/>
    <w:rsid w:val="00CE6A6A"/>
    <w:rsid w:val="00CE7A38"/>
    <w:rsid w:val="00CF17CE"/>
    <w:rsid w:val="00CF1AB9"/>
    <w:rsid w:val="00CF4215"/>
    <w:rsid w:val="00CF426E"/>
    <w:rsid w:val="00CF79D8"/>
    <w:rsid w:val="00CF7A42"/>
    <w:rsid w:val="00CF7A81"/>
    <w:rsid w:val="00D00B9B"/>
    <w:rsid w:val="00D00F4D"/>
    <w:rsid w:val="00D01075"/>
    <w:rsid w:val="00D01121"/>
    <w:rsid w:val="00D01721"/>
    <w:rsid w:val="00D01C4E"/>
    <w:rsid w:val="00D02253"/>
    <w:rsid w:val="00D025D1"/>
    <w:rsid w:val="00D026F5"/>
    <w:rsid w:val="00D06B0E"/>
    <w:rsid w:val="00D076E2"/>
    <w:rsid w:val="00D07849"/>
    <w:rsid w:val="00D07924"/>
    <w:rsid w:val="00D129A8"/>
    <w:rsid w:val="00D13ECC"/>
    <w:rsid w:val="00D152D0"/>
    <w:rsid w:val="00D15FBD"/>
    <w:rsid w:val="00D161C0"/>
    <w:rsid w:val="00D16B03"/>
    <w:rsid w:val="00D17927"/>
    <w:rsid w:val="00D17C3B"/>
    <w:rsid w:val="00D20A4F"/>
    <w:rsid w:val="00D20F09"/>
    <w:rsid w:val="00D2266D"/>
    <w:rsid w:val="00D22731"/>
    <w:rsid w:val="00D248F2"/>
    <w:rsid w:val="00D2579C"/>
    <w:rsid w:val="00D27A5E"/>
    <w:rsid w:val="00D301ED"/>
    <w:rsid w:val="00D3058A"/>
    <w:rsid w:val="00D309F8"/>
    <w:rsid w:val="00D31850"/>
    <w:rsid w:val="00D320FF"/>
    <w:rsid w:val="00D326C4"/>
    <w:rsid w:val="00D33C70"/>
    <w:rsid w:val="00D34717"/>
    <w:rsid w:val="00D35175"/>
    <w:rsid w:val="00D355AA"/>
    <w:rsid w:val="00D35836"/>
    <w:rsid w:val="00D3628B"/>
    <w:rsid w:val="00D378FA"/>
    <w:rsid w:val="00D37A14"/>
    <w:rsid w:val="00D40535"/>
    <w:rsid w:val="00D4386F"/>
    <w:rsid w:val="00D45178"/>
    <w:rsid w:val="00D4532E"/>
    <w:rsid w:val="00D466B8"/>
    <w:rsid w:val="00D46CD2"/>
    <w:rsid w:val="00D46E7F"/>
    <w:rsid w:val="00D4712A"/>
    <w:rsid w:val="00D50634"/>
    <w:rsid w:val="00D50742"/>
    <w:rsid w:val="00D50A95"/>
    <w:rsid w:val="00D512CA"/>
    <w:rsid w:val="00D5172D"/>
    <w:rsid w:val="00D5439F"/>
    <w:rsid w:val="00D54B22"/>
    <w:rsid w:val="00D54B66"/>
    <w:rsid w:val="00D55530"/>
    <w:rsid w:val="00D55B3D"/>
    <w:rsid w:val="00D565B5"/>
    <w:rsid w:val="00D56660"/>
    <w:rsid w:val="00D56CC0"/>
    <w:rsid w:val="00D57F05"/>
    <w:rsid w:val="00D60D83"/>
    <w:rsid w:val="00D6278D"/>
    <w:rsid w:val="00D6319E"/>
    <w:rsid w:val="00D63B2B"/>
    <w:rsid w:val="00D657BC"/>
    <w:rsid w:val="00D66710"/>
    <w:rsid w:val="00D66FF6"/>
    <w:rsid w:val="00D70BD9"/>
    <w:rsid w:val="00D71209"/>
    <w:rsid w:val="00D722DB"/>
    <w:rsid w:val="00D72D54"/>
    <w:rsid w:val="00D7516D"/>
    <w:rsid w:val="00D7604E"/>
    <w:rsid w:val="00D77064"/>
    <w:rsid w:val="00D77CF7"/>
    <w:rsid w:val="00D80B65"/>
    <w:rsid w:val="00D80CA8"/>
    <w:rsid w:val="00D81E3B"/>
    <w:rsid w:val="00D820DA"/>
    <w:rsid w:val="00D82287"/>
    <w:rsid w:val="00D828F0"/>
    <w:rsid w:val="00D82F8D"/>
    <w:rsid w:val="00D8358D"/>
    <w:rsid w:val="00D8362C"/>
    <w:rsid w:val="00D84E1A"/>
    <w:rsid w:val="00D850B3"/>
    <w:rsid w:val="00D85CF3"/>
    <w:rsid w:val="00D86388"/>
    <w:rsid w:val="00D87A1A"/>
    <w:rsid w:val="00D87EF2"/>
    <w:rsid w:val="00D906CC"/>
    <w:rsid w:val="00D90FBC"/>
    <w:rsid w:val="00D91AC9"/>
    <w:rsid w:val="00D91B85"/>
    <w:rsid w:val="00D91D72"/>
    <w:rsid w:val="00D91D85"/>
    <w:rsid w:val="00D93EE7"/>
    <w:rsid w:val="00D94577"/>
    <w:rsid w:val="00D94B4D"/>
    <w:rsid w:val="00D9677A"/>
    <w:rsid w:val="00D97C74"/>
    <w:rsid w:val="00D97F54"/>
    <w:rsid w:val="00DA046F"/>
    <w:rsid w:val="00DA0FF9"/>
    <w:rsid w:val="00DA1076"/>
    <w:rsid w:val="00DA1145"/>
    <w:rsid w:val="00DA2349"/>
    <w:rsid w:val="00DA26A6"/>
    <w:rsid w:val="00DA2769"/>
    <w:rsid w:val="00DA4D0B"/>
    <w:rsid w:val="00DA4DF3"/>
    <w:rsid w:val="00DA67A9"/>
    <w:rsid w:val="00DA6914"/>
    <w:rsid w:val="00DA6D91"/>
    <w:rsid w:val="00DA7252"/>
    <w:rsid w:val="00DA74B9"/>
    <w:rsid w:val="00DB0102"/>
    <w:rsid w:val="00DB06E0"/>
    <w:rsid w:val="00DB243D"/>
    <w:rsid w:val="00DB2701"/>
    <w:rsid w:val="00DB2848"/>
    <w:rsid w:val="00DB3C54"/>
    <w:rsid w:val="00DB41F8"/>
    <w:rsid w:val="00DB4825"/>
    <w:rsid w:val="00DB688A"/>
    <w:rsid w:val="00DB6EAA"/>
    <w:rsid w:val="00DB736B"/>
    <w:rsid w:val="00DB74E5"/>
    <w:rsid w:val="00DC09EB"/>
    <w:rsid w:val="00DC1067"/>
    <w:rsid w:val="00DC1362"/>
    <w:rsid w:val="00DC2331"/>
    <w:rsid w:val="00DC339A"/>
    <w:rsid w:val="00DC4FB9"/>
    <w:rsid w:val="00DC5064"/>
    <w:rsid w:val="00DC59D7"/>
    <w:rsid w:val="00DC72DC"/>
    <w:rsid w:val="00DC7553"/>
    <w:rsid w:val="00DD03DD"/>
    <w:rsid w:val="00DD1165"/>
    <w:rsid w:val="00DD13E9"/>
    <w:rsid w:val="00DD1B5A"/>
    <w:rsid w:val="00DD2DF0"/>
    <w:rsid w:val="00DD30F7"/>
    <w:rsid w:val="00DD42A7"/>
    <w:rsid w:val="00DD5A21"/>
    <w:rsid w:val="00DD5CE9"/>
    <w:rsid w:val="00DD6482"/>
    <w:rsid w:val="00DD68A2"/>
    <w:rsid w:val="00DE013A"/>
    <w:rsid w:val="00DE0A98"/>
    <w:rsid w:val="00DE1224"/>
    <w:rsid w:val="00DE1647"/>
    <w:rsid w:val="00DE1B4E"/>
    <w:rsid w:val="00DE2475"/>
    <w:rsid w:val="00DE27E9"/>
    <w:rsid w:val="00DE335B"/>
    <w:rsid w:val="00DE3817"/>
    <w:rsid w:val="00DE4DDF"/>
    <w:rsid w:val="00DE5014"/>
    <w:rsid w:val="00DE5B22"/>
    <w:rsid w:val="00DE661A"/>
    <w:rsid w:val="00DE715F"/>
    <w:rsid w:val="00DE75FD"/>
    <w:rsid w:val="00DE7E2A"/>
    <w:rsid w:val="00DE7FE8"/>
    <w:rsid w:val="00DF06E4"/>
    <w:rsid w:val="00DF0E29"/>
    <w:rsid w:val="00DF11C9"/>
    <w:rsid w:val="00DF1FA8"/>
    <w:rsid w:val="00DF22B5"/>
    <w:rsid w:val="00DF2DCE"/>
    <w:rsid w:val="00DF3429"/>
    <w:rsid w:val="00DF3669"/>
    <w:rsid w:val="00DF3FDA"/>
    <w:rsid w:val="00DF5B04"/>
    <w:rsid w:val="00DF65DC"/>
    <w:rsid w:val="00E009C1"/>
    <w:rsid w:val="00E00A42"/>
    <w:rsid w:val="00E00A8C"/>
    <w:rsid w:val="00E0240A"/>
    <w:rsid w:val="00E028A4"/>
    <w:rsid w:val="00E03089"/>
    <w:rsid w:val="00E032D1"/>
    <w:rsid w:val="00E047FF"/>
    <w:rsid w:val="00E0553F"/>
    <w:rsid w:val="00E0571A"/>
    <w:rsid w:val="00E05F9D"/>
    <w:rsid w:val="00E06507"/>
    <w:rsid w:val="00E1096E"/>
    <w:rsid w:val="00E1190E"/>
    <w:rsid w:val="00E11CD1"/>
    <w:rsid w:val="00E12DA8"/>
    <w:rsid w:val="00E13391"/>
    <w:rsid w:val="00E152A0"/>
    <w:rsid w:val="00E16D3B"/>
    <w:rsid w:val="00E16EAA"/>
    <w:rsid w:val="00E17135"/>
    <w:rsid w:val="00E210C5"/>
    <w:rsid w:val="00E2184B"/>
    <w:rsid w:val="00E21F3B"/>
    <w:rsid w:val="00E23338"/>
    <w:rsid w:val="00E245CD"/>
    <w:rsid w:val="00E25EE8"/>
    <w:rsid w:val="00E26389"/>
    <w:rsid w:val="00E2653E"/>
    <w:rsid w:val="00E2662F"/>
    <w:rsid w:val="00E273A5"/>
    <w:rsid w:val="00E27D7F"/>
    <w:rsid w:val="00E30500"/>
    <w:rsid w:val="00E305D3"/>
    <w:rsid w:val="00E311C1"/>
    <w:rsid w:val="00E34ED2"/>
    <w:rsid w:val="00E3575C"/>
    <w:rsid w:val="00E35B40"/>
    <w:rsid w:val="00E36C7E"/>
    <w:rsid w:val="00E40560"/>
    <w:rsid w:val="00E405FE"/>
    <w:rsid w:val="00E42460"/>
    <w:rsid w:val="00E42A85"/>
    <w:rsid w:val="00E42D69"/>
    <w:rsid w:val="00E42E9E"/>
    <w:rsid w:val="00E4326A"/>
    <w:rsid w:val="00E434D4"/>
    <w:rsid w:val="00E45CAF"/>
    <w:rsid w:val="00E465AA"/>
    <w:rsid w:val="00E46CA5"/>
    <w:rsid w:val="00E46D95"/>
    <w:rsid w:val="00E46F52"/>
    <w:rsid w:val="00E46F5F"/>
    <w:rsid w:val="00E47526"/>
    <w:rsid w:val="00E476C4"/>
    <w:rsid w:val="00E47B8F"/>
    <w:rsid w:val="00E50DC2"/>
    <w:rsid w:val="00E50ECB"/>
    <w:rsid w:val="00E511A0"/>
    <w:rsid w:val="00E51225"/>
    <w:rsid w:val="00E51377"/>
    <w:rsid w:val="00E52C0D"/>
    <w:rsid w:val="00E54375"/>
    <w:rsid w:val="00E543A8"/>
    <w:rsid w:val="00E5599B"/>
    <w:rsid w:val="00E55CAE"/>
    <w:rsid w:val="00E5696D"/>
    <w:rsid w:val="00E56E71"/>
    <w:rsid w:val="00E60001"/>
    <w:rsid w:val="00E614B2"/>
    <w:rsid w:val="00E61DF0"/>
    <w:rsid w:val="00E62D98"/>
    <w:rsid w:val="00E639F2"/>
    <w:rsid w:val="00E63FCA"/>
    <w:rsid w:val="00E64252"/>
    <w:rsid w:val="00E645F1"/>
    <w:rsid w:val="00E646BA"/>
    <w:rsid w:val="00E65F09"/>
    <w:rsid w:val="00E665A1"/>
    <w:rsid w:val="00E708AF"/>
    <w:rsid w:val="00E7348C"/>
    <w:rsid w:val="00E73DFE"/>
    <w:rsid w:val="00E763F6"/>
    <w:rsid w:val="00E7660F"/>
    <w:rsid w:val="00E801A3"/>
    <w:rsid w:val="00E80A0E"/>
    <w:rsid w:val="00E80C34"/>
    <w:rsid w:val="00E810D7"/>
    <w:rsid w:val="00E813D1"/>
    <w:rsid w:val="00E81731"/>
    <w:rsid w:val="00E81C06"/>
    <w:rsid w:val="00E82AE6"/>
    <w:rsid w:val="00E835F4"/>
    <w:rsid w:val="00E8428B"/>
    <w:rsid w:val="00E8457A"/>
    <w:rsid w:val="00E851A3"/>
    <w:rsid w:val="00E859C3"/>
    <w:rsid w:val="00E85CC8"/>
    <w:rsid w:val="00E86A21"/>
    <w:rsid w:val="00E87374"/>
    <w:rsid w:val="00E87F8E"/>
    <w:rsid w:val="00E905CA"/>
    <w:rsid w:val="00E908D7"/>
    <w:rsid w:val="00E90981"/>
    <w:rsid w:val="00E91E10"/>
    <w:rsid w:val="00E91FEF"/>
    <w:rsid w:val="00E92868"/>
    <w:rsid w:val="00E93494"/>
    <w:rsid w:val="00E94A32"/>
    <w:rsid w:val="00E9524C"/>
    <w:rsid w:val="00E956B6"/>
    <w:rsid w:val="00E95821"/>
    <w:rsid w:val="00E9656C"/>
    <w:rsid w:val="00E97D14"/>
    <w:rsid w:val="00EA16DA"/>
    <w:rsid w:val="00EA1FE8"/>
    <w:rsid w:val="00EA33BC"/>
    <w:rsid w:val="00EA3498"/>
    <w:rsid w:val="00EA3794"/>
    <w:rsid w:val="00EA3C95"/>
    <w:rsid w:val="00EA4246"/>
    <w:rsid w:val="00EA4B8C"/>
    <w:rsid w:val="00EA73B7"/>
    <w:rsid w:val="00EA7843"/>
    <w:rsid w:val="00EA7C26"/>
    <w:rsid w:val="00EA7E6C"/>
    <w:rsid w:val="00EB07F7"/>
    <w:rsid w:val="00EB08ED"/>
    <w:rsid w:val="00EB0A16"/>
    <w:rsid w:val="00EB11DB"/>
    <w:rsid w:val="00EB2BC6"/>
    <w:rsid w:val="00EB3DD4"/>
    <w:rsid w:val="00EB4813"/>
    <w:rsid w:val="00EB4D84"/>
    <w:rsid w:val="00EB52D9"/>
    <w:rsid w:val="00EB54BB"/>
    <w:rsid w:val="00EB5CB3"/>
    <w:rsid w:val="00EB622A"/>
    <w:rsid w:val="00EC192F"/>
    <w:rsid w:val="00EC1E1B"/>
    <w:rsid w:val="00EC3717"/>
    <w:rsid w:val="00EC3EBA"/>
    <w:rsid w:val="00EC4C85"/>
    <w:rsid w:val="00EC4C8E"/>
    <w:rsid w:val="00EC50EB"/>
    <w:rsid w:val="00EC527C"/>
    <w:rsid w:val="00EC566B"/>
    <w:rsid w:val="00EC772F"/>
    <w:rsid w:val="00EC7E54"/>
    <w:rsid w:val="00ED08B6"/>
    <w:rsid w:val="00ED1F44"/>
    <w:rsid w:val="00ED1FDB"/>
    <w:rsid w:val="00ED34D3"/>
    <w:rsid w:val="00ED4EB2"/>
    <w:rsid w:val="00ED5339"/>
    <w:rsid w:val="00ED57BB"/>
    <w:rsid w:val="00ED5D8B"/>
    <w:rsid w:val="00ED64D7"/>
    <w:rsid w:val="00ED67E6"/>
    <w:rsid w:val="00ED6E36"/>
    <w:rsid w:val="00ED736D"/>
    <w:rsid w:val="00EE1209"/>
    <w:rsid w:val="00EE1548"/>
    <w:rsid w:val="00EE3840"/>
    <w:rsid w:val="00EE3A19"/>
    <w:rsid w:val="00EE505D"/>
    <w:rsid w:val="00EE63EB"/>
    <w:rsid w:val="00EE6A84"/>
    <w:rsid w:val="00EE6E3E"/>
    <w:rsid w:val="00EE7A93"/>
    <w:rsid w:val="00EE7E62"/>
    <w:rsid w:val="00EE7F85"/>
    <w:rsid w:val="00EF1716"/>
    <w:rsid w:val="00EF1772"/>
    <w:rsid w:val="00EF18DC"/>
    <w:rsid w:val="00EF1EEA"/>
    <w:rsid w:val="00EF3647"/>
    <w:rsid w:val="00EF3AAD"/>
    <w:rsid w:val="00EF5FBC"/>
    <w:rsid w:val="00EF6122"/>
    <w:rsid w:val="00EF69DF"/>
    <w:rsid w:val="00EF7B60"/>
    <w:rsid w:val="00F0002C"/>
    <w:rsid w:val="00F000F4"/>
    <w:rsid w:val="00F00468"/>
    <w:rsid w:val="00F01323"/>
    <w:rsid w:val="00F015BB"/>
    <w:rsid w:val="00F02758"/>
    <w:rsid w:val="00F03976"/>
    <w:rsid w:val="00F046AE"/>
    <w:rsid w:val="00F04741"/>
    <w:rsid w:val="00F06F8B"/>
    <w:rsid w:val="00F074E6"/>
    <w:rsid w:val="00F10054"/>
    <w:rsid w:val="00F1055D"/>
    <w:rsid w:val="00F11B30"/>
    <w:rsid w:val="00F11C16"/>
    <w:rsid w:val="00F13375"/>
    <w:rsid w:val="00F13848"/>
    <w:rsid w:val="00F14128"/>
    <w:rsid w:val="00F14646"/>
    <w:rsid w:val="00F148AD"/>
    <w:rsid w:val="00F1536C"/>
    <w:rsid w:val="00F155E7"/>
    <w:rsid w:val="00F173A1"/>
    <w:rsid w:val="00F17672"/>
    <w:rsid w:val="00F2279E"/>
    <w:rsid w:val="00F22ECF"/>
    <w:rsid w:val="00F23C5F"/>
    <w:rsid w:val="00F24499"/>
    <w:rsid w:val="00F24C02"/>
    <w:rsid w:val="00F256A0"/>
    <w:rsid w:val="00F25E15"/>
    <w:rsid w:val="00F30554"/>
    <w:rsid w:val="00F31929"/>
    <w:rsid w:val="00F3222C"/>
    <w:rsid w:val="00F33738"/>
    <w:rsid w:val="00F3387A"/>
    <w:rsid w:val="00F33D62"/>
    <w:rsid w:val="00F35493"/>
    <w:rsid w:val="00F35768"/>
    <w:rsid w:val="00F36AF3"/>
    <w:rsid w:val="00F36B84"/>
    <w:rsid w:val="00F36F28"/>
    <w:rsid w:val="00F375D2"/>
    <w:rsid w:val="00F40103"/>
    <w:rsid w:val="00F403BD"/>
    <w:rsid w:val="00F41AA8"/>
    <w:rsid w:val="00F422F5"/>
    <w:rsid w:val="00F42B10"/>
    <w:rsid w:val="00F43EAC"/>
    <w:rsid w:val="00F44BEF"/>
    <w:rsid w:val="00F44CBA"/>
    <w:rsid w:val="00F4607B"/>
    <w:rsid w:val="00F467AF"/>
    <w:rsid w:val="00F46814"/>
    <w:rsid w:val="00F47039"/>
    <w:rsid w:val="00F47952"/>
    <w:rsid w:val="00F5046C"/>
    <w:rsid w:val="00F50693"/>
    <w:rsid w:val="00F51B29"/>
    <w:rsid w:val="00F51EF0"/>
    <w:rsid w:val="00F53C88"/>
    <w:rsid w:val="00F5483D"/>
    <w:rsid w:val="00F56A31"/>
    <w:rsid w:val="00F60339"/>
    <w:rsid w:val="00F604EC"/>
    <w:rsid w:val="00F6151A"/>
    <w:rsid w:val="00F6259F"/>
    <w:rsid w:val="00F62816"/>
    <w:rsid w:val="00F632A2"/>
    <w:rsid w:val="00F64E14"/>
    <w:rsid w:val="00F659DD"/>
    <w:rsid w:val="00F66440"/>
    <w:rsid w:val="00F6782C"/>
    <w:rsid w:val="00F678C3"/>
    <w:rsid w:val="00F700DC"/>
    <w:rsid w:val="00F705D6"/>
    <w:rsid w:val="00F71324"/>
    <w:rsid w:val="00F7142D"/>
    <w:rsid w:val="00F726BB"/>
    <w:rsid w:val="00F72A6C"/>
    <w:rsid w:val="00F735EF"/>
    <w:rsid w:val="00F74400"/>
    <w:rsid w:val="00F745A9"/>
    <w:rsid w:val="00F74AE4"/>
    <w:rsid w:val="00F75DDA"/>
    <w:rsid w:val="00F7600E"/>
    <w:rsid w:val="00F76E5C"/>
    <w:rsid w:val="00F80F94"/>
    <w:rsid w:val="00F81979"/>
    <w:rsid w:val="00F819B3"/>
    <w:rsid w:val="00F81A9C"/>
    <w:rsid w:val="00F81B0E"/>
    <w:rsid w:val="00F81B65"/>
    <w:rsid w:val="00F83527"/>
    <w:rsid w:val="00F83D44"/>
    <w:rsid w:val="00F85916"/>
    <w:rsid w:val="00F90AB0"/>
    <w:rsid w:val="00F90BEE"/>
    <w:rsid w:val="00F911EA"/>
    <w:rsid w:val="00F92F9D"/>
    <w:rsid w:val="00F947D8"/>
    <w:rsid w:val="00F953D5"/>
    <w:rsid w:val="00F95F4D"/>
    <w:rsid w:val="00F966F8"/>
    <w:rsid w:val="00F96FD7"/>
    <w:rsid w:val="00F97200"/>
    <w:rsid w:val="00F97312"/>
    <w:rsid w:val="00FA07CC"/>
    <w:rsid w:val="00FA0E1E"/>
    <w:rsid w:val="00FA39E6"/>
    <w:rsid w:val="00FA4E6C"/>
    <w:rsid w:val="00FA58B5"/>
    <w:rsid w:val="00FA61BD"/>
    <w:rsid w:val="00FA6D17"/>
    <w:rsid w:val="00FA79DB"/>
    <w:rsid w:val="00FB0B22"/>
    <w:rsid w:val="00FB0DA2"/>
    <w:rsid w:val="00FB15E0"/>
    <w:rsid w:val="00FB1EDD"/>
    <w:rsid w:val="00FB2304"/>
    <w:rsid w:val="00FB4280"/>
    <w:rsid w:val="00FB70B4"/>
    <w:rsid w:val="00FC0BCB"/>
    <w:rsid w:val="00FC1963"/>
    <w:rsid w:val="00FC1D6C"/>
    <w:rsid w:val="00FC1D7D"/>
    <w:rsid w:val="00FC1EA2"/>
    <w:rsid w:val="00FC2242"/>
    <w:rsid w:val="00FC3FA1"/>
    <w:rsid w:val="00FC5862"/>
    <w:rsid w:val="00FC58A8"/>
    <w:rsid w:val="00FC5A60"/>
    <w:rsid w:val="00FC6565"/>
    <w:rsid w:val="00FC6CD6"/>
    <w:rsid w:val="00FC6FFE"/>
    <w:rsid w:val="00FC70A2"/>
    <w:rsid w:val="00FC73B0"/>
    <w:rsid w:val="00FC7772"/>
    <w:rsid w:val="00FC7B68"/>
    <w:rsid w:val="00FC7F25"/>
    <w:rsid w:val="00FD0CC4"/>
    <w:rsid w:val="00FD1BFF"/>
    <w:rsid w:val="00FD2563"/>
    <w:rsid w:val="00FD3426"/>
    <w:rsid w:val="00FD3C1D"/>
    <w:rsid w:val="00FD508C"/>
    <w:rsid w:val="00FD575F"/>
    <w:rsid w:val="00FD5CD8"/>
    <w:rsid w:val="00FD6FA3"/>
    <w:rsid w:val="00FE0436"/>
    <w:rsid w:val="00FE047A"/>
    <w:rsid w:val="00FE13CE"/>
    <w:rsid w:val="00FE205B"/>
    <w:rsid w:val="00FE2500"/>
    <w:rsid w:val="00FE34BA"/>
    <w:rsid w:val="00FE387D"/>
    <w:rsid w:val="00FE5257"/>
    <w:rsid w:val="00FE6C8F"/>
    <w:rsid w:val="00FE711A"/>
    <w:rsid w:val="00FE7E49"/>
    <w:rsid w:val="00FF0602"/>
    <w:rsid w:val="00FF1B7E"/>
    <w:rsid w:val="00FF3A05"/>
    <w:rsid w:val="00FF3A40"/>
    <w:rsid w:val="00FF3FD0"/>
    <w:rsid w:val="00FF4A68"/>
    <w:rsid w:val="00FF5B1F"/>
    <w:rsid w:val="00FF6200"/>
    <w:rsid w:val="00FF6351"/>
    <w:rsid w:val="00FF63D9"/>
    <w:rsid w:val="00FF652C"/>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9"/>
    <w:rPr>
      <w:rFonts w:ascii="Times New Roman" w:eastAsia="Times New Roman" w:hAnsi="Times New Roman"/>
      <w:sz w:val="24"/>
      <w:szCs w:val="24"/>
    </w:rPr>
  </w:style>
  <w:style w:type="paragraph" w:styleId="10">
    <w:name w:val="heading 1"/>
    <w:basedOn w:val="a"/>
    <w:next w:val="a"/>
    <w:link w:val="11"/>
    <w:uiPriority w:val="9"/>
    <w:qFormat/>
    <w:rsid w:val="00055760"/>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070184"/>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3B1C1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3029"/>
    <w:pPr>
      <w:tabs>
        <w:tab w:val="center" w:pos="4677"/>
        <w:tab w:val="right" w:pos="9355"/>
      </w:tabs>
    </w:pPr>
  </w:style>
  <w:style w:type="character" w:customStyle="1" w:styleId="a4">
    <w:name w:val="Нижний колонтитул Знак"/>
    <w:link w:val="a3"/>
    <w:rsid w:val="00BA3029"/>
    <w:rPr>
      <w:rFonts w:ascii="Times New Roman" w:eastAsia="Times New Roman" w:hAnsi="Times New Roman" w:cs="Times New Roman"/>
      <w:sz w:val="24"/>
      <w:szCs w:val="24"/>
      <w:lang w:eastAsia="en-GB"/>
    </w:rPr>
  </w:style>
  <w:style w:type="character" w:styleId="a5">
    <w:name w:val="page number"/>
    <w:basedOn w:val="a0"/>
    <w:rsid w:val="00BA3029"/>
  </w:style>
  <w:style w:type="paragraph" w:styleId="a6">
    <w:name w:val="header"/>
    <w:basedOn w:val="a"/>
    <w:link w:val="a7"/>
    <w:uiPriority w:val="99"/>
    <w:rsid w:val="00BA3029"/>
    <w:pPr>
      <w:tabs>
        <w:tab w:val="center" w:pos="4677"/>
        <w:tab w:val="right" w:pos="9355"/>
      </w:tabs>
    </w:pPr>
  </w:style>
  <w:style w:type="character" w:customStyle="1" w:styleId="a7">
    <w:name w:val="Верхний колонтитул Знак"/>
    <w:link w:val="a6"/>
    <w:uiPriority w:val="99"/>
    <w:rsid w:val="00BA3029"/>
    <w:rPr>
      <w:rFonts w:ascii="Times New Roman" w:eastAsia="Times New Roman" w:hAnsi="Times New Roman" w:cs="Times New Roman"/>
      <w:sz w:val="24"/>
      <w:szCs w:val="24"/>
      <w:lang w:eastAsia="en-GB"/>
    </w:rPr>
  </w:style>
  <w:style w:type="paragraph" w:styleId="a8">
    <w:name w:val="Balloon Text"/>
    <w:basedOn w:val="a"/>
    <w:link w:val="a9"/>
    <w:uiPriority w:val="99"/>
    <w:semiHidden/>
    <w:unhideWhenUsed/>
    <w:rsid w:val="003A7464"/>
    <w:rPr>
      <w:rFonts w:ascii="Tahoma" w:hAnsi="Tahoma"/>
      <w:sz w:val="16"/>
      <w:szCs w:val="16"/>
    </w:rPr>
  </w:style>
  <w:style w:type="character" w:customStyle="1" w:styleId="a9">
    <w:name w:val="Текст выноски Знак"/>
    <w:link w:val="a8"/>
    <w:uiPriority w:val="99"/>
    <w:semiHidden/>
    <w:rsid w:val="003A7464"/>
    <w:rPr>
      <w:rFonts w:ascii="Tahoma" w:eastAsia="Times New Roman" w:hAnsi="Tahoma" w:cs="Tahoma"/>
      <w:sz w:val="16"/>
      <w:szCs w:val="16"/>
    </w:rPr>
  </w:style>
  <w:style w:type="character" w:styleId="aa">
    <w:name w:val="Hyperlink"/>
    <w:uiPriority w:val="99"/>
    <w:unhideWhenUsed/>
    <w:rsid w:val="00190E8E"/>
    <w:rPr>
      <w:color w:val="0000FF"/>
      <w:u w:val="single"/>
    </w:rPr>
  </w:style>
  <w:style w:type="character" w:styleId="ab">
    <w:name w:val="annotation reference"/>
    <w:semiHidden/>
    <w:rsid w:val="00196EBE"/>
    <w:rPr>
      <w:sz w:val="16"/>
      <w:szCs w:val="16"/>
    </w:rPr>
  </w:style>
  <w:style w:type="paragraph" w:styleId="ac">
    <w:name w:val="annotation text"/>
    <w:basedOn w:val="a"/>
    <w:link w:val="ad"/>
    <w:semiHidden/>
    <w:rsid w:val="00196EBE"/>
    <w:rPr>
      <w:sz w:val="20"/>
      <w:szCs w:val="20"/>
    </w:rPr>
  </w:style>
  <w:style w:type="paragraph" w:styleId="ae">
    <w:name w:val="annotation subject"/>
    <w:basedOn w:val="ac"/>
    <w:next w:val="ac"/>
    <w:semiHidden/>
    <w:rsid w:val="00196EBE"/>
    <w:rPr>
      <w:b/>
      <w:bCs/>
    </w:rPr>
  </w:style>
  <w:style w:type="paragraph" w:customStyle="1" w:styleId="af">
    <w:name w:val="Знак"/>
    <w:basedOn w:val="a"/>
    <w:rsid w:val="001E608F"/>
    <w:pPr>
      <w:spacing w:after="160" w:line="240" w:lineRule="exact"/>
    </w:pPr>
    <w:rPr>
      <w:rFonts w:ascii="Verdana" w:hAnsi="Verdana"/>
      <w:sz w:val="20"/>
      <w:szCs w:val="20"/>
    </w:rPr>
  </w:style>
  <w:style w:type="paragraph" w:styleId="af0">
    <w:name w:val="footnote text"/>
    <w:basedOn w:val="a"/>
    <w:link w:val="af1"/>
    <w:uiPriority w:val="99"/>
    <w:semiHidden/>
    <w:rsid w:val="00AF067A"/>
    <w:rPr>
      <w:sz w:val="20"/>
      <w:szCs w:val="20"/>
    </w:rPr>
  </w:style>
  <w:style w:type="character" w:styleId="af2">
    <w:name w:val="footnote reference"/>
    <w:uiPriority w:val="99"/>
    <w:semiHidden/>
    <w:rsid w:val="00AF067A"/>
    <w:rPr>
      <w:vertAlign w:val="superscript"/>
    </w:rPr>
  </w:style>
  <w:style w:type="paragraph" w:styleId="af3">
    <w:name w:val="Document Map"/>
    <w:basedOn w:val="a"/>
    <w:semiHidden/>
    <w:rsid w:val="0071261B"/>
    <w:pPr>
      <w:shd w:val="clear" w:color="auto" w:fill="000080"/>
    </w:pPr>
    <w:rPr>
      <w:rFonts w:ascii="Tahoma" w:hAnsi="Tahoma" w:cs="Tahoma"/>
      <w:sz w:val="20"/>
      <w:szCs w:val="20"/>
    </w:rPr>
  </w:style>
  <w:style w:type="paragraph" w:styleId="af4">
    <w:name w:val="Normal (Web)"/>
    <w:basedOn w:val="a"/>
    <w:uiPriority w:val="99"/>
    <w:unhideWhenUsed/>
    <w:rsid w:val="001F154A"/>
    <w:pPr>
      <w:spacing w:before="100" w:beforeAutospacing="1" w:after="100" w:afterAutospacing="1"/>
    </w:pPr>
  </w:style>
  <w:style w:type="character" w:customStyle="1" w:styleId="11">
    <w:name w:val="Заголовок 1 Знак"/>
    <w:link w:val="10"/>
    <w:uiPriority w:val="9"/>
    <w:rsid w:val="00055760"/>
    <w:rPr>
      <w:rFonts w:ascii="Cambria" w:eastAsia="Times New Roman" w:hAnsi="Cambria"/>
      <w:b/>
      <w:bCs/>
      <w:kern w:val="32"/>
      <w:sz w:val="32"/>
      <w:szCs w:val="32"/>
      <w:lang w:val="en-GB" w:eastAsia="en-GB"/>
    </w:rPr>
  </w:style>
  <w:style w:type="paragraph" w:customStyle="1" w:styleId="12">
    <w:name w:val="Заголовок оглавления1"/>
    <w:basedOn w:val="10"/>
    <w:next w:val="a"/>
    <w:uiPriority w:val="39"/>
    <w:qFormat/>
    <w:rsid w:val="002A2735"/>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262644"/>
    <w:pPr>
      <w:tabs>
        <w:tab w:val="left" w:pos="440"/>
        <w:tab w:val="right" w:leader="dot" w:pos="9345"/>
      </w:tabs>
    </w:pPr>
  </w:style>
  <w:style w:type="character" w:customStyle="1" w:styleId="21">
    <w:name w:val="Заголовок 2 Знак"/>
    <w:link w:val="20"/>
    <w:uiPriority w:val="9"/>
    <w:rsid w:val="00070184"/>
    <w:rPr>
      <w:rFonts w:ascii="Cambria" w:eastAsia="Times New Roman" w:hAnsi="Cambria" w:cs="Times New Roman"/>
      <w:b/>
      <w:bCs/>
      <w:i/>
      <w:iCs/>
      <w:sz w:val="28"/>
      <w:szCs w:val="28"/>
    </w:rPr>
  </w:style>
  <w:style w:type="paragraph" w:styleId="22">
    <w:name w:val="toc 2"/>
    <w:basedOn w:val="a"/>
    <w:next w:val="a"/>
    <w:autoRedefine/>
    <w:uiPriority w:val="39"/>
    <w:unhideWhenUsed/>
    <w:rsid w:val="00537BFA"/>
    <w:pPr>
      <w:tabs>
        <w:tab w:val="left" w:pos="880"/>
        <w:tab w:val="right" w:leader="dot" w:pos="9345"/>
      </w:tabs>
      <w:ind w:left="240"/>
    </w:pPr>
    <w:rPr>
      <w:noProof/>
      <w:color w:val="FF0000"/>
    </w:rPr>
  </w:style>
  <w:style w:type="character" w:customStyle="1" w:styleId="ateneta">
    <w:name w:val="ateneta"/>
    <w:semiHidden/>
    <w:rsid w:val="006B1B8A"/>
    <w:rPr>
      <w:rFonts w:ascii="Arial" w:hAnsi="Arial" w:cs="Arial"/>
      <w:color w:val="000080"/>
      <w:sz w:val="20"/>
      <w:szCs w:val="20"/>
    </w:rPr>
  </w:style>
  <w:style w:type="paragraph" w:customStyle="1" w:styleId="-31">
    <w:name w:val="Светлый список - Акцент 31"/>
    <w:hidden/>
    <w:uiPriority w:val="99"/>
    <w:semiHidden/>
    <w:rsid w:val="00E2662F"/>
    <w:rPr>
      <w:rFonts w:ascii="Times New Roman" w:eastAsia="Times New Roman" w:hAnsi="Times New Roman"/>
      <w:sz w:val="24"/>
      <w:szCs w:val="24"/>
    </w:rPr>
  </w:style>
  <w:style w:type="paragraph" w:customStyle="1" w:styleId="Default">
    <w:name w:val="Default"/>
    <w:rsid w:val="00537BFA"/>
    <w:pPr>
      <w:autoSpaceDE w:val="0"/>
      <w:autoSpaceDN w:val="0"/>
      <w:adjustRightInd w:val="0"/>
    </w:pPr>
    <w:rPr>
      <w:rFonts w:ascii="Arial Narrow" w:hAnsi="Arial Narrow" w:cs="Arial Narrow"/>
      <w:color w:val="000000"/>
      <w:sz w:val="24"/>
      <w:szCs w:val="24"/>
    </w:rPr>
  </w:style>
  <w:style w:type="character" w:customStyle="1" w:styleId="blk">
    <w:name w:val="blk"/>
    <w:basedOn w:val="a0"/>
    <w:rsid w:val="00695B5C"/>
  </w:style>
  <w:style w:type="character" w:customStyle="1" w:styleId="u">
    <w:name w:val="u"/>
    <w:basedOn w:val="a0"/>
    <w:rsid w:val="00695B5C"/>
  </w:style>
  <w:style w:type="character" w:customStyle="1" w:styleId="40">
    <w:name w:val="Заголовок 4 Знак"/>
    <w:link w:val="4"/>
    <w:uiPriority w:val="9"/>
    <w:rsid w:val="003B1C12"/>
    <w:rPr>
      <w:rFonts w:ascii="Calibri" w:eastAsia="Times New Roman" w:hAnsi="Calibri" w:cs="Times New Roman"/>
      <w:b/>
      <w:bCs/>
      <w:sz w:val="28"/>
      <w:szCs w:val="28"/>
    </w:rPr>
  </w:style>
  <w:style w:type="paragraph" w:customStyle="1" w:styleId="menubasetext1">
    <w:name w:val="menu_base_text1"/>
    <w:basedOn w:val="a"/>
    <w:rsid w:val="003B1C12"/>
    <w:pPr>
      <w:pBdr>
        <w:bottom w:val="single" w:sz="4" w:space="5" w:color="D7DBDF"/>
        <w:right w:val="single" w:sz="4" w:space="10" w:color="D7DBDF"/>
      </w:pBdr>
      <w:spacing w:before="100" w:beforeAutospacing="1" w:after="100" w:afterAutospacing="1"/>
      <w:jc w:val="both"/>
    </w:pPr>
    <w:rPr>
      <w:sz w:val="13"/>
      <w:szCs w:val="13"/>
    </w:rPr>
  </w:style>
  <w:style w:type="character" w:styleId="af5">
    <w:name w:val="FollowedHyperlink"/>
    <w:uiPriority w:val="99"/>
    <w:semiHidden/>
    <w:unhideWhenUsed/>
    <w:rsid w:val="00B62B5E"/>
    <w:rPr>
      <w:color w:val="800080"/>
      <w:u w:val="single"/>
    </w:rPr>
  </w:style>
  <w:style w:type="numbering" w:customStyle="1" w:styleId="1">
    <w:name w:val="Стиль1"/>
    <w:uiPriority w:val="99"/>
    <w:rsid w:val="00DA1145"/>
    <w:pPr>
      <w:numPr>
        <w:numId w:val="2"/>
      </w:numPr>
    </w:pPr>
  </w:style>
  <w:style w:type="paragraph" w:customStyle="1" w:styleId="-310">
    <w:name w:val="Светлая сетка - Акцент 31"/>
    <w:basedOn w:val="a"/>
    <w:uiPriority w:val="34"/>
    <w:qFormat/>
    <w:rsid w:val="00607145"/>
    <w:pPr>
      <w:ind w:left="708"/>
    </w:pPr>
  </w:style>
  <w:style w:type="numbering" w:customStyle="1" w:styleId="2">
    <w:name w:val="Стиль2"/>
    <w:uiPriority w:val="99"/>
    <w:rsid w:val="00A961D3"/>
    <w:pPr>
      <w:numPr>
        <w:numId w:val="4"/>
      </w:numPr>
    </w:pPr>
  </w:style>
  <w:style w:type="numbering" w:customStyle="1" w:styleId="3">
    <w:name w:val="Стиль3"/>
    <w:uiPriority w:val="99"/>
    <w:rsid w:val="00373D6D"/>
    <w:pPr>
      <w:numPr>
        <w:numId w:val="5"/>
      </w:numPr>
    </w:pPr>
  </w:style>
  <w:style w:type="character" w:customStyle="1" w:styleId="ad">
    <w:name w:val="Текст примечания Знак"/>
    <w:link w:val="ac"/>
    <w:semiHidden/>
    <w:rsid w:val="008B0DDF"/>
    <w:rPr>
      <w:rFonts w:ascii="Times New Roman" w:eastAsia="Times New Roman" w:hAnsi="Times New Roman"/>
    </w:rPr>
  </w:style>
  <w:style w:type="paragraph" w:customStyle="1" w:styleId="14">
    <w:name w:val="Обычный1"/>
    <w:rsid w:val="00F1536C"/>
    <w:pPr>
      <w:widowControl w:val="0"/>
    </w:pPr>
    <w:rPr>
      <w:rFonts w:ascii="Times New Roman" w:eastAsia="Times New Roman" w:hAnsi="Times New Roman"/>
      <w:color w:val="000000"/>
    </w:rPr>
  </w:style>
  <w:style w:type="paragraph" w:customStyle="1" w:styleId="dt-p">
    <w:name w:val="dt-p"/>
    <w:basedOn w:val="a"/>
    <w:rsid w:val="00293C65"/>
    <w:pPr>
      <w:spacing w:line="360" w:lineRule="atLeast"/>
      <w:textAlignment w:val="baseline"/>
    </w:pPr>
  </w:style>
  <w:style w:type="character" w:customStyle="1" w:styleId="af1">
    <w:name w:val="Текст сноски Знак"/>
    <w:link w:val="af0"/>
    <w:uiPriority w:val="99"/>
    <w:semiHidden/>
    <w:rsid w:val="00B94C80"/>
    <w:rPr>
      <w:rFonts w:ascii="Times New Roman" w:eastAsia="Times New Roman" w:hAnsi="Times New Roman"/>
    </w:rPr>
  </w:style>
  <w:style w:type="table" w:styleId="af6">
    <w:name w:val="Table Grid"/>
    <w:basedOn w:val="a1"/>
    <w:uiPriority w:val="59"/>
    <w:rsid w:val="003C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81C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9"/>
    <w:rPr>
      <w:rFonts w:ascii="Times New Roman" w:eastAsia="Times New Roman" w:hAnsi="Times New Roman"/>
      <w:sz w:val="24"/>
      <w:szCs w:val="24"/>
    </w:rPr>
  </w:style>
  <w:style w:type="paragraph" w:styleId="10">
    <w:name w:val="heading 1"/>
    <w:basedOn w:val="a"/>
    <w:next w:val="a"/>
    <w:link w:val="11"/>
    <w:uiPriority w:val="9"/>
    <w:qFormat/>
    <w:rsid w:val="00055760"/>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070184"/>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3B1C1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3029"/>
    <w:pPr>
      <w:tabs>
        <w:tab w:val="center" w:pos="4677"/>
        <w:tab w:val="right" w:pos="9355"/>
      </w:tabs>
    </w:pPr>
  </w:style>
  <w:style w:type="character" w:customStyle="1" w:styleId="a4">
    <w:name w:val="Нижний колонтитул Знак"/>
    <w:link w:val="a3"/>
    <w:rsid w:val="00BA3029"/>
    <w:rPr>
      <w:rFonts w:ascii="Times New Roman" w:eastAsia="Times New Roman" w:hAnsi="Times New Roman" w:cs="Times New Roman"/>
      <w:sz w:val="24"/>
      <w:szCs w:val="24"/>
      <w:lang w:eastAsia="en-GB"/>
    </w:rPr>
  </w:style>
  <w:style w:type="character" w:styleId="a5">
    <w:name w:val="page number"/>
    <w:basedOn w:val="a0"/>
    <w:rsid w:val="00BA3029"/>
  </w:style>
  <w:style w:type="paragraph" w:styleId="a6">
    <w:name w:val="header"/>
    <w:basedOn w:val="a"/>
    <w:link w:val="a7"/>
    <w:uiPriority w:val="99"/>
    <w:rsid w:val="00BA3029"/>
    <w:pPr>
      <w:tabs>
        <w:tab w:val="center" w:pos="4677"/>
        <w:tab w:val="right" w:pos="9355"/>
      </w:tabs>
    </w:pPr>
  </w:style>
  <w:style w:type="character" w:customStyle="1" w:styleId="a7">
    <w:name w:val="Верхний колонтитул Знак"/>
    <w:link w:val="a6"/>
    <w:uiPriority w:val="99"/>
    <w:rsid w:val="00BA3029"/>
    <w:rPr>
      <w:rFonts w:ascii="Times New Roman" w:eastAsia="Times New Roman" w:hAnsi="Times New Roman" w:cs="Times New Roman"/>
      <w:sz w:val="24"/>
      <w:szCs w:val="24"/>
      <w:lang w:eastAsia="en-GB"/>
    </w:rPr>
  </w:style>
  <w:style w:type="paragraph" w:styleId="a8">
    <w:name w:val="Balloon Text"/>
    <w:basedOn w:val="a"/>
    <w:link w:val="a9"/>
    <w:uiPriority w:val="99"/>
    <w:semiHidden/>
    <w:unhideWhenUsed/>
    <w:rsid w:val="003A7464"/>
    <w:rPr>
      <w:rFonts w:ascii="Tahoma" w:hAnsi="Tahoma"/>
      <w:sz w:val="16"/>
      <w:szCs w:val="16"/>
    </w:rPr>
  </w:style>
  <w:style w:type="character" w:customStyle="1" w:styleId="a9">
    <w:name w:val="Текст выноски Знак"/>
    <w:link w:val="a8"/>
    <w:uiPriority w:val="99"/>
    <w:semiHidden/>
    <w:rsid w:val="003A7464"/>
    <w:rPr>
      <w:rFonts w:ascii="Tahoma" w:eastAsia="Times New Roman" w:hAnsi="Tahoma" w:cs="Tahoma"/>
      <w:sz w:val="16"/>
      <w:szCs w:val="16"/>
    </w:rPr>
  </w:style>
  <w:style w:type="character" w:styleId="aa">
    <w:name w:val="Hyperlink"/>
    <w:uiPriority w:val="99"/>
    <w:unhideWhenUsed/>
    <w:rsid w:val="00190E8E"/>
    <w:rPr>
      <w:color w:val="0000FF"/>
      <w:u w:val="single"/>
    </w:rPr>
  </w:style>
  <w:style w:type="character" w:styleId="ab">
    <w:name w:val="annotation reference"/>
    <w:semiHidden/>
    <w:rsid w:val="00196EBE"/>
    <w:rPr>
      <w:sz w:val="16"/>
      <w:szCs w:val="16"/>
    </w:rPr>
  </w:style>
  <w:style w:type="paragraph" w:styleId="ac">
    <w:name w:val="annotation text"/>
    <w:basedOn w:val="a"/>
    <w:link w:val="ad"/>
    <w:semiHidden/>
    <w:rsid w:val="00196EBE"/>
    <w:rPr>
      <w:sz w:val="20"/>
      <w:szCs w:val="20"/>
    </w:rPr>
  </w:style>
  <w:style w:type="paragraph" w:styleId="ae">
    <w:name w:val="annotation subject"/>
    <w:basedOn w:val="ac"/>
    <w:next w:val="ac"/>
    <w:semiHidden/>
    <w:rsid w:val="00196EBE"/>
    <w:rPr>
      <w:b/>
      <w:bCs/>
    </w:rPr>
  </w:style>
  <w:style w:type="paragraph" w:customStyle="1" w:styleId="af">
    <w:name w:val="Знак"/>
    <w:basedOn w:val="a"/>
    <w:rsid w:val="001E608F"/>
    <w:pPr>
      <w:spacing w:after="160" w:line="240" w:lineRule="exact"/>
    </w:pPr>
    <w:rPr>
      <w:rFonts w:ascii="Verdana" w:hAnsi="Verdana"/>
      <w:sz w:val="20"/>
      <w:szCs w:val="20"/>
    </w:rPr>
  </w:style>
  <w:style w:type="paragraph" w:styleId="af0">
    <w:name w:val="footnote text"/>
    <w:basedOn w:val="a"/>
    <w:link w:val="af1"/>
    <w:uiPriority w:val="99"/>
    <w:semiHidden/>
    <w:rsid w:val="00AF067A"/>
    <w:rPr>
      <w:sz w:val="20"/>
      <w:szCs w:val="20"/>
    </w:rPr>
  </w:style>
  <w:style w:type="character" w:styleId="af2">
    <w:name w:val="footnote reference"/>
    <w:uiPriority w:val="99"/>
    <w:semiHidden/>
    <w:rsid w:val="00AF067A"/>
    <w:rPr>
      <w:vertAlign w:val="superscript"/>
    </w:rPr>
  </w:style>
  <w:style w:type="paragraph" w:styleId="af3">
    <w:name w:val="Document Map"/>
    <w:basedOn w:val="a"/>
    <w:semiHidden/>
    <w:rsid w:val="0071261B"/>
    <w:pPr>
      <w:shd w:val="clear" w:color="auto" w:fill="000080"/>
    </w:pPr>
    <w:rPr>
      <w:rFonts w:ascii="Tahoma" w:hAnsi="Tahoma" w:cs="Tahoma"/>
      <w:sz w:val="20"/>
      <w:szCs w:val="20"/>
    </w:rPr>
  </w:style>
  <w:style w:type="paragraph" w:styleId="af4">
    <w:name w:val="Normal (Web)"/>
    <w:basedOn w:val="a"/>
    <w:uiPriority w:val="99"/>
    <w:unhideWhenUsed/>
    <w:rsid w:val="001F154A"/>
    <w:pPr>
      <w:spacing w:before="100" w:beforeAutospacing="1" w:after="100" w:afterAutospacing="1"/>
    </w:pPr>
  </w:style>
  <w:style w:type="character" w:customStyle="1" w:styleId="11">
    <w:name w:val="Заголовок 1 Знак"/>
    <w:link w:val="10"/>
    <w:uiPriority w:val="9"/>
    <w:rsid w:val="00055760"/>
    <w:rPr>
      <w:rFonts w:ascii="Cambria" w:eastAsia="Times New Roman" w:hAnsi="Cambria"/>
      <w:b/>
      <w:bCs/>
      <w:kern w:val="32"/>
      <w:sz w:val="32"/>
      <w:szCs w:val="32"/>
      <w:lang w:val="en-GB" w:eastAsia="en-GB"/>
    </w:rPr>
  </w:style>
  <w:style w:type="paragraph" w:customStyle="1" w:styleId="12">
    <w:name w:val="Заголовок оглавления1"/>
    <w:basedOn w:val="10"/>
    <w:next w:val="a"/>
    <w:uiPriority w:val="39"/>
    <w:qFormat/>
    <w:rsid w:val="002A2735"/>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262644"/>
    <w:pPr>
      <w:tabs>
        <w:tab w:val="left" w:pos="440"/>
        <w:tab w:val="right" w:leader="dot" w:pos="9345"/>
      </w:tabs>
    </w:pPr>
  </w:style>
  <w:style w:type="character" w:customStyle="1" w:styleId="21">
    <w:name w:val="Заголовок 2 Знак"/>
    <w:link w:val="20"/>
    <w:uiPriority w:val="9"/>
    <w:rsid w:val="00070184"/>
    <w:rPr>
      <w:rFonts w:ascii="Cambria" w:eastAsia="Times New Roman" w:hAnsi="Cambria" w:cs="Times New Roman"/>
      <w:b/>
      <w:bCs/>
      <w:i/>
      <w:iCs/>
      <w:sz w:val="28"/>
      <w:szCs w:val="28"/>
    </w:rPr>
  </w:style>
  <w:style w:type="paragraph" w:styleId="22">
    <w:name w:val="toc 2"/>
    <w:basedOn w:val="a"/>
    <w:next w:val="a"/>
    <w:autoRedefine/>
    <w:uiPriority w:val="39"/>
    <w:unhideWhenUsed/>
    <w:rsid w:val="00537BFA"/>
    <w:pPr>
      <w:tabs>
        <w:tab w:val="left" w:pos="880"/>
        <w:tab w:val="right" w:leader="dot" w:pos="9345"/>
      </w:tabs>
      <w:ind w:left="240"/>
    </w:pPr>
    <w:rPr>
      <w:noProof/>
      <w:color w:val="FF0000"/>
    </w:rPr>
  </w:style>
  <w:style w:type="character" w:customStyle="1" w:styleId="ateneta">
    <w:name w:val="ateneta"/>
    <w:semiHidden/>
    <w:rsid w:val="006B1B8A"/>
    <w:rPr>
      <w:rFonts w:ascii="Arial" w:hAnsi="Arial" w:cs="Arial"/>
      <w:color w:val="000080"/>
      <w:sz w:val="20"/>
      <w:szCs w:val="20"/>
    </w:rPr>
  </w:style>
  <w:style w:type="paragraph" w:customStyle="1" w:styleId="-31">
    <w:name w:val="Светлый список - Акцент 31"/>
    <w:hidden/>
    <w:uiPriority w:val="99"/>
    <w:semiHidden/>
    <w:rsid w:val="00E2662F"/>
    <w:rPr>
      <w:rFonts w:ascii="Times New Roman" w:eastAsia="Times New Roman" w:hAnsi="Times New Roman"/>
      <w:sz w:val="24"/>
      <w:szCs w:val="24"/>
    </w:rPr>
  </w:style>
  <w:style w:type="paragraph" w:customStyle="1" w:styleId="Default">
    <w:name w:val="Default"/>
    <w:rsid w:val="00537BFA"/>
    <w:pPr>
      <w:autoSpaceDE w:val="0"/>
      <w:autoSpaceDN w:val="0"/>
      <w:adjustRightInd w:val="0"/>
    </w:pPr>
    <w:rPr>
      <w:rFonts w:ascii="Arial Narrow" w:hAnsi="Arial Narrow" w:cs="Arial Narrow"/>
      <w:color w:val="000000"/>
      <w:sz w:val="24"/>
      <w:szCs w:val="24"/>
    </w:rPr>
  </w:style>
  <w:style w:type="character" w:customStyle="1" w:styleId="blk">
    <w:name w:val="blk"/>
    <w:basedOn w:val="a0"/>
    <w:rsid w:val="00695B5C"/>
  </w:style>
  <w:style w:type="character" w:customStyle="1" w:styleId="u">
    <w:name w:val="u"/>
    <w:basedOn w:val="a0"/>
    <w:rsid w:val="00695B5C"/>
  </w:style>
  <w:style w:type="character" w:customStyle="1" w:styleId="40">
    <w:name w:val="Заголовок 4 Знак"/>
    <w:link w:val="4"/>
    <w:uiPriority w:val="9"/>
    <w:rsid w:val="003B1C12"/>
    <w:rPr>
      <w:rFonts w:ascii="Calibri" w:eastAsia="Times New Roman" w:hAnsi="Calibri" w:cs="Times New Roman"/>
      <w:b/>
      <w:bCs/>
      <w:sz w:val="28"/>
      <w:szCs w:val="28"/>
    </w:rPr>
  </w:style>
  <w:style w:type="paragraph" w:customStyle="1" w:styleId="menubasetext1">
    <w:name w:val="menu_base_text1"/>
    <w:basedOn w:val="a"/>
    <w:rsid w:val="003B1C12"/>
    <w:pPr>
      <w:pBdr>
        <w:bottom w:val="single" w:sz="4" w:space="5" w:color="D7DBDF"/>
        <w:right w:val="single" w:sz="4" w:space="10" w:color="D7DBDF"/>
      </w:pBdr>
      <w:spacing w:before="100" w:beforeAutospacing="1" w:after="100" w:afterAutospacing="1"/>
      <w:jc w:val="both"/>
    </w:pPr>
    <w:rPr>
      <w:sz w:val="13"/>
      <w:szCs w:val="13"/>
    </w:rPr>
  </w:style>
  <w:style w:type="character" w:styleId="af5">
    <w:name w:val="FollowedHyperlink"/>
    <w:uiPriority w:val="99"/>
    <w:semiHidden/>
    <w:unhideWhenUsed/>
    <w:rsid w:val="00B62B5E"/>
    <w:rPr>
      <w:color w:val="800080"/>
      <w:u w:val="single"/>
    </w:rPr>
  </w:style>
  <w:style w:type="numbering" w:customStyle="1" w:styleId="1">
    <w:name w:val="Стиль1"/>
    <w:uiPriority w:val="99"/>
    <w:rsid w:val="00DA1145"/>
    <w:pPr>
      <w:numPr>
        <w:numId w:val="2"/>
      </w:numPr>
    </w:pPr>
  </w:style>
  <w:style w:type="paragraph" w:customStyle="1" w:styleId="-310">
    <w:name w:val="Светлая сетка - Акцент 31"/>
    <w:basedOn w:val="a"/>
    <w:uiPriority w:val="34"/>
    <w:qFormat/>
    <w:rsid w:val="00607145"/>
    <w:pPr>
      <w:ind w:left="708"/>
    </w:pPr>
  </w:style>
  <w:style w:type="numbering" w:customStyle="1" w:styleId="2">
    <w:name w:val="Стиль2"/>
    <w:uiPriority w:val="99"/>
    <w:rsid w:val="00A961D3"/>
    <w:pPr>
      <w:numPr>
        <w:numId w:val="4"/>
      </w:numPr>
    </w:pPr>
  </w:style>
  <w:style w:type="numbering" w:customStyle="1" w:styleId="3">
    <w:name w:val="Стиль3"/>
    <w:uiPriority w:val="99"/>
    <w:rsid w:val="00373D6D"/>
    <w:pPr>
      <w:numPr>
        <w:numId w:val="5"/>
      </w:numPr>
    </w:pPr>
  </w:style>
  <w:style w:type="character" w:customStyle="1" w:styleId="ad">
    <w:name w:val="Текст примечания Знак"/>
    <w:link w:val="ac"/>
    <w:semiHidden/>
    <w:rsid w:val="008B0DDF"/>
    <w:rPr>
      <w:rFonts w:ascii="Times New Roman" w:eastAsia="Times New Roman" w:hAnsi="Times New Roman"/>
    </w:rPr>
  </w:style>
  <w:style w:type="paragraph" w:customStyle="1" w:styleId="14">
    <w:name w:val="Обычный1"/>
    <w:rsid w:val="00F1536C"/>
    <w:pPr>
      <w:widowControl w:val="0"/>
    </w:pPr>
    <w:rPr>
      <w:rFonts w:ascii="Times New Roman" w:eastAsia="Times New Roman" w:hAnsi="Times New Roman"/>
      <w:color w:val="000000"/>
    </w:rPr>
  </w:style>
  <w:style w:type="paragraph" w:customStyle="1" w:styleId="dt-p">
    <w:name w:val="dt-p"/>
    <w:basedOn w:val="a"/>
    <w:rsid w:val="00293C65"/>
    <w:pPr>
      <w:spacing w:line="360" w:lineRule="atLeast"/>
      <w:textAlignment w:val="baseline"/>
    </w:pPr>
  </w:style>
  <w:style w:type="character" w:customStyle="1" w:styleId="af1">
    <w:name w:val="Текст сноски Знак"/>
    <w:link w:val="af0"/>
    <w:uiPriority w:val="99"/>
    <w:semiHidden/>
    <w:rsid w:val="00B94C80"/>
    <w:rPr>
      <w:rFonts w:ascii="Times New Roman" w:eastAsia="Times New Roman" w:hAnsi="Times New Roman"/>
    </w:rPr>
  </w:style>
  <w:style w:type="table" w:styleId="af6">
    <w:name w:val="Table Grid"/>
    <w:basedOn w:val="a1"/>
    <w:uiPriority w:val="59"/>
    <w:rsid w:val="003C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81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512">
      <w:bodyDiv w:val="1"/>
      <w:marLeft w:val="0"/>
      <w:marRight w:val="0"/>
      <w:marTop w:val="0"/>
      <w:marBottom w:val="0"/>
      <w:divBdr>
        <w:top w:val="none" w:sz="0" w:space="0" w:color="auto"/>
        <w:left w:val="none" w:sz="0" w:space="0" w:color="auto"/>
        <w:bottom w:val="none" w:sz="0" w:space="0" w:color="auto"/>
        <w:right w:val="none" w:sz="0" w:space="0" w:color="auto"/>
      </w:divBdr>
      <w:divsChild>
        <w:div w:id="822308732">
          <w:marLeft w:val="0"/>
          <w:marRight w:val="0"/>
          <w:marTop w:val="0"/>
          <w:marBottom w:val="0"/>
          <w:divBdr>
            <w:top w:val="none" w:sz="0" w:space="0" w:color="auto"/>
            <w:left w:val="none" w:sz="0" w:space="0" w:color="auto"/>
            <w:bottom w:val="none" w:sz="0" w:space="0" w:color="auto"/>
            <w:right w:val="none" w:sz="0" w:space="0" w:color="auto"/>
          </w:divBdr>
          <w:divsChild>
            <w:div w:id="1538545274">
              <w:marLeft w:val="0"/>
              <w:marRight w:val="0"/>
              <w:marTop w:val="0"/>
              <w:marBottom w:val="0"/>
              <w:divBdr>
                <w:top w:val="none" w:sz="0" w:space="0" w:color="auto"/>
                <w:left w:val="none" w:sz="0" w:space="0" w:color="auto"/>
                <w:bottom w:val="none" w:sz="0" w:space="0" w:color="auto"/>
                <w:right w:val="none" w:sz="0" w:space="0" w:color="auto"/>
              </w:divBdr>
              <w:divsChild>
                <w:div w:id="824206379">
                  <w:marLeft w:val="0"/>
                  <w:marRight w:val="0"/>
                  <w:marTop w:val="0"/>
                  <w:marBottom w:val="0"/>
                  <w:divBdr>
                    <w:top w:val="none" w:sz="0" w:space="0" w:color="auto"/>
                    <w:left w:val="none" w:sz="0" w:space="0" w:color="auto"/>
                    <w:bottom w:val="none" w:sz="0" w:space="0" w:color="auto"/>
                    <w:right w:val="none" w:sz="0" w:space="0" w:color="auto"/>
                  </w:divBdr>
                  <w:divsChild>
                    <w:div w:id="2087875867">
                      <w:marLeft w:val="0"/>
                      <w:marRight w:val="0"/>
                      <w:marTop w:val="0"/>
                      <w:marBottom w:val="0"/>
                      <w:divBdr>
                        <w:top w:val="none" w:sz="0" w:space="0" w:color="auto"/>
                        <w:left w:val="none" w:sz="0" w:space="0" w:color="auto"/>
                        <w:bottom w:val="none" w:sz="0" w:space="0" w:color="auto"/>
                        <w:right w:val="none" w:sz="0" w:space="0" w:color="auto"/>
                      </w:divBdr>
                      <w:divsChild>
                        <w:div w:id="1781143306">
                          <w:marLeft w:val="0"/>
                          <w:marRight w:val="0"/>
                          <w:marTop w:val="0"/>
                          <w:marBottom w:val="0"/>
                          <w:divBdr>
                            <w:top w:val="none" w:sz="0" w:space="0" w:color="auto"/>
                            <w:left w:val="none" w:sz="0" w:space="0" w:color="auto"/>
                            <w:bottom w:val="none" w:sz="0" w:space="0" w:color="auto"/>
                            <w:right w:val="none" w:sz="0" w:space="0" w:color="auto"/>
                          </w:divBdr>
                          <w:divsChild>
                            <w:div w:id="472258181">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sChild>
                                    <w:div w:id="9265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12588">
      <w:bodyDiv w:val="1"/>
      <w:marLeft w:val="0"/>
      <w:marRight w:val="0"/>
      <w:marTop w:val="0"/>
      <w:marBottom w:val="0"/>
      <w:divBdr>
        <w:top w:val="none" w:sz="0" w:space="0" w:color="auto"/>
        <w:left w:val="none" w:sz="0" w:space="0" w:color="auto"/>
        <w:bottom w:val="none" w:sz="0" w:space="0" w:color="auto"/>
        <w:right w:val="none" w:sz="0" w:space="0" w:color="auto"/>
      </w:divBdr>
      <w:divsChild>
        <w:div w:id="1357921622">
          <w:marLeft w:val="0"/>
          <w:marRight w:val="0"/>
          <w:marTop w:val="0"/>
          <w:marBottom w:val="0"/>
          <w:divBdr>
            <w:top w:val="none" w:sz="0" w:space="0" w:color="auto"/>
            <w:left w:val="none" w:sz="0" w:space="0" w:color="auto"/>
            <w:bottom w:val="none" w:sz="0" w:space="0" w:color="auto"/>
            <w:right w:val="none" w:sz="0" w:space="0" w:color="auto"/>
          </w:divBdr>
          <w:divsChild>
            <w:div w:id="86391437">
              <w:marLeft w:val="0"/>
              <w:marRight w:val="0"/>
              <w:marTop w:val="0"/>
              <w:marBottom w:val="0"/>
              <w:divBdr>
                <w:top w:val="none" w:sz="0" w:space="0" w:color="auto"/>
                <w:left w:val="none" w:sz="0" w:space="0" w:color="auto"/>
                <w:bottom w:val="none" w:sz="0" w:space="0" w:color="auto"/>
                <w:right w:val="none" w:sz="0" w:space="0" w:color="auto"/>
              </w:divBdr>
              <w:divsChild>
                <w:div w:id="14113431">
                  <w:marLeft w:val="0"/>
                  <w:marRight w:val="0"/>
                  <w:marTop w:val="0"/>
                  <w:marBottom w:val="0"/>
                  <w:divBdr>
                    <w:top w:val="none" w:sz="0" w:space="0" w:color="auto"/>
                    <w:left w:val="none" w:sz="0" w:space="0" w:color="auto"/>
                    <w:bottom w:val="none" w:sz="0" w:space="0" w:color="auto"/>
                    <w:right w:val="none" w:sz="0" w:space="0" w:color="auto"/>
                  </w:divBdr>
                  <w:divsChild>
                    <w:div w:id="361901356">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182">
      <w:bodyDiv w:val="1"/>
      <w:marLeft w:val="0"/>
      <w:marRight w:val="0"/>
      <w:marTop w:val="150"/>
      <w:marBottom w:val="150"/>
      <w:divBdr>
        <w:top w:val="none" w:sz="0" w:space="0" w:color="auto"/>
        <w:left w:val="none" w:sz="0" w:space="0" w:color="auto"/>
        <w:bottom w:val="none" w:sz="0" w:space="0" w:color="auto"/>
        <w:right w:val="none" w:sz="0" w:space="0" w:color="auto"/>
      </w:divBdr>
      <w:divsChild>
        <w:div w:id="1183786174">
          <w:marLeft w:val="0"/>
          <w:marRight w:val="0"/>
          <w:marTop w:val="0"/>
          <w:marBottom w:val="0"/>
          <w:divBdr>
            <w:top w:val="none" w:sz="0" w:space="0" w:color="auto"/>
            <w:left w:val="none" w:sz="0" w:space="0" w:color="auto"/>
            <w:bottom w:val="none" w:sz="0" w:space="0" w:color="auto"/>
            <w:right w:val="none" w:sz="0" w:space="0" w:color="auto"/>
          </w:divBdr>
          <w:divsChild>
            <w:div w:id="1134953521">
              <w:marLeft w:val="0"/>
              <w:marRight w:val="0"/>
              <w:marTop w:val="0"/>
              <w:marBottom w:val="0"/>
              <w:divBdr>
                <w:top w:val="single" w:sz="4" w:space="0" w:color="D7DBDF"/>
                <w:left w:val="single" w:sz="4" w:space="0" w:color="D7DBDF"/>
                <w:bottom w:val="none" w:sz="0" w:space="0" w:color="auto"/>
                <w:right w:val="none" w:sz="0" w:space="0" w:color="auto"/>
              </w:divBdr>
              <w:divsChild>
                <w:div w:id="16535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4476">
      <w:bodyDiv w:val="1"/>
      <w:marLeft w:val="0"/>
      <w:marRight w:val="0"/>
      <w:marTop w:val="0"/>
      <w:marBottom w:val="0"/>
      <w:divBdr>
        <w:top w:val="none" w:sz="0" w:space="0" w:color="auto"/>
        <w:left w:val="none" w:sz="0" w:space="0" w:color="auto"/>
        <w:bottom w:val="none" w:sz="0" w:space="0" w:color="auto"/>
        <w:right w:val="none" w:sz="0" w:space="0" w:color="auto"/>
      </w:divBdr>
    </w:div>
    <w:div w:id="698891799">
      <w:bodyDiv w:val="1"/>
      <w:marLeft w:val="0"/>
      <w:marRight w:val="0"/>
      <w:marTop w:val="0"/>
      <w:marBottom w:val="0"/>
      <w:divBdr>
        <w:top w:val="none" w:sz="0" w:space="0" w:color="auto"/>
        <w:left w:val="none" w:sz="0" w:space="0" w:color="auto"/>
        <w:bottom w:val="none" w:sz="0" w:space="0" w:color="auto"/>
        <w:right w:val="none" w:sz="0" w:space="0" w:color="auto"/>
      </w:divBdr>
    </w:div>
    <w:div w:id="781144128">
      <w:bodyDiv w:val="1"/>
      <w:marLeft w:val="0"/>
      <w:marRight w:val="0"/>
      <w:marTop w:val="0"/>
      <w:marBottom w:val="0"/>
      <w:divBdr>
        <w:top w:val="none" w:sz="0" w:space="0" w:color="auto"/>
        <w:left w:val="none" w:sz="0" w:space="0" w:color="auto"/>
        <w:bottom w:val="none" w:sz="0" w:space="0" w:color="auto"/>
        <w:right w:val="none" w:sz="0" w:space="0" w:color="auto"/>
      </w:divBdr>
    </w:div>
    <w:div w:id="921137564">
      <w:bodyDiv w:val="1"/>
      <w:marLeft w:val="0"/>
      <w:marRight w:val="0"/>
      <w:marTop w:val="0"/>
      <w:marBottom w:val="0"/>
      <w:divBdr>
        <w:top w:val="none" w:sz="0" w:space="0" w:color="auto"/>
        <w:left w:val="none" w:sz="0" w:space="0" w:color="auto"/>
        <w:bottom w:val="none" w:sz="0" w:space="0" w:color="auto"/>
        <w:right w:val="none" w:sz="0" w:space="0" w:color="auto"/>
      </w:divBdr>
    </w:div>
    <w:div w:id="953025138">
      <w:bodyDiv w:val="1"/>
      <w:marLeft w:val="0"/>
      <w:marRight w:val="0"/>
      <w:marTop w:val="0"/>
      <w:marBottom w:val="0"/>
      <w:divBdr>
        <w:top w:val="none" w:sz="0" w:space="0" w:color="auto"/>
        <w:left w:val="none" w:sz="0" w:space="0" w:color="auto"/>
        <w:bottom w:val="none" w:sz="0" w:space="0" w:color="auto"/>
        <w:right w:val="none" w:sz="0" w:space="0" w:color="auto"/>
      </w:divBdr>
      <w:divsChild>
        <w:div w:id="2041321422">
          <w:marLeft w:val="0"/>
          <w:marRight w:val="0"/>
          <w:marTop w:val="0"/>
          <w:marBottom w:val="0"/>
          <w:divBdr>
            <w:top w:val="none" w:sz="0" w:space="0" w:color="auto"/>
            <w:left w:val="none" w:sz="0" w:space="0" w:color="auto"/>
            <w:bottom w:val="none" w:sz="0" w:space="0" w:color="auto"/>
            <w:right w:val="none" w:sz="0" w:space="0" w:color="auto"/>
          </w:divBdr>
        </w:div>
      </w:divsChild>
    </w:div>
    <w:div w:id="1142845439">
      <w:bodyDiv w:val="1"/>
      <w:marLeft w:val="0"/>
      <w:marRight w:val="0"/>
      <w:marTop w:val="0"/>
      <w:marBottom w:val="0"/>
      <w:divBdr>
        <w:top w:val="none" w:sz="0" w:space="0" w:color="auto"/>
        <w:left w:val="none" w:sz="0" w:space="0" w:color="auto"/>
        <w:bottom w:val="none" w:sz="0" w:space="0" w:color="auto"/>
        <w:right w:val="none" w:sz="0" w:space="0" w:color="auto"/>
      </w:divBdr>
      <w:divsChild>
        <w:div w:id="373236477">
          <w:marLeft w:val="0"/>
          <w:marRight w:val="0"/>
          <w:marTop w:val="0"/>
          <w:marBottom w:val="0"/>
          <w:divBdr>
            <w:top w:val="none" w:sz="0" w:space="0" w:color="auto"/>
            <w:left w:val="none" w:sz="0" w:space="0" w:color="auto"/>
            <w:bottom w:val="none" w:sz="0" w:space="0" w:color="auto"/>
            <w:right w:val="none" w:sz="0" w:space="0" w:color="auto"/>
          </w:divBdr>
        </w:div>
      </w:divsChild>
    </w:div>
    <w:div w:id="1289974113">
      <w:bodyDiv w:val="1"/>
      <w:marLeft w:val="0"/>
      <w:marRight w:val="0"/>
      <w:marTop w:val="0"/>
      <w:marBottom w:val="0"/>
      <w:divBdr>
        <w:top w:val="none" w:sz="0" w:space="0" w:color="auto"/>
        <w:left w:val="none" w:sz="0" w:space="0" w:color="auto"/>
        <w:bottom w:val="none" w:sz="0" w:space="0" w:color="auto"/>
        <w:right w:val="none" w:sz="0" w:space="0" w:color="auto"/>
      </w:divBdr>
    </w:div>
    <w:div w:id="1340809774">
      <w:bodyDiv w:val="1"/>
      <w:marLeft w:val="0"/>
      <w:marRight w:val="0"/>
      <w:marTop w:val="0"/>
      <w:marBottom w:val="0"/>
      <w:divBdr>
        <w:top w:val="none" w:sz="0" w:space="0" w:color="auto"/>
        <w:left w:val="none" w:sz="0" w:space="0" w:color="auto"/>
        <w:bottom w:val="none" w:sz="0" w:space="0" w:color="auto"/>
        <w:right w:val="none" w:sz="0" w:space="0" w:color="auto"/>
      </w:divBdr>
    </w:div>
    <w:div w:id="1351251001">
      <w:bodyDiv w:val="1"/>
      <w:marLeft w:val="0"/>
      <w:marRight w:val="0"/>
      <w:marTop w:val="150"/>
      <w:marBottom w:val="150"/>
      <w:divBdr>
        <w:top w:val="none" w:sz="0" w:space="0" w:color="auto"/>
        <w:left w:val="none" w:sz="0" w:space="0" w:color="auto"/>
        <w:bottom w:val="none" w:sz="0" w:space="0" w:color="auto"/>
        <w:right w:val="none" w:sz="0" w:space="0" w:color="auto"/>
      </w:divBdr>
      <w:divsChild>
        <w:div w:id="1212575764">
          <w:marLeft w:val="0"/>
          <w:marRight w:val="0"/>
          <w:marTop w:val="0"/>
          <w:marBottom w:val="0"/>
          <w:divBdr>
            <w:top w:val="none" w:sz="0" w:space="0" w:color="auto"/>
            <w:left w:val="none" w:sz="0" w:space="0" w:color="auto"/>
            <w:bottom w:val="none" w:sz="0" w:space="0" w:color="auto"/>
            <w:right w:val="none" w:sz="0" w:space="0" w:color="auto"/>
          </w:divBdr>
          <w:divsChild>
            <w:div w:id="2051949318">
              <w:marLeft w:val="0"/>
              <w:marRight w:val="0"/>
              <w:marTop w:val="0"/>
              <w:marBottom w:val="0"/>
              <w:divBdr>
                <w:top w:val="single" w:sz="4" w:space="0" w:color="D7DBDF"/>
                <w:left w:val="single" w:sz="4" w:space="0" w:color="D7DBDF"/>
                <w:bottom w:val="none" w:sz="0" w:space="0" w:color="auto"/>
                <w:right w:val="none" w:sz="0" w:space="0" w:color="auto"/>
              </w:divBdr>
              <w:divsChild>
                <w:div w:id="1416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1591">
      <w:bodyDiv w:val="1"/>
      <w:marLeft w:val="0"/>
      <w:marRight w:val="0"/>
      <w:marTop w:val="150"/>
      <w:marBottom w:val="150"/>
      <w:divBdr>
        <w:top w:val="none" w:sz="0" w:space="0" w:color="auto"/>
        <w:left w:val="none" w:sz="0" w:space="0" w:color="auto"/>
        <w:bottom w:val="none" w:sz="0" w:space="0" w:color="auto"/>
        <w:right w:val="none" w:sz="0" w:space="0" w:color="auto"/>
      </w:divBdr>
      <w:divsChild>
        <w:div w:id="623737370">
          <w:marLeft w:val="0"/>
          <w:marRight w:val="0"/>
          <w:marTop w:val="0"/>
          <w:marBottom w:val="0"/>
          <w:divBdr>
            <w:top w:val="none" w:sz="0" w:space="0" w:color="auto"/>
            <w:left w:val="none" w:sz="0" w:space="0" w:color="auto"/>
            <w:bottom w:val="none" w:sz="0" w:space="0" w:color="auto"/>
            <w:right w:val="none" w:sz="0" w:space="0" w:color="auto"/>
          </w:divBdr>
          <w:divsChild>
            <w:div w:id="2145076820">
              <w:marLeft w:val="0"/>
              <w:marRight w:val="0"/>
              <w:marTop w:val="0"/>
              <w:marBottom w:val="0"/>
              <w:divBdr>
                <w:top w:val="single" w:sz="4" w:space="0" w:color="D7DBDF"/>
                <w:left w:val="single" w:sz="4" w:space="0" w:color="D7DBDF"/>
                <w:bottom w:val="none" w:sz="0" w:space="0" w:color="auto"/>
                <w:right w:val="none" w:sz="0" w:space="0" w:color="auto"/>
              </w:divBdr>
              <w:divsChild>
                <w:div w:id="21301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ocs.cntd.ru/document/499093381" TargetMode="External"/><Relationship Id="rId1"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8B06-9A36-4416-9937-01637AFD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34218</CharactersWithSpaces>
  <SharedDoc>false</SharedDoc>
  <HLinks>
    <vt:vector size="78" baseType="variant">
      <vt:variant>
        <vt:i4>1900602</vt:i4>
      </vt:variant>
      <vt:variant>
        <vt:i4>62</vt:i4>
      </vt:variant>
      <vt:variant>
        <vt:i4>0</vt:i4>
      </vt:variant>
      <vt:variant>
        <vt:i4>5</vt:i4>
      </vt:variant>
      <vt:variant>
        <vt:lpwstr/>
      </vt:variant>
      <vt:variant>
        <vt:lpwstr>_Toc486007852</vt:lpwstr>
      </vt:variant>
      <vt:variant>
        <vt:i4>1900602</vt:i4>
      </vt:variant>
      <vt:variant>
        <vt:i4>56</vt:i4>
      </vt:variant>
      <vt:variant>
        <vt:i4>0</vt:i4>
      </vt:variant>
      <vt:variant>
        <vt:i4>5</vt:i4>
      </vt:variant>
      <vt:variant>
        <vt:lpwstr/>
      </vt:variant>
      <vt:variant>
        <vt:lpwstr>_Toc486007851</vt:lpwstr>
      </vt:variant>
      <vt:variant>
        <vt:i4>1900602</vt:i4>
      </vt:variant>
      <vt:variant>
        <vt:i4>50</vt:i4>
      </vt:variant>
      <vt:variant>
        <vt:i4>0</vt:i4>
      </vt:variant>
      <vt:variant>
        <vt:i4>5</vt:i4>
      </vt:variant>
      <vt:variant>
        <vt:lpwstr/>
      </vt:variant>
      <vt:variant>
        <vt:lpwstr>_Toc486007850</vt:lpwstr>
      </vt:variant>
      <vt:variant>
        <vt:i4>1835066</vt:i4>
      </vt:variant>
      <vt:variant>
        <vt:i4>44</vt:i4>
      </vt:variant>
      <vt:variant>
        <vt:i4>0</vt:i4>
      </vt:variant>
      <vt:variant>
        <vt:i4>5</vt:i4>
      </vt:variant>
      <vt:variant>
        <vt:lpwstr/>
      </vt:variant>
      <vt:variant>
        <vt:lpwstr>_Toc486007849</vt:lpwstr>
      </vt:variant>
      <vt:variant>
        <vt:i4>1835066</vt:i4>
      </vt:variant>
      <vt:variant>
        <vt:i4>38</vt:i4>
      </vt:variant>
      <vt:variant>
        <vt:i4>0</vt:i4>
      </vt:variant>
      <vt:variant>
        <vt:i4>5</vt:i4>
      </vt:variant>
      <vt:variant>
        <vt:lpwstr/>
      </vt:variant>
      <vt:variant>
        <vt:lpwstr>_Toc486007848</vt:lpwstr>
      </vt:variant>
      <vt:variant>
        <vt:i4>1835066</vt:i4>
      </vt:variant>
      <vt:variant>
        <vt:i4>32</vt:i4>
      </vt:variant>
      <vt:variant>
        <vt:i4>0</vt:i4>
      </vt:variant>
      <vt:variant>
        <vt:i4>5</vt:i4>
      </vt:variant>
      <vt:variant>
        <vt:lpwstr/>
      </vt:variant>
      <vt:variant>
        <vt:lpwstr>_Toc486007847</vt:lpwstr>
      </vt:variant>
      <vt:variant>
        <vt:i4>1835066</vt:i4>
      </vt:variant>
      <vt:variant>
        <vt:i4>26</vt:i4>
      </vt:variant>
      <vt:variant>
        <vt:i4>0</vt:i4>
      </vt:variant>
      <vt:variant>
        <vt:i4>5</vt:i4>
      </vt:variant>
      <vt:variant>
        <vt:lpwstr/>
      </vt:variant>
      <vt:variant>
        <vt:lpwstr>_Toc486007846</vt:lpwstr>
      </vt:variant>
      <vt:variant>
        <vt:i4>1835066</vt:i4>
      </vt:variant>
      <vt:variant>
        <vt:i4>20</vt:i4>
      </vt:variant>
      <vt:variant>
        <vt:i4>0</vt:i4>
      </vt:variant>
      <vt:variant>
        <vt:i4>5</vt:i4>
      </vt:variant>
      <vt:variant>
        <vt:lpwstr/>
      </vt:variant>
      <vt:variant>
        <vt:lpwstr>_Toc486007845</vt:lpwstr>
      </vt:variant>
      <vt:variant>
        <vt:i4>1835066</vt:i4>
      </vt:variant>
      <vt:variant>
        <vt:i4>14</vt:i4>
      </vt:variant>
      <vt:variant>
        <vt:i4>0</vt:i4>
      </vt:variant>
      <vt:variant>
        <vt:i4>5</vt:i4>
      </vt:variant>
      <vt:variant>
        <vt:lpwstr/>
      </vt:variant>
      <vt:variant>
        <vt:lpwstr>_Toc486007844</vt:lpwstr>
      </vt:variant>
      <vt:variant>
        <vt:i4>1835066</vt:i4>
      </vt:variant>
      <vt:variant>
        <vt:i4>8</vt:i4>
      </vt:variant>
      <vt:variant>
        <vt:i4>0</vt:i4>
      </vt:variant>
      <vt:variant>
        <vt:i4>5</vt:i4>
      </vt:variant>
      <vt:variant>
        <vt:lpwstr/>
      </vt:variant>
      <vt:variant>
        <vt:lpwstr>_Toc486007843</vt:lpwstr>
      </vt:variant>
      <vt:variant>
        <vt:i4>1835066</vt:i4>
      </vt:variant>
      <vt:variant>
        <vt:i4>2</vt:i4>
      </vt:variant>
      <vt:variant>
        <vt:i4>0</vt:i4>
      </vt:variant>
      <vt:variant>
        <vt:i4>5</vt:i4>
      </vt:variant>
      <vt:variant>
        <vt:lpwstr/>
      </vt:variant>
      <vt:variant>
        <vt:lpwstr>_Toc486007842</vt:lpwstr>
      </vt:variant>
      <vt:variant>
        <vt:i4>6815856</vt:i4>
      </vt:variant>
      <vt:variant>
        <vt:i4>3</vt:i4>
      </vt:variant>
      <vt:variant>
        <vt:i4>0</vt:i4>
      </vt:variant>
      <vt:variant>
        <vt:i4>5</vt:i4>
      </vt:variant>
      <vt:variant>
        <vt:lpwstr>http://docs.cntd.ru/document/499093381</vt:lpwstr>
      </vt:variant>
      <vt:variant>
        <vt:lpwstr/>
      </vt:variant>
      <vt:variant>
        <vt:i4>7078009</vt:i4>
      </vt:variant>
      <vt:variant>
        <vt:i4>0</vt:i4>
      </vt:variant>
      <vt:variant>
        <vt:i4>0</vt:i4>
      </vt:variant>
      <vt:variant>
        <vt:i4>5</vt:i4>
      </vt:variant>
      <vt:variant>
        <vt:lpwstr>http://docs.cntd.ru/document/902389617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Скачкова Варвара Андреевна</cp:lastModifiedBy>
  <cp:revision>3</cp:revision>
  <cp:lastPrinted>2017-06-23T15:19:00Z</cp:lastPrinted>
  <dcterms:created xsi:type="dcterms:W3CDTF">2017-12-14T15:24:00Z</dcterms:created>
  <dcterms:modified xsi:type="dcterms:W3CDTF">2017-12-14T15:29:00Z</dcterms:modified>
</cp:coreProperties>
</file>