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8" w:rsidRPr="004B0628" w:rsidRDefault="00621608" w:rsidP="004B06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628">
        <w:rPr>
          <w:rFonts w:ascii="Times New Roman" w:hAnsi="Times New Roman" w:cs="Times New Roman"/>
          <w:sz w:val="24"/>
          <w:szCs w:val="24"/>
        </w:rPr>
        <w:t>Мобильность на рынке труда как стратегия сохранения экономической активности в пожилом возрасте</w:t>
      </w:r>
    </w:p>
    <w:p w:rsidR="00F612E8" w:rsidRPr="004B0628" w:rsidRDefault="005B526D" w:rsidP="004B0628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628">
        <w:rPr>
          <w:rFonts w:ascii="Times New Roman" w:hAnsi="Times New Roman" w:cs="Times New Roman"/>
          <w:i/>
          <w:sz w:val="24"/>
          <w:szCs w:val="24"/>
        </w:rPr>
        <w:tab/>
      </w:r>
    </w:p>
    <w:p w:rsidR="00A123C4" w:rsidRPr="004B0628" w:rsidRDefault="00E82EB6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В последние 10 – 15 лет уровень занятости российских пенсионеров непрерывно растет. Исключение составил 2016 г., когда удельный вес официально зарегистрированных работающих пенсионеров снизился </w:t>
      </w:r>
      <w:r w:rsidR="00A123C4" w:rsidRPr="004B0628">
        <w:rPr>
          <w:rFonts w:ascii="Times New Roman" w:hAnsi="Times New Roman" w:cs="Times New Roman"/>
          <w:sz w:val="24"/>
          <w:szCs w:val="24"/>
        </w:rPr>
        <w:t xml:space="preserve">с 35,7% в 2015 г. до 22,9% в 2016 г. </w:t>
      </w:r>
      <w:r w:rsidRPr="004B0628">
        <w:rPr>
          <w:rFonts w:ascii="Times New Roman" w:hAnsi="Times New Roman" w:cs="Times New Roman"/>
          <w:sz w:val="24"/>
          <w:szCs w:val="24"/>
        </w:rPr>
        <w:t>в связи с отменой индексации пенсии работающим пенсионерам</w:t>
      </w:r>
      <w:r w:rsidR="00F612E8" w:rsidRPr="004B0628">
        <w:rPr>
          <w:rFonts w:ascii="Times New Roman" w:hAnsi="Times New Roman" w:cs="Times New Roman"/>
          <w:sz w:val="24"/>
          <w:szCs w:val="24"/>
        </w:rPr>
        <w:t xml:space="preserve"> [1]</w:t>
      </w:r>
      <w:r w:rsidR="00A123C4" w:rsidRPr="004B0628">
        <w:rPr>
          <w:rFonts w:ascii="Times New Roman" w:hAnsi="Times New Roman" w:cs="Times New Roman"/>
          <w:sz w:val="24"/>
          <w:szCs w:val="24"/>
        </w:rPr>
        <w:t>. Вместе с тем, расчеты на данных РМЭЗ 2015 – 2016 гг. показали незначительное снижение уровня занятости российских пенсионеров при умеренном росте неформальной занятости по основному месту работы пенсионеров. Иными словами, изменение пенсионного законодательства хотя и привело к сокращению численности занятых пенсионеров, но последнее отчасти было компенсировано переходом пенсионеров в неформальную занятость.</w:t>
      </w:r>
    </w:p>
    <w:p w:rsidR="00BD7E9F" w:rsidRPr="004B0628" w:rsidRDefault="00BD7E9F" w:rsidP="004B06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E82EB6" w:rsidRPr="004B0628">
        <w:rPr>
          <w:rFonts w:ascii="Times New Roman" w:hAnsi="Times New Roman" w:cs="Times New Roman"/>
          <w:sz w:val="24"/>
          <w:szCs w:val="24"/>
        </w:rPr>
        <w:t>пенсионеров</w:t>
      </w:r>
      <w:r w:rsidRPr="004B0628">
        <w:rPr>
          <w:rFonts w:ascii="Times New Roman" w:hAnsi="Times New Roman" w:cs="Times New Roman"/>
          <w:sz w:val="24"/>
          <w:szCs w:val="24"/>
        </w:rPr>
        <w:t xml:space="preserve"> продолжают </w:t>
      </w:r>
      <w:r w:rsidR="009623B0" w:rsidRPr="004B0628">
        <w:rPr>
          <w:rFonts w:ascii="Times New Roman" w:hAnsi="Times New Roman" w:cs="Times New Roman"/>
          <w:sz w:val="24"/>
          <w:szCs w:val="24"/>
        </w:rPr>
        <w:t>трудовую деятельность на том же месте</w:t>
      </w:r>
      <w:r w:rsidR="00F612E8" w:rsidRPr="004B0628">
        <w:rPr>
          <w:rFonts w:ascii="Times New Roman" w:hAnsi="Times New Roman" w:cs="Times New Roman"/>
          <w:sz w:val="24"/>
          <w:szCs w:val="24"/>
        </w:rPr>
        <w:t>, что и до выхода на пенсию [</w:t>
      </w:r>
      <w:r w:rsidR="0005051A" w:rsidRPr="004B0628">
        <w:rPr>
          <w:rFonts w:ascii="Times New Roman" w:hAnsi="Times New Roman" w:cs="Times New Roman"/>
          <w:sz w:val="24"/>
          <w:szCs w:val="24"/>
        </w:rPr>
        <w:t>2</w:t>
      </w:r>
      <w:r w:rsidR="00F612E8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>. Между тем, лица пенсионного и предпенсионного возрастов часто сталкиваю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тся с проблемой сохранения </w:t>
      </w:r>
      <w:r w:rsidR="009623B0" w:rsidRPr="004B0628">
        <w:rPr>
          <w:rFonts w:ascii="Times New Roman" w:hAnsi="Times New Roman" w:cs="Times New Roman"/>
          <w:sz w:val="24"/>
          <w:szCs w:val="24"/>
        </w:rPr>
        <w:t>рабочих мест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Во многом это </w:t>
      </w:r>
      <w:r w:rsidR="00FC1D87" w:rsidRPr="004B0628">
        <w:rPr>
          <w:rFonts w:ascii="Times New Roman" w:hAnsi="Times New Roman" w:cs="Times New Roman"/>
          <w:sz w:val="24"/>
          <w:szCs w:val="24"/>
        </w:rPr>
        <w:t>объясняется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 тем, что</w:t>
      </w:r>
      <w:r w:rsidRPr="004B0628">
        <w:rPr>
          <w:rFonts w:ascii="Times New Roman" w:hAnsi="Times New Roman" w:cs="Times New Roman"/>
          <w:sz w:val="24"/>
          <w:szCs w:val="24"/>
        </w:rPr>
        <w:t xml:space="preserve"> работодатели склонны замещать пожилых </w:t>
      </w:r>
      <w:r w:rsidR="009623B0" w:rsidRPr="004B0628">
        <w:rPr>
          <w:rFonts w:ascii="Times New Roman" w:hAnsi="Times New Roman" w:cs="Times New Roman"/>
          <w:sz w:val="24"/>
          <w:szCs w:val="24"/>
        </w:rPr>
        <w:t>сотрудников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молодыми,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9623B0" w:rsidRPr="004B0628">
        <w:rPr>
          <w:rFonts w:ascii="Times New Roman" w:hAnsi="Times New Roman" w:cs="Times New Roman"/>
          <w:sz w:val="24"/>
          <w:szCs w:val="24"/>
        </w:rPr>
        <w:t>обладающими современными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623B0" w:rsidRPr="004B0628">
        <w:rPr>
          <w:rFonts w:ascii="Times New Roman" w:hAnsi="Times New Roman" w:cs="Times New Roman"/>
          <w:sz w:val="24"/>
          <w:szCs w:val="24"/>
        </w:rPr>
        <w:t xml:space="preserve">ями и более высокой производительностью труда </w:t>
      </w:r>
      <w:r w:rsidR="00224724" w:rsidRPr="004B0628">
        <w:rPr>
          <w:rFonts w:ascii="Times New Roman" w:hAnsi="Times New Roman" w:cs="Times New Roman"/>
          <w:sz w:val="24"/>
          <w:szCs w:val="24"/>
        </w:rPr>
        <w:t>[</w:t>
      </w:r>
      <w:r w:rsidR="0005051A" w:rsidRPr="004B0628">
        <w:rPr>
          <w:rFonts w:ascii="Times New Roman" w:hAnsi="Times New Roman" w:cs="Times New Roman"/>
          <w:sz w:val="24"/>
          <w:szCs w:val="24"/>
        </w:rPr>
        <w:t>3</w:t>
      </w:r>
      <w:r w:rsidR="00224724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 xml:space="preserve">. Эмпирические исследования человеческого капитала показывают, что 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4B0628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не является фактором </w:t>
      </w:r>
      <w:r w:rsidRPr="004B0628">
        <w:rPr>
          <w:rFonts w:ascii="Times New Roman" w:hAnsi="Times New Roman" w:cs="Times New Roman"/>
          <w:sz w:val="24"/>
          <w:szCs w:val="24"/>
        </w:rPr>
        <w:t>повышени</w:t>
      </w:r>
      <w:r w:rsidR="00285E32" w:rsidRPr="004B0628">
        <w:rPr>
          <w:rFonts w:ascii="Times New Roman" w:hAnsi="Times New Roman" w:cs="Times New Roman"/>
          <w:sz w:val="24"/>
          <w:szCs w:val="24"/>
        </w:rPr>
        <w:t>я</w:t>
      </w:r>
      <w:r w:rsidRPr="004B0628">
        <w:rPr>
          <w:rFonts w:ascii="Times New Roman" w:hAnsi="Times New Roman" w:cs="Times New Roman"/>
          <w:sz w:val="24"/>
          <w:szCs w:val="24"/>
        </w:rPr>
        <w:t xml:space="preserve"> заработной платы в зрелом возрасте </w:t>
      </w:r>
      <w:r w:rsidR="00224724" w:rsidRPr="004B0628">
        <w:rPr>
          <w:rFonts w:ascii="Times New Roman" w:hAnsi="Times New Roman" w:cs="Times New Roman"/>
          <w:sz w:val="24"/>
          <w:szCs w:val="24"/>
        </w:rPr>
        <w:t>[</w:t>
      </w:r>
      <w:r w:rsidR="0005051A" w:rsidRPr="004B0628">
        <w:rPr>
          <w:rFonts w:ascii="Times New Roman" w:hAnsi="Times New Roman" w:cs="Times New Roman"/>
          <w:sz w:val="24"/>
          <w:szCs w:val="24"/>
        </w:rPr>
        <w:t>4</w:t>
      </w:r>
      <w:r w:rsidR="00224724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FC1D87" w:rsidRPr="004B0628">
        <w:rPr>
          <w:rFonts w:ascii="Times New Roman" w:hAnsi="Times New Roman" w:cs="Times New Roman"/>
          <w:sz w:val="24"/>
          <w:szCs w:val="24"/>
        </w:rPr>
        <w:t>О</w:t>
      </w:r>
      <w:r w:rsidRPr="004B0628">
        <w:rPr>
          <w:rFonts w:ascii="Times New Roman" w:hAnsi="Times New Roman" w:cs="Times New Roman"/>
          <w:sz w:val="24"/>
          <w:szCs w:val="24"/>
        </w:rPr>
        <w:t xml:space="preserve">дной из потенциальных стратегий сохранения </w:t>
      </w:r>
      <w:r w:rsidR="009623B0" w:rsidRPr="004B0628">
        <w:rPr>
          <w:rFonts w:ascii="Times New Roman" w:hAnsi="Times New Roman" w:cs="Times New Roman"/>
          <w:sz w:val="24"/>
          <w:szCs w:val="24"/>
        </w:rPr>
        <w:t>занятости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в пенсионном возрасте может стать смена </w:t>
      </w:r>
      <w:r w:rsidR="00FC1D87" w:rsidRPr="004B0628">
        <w:rPr>
          <w:rFonts w:ascii="Times New Roman" w:hAnsi="Times New Roman" w:cs="Times New Roman"/>
          <w:sz w:val="24"/>
          <w:szCs w:val="24"/>
        </w:rPr>
        <w:t>места работы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профессиональный переход </w:t>
      </w:r>
      <w:r w:rsidR="00AB085B" w:rsidRPr="004B0628">
        <w:rPr>
          <w:rFonts w:ascii="Times New Roman" w:hAnsi="Times New Roman" w:cs="Times New Roman"/>
          <w:sz w:val="24"/>
          <w:szCs w:val="24"/>
        </w:rPr>
        <w:t>может быть вынужденным в силу ухудшения состояния здор</w:t>
      </w:r>
      <w:r w:rsidR="0005692A" w:rsidRPr="004B0628">
        <w:rPr>
          <w:rFonts w:ascii="Times New Roman" w:hAnsi="Times New Roman" w:cs="Times New Roman"/>
          <w:sz w:val="24"/>
          <w:szCs w:val="24"/>
        </w:rPr>
        <w:t xml:space="preserve">овья, высокой нагрузки или связан с </w:t>
      </w:r>
      <w:r w:rsidR="00AB085B" w:rsidRPr="004B0628">
        <w:rPr>
          <w:rFonts w:ascii="Times New Roman" w:hAnsi="Times New Roman" w:cs="Times New Roman"/>
          <w:sz w:val="24"/>
          <w:szCs w:val="24"/>
        </w:rPr>
        <w:t>давлени</w:t>
      </w:r>
      <w:r w:rsidR="0005692A" w:rsidRPr="004B0628">
        <w:rPr>
          <w:rFonts w:ascii="Times New Roman" w:hAnsi="Times New Roman" w:cs="Times New Roman"/>
          <w:sz w:val="24"/>
          <w:szCs w:val="24"/>
        </w:rPr>
        <w:t>ем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р</w:t>
      </w:r>
      <w:r w:rsidR="0005692A" w:rsidRPr="004B0628">
        <w:rPr>
          <w:rFonts w:ascii="Times New Roman" w:hAnsi="Times New Roman" w:cs="Times New Roman"/>
          <w:sz w:val="24"/>
          <w:szCs w:val="24"/>
        </w:rPr>
        <w:t>уководства, а с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05692A" w:rsidRPr="004B0628">
        <w:rPr>
          <w:rFonts w:ascii="Times New Roman" w:hAnsi="Times New Roman" w:cs="Times New Roman"/>
          <w:sz w:val="24"/>
          <w:szCs w:val="24"/>
        </w:rPr>
        <w:t xml:space="preserve"> –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опыт работы пожилых людей может быть востребован </w:t>
      </w:r>
      <w:r w:rsidR="00F2776A" w:rsidRPr="004B0628">
        <w:rPr>
          <w:rFonts w:ascii="Times New Roman" w:hAnsi="Times New Roman" w:cs="Times New Roman"/>
          <w:sz w:val="24"/>
          <w:szCs w:val="24"/>
        </w:rPr>
        <w:t>в более широкой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или смежной </w:t>
      </w:r>
      <w:r w:rsidR="00F2776A" w:rsidRPr="004B0628">
        <w:rPr>
          <w:rFonts w:ascii="Times New Roman" w:hAnsi="Times New Roman" w:cs="Times New Roman"/>
          <w:sz w:val="24"/>
          <w:szCs w:val="24"/>
        </w:rPr>
        <w:t>области</w:t>
      </w:r>
      <w:r w:rsidR="00AB085B" w:rsidRPr="004B0628">
        <w:rPr>
          <w:rFonts w:ascii="Times New Roman" w:hAnsi="Times New Roman" w:cs="Times New Roman"/>
          <w:sz w:val="24"/>
          <w:szCs w:val="24"/>
        </w:rPr>
        <w:t>.</w:t>
      </w:r>
    </w:p>
    <w:p w:rsidR="005B526D" w:rsidRPr="004B0628" w:rsidRDefault="005B526D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Целью данного исследования является оценка влияния смены работы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и/или профессии</w:t>
      </w:r>
      <w:r w:rsidR="00371F5E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4B0628" w:rsidRPr="004B0628">
        <w:rPr>
          <w:rFonts w:ascii="Times New Roman" w:hAnsi="Times New Roman" w:cs="Times New Roman"/>
          <w:sz w:val="24"/>
          <w:szCs w:val="24"/>
        </w:rPr>
        <w:t>в предпенсионном и пенсионном возрасте</w:t>
      </w:r>
      <w:r w:rsidR="001706ED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на </w:t>
      </w:r>
      <w:r w:rsidR="002E6B60" w:rsidRPr="004B0628">
        <w:rPr>
          <w:rFonts w:ascii="Times New Roman" w:hAnsi="Times New Roman" w:cs="Times New Roman"/>
          <w:sz w:val="24"/>
          <w:szCs w:val="24"/>
        </w:rPr>
        <w:t>продолжение трудовой деятельности</w:t>
      </w:r>
      <w:r w:rsidR="00D33F35" w:rsidRPr="004B0628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B0628" w:rsidRPr="004B0628">
        <w:rPr>
          <w:rFonts w:ascii="Times New Roman" w:hAnsi="Times New Roman" w:cs="Times New Roman"/>
          <w:sz w:val="24"/>
          <w:szCs w:val="24"/>
        </w:rPr>
        <w:t>назначения пенсии</w:t>
      </w:r>
      <w:r w:rsidR="00D33F35" w:rsidRPr="004B0628">
        <w:rPr>
          <w:rFonts w:ascii="Times New Roman" w:hAnsi="Times New Roman" w:cs="Times New Roman"/>
          <w:sz w:val="24"/>
          <w:szCs w:val="24"/>
        </w:rPr>
        <w:t>.</w:t>
      </w:r>
      <w:r w:rsidR="00474981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371F5E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D30F60" w:rsidRPr="004B0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5B" w:rsidRPr="004B0628" w:rsidRDefault="00031FDB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Исследовательские вопросы: </w:t>
      </w:r>
    </w:p>
    <w:p w:rsidR="00031FDB" w:rsidRPr="004B0628" w:rsidRDefault="00031FDB" w:rsidP="004B06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Какие факторы влияют на решение сменить работу</w:t>
      </w:r>
      <w:r w:rsidR="00AC0143" w:rsidRPr="004B0628">
        <w:rPr>
          <w:rFonts w:ascii="Times New Roman" w:hAnsi="Times New Roman" w:cs="Times New Roman"/>
          <w:sz w:val="24"/>
          <w:szCs w:val="24"/>
        </w:rPr>
        <w:t xml:space="preserve"> и/или профессию в предпенсионном или пенсионном возрасте</w:t>
      </w:r>
      <w:r w:rsidRPr="004B0628">
        <w:rPr>
          <w:rFonts w:ascii="Times New Roman" w:hAnsi="Times New Roman" w:cs="Times New Roman"/>
          <w:sz w:val="24"/>
          <w:szCs w:val="24"/>
        </w:rPr>
        <w:t>?</w:t>
      </w:r>
    </w:p>
    <w:p w:rsidR="00031FDB" w:rsidRPr="004B0628" w:rsidRDefault="00031FDB" w:rsidP="004B06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Способствует ли и в какой степени переход на новое место работы сохранению занятости в </w:t>
      </w:r>
      <w:r w:rsidR="00AC0143" w:rsidRPr="004B0628">
        <w:rPr>
          <w:rFonts w:ascii="Times New Roman" w:hAnsi="Times New Roman" w:cs="Times New Roman"/>
          <w:sz w:val="24"/>
          <w:szCs w:val="24"/>
        </w:rPr>
        <w:t xml:space="preserve">пенсионном </w:t>
      </w:r>
      <w:r w:rsidRPr="004B0628">
        <w:rPr>
          <w:rFonts w:ascii="Times New Roman" w:hAnsi="Times New Roman" w:cs="Times New Roman"/>
          <w:sz w:val="24"/>
          <w:szCs w:val="24"/>
        </w:rPr>
        <w:t>возрасте?</w:t>
      </w:r>
    </w:p>
    <w:p w:rsidR="00636042" w:rsidRPr="004B0628" w:rsidRDefault="00636042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Чтобы оценить зависимость факта смены работы</w:t>
      </w:r>
      <w:r w:rsidR="00C70F4D" w:rsidRPr="004B0628">
        <w:rPr>
          <w:rFonts w:ascii="Times New Roman" w:hAnsi="Times New Roman" w:cs="Times New Roman"/>
          <w:sz w:val="24"/>
          <w:szCs w:val="24"/>
        </w:rPr>
        <w:t xml:space="preserve"> и/или профессии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C70F4D" w:rsidRPr="004B0628">
        <w:rPr>
          <w:rFonts w:ascii="Times New Roman" w:hAnsi="Times New Roman" w:cs="Times New Roman"/>
          <w:sz w:val="24"/>
          <w:szCs w:val="24"/>
        </w:rPr>
        <w:t>в предпенсионном и</w:t>
      </w:r>
      <w:r w:rsidR="00CA2CEF" w:rsidRPr="004B0628">
        <w:rPr>
          <w:rFonts w:ascii="Times New Roman" w:hAnsi="Times New Roman" w:cs="Times New Roman"/>
          <w:sz w:val="24"/>
          <w:szCs w:val="24"/>
        </w:rPr>
        <w:t xml:space="preserve"> пенсионном возрастах</w:t>
      </w:r>
      <w:r w:rsidRPr="004B0628">
        <w:rPr>
          <w:rFonts w:ascii="Times New Roman" w:hAnsi="Times New Roman" w:cs="Times New Roman"/>
          <w:sz w:val="24"/>
          <w:szCs w:val="24"/>
        </w:rPr>
        <w:t xml:space="preserve"> от </w:t>
      </w:r>
      <w:r w:rsidR="002E6B60" w:rsidRPr="004B0628">
        <w:rPr>
          <w:rFonts w:ascii="Times New Roman" w:hAnsi="Times New Roman" w:cs="Times New Roman"/>
          <w:sz w:val="24"/>
          <w:szCs w:val="24"/>
        </w:rPr>
        <w:t>характеристик занятости, а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статуса занятости </w:t>
      </w:r>
      <w:r w:rsidR="004F65E9" w:rsidRPr="004B062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B0628">
        <w:rPr>
          <w:rFonts w:ascii="Times New Roman" w:hAnsi="Times New Roman" w:cs="Times New Roman"/>
          <w:sz w:val="24"/>
          <w:szCs w:val="24"/>
        </w:rPr>
        <w:t>от пред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сказанного факта смены работы и </w:t>
      </w:r>
      <w:proofErr w:type="gramStart"/>
      <w:r w:rsidR="004F65E9" w:rsidRPr="004B062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4F65E9" w:rsidRPr="004B0628">
        <w:rPr>
          <w:rFonts w:ascii="Times New Roman" w:hAnsi="Times New Roman" w:cs="Times New Roman"/>
          <w:sz w:val="24"/>
          <w:szCs w:val="24"/>
        </w:rPr>
        <w:t xml:space="preserve"> ранее тестируемых характеристик, были заф</w:t>
      </w:r>
      <w:r w:rsidR="00E5241C" w:rsidRPr="004B0628">
        <w:rPr>
          <w:rFonts w:ascii="Times New Roman" w:hAnsi="Times New Roman" w:cs="Times New Roman"/>
          <w:sz w:val="24"/>
          <w:szCs w:val="24"/>
        </w:rPr>
        <w:t>иксированы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начальная, промежуточная и отчетная точки наблюдения</w:t>
      </w:r>
      <w:r w:rsidR="00E5241C" w:rsidRPr="004B0628">
        <w:rPr>
          <w:rFonts w:ascii="Times New Roman" w:hAnsi="Times New Roman" w:cs="Times New Roman"/>
          <w:sz w:val="24"/>
          <w:szCs w:val="24"/>
        </w:rPr>
        <w:t>.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В качестве базы данных используется Российский мониторинг экономического положения и здоровья населения НИУ ВШЭ (РМЭЗ-ВШЭ) 2010 – 2016 гг. Выборка включает три пятигодичные панели (2010 – 2014, 2011 – 2015, 2012 – 2016), где первые три года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соответствуют начальной точке наблюдения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>0, четвертый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год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–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промежуточной точке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1, пятый –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отчетной точке наблюдения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>2.</w:t>
      </w:r>
    </w:p>
    <w:p w:rsidR="00F2776A" w:rsidRPr="004B0628" w:rsidRDefault="00B35456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В начальный год наблюдения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628">
        <w:rPr>
          <w:rFonts w:ascii="Times New Roman" w:hAnsi="Times New Roman" w:cs="Times New Roman"/>
          <w:sz w:val="24"/>
          <w:szCs w:val="24"/>
        </w:rPr>
        <w:t>0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из </w:t>
      </w:r>
      <w:r w:rsidR="00184FBB" w:rsidRPr="004B0628">
        <w:rPr>
          <w:rFonts w:ascii="Times New Roman" w:hAnsi="Times New Roman" w:cs="Times New Roman"/>
          <w:sz w:val="24"/>
          <w:szCs w:val="24"/>
        </w:rPr>
        <w:t xml:space="preserve">первых трех волн пятигодичных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панелей </w:t>
      </w:r>
      <w:r w:rsidR="00184FBB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отбираются респонденты в возрасте 45 лет и старше с тем условием, что в год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628">
        <w:rPr>
          <w:rFonts w:ascii="Times New Roman" w:hAnsi="Times New Roman" w:cs="Times New Roman"/>
          <w:sz w:val="24"/>
          <w:szCs w:val="24"/>
        </w:rPr>
        <w:t>1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(2013, 2014 или 2015) они </w:t>
      </w:r>
      <w:r w:rsidR="00D21E3F" w:rsidRPr="004B0628">
        <w:rPr>
          <w:rFonts w:ascii="Times New Roman" w:hAnsi="Times New Roman" w:cs="Times New Roman"/>
          <w:sz w:val="24"/>
          <w:szCs w:val="24"/>
        </w:rPr>
        <w:t>будут работающими пенсионерами.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 В качестве инструмента анализа используется система одновременных уравнений логистической регрессии. </w:t>
      </w:r>
      <w:proofErr w:type="gramStart"/>
      <w:r w:rsidR="00F17F07" w:rsidRPr="004B0628">
        <w:rPr>
          <w:rFonts w:ascii="Times New Roman" w:hAnsi="Times New Roman" w:cs="Times New Roman"/>
          <w:sz w:val="24"/>
          <w:szCs w:val="24"/>
        </w:rPr>
        <w:t xml:space="preserve">В первом уравнении зависимой переменной выступает факт смены работы или профессии за начальный период наблюдения </w:t>
      </w:r>
      <w:r w:rsidR="00F17F07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0, а объясняющими переменными являются </w:t>
      </w:r>
      <w:r w:rsidR="00E5241C" w:rsidRPr="004B0628">
        <w:rPr>
          <w:rFonts w:ascii="Times New Roman" w:hAnsi="Times New Roman" w:cs="Times New Roman"/>
          <w:sz w:val="24"/>
          <w:szCs w:val="24"/>
        </w:rPr>
        <w:t>социально-демографические характеристики (пол, возраст, тип населенного пункта, уровень образования, самооценка здоровья</w:t>
      </w:r>
      <w:r w:rsidRPr="004B0628">
        <w:rPr>
          <w:rFonts w:ascii="Times New Roman" w:hAnsi="Times New Roman" w:cs="Times New Roman"/>
          <w:sz w:val="24"/>
          <w:szCs w:val="24"/>
        </w:rPr>
        <w:t>, наличие инвалидности, наличие стажа дл</w:t>
      </w:r>
      <w:r w:rsidR="00F17F07" w:rsidRPr="004B0628">
        <w:rPr>
          <w:rFonts w:ascii="Times New Roman" w:hAnsi="Times New Roman" w:cs="Times New Roman"/>
          <w:sz w:val="24"/>
          <w:szCs w:val="24"/>
        </w:rPr>
        <w:t>я досрочного оформления пенсии),</w:t>
      </w:r>
      <w:r w:rsidRPr="004B0628">
        <w:rPr>
          <w:rFonts w:ascii="Times New Roman" w:hAnsi="Times New Roman" w:cs="Times New Roman"/>
          <w:sz w:val="24"/>
          <w:szCs w:val="24"/>
        </w:rPr>
        <w:t xml:space="preserve"> семейные 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факторы (наличие партнера и его занятость, </w:t>
      </w:r>
      <w:r w:rsidR="008F1620" w:rsidRPr="004B0628">
        <w:rPr>
          <w:rFonts w:ascii="Times New Roman" w:hAnsi="Times New Roman" w:cs="Times New Roman"/>
          <w:sz w:val="24"/>
          <w:szCs w:val="24"/>
        </w:rPr>
        <w:t>совместное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8F1620" w:rsidRPr="004B0628">
        <w:rPr>
          <w:rFonts w:ascii="Times New Roman" w:hAnsi="Times New Roman" w:cs="Times New Roman"/>
          <w:sz w:val="24"/>
          <w:szCs w:val="24"/>
        </w:rPr>
        <w:t>проживание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8F1620" w:rsidRPr="004B0628">
        <w:rPr>
          <w:rFonts w:ascii="Times New Roman" w:hAnsi="Times New Roman" w:cs="Times New Roman"/>
          <w:sz w:val="24"/>
          <w:szCs w:val="24"/>
        </w:rPr>
        <w:t>с инвалидами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 в домохозяйстве) 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характеристики работы </w:t>
      </w:r>
      <w:r w:rsidR="00E5241C" w:rsidRPr="004B0628">
        <w:rPr>
          <w:rFonts w:ascii="Times New Roman" w:hAnsi="Times New Roman" w:cs="Times New Roman"/>
          <w:sz w:val="24"/>
          <w:szCs w:val="24"/>
        </w:rPr>
        <w:t>(</w:t>
      </w:r>
      <w:r w:rsidRPr="004B0628">
        <w:rPr>
          <w:rFonts w:ascii="Times New Roman" w:hAnsi="Times New Roman" w:cs="Times New Roman"/>
          <w:sz w:val="24"/>
          <w:szCs w:val="24"/>
        </w:rPr>
        <w:t>отрасль экономики,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профессиональная </w:t>
      </w:r>
      <w:r w:rsidRPr="004B0628">
        <w:rPr>
          <w:rFonts w:ascii="Times New Roman" w:hAnsi="Times New Roman" w:cs="Times New Roman"/>
          <w:sz w:val="24"/>
          <w:szCs w:val="24"/>
        </w:rPr>
        <w:t xml:space="preserve">группа, </w:t>
      </w:r>
      <w:r w:rsidR="004F65E9" w:rsidRPr="004B0628">
        <w:rPr>
          <w:rFonts w:ascii="Times New Roman" w:hAnsi="Times New Roman" w:cs="Times New Roman"/>
          <w:sz w:val="24"/>
          <w:szCs w:val="24"/>
        </w:rPr>
        <w:t>форм</w:t>
      </w:r>
      <w:r w:rsidR="00970767" w:rsidRPr="004B0628">
        <w:rPr>
          <w:rFonts w:ascii="Times New Roman" w:hAnsi="Times New Roman" w:cs="Times New Roman"/>
          <w:sz w:val="24"/>
          <w:szCs w:val="24"/>
        </w:rPr>
        <w:t>альная</w:t>
      </w:r>
      <w:proofErr w:type="gramEnd"/>
      <w:r w:rsidR="00970767" w:rsidRPr="004B0628">
        <w:rPr>
          <w:rFonts w:ascii="Times New Roman" w:hAnsi="Times New Roman" w:cs="Times New Roman"/>
          <w:sz w:val="24"/>
          <w:szCs w:val="24"/>
        </w:rPr>
        <w:t>/</w:t>
      </w:r>
      <w:r w:rsidRPr="004B0628">
        <w:rPr>
          <w:rFonts w:ascii="Times New Roman" w:hAnsi="Times New Roman" w:cs="Times New Roman"/>
          <w:sz w:val="24"/>
          <w:szCs w:val="24"/>
        </w:rPr>
        <w:t>неформальная занятость,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970767" w:rsidRPr="004B0628">
        <w:rPr>
          <w:rFonts w:ascii="Times New Roman" w:hAnsi="Times New Roman" w:cs="Times New Roman"/>
          <w:sz w:val="24"/>
          <w:szCs w:val="24"/>
        </w:rPr>
        <w:t>полный/</w:t>
      </w:r>
      <w:r w:rsidR="004F65E9" w:rsidRPr="004B0628">
        <w:rPr>
          <w:rFonts w:ascii="Times New Roman" w:hAnsi="Times New Roman" w:cs="Times New Roman"/>
          <w:sz w:val="24"/>
          <w:szCs w:val="24"/>
        </w:rPr>
        <w:t>неполны</w:t>
      </w:r>
      <w:r w:rsidRPr="004B0628">
        <w:rPr>
          <w:rFonts w:ascii="Times New Roman" w:hAnsi="Times New Roman" w:cs="Times New Roman"/>
          <w:sz w:val="24"/>
          <w:szCs w:val="24"/>
        </w:rPr>
        <w:t>й рабочий день,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стаж на текущем месте работы</w:t>
      </w:r>
      <w:r w:rsidRPr="004B0628">
        <w:rPr>
          <w:rFonts w:ascii="Times New Roman" w:hAnsi="Times New Roman" w:cs="Times New Roman"/>
          <w:sz w:val="24"/>
          <w:szCs w:val="24"/>
        </w:rPr>
        <w:t>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4F65E9" w:rsidRPr="004B0628">
        <w:rPr>
          <w:rFonts w:ascii="Times New Roman" w:hAnsi="Times New Roman" w:cs="Times New Roman"/>
          <w:sz w:val="24"/>
          <w:szCs w:val="24"/>
        </w:rPr>
        <w:t>размер заработной платы</w:t>
      </w:r>
      <w:r w:rsidR="00970767" w:rsidRPr="004B0628">
        <w:rPr>
          <w:rFonts w:ascii="Times New Roman" w:hAnsi="Times New Roman" w:cs="Times New Roman"/>
          <w:sz w:val="24"/>
          <w:szCs w:val="24"/>
        </w:rPr>
        <w:t>, измеренный относительно МРОТ/средней зарплаты по экономики в соответствующий год наблюдения</w:t>
      </w:r>
      <w:r w:rsidR="00AF43E7" w:rsidRPr="004B0628">
        <w:rPr>
          <w:rFonts w:ascii="Times New Roman" w:hAnsi="Times New Roman" w:cs="Times New Roman"/>
          <w:sz w:val="24"/>
          <w:szCs w:val="24"/>
        </w:rPr>
        <w:t>, удовлетворенность работой</w:t>
      </w:r>
      <w:r w:rsidR="004F65E9" w:rsidRPr="004B0628">
        <w:rPr>
          <w:rFonts w:ascii="Times New Roman" w:hAnsi="Times New Roman" w:cs="Times New Roman"/>
          <w:sz w:val="24"/>
          <w:szCs w:val="24"/>
        </w:rPr>
        <w:t>)</w:t>
      </w:r>
      <w:r w:rsidR="00FE2C46" w:rsidRPr="004B0628">
        <w:rPr>
          <w:rFonts w:ascii="Times New Roman" w:hAnsi="Times New Roman" w:cs="Times New Roman"/>
          <w:sz w:val="24"/>
          <w:szCs w:val="24"/>
        </w:rPr>
        <w:t>.</w:t>
      </w:r>
    </w:p>
    <w:p w:rsidR="00F17F07" w:rsidRPr="004B0628" w:rsidRDefault="00F17F07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Предсказанный факт смены работы или профессии, а также 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перечисленные выше объясняющие переменные, измеренные в промежуточный год наблюдения </w:t>
      </w:r>
      <w:r w:rsidR="00C94E05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1, являются независимыми переменными во втором уравнении модели. Зависимая переменная представляет собой статус занятости пенсионера в отчетный год наблюдения </w:t>
      </w:r>
      <w:r w:rsidR="00C94E05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E05" w:rsidRPr="004B0628">
        <w:rPr>
          <w:rFonts w:ascii="Times New Roman" w:hAnsi="Times New Roman" w:cs="Times New Roman"/>
          <w:sz w:val="24"/>
          <w:szCs w:val="24"/>
        </w:rPr>
        <w:t>2.</w:t>
      </w:r>
    </w:p>
    <w:p w:rsidR="003B0E82" w:rsidRPr="004B0628" w:rsidRDefault="00031FDB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Мы предполагаем, что влияние состояния здоровья пожилых людей на смену работы </w:t>
      </w:r>
      <w:r w:rsidR="00C94E05" w:rsidRPr="004B0628">
        <w:rPr>
          <w:rFonts w:ascii="Times New Roman" w:hAnsi="Times New Roman" w:cs="Times New Roman"/>
          <w:sz w:val="24"/>
          <w:szCs w:val="24"/>
        </w:rPr>
        <w:t>является</w:t>
      </w:r>
      <w:r w:rsidRPr="004B0628">
        <w:rPr>
          <w:rFonts w:ascii="Times New Roman" w:hAnsi="Times New Roman" w:cs="Times New Roman"/>
          <w:sz w:val="24"/>
          <w:szCs w:val="24"/>
        </w:rPr>
        <w:t xml:space="preserve"> неоднозначным. Так, плохое здоровье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 может подтолкнуть </w:t>
      </w:r>
      <w:proofErr w:type="gramStart"/>
      <w:r w:rsidR="00C94E05" w:rsidRPr="004B0628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4B0628">
        <w:rPr>
          <w:rFonts w:ascii="Times New Roman" w:hAnsi="Times New Roman" w:cs="Times New Roman"/>
          <w:sz w:val="24"/>
          <w:szCs w:val="24"/>
        </w:rPr>
        <w:t xml:space="preserve"> к поиску и переход</w:t>
      </w:r>
      <w:r w:rsidR="008F1620" w:rsidRPr="004B0628">
        <w:rPr>
          <w:rFonts w:ascii="Times New Roman" w:hAnsi="Times New Roman" w:cs="Times New Roman"/>
          <w:sz w:val="24"/>
          <w:szCs w:val="24"/>
        </w:rPr>
        <w:t>у на менее напряженную работу, но одновременно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удовлетворительное состояние здоровья позволяет им искать </w:t>
      </w:r>
      <w:r w:rsidR="008F1620" w:rsidRPr="004B0628">
        <w:rPr>
          <w:rFonts w:ascii="Times New Roman" w:hAnsi="Times New Roman" w:cs="Times New Roman"/>
          <w:sz w:val="24"/>
          <w:szCs w:val="24"/>
        </w:rPr>
        <w:t>новое место</w:t>
      </w:r>
      <w:r w:rsidRPr="004B0628">
        <w:rPr>
          <w:rFonts w:ascii="Times New Roman" w:hAnsi="Times New Roman" w:cs="Times New Roman"/>
          <w:sz w:val="24"/>
          <w:szCs w:val="24"/>
        </w:rPr>
        <w:t xml:space="preserve">. Более высокий уровень образования, по-видимому, способствует продолжению трудовой деятельности на текущем месте работы. </w:t>
      </w:r>
      <w:r w:rsidR="00FE2C46" w:rsidRPr="004B0628">
        <w:rPr>
          <w:rFonts w:ascii="Times New Roman" w:hAnsi="Times New Roman" w:cs="Times New Roman"/>
          <w:sz w:val="24"/>
          <w:szCs w:val="24"/>
        </w:rPr>
        <w:t>Предполагается также</w:t>
      </w:r>
      <w:r w:rsidRPr="004B0628">
        <w:rPr>
          <w:rFonts w:ascii="Times New Roman" w:hAnsi="Times New Roman" w:cs="Times New Roman"/>
          <w:sz w:val="24"/>
          <w:szCs w:val="24"/>
        </w:rPr>
        <w:t xml:space="preserve">, что работники бюджетных секторов экономики реже меняют работу, но при этом </w:t>
      </w:r>
      <w:r w:rsidR="008F1620" w:rsidRPr="004B0628">
        <w:rPr>
          <w:rFonts w:ascii="Times New Roman" w:hAnsi="Times New Roman" w:cs="Times New Roman"/>
          <w:sz w:val="24"/>
          <w:szCs w:val="24"/>
        </w:rPr>
        <w:t xml:space="preserve">достаточно долго </w:t>
      </w:r>
      <w:r w:rsidRPr="004B0628">
        <w:rPr>
          <w:rFonts w:ascii="Times New Roman" w:hAnsi="Times New Roman" w:cs="Times New Roman"/>
          <w:sz w:val="24"/>
          <w:szCs w:val="24"/>
        </w:rPr>
        <w:t xml:space="preserve">сохраняют занятость. Напротив, пенсионеры, имеющие право завершить трудовую деятельности раньше официально установленного пенсионного возраста по причине занятости в опасных или вредных для здоровья условиях труда,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могут искать </w:t>
      </w:r>
      <w:r w:rsidR="008F1620" w:rsidRPr="004B0628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работу в связи с высокой </w:t>
      </w:r>
      <w:r w:rsidR="003B0E82" w:rsidRPr="004B0628">
        <w:rPr>
          <w:rFonts w:ascii="Times New Roman" w:hAnsi="Times New Roman" w:cs="Times New Roman"/>
          <w:sz w:val="24"/>
          <w:szCs w:val="24"/>
        </w:rPr>
        <w:lastRenderedPageBreak/>
        <w:t xml:space="preserve">нагрузкой, ухудшением состояния здоровья, снижением производительности труда. Кроме того, российское законодательство вводит некоторые ограничения для занятости </w:t>
      </w:r>
      <w:r w:rsidR="00C94E05" w:rsidRPr="004B0628">
        <w:rPr>
          <w:rFonts w:ascii="Times New Roman" w:hAnsi="Times New Roman" w:cs="Times New Roman"/>
          <w:sz w:val="24"/>
          <w:szCs w:val="24"/>
        </w:rPr>
        <w:t>лиц старшего возраста</w:t>
      </w:r>
      <w:r w:rsidR="003B0E82" w:rsidRPr="004B0628">
        <w:rPr>
          <w:rFonts w:ascii="Times New Roman" w:hAnsi="Times New Roman" w:cs="Times New Roman"/>
          <w:sz w:val="24"/>
          <w:szCs w:val="24"/>
        </w:rPr>
        <w:t>: военно</w:t>
      </w:r>
      <w:r w:rsidR="00FE2C46" w:rsidRPr="004B0628">
        <w:rPr>
          <w:rFonts w:ascii="Times New Roman" w:hAnsi="Times New Roman" w:cs="Times New Roman"/>
          <w:sz w:val="24"/>
          <w:szCs w:val="24"/>
        </w:rPr>
        <w:t>служащие лишены возможности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 продолжать службу после выхода на пенсию, поэтому смена работы может быть их «адаптационн</w:t>
      </w:r>
      <w:r w:rsidR="00FE2C46" w:rsidRPr="004B0628">
        <w:rPr>
          <w:rFonts w:ascii="Times New Roman" w:hAnsi="Times New Roman" w:cs="Times New Roman"/>
          <w:sz w:val="24"/>
          <w:szCs w:val="24"/>
        </w:rPr>
        <w:t>ой</w:t>
      </w:r>
      <w:r w:rsidR="00C94E05" w:rsidRPr="004B0628">
        <w:rPr>
          <w:rFonts w:ascii="Times New Roman" w:hAnsi="Times New Roman" w:cs="Times New Roman"/>
          <w:sz w:val="24"/>
          <w:szCs w:val="24"/>
        </w:rPr>
        <w:t>»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стратегией на рынке труда.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Наконец, низкоквалифицированные работники, как правило, меняют работу, но этот переход вряд ли способствует сохранению занятости в старости.  </w:t>
      </w:r>
    </w:p>
    <w:p w:rsidR="00F612E8" w:rsidRPr="004B0628" w:rsidRDefault="00F612E8" w:rsidP="004B0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E8" w:rsidRPr="004B0628" w:rsidRDefault="00F612E8" w:rsidP="004B0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Источники:</w:t>
      </w:r>
    </w:p>
    <w:p w:rsidR="00F612E8" w:rsidRPr="004B0628" w:rsidRDefault="00F612E8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Федеральный закон N 385-ФЗ от 29.12.2015 «О 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</w:p>
    <w:p w:rsidR="00F612E8" w:rsidRPr="004B0628" w:rsidRDefault="00F612E8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Малева, Т., Синявская О. (2008). Нужно ли повышать занятость пенсионеров? // </w:t>
      </w:r>
      <w:proofErr w:type="spellStart"/>
      <w:r w:rsidRPr="004B0628">
        <w:rPr>
          <w:rFonts w:ascii="Times New Roman" w:hAnsi="Times New Roman" w:cs="Times New Roman"/>
          <w:sz w:val="24"/>
          <w:szCs w:val="24"/>
          <w:lang w:val="en-US"/>
        </w:rPr>
        <w:t>Demoscop</w:t>
      </w:r>
      <w:proofErr w:type="spellEnd"/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Weekly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62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demoskope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weekly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/2008/0341/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tema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05.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224724" w:rsidRPr="004B0628" w:rsidRDefault="00224724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Bratsberg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Bernt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Ragan, James F., and Warren, John T. (2003). ‘Negative Returns to Seniority: New Evidence in Academic Markets’, Industrial and Labo</w:t>
      </w:r>
      <w:r w:rsidR="00C436CD"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 Relations Review, 56: 306-323.</w:t>
      </w:r>
    </w:p>
    <w:p w:rsidR="00224724" w:rsidRPr="004B0628" w:rsidRDefault="00224724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Капеллюшников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, Р.И. Образовательный потенциал и его связь с характеристиками рынка труда: российский опыт // Экономическая политика. 2006. №4. С. 166 – 195.</w:t>
      </w:r>
    </w:p>
    <w:p w:rsidR="00BF3864" w:rsidRPr="003B0E82" w:rsidRDefault="00BF3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3864" w:rsidRPr="003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2" w:rsidRDefault="009B10E2" w:rsidP="005D390C">
      <w:pPr>
        <w:spacing w:after="0" w:line="240" w:lineRule="auto"/>
      </w:pPr>
      <w:r>
        <w:separator/>
      </w:r>
    </w:p>
  </w:endnote>
  <w:endnote w:type="continuationSeparator" w:id="0">
    <w:p w:rsidR="009B10E2" w:rsidRDefault="009B10E2" w:rsidP="005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2" w:rsidRDefault="009B10E2" w:rsidP="005D390C">
      <w:pPr>
        <w:spacing w:after="0" w:line="240" w:lineRule="auto"/>
      </w:pPr>
      <w:r>
        <w:separator/>
      </w:r>
    </w:p>
  </w:footnote>
  <w:footnote w:type="continuationSeparator" w:id="0">
    <w:p w:rsidR="009B10E2" w:rsidRDefault="009B10E2" w:rsidP="005D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7A8"/>
    <w:multiLevelType w:val="hybridMultilevel"/>
    <w:tmpl w:val="154C5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29412E"/>
    <w:multiLevelType w:val="hybridMultilevel"/>
    <w:tmpl w:val="A0320BF8"/>
    <w:lvl w:ilvl="0" w:tplc="A83EE85C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6A06CD"/>
    <w:multiLevelType w:val="hybridMultilevel"/>
    <w:tmpl w:val="DEBA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9"/>
    <w:rsid w:val="00031FDB"/>
    <w:rsid w:val="00037DCE"/>
    <w:rsid w:val="0005051A"/>
    <w:rsid w:val="0005692A"/>
    <w:rsid w:val="00082499"/>
    <w:rsid w:val="000B148E"/>
    <w:rsid w:val="001031C1"/>
    <w:rsid w:val="0012127C"/>
    <w:rsid w:val="001706ED"/>
    <w:rsid w:val="00184FBB"/>
    <w:rsid w:val="002125B4"/>
    <w:rsid w:val="0022326A"/>
    <w:rsid w:val="00224724"/>
    <w:rsid w:val="00285E32"/>
    <w:rsid w:val="002D511A"/>
    <w:rsid w:val="002E6B60"/>
    <w:rsid w:val="002F617D"/>
    <w:rsid w:val="00371F5E"/>
    <w:rsid w:val="003B0E82"/>
    <w:rsid w:val="004063A2"/>
    <w:rsid w:val="00474981"/>
    <w:rsid w:val="00480BFA"/>
    <w:rsid w:val="004B0628"/>
    <w:rsid w:val="004D2915"/>
    <w:rsid w:val="004F65E9"/>
    <w:rsid w:val="00532F75"/>
    <w:rsid w:val="005B526D"/>
    <w:rsid w:val="005C1BBB"/>
    <w:rsid w:val="005D390C"/>
    <w:rsid w:val="00621608"/>
    <w:rsid w:val="00631F05"/>
    <w:rsid w:val="00636042"/>
    <w:rsid w:val="00642603"/>
    <w:rsid w:val="006960B5"/>
    <w:rsid w:val="006A271F"/>
    <w:rsid w:val="007021EF"/>
    <w:rsid w:val="00847985"/>
    <w:rsid w:val="008F1620"/>
    <w:rsid w:val="009542C1"/>
    <w:rsid w:val="009623B0"/>
    <w:rsid w:val="00970767"/>
    <w:rsid w:val="009B10E2"/>
    <w:rsid w:val="009F059E"/>
    <w:rsid w:val="00A123C4"/>
    <w:rsid w:val="00A62187"/>
    <w:rsid w:val="00AB085B"/>
    <w:rsid w:val="00AC0143"/>
    <w:rsid w:val="00AF43E7"/>
    <w:rsid w:val="00B35456"/>
    <w:rsid w:val="00B7567A"/>
    <w:rsid w:val="00BC4197"/>
    <w:rsid w:val="00BD7E9F"/>
    <w:rsid w:val="00BF3864"/>
    <w:rsid w:val="00C436CD"/>
    <w:rsid w:val="00C70F4D"/>
    <w:rsid w:val="00C94E05"/>
    <w:rsid w:val="00CA2CEF"/>
    <w:rsid w:val="00CC4A2B"/>
    <w:rsid w:val="00D21E3F"/>
    <w:rsid w:val="00D30F60"/>
    <w:rsid w:val="00D33F35"/>
    <w:rsid w:val="00D56D3F"/>
    <w:rsid w:val="00D840B8"/>
    <w:rsid w:val="00DE0BC6"/>
    <w:rsid w:val="00E21B2C"/>
    <w:rsid w:val="00E5241C"/>
    <w:rsid w:val="00E82EB6"/>
    <w:rsid w:val="00F00DCE"/>
    <w:rsid w:val="00F17F07"/>
    <w:rsid w:val="00F2776A"/>
    <w:rsid w:val="00F612E8"/>
    <w:rsid w:val="00F66EE5"/>
    <w:rsid w:val="00F71277"/>
    <w:rsid w:val="00FC1D87"/>
    <w:rsid w:val="00FE2C46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Bullets,List Paragraph (numbered (a)),List_Paragraph,Multilevel para_II,List Paragraph1,Akapit z listą BS,Bullet1,Main numbered paragraph,Numbered List Paragraph,NUMBERED PARAGRAPH,List Paragraph 1,NumberedParas,Numbered list"/>
    <w:basedOn w:val="a"/>
    <w:link w:val="a4"/>
    <w:uiPriority w:val="34"/>
    <w:qFormat/>
    <w:rsid w:val="00B75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54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4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4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4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4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5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D39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9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390C"/>
    <w:rPr>
      <w:vertAlign w:val="superscript"/>
    </w:rPr>
  </w:style>
  <w:style w:type="character" w:customStyle="1" w:styleId="a4">
    <w:name w:val="Абзац списка Знак"/>
    <w:aliases w:val="References Знак,Bullets Знак,List Paragraph (numbered (a)) Знак,List_Paragraph Знак,Multilevel para_II Знак,List Paragraph1 Знак,Akapit z listą BS Знак,Bullet1 Знак,Main numbered paragraph Знак,Numbered List Paragraph Знак"/>
    <w:link w:val="a3"/>
    <w:uiPriority w:val="34"/>
    <w:locked/>
    <w:rsid w:val="00F612E8"/>
  </w:style>
  <w:style w:type="character" w:styleId="af">
    <w:name w:val="Hyperlink"/>
    <w:basedOn w:val="a0"/>
    <w:uiPriority w:val="99"/>
    <w:unhideWhenUsed/>
    <w:rsid w:val="00F612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F27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Bullets,List Paragraph (numbered (a)),List_Paragraph,Multilevel para_II,List Paragraph1,Akapit z listą BS,Bullet1,Main numbered paragraph,Numbered List Paragraph,NUMBERED PARAGRAPH,List Paragraph 1,NumberedParas,Numbered list"/>
    <w:basedOn w:val="a"/>
    <w:link w:val="a4"/>
    <w:uiPriority w:val="34"/>
    <w:qFormat/>
    <w:rsid w:val="00B75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54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4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4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4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4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5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D39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9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390C"/>
    <w:rPr>
      <w:vertAlign w:val="superscript"/>
    </w:rPr>
  </w:style>
  <w:style w:type="character" w:customStyle="1" w:styleId="a4">
    <w:name w:val="Абзац списка Знак"/>
    <w:aliases w:val="References Знак,Bullets Знак,List Paragraph (numbered (a)) Знак,List_Paragraph Знак,Multilevel para_II Знак,List Paragraph1 Знак,Akapit z listą BS Знак,Bullet1 Знак,Main numbered paragraph Знак,Numbered List Paragraph Знак"/>
    <w:link w:val="a3"/>
    <w:uiPriority w:val="34"/>
    <w:locked/>
    <w:rsid w:val="00F612E8"/>
  </w:style>
  <w:style w:type="character" w:styleId="af">
    <w:name w:val="Hyperlink"/>
    <w:basedOn w:val="a0"/>
    <w:uiPriority w:val="99"/>
    <w:unhideWhenUsed/>
    <w:rsid w:val="00F612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F27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moskope.ru/weekly/2008/0341/tema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898D-2B9E-427A-8054-40CD6FBE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Nica</cp:lastModifiedBy>
  <cp:revision>2</cp:revision>
  <dcterms:created xsi:type="dcterms:W3CDTF">2018-06-04T18:41:00Z</dcterms:created>
  <dcterms:modified xsi:type="dcterms:W3CDTF">2018-06-04T18:41:00Z</dcterms:modified>
</cp:coreProperties>
</file>