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1913"/>
        <w:gridCol w:w="1906"/>
        <w:gridCol w:w="1534"/>
        <w:gridCol w:w="2157"/>
      </w:tblGrid>
      <w:tr w:rsidR="000C59BD" w14:paraId="0600FE33" w14:textId="77777777" w:rsidTr="000C59BD">
        <w:tc>
          <w:tcPr>
            <w:tcW w:w="1597" w:type="dxa"/>
          </w:tcPr>
          <w:p w14:paraId="1A32024C" w14:textId="77777777" w:rsidR="00824922" w:rsidRPr="000C59BD" w:rsidRDefault="00824922" w:rsidP="0082492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C59BD">
              <w:rPr>
                <w:rFonts w:ascii="Calibri" w:hAnsi="Calibri" w:cs="Calibri"/>
                <w:b/>
                <w:bCs/>
                <w:color w:val="000000"/>
              </w:rPr>
              <w:t>Ф.И.О. студента</w:t>
            </w:r>
          </w:p>
          <w:p w14:paraId="65C7BC57" w14:textId="3A03002F" w:rsidR="00824922" w:rsidRPr="000C59BD" w:rsidRDefault="00824922">
            <w:pPr>
              <w:rPr>
                <w:b/>
              </w:rPr>
            </w:pPr>
          </w:p>
        </w:tc>
        <w:tc>
          <w:tcPr>
            <w:tcW w:w="2024" w:type="dxa"/>
          </w:tcPr>
          <w:p w14:paraId="577FDEDF" w14:textId="77777777" w:rsidR="00824922" w:rsidRPr="000C59BD" w:rsidRDefault="00824922" w:rsidP="0082492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C59BD">
              <w:rPr>
                <w:rFonts w:ascii="Calibri" w:hAnsi="Calibri" w:cs="Calibri"/>
                <w:b/>
                <w:bCs/>
                <w:color w:val="000000"/>
              </w:rPr>
              <w:t>Тема выпускной квалификационной работы на русском языке</w:t>
            </w:r>
          </w:p>
          <w:p w14:paraId="3A9144A6" w14:textId="77777777" w:rsidR="00824922" w:rsidRPr="000C59BD" w:rsidRDefault="00824922">
            <w:pPr>
              <w:rPr>
                <w:b/>
              </w:rPr>
            </w:pPr>
          </w:p>
        </w:tc>
        <w:tc>
          <w:tcPr>
            <w:tcW w:w="2024" w:type="dxa"/>
          </w:tcPr>
          <w:p w14:paraId="35BA04D1" w14:textId="77777777" w:rsidR="00824922" w:rsidRPr="000C59BD" w:rsidRDefault="00824922" w:rsidP="0082492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C59BD">
              <w:rPr>
                <w:rFonts w:ascii="Calibri" w:hAnsi="Calibri" w:cs="Calibri"/>
                <w:b/>
                <w:bCs/>
                <w:color w:val="000000"/>
              </w:rPr>
              <w:t>Тема выпускной квалификационной работы на английском языке</w:t>
            </w:r>
          </w:p>
          <w:p w14:paraId="7203757C" w14:textId="77777777" w:rsidR="00824922" w:rsidRPr="000C59BD" w:rsidRDefault="00824922">
            <w:pPr>
              <w:rPr>
                <w:b/>
              </w:rPr>
            </w:pPr>
          </w:p>
        </w:tc>
        <w:tc>
          <w:tcPr>
            <w:tcW w:w="1569" w:type="dxa"/>
          </w:tcPr>
          <w:p w14:paraId="09BF0671" w14:textId="3B375A1A" w:rsidR="00824922" w:rsidRPr="000C59BD" w:rsidRDefault="00824922">
            <w:pPr>
              <w:rPr>
                <w:b/>
              </w:rPr>
            </w:pPr>
            <w:r w:rsidRPr="000C59BD">
              <w:rPr>
                <w:b/>
              </w:rPr>
              <w:t>Научный руководитель</w:t>
            </w:r>
          </w:p>
        </w:tc>
        <w:tc>
          <w:tcPr>
            <w:tcW w:w="1802" w:type="dxa"/>
          </w:tcPr>
          <w:p w14:paraId="0066E237" w14:textId="52750F16" w:rsidR="00824922" w:rsidRPr="000C59BD" w:rsidRDefault="000C59BD">
            <w:pPr>
              <w:rPr>
                <w:b/>
              </w:rPr>
            </w:pPr>
            <w:r w:rsidRPr="000C59BD">
              <w:rPr>
                <w:b/>
              </w:rPr>
              <w:t>Рецензент</w:t>
            </w:r>
          </w:p>
        </w:tc>
      </w:tr>
      <w:tr w:rsidR="000C59BD" w:rsidRPr="000C59BD" w14:paraId="75D32CD4" w14:textId="77777777" w:rsidTr="000C59BD">
        <w:tc>
          <w:tcPr>
            <w:tcW w:w="1597" w:type="dxa"/>
          </w:tcPr>
          <w:p w14:paraId="6F249011" w14:textId="091DCC77" w:rsidR="00824922" w:rsidRDefault="00824922" w:rsidP="00824922">
            <w:r>
              <w:rPr>
                <w:rFonts w:ascii="Calibri" w:hAnsi="Calibri" w:cs="Calibri"/>
                <w:color w:val="000000"/>
              </w:rPr>
              <w:t>Арефьева Екатерина Михайловна</w:t>
            </w:r>
          </w:p>
        </w:tc>
        <w:tc>
          <w:tcPr>
            <w:tcW w:w="2024" w:type="dxa"/>
          </w:tcPr>
          <w:p w14:paraId="4D0838D1" w14:textId="77777777" w:rsidR="000C59BD" w:rsidRDefault="000C59BD" w:rsidP="000C59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Структура образов природного мира в поэзии старших символистов</w:t>
            </w:r>
          </w:p>
          <w:p w14:paraId="68B7C476" w14:textId="77777777" w:rsidR="00824922" w:rsidRDefault="00824922"/>
        </w:tc>
        <w:tc>
          <w:tcPr>
            <w:tcW w:w="2024" w:type="dxa"/>
          </w:tcPr>
          <w:p w14:paraId="624BE47D" w14:textId="77777777" w:rsidR="000C59BD" w:rsidRPr="000C59BD" w:rsidRDefault="000C59BD" w:rsidP="000C59BD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C59BD">
              <w:rPr>
                <w:rFonts w:ascii="Calibri" w:hAnsi="Calibri" w:cs="Calibri"/>
                <w:color w:val="000000"/>
                <w:lang w:val="en-US"/>
              </w:rPr>
              <w:t>Structure of Natural Images in the Poetry of the Senior Symbolists</w:t>
            </w:r>
          </w:p>
          <w:p w14:paraId="6CF8C64B" w14:textId="77777777" w:rsidR="00824922" w:rsidRPr="000C59BD" w:rsidRDefault="00824922">
            <w:pPr>
              <w:rPr>
                <w:lang w:val="en-US"/>
              </w:rPr>
            </w:pPr>
          </w:p>
        </w:tc>
        <w:tc>
          <w:tcPr>
            <w:tcW w:w="1569" w:type="dxa"/>
          </w:tcPr>
          <w:p w14:paraId="5D072A13" w14:textId="77777777" w:rsidR="00824922" w:rsidRDefault="000C59BD">
            <w:proofErr w:type="spellStart"/>
            <w:r>
              <w:t>Большухин</w:t>
            </w:r>
            <w:proofErr w:type="spellEnd"/>
            <w:r>
              <w:t xml:space="preserve"> Леонид Юрьевич, </w:t>
            </w:r>
          </w:p>
          <w:p w14:paraId="1EDC2CE0" w14:textId="75D87591" w:rsidR="000C59BD" w:rsidRPr="000C59BD" w:rsidRDefault="000C59BD">
            <w:r>
              <w:t>Старший преподаватель НИУ ВШЭ – Нижний Новгород</w:t>
            </w:r>
          </w:p>
        </w:tc>
        <w:tc>
          <w:tcPr>
            <w:tcW w:w="1802" w:type="dxa"/>
          </w:tcPr>
          <w:p w14:paraId="08D4C13C" w14:textId="77777777" w:rsidR="00824922" w:rsidRDefault="000C59BD">
            <w:r>
              <w:t>Юрасова Надежда Геннадьевна</w:t>
            </w:r>
          </w:p>
          <w:p w14:paraId="7FB24A23" w14:textId="6B947C48" w:rsidR="000C59BD" w:rsidRPr="000C59BD" w:rsidRDefault="000C59BD">
            <w:r>
              <w:rPr>
                <w:color w:val="000000" w:themeColor="text1"/>
                <w:szCs w:val="24"/>
              </w:rPr>
              <w:t>к.ф.н., старший научный сотрудник Нижегородского государственного художественного музея</w:t>
            </w:r>
          </w:p>
        </w:tc>
      </w:tr>
      <w:tr w:rsidR="000C59BD" w:rsidRPr="000C59BD" w14:paraId="1F97E4F0" w14:textId="77777777" w:rsidTr="000C59BD">
        <w:tc>
          <w:tcPr>
            <w:tcW w:w="1597" w:type="dxa"/>
          </w:tcPr>
          <w:p w14:paraId="416BB4A1" w14:textId="584490CD" w:rsidR="00824922" w:rsidRDefault="00824922" w:rsidP="00824922">
            <w:r>
              <w:rPr>
                <w:rFonts w:ascii="Calibri" w:hAnsi="Calibri" w:cs="Calibri"/>
                <w:color w:val="000000"/>
              </w:rPr>
              <w:t>Бахтина Елизавета Дмитриевна</w:t>
            </w:r>
          </w:p>
        </w:tc>
        <w:tc>
          <w:tcPr>
            <w:tcW w:w="2024" w:type="dxa"/>
          </w:tcPr>
          <w:p w14:paraId="6CE2F033" w14:textId="77777777" w:rsidR="000C59BD" w:rsidRDefault="000C59BD" w:rsidP="000C59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Поэтика страха в творчестве Л. Н. Андреева</w:t>
            </w:r>
          </w:p>
          <w:p w14:paraId="5BFD68D1" w14:textId="77777777" w:rsidR="00824922" w:rsidRDefault="00824922"/>
        </w:tc>
        <w:tc>
          <w:tcPr>
            <w:tcW w:w="2024" w:type="dxa"/>
          </w:tcPr>
          <w:p w14:paraId="09E9BA67" w14:textId="77777777" w:rsidR="000C59BD" w:rsidRPr="000C59BD" w:rsidRDefault="000C59BD" w:rsidP="000C59BD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C59BD">
              <w:rPr>
                <w:rFonts w:ascii="Calibri" w:hAnsi="Calibri" w:cs="Calibri"/>
                <w:color w:val="000000"/>
                <w:lang w:val="en-US"/>
              </w:rPr>
              <w:t>Poetics of Fear in Leonid Andreev's Oeuvre</w:t>
            </w:r>
          </w:p>
          <w:p w14:paraId="23AAFC15" w14:textId="77777777" w:rsidR="00824922" w:rsidRPr="000C59BD" w:rsidRDefault="00824922">
            <w:pPr>
              <w:rPr>
                <w:lang w:val="en-US"/>
              </w:rPr>
            </w:pPr>
          </w:p>
        </w:tc>
        <w:tc>
          <w:tcPr>
            <w:tcW w:w="1569" w:type="dxa"/>
          </w:tcPr>
          <w:p w14:paraId="71958984" w14:textId="2AF72445" w:rsidR="00824922" w:rsidRPr="000C59BD" w:rsidRDefault="000C59BD">
            <w:proofErr w:type="spellStart"/>
            <w:r>
              <w:t>Большухин</w:t>
            </w:r>
            <w:proofErr w:type="spellEnd"/>
            <w:r>
              <w:t xml:space="preserve"> Леонид Юрьевич, </w:t>
            </w:r>
            <w:r>
              <w:t>Старший преподаватель НИУ ВШЭ – Нижний Новгород</w:t>
            </w:r>
          </w:p>
        </w:tc>
        <w:tc>
          <w:tcPr>
            <w:tcW w:w="1802" w:type="dxa"/>
          </w:tcPr>
          <w:p w14:paraId="10C98FA2" w14:textId="64EAB2FD" w:rsidR="00824922" w:rsidRPr="000C59BD" w:rsidRDefault="000C59BD">
            <w:r>
              <w:t>Изумрудов  Юрий Александрович,</w:t>
            </w:r>
            <w:r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к.ф.н., доцент института филологии и журналистики ННГУ им. Н.И. Лобачевского</w:t>
            </w:r>
          </w:p>
        </w:tc>
      </w:tr>
      <w:tr w:rsidR="000C59BD" w:rsidRPr="000C59BD" w14:paraId="160D6427" w14:textId="77777777" w:rsidTr="000C59BD">
        <w:tc>
          <w:tcPr>
            <w:tcW w:w="1597" w:type="dxa"/>
          </w:tcPr>
          <w:p w14:paraId="21368FAD" w14:textId="45193A59" w:rsidR="00824922" w:rsidRDefault="00824922" w:rsidP="00824922">
            <w:r>
              <w:rPr>
                <w:rFonts w:ascii="Calibri" w:hAnsi="Calibri" w:cs="Calibri"/>
                <w:color w:val="000000"/>
              </w:rPr>
              <w:t>Владимирский Арсений Ильич</w:t>
            </w:r>
          </w:p>
        </w:tc>
        <w:tc>
          <w:tcPr>
            <w:tcW w:w="2024" w:type="dxa"/>
          </w:tcPr>
          <w:p w14:paraId="2F6EE921" w14:textId="77777777" w:rsidR="000C59BD" w:rsidRDefault="000C59BD" w:rsidP="000C59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Мотивы жизни, смерти и бессмертия в трагедии </w:t>
            </w:r>
            <w:proofErr w:type="spellStart"/>
            <w:r>
              <w:rPr>
                <w:rFonts w:ascii="Calibri" w:hAnsi="Calibri" w:cs="Calibri"/>
                <w:color w:val="000000"/>
              </w:rPr>
              <w:t>У.Шекспира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"Гамлет" и их реализация в русских переводах</w:t>
            </w:r>
          </w:p>
          <w:p w14:paraId="45329413" w14:textId="77777777" w:rsidR="00824922" w:rsidRDefault="00824922"/>
        </w:tc>
        <w:tc>
          <w:tcPr>
            <w:tcW w:w="2024" w:type="dxa"/>
          </w:tcPr>
          <w:p w14:paraId="2D35DA20" w14:textId="77777777" w:rsidR="000C59BD" w:rsidRPr="000C59BD" w:rsidRDefault="000C59BD" w:rsidP="000C59BD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C59BD">
              <w:rPr>
                <w:rFonts w:ascii="Calibri" w:hAnsi="Calibri" w:cs="Calibri"/>
                <w:color w:val="000000"/>
                <w:lang w:val="en-US"/>
              </w:rPr>
              <w:t>Life, Death and Immortality in Shakespeare's Tragedy "Hamlet" and Their Realization in Russian Translations</w:t>
            </w:r>
          </w:p>
          <w:p w14:paraId="40676788" w14:textId="77777777" w:rsidR="00824922" w:rsidRPr="000C59BD" w:rsidRDefault="00824922">
            <w:pPr>
              <w:rPr>
                <w:lang w:val="en-US"/>
              </w:rPr>
            </w:pPr>
          </w:p>
        </w:tc>
        <w:tc>
          <w:tcPr>
            <w:tcW w:w="1569" w:type="dxa"/>
          </w:tcPr>
          <w:p w14:paraId="347B0E29" w14:textId="28EAE673" w:rsidR="000C59BD" w:rsidRDefault="000C59BD" w:rsidP="000C59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Зусман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Валерий Григорьевич, Профессор</w:t>
            </w:r>
            <w:r>
              <w:t xml:space="preserve"> </w:t>
            </w:r>
            <w:r>
              <w:t>НИУ ВШЭ – Нижний Новгород</w:t>
            </w:r>
          </w:p>
          <w:p w14:paraId="59FBA2F2" w14:textId="77777777" w:rsidR="00824922" w:rsidRPr="000C59BD" w:rsidRDefault="00824922"/>
        </w:tc>
        <w:tc>
          <w:tcPr>
            <w:tcW w:w="1802" w:type="dxa"/>
          </w:tcPr>
          <w:p w14:paraId="25A71640" w14:textId="6486B1F4" w:rsidR="00824922" w:rsidRPr="000C59BD" w:rsidRDefault="000C59BD">
            <w:proofErr w:type="spellStart"/>
            <w:r>
              <w:rPr>
                <w:color w:val="000000" w:themeColor="text1"/>
                <w:szCs w:val="24"/>
              </w:rPr>
              <w:t>Борышнева</w:t>
            </w:r>
            <w:proofErr w:type="spellEnd"/>
            <w:r>
              <w:rPr>
                <w:color w:val="000000" w:themeColor="text1"/>
                <w:szCs w:val="24"/>
              </w:rPr>
              <w:t xml:space="preserve"> Нелли Николаевна</w:t>
            </w:r>
            <w:r>
              <w:rPr>
                <w:color w:val="000000" w:themeColor="text1"/>
                <w:szCs w:val="24"/>
              </w:rPr>
              <w:t xml:space="preserve">, </w:t>
            </w:r>
            <w:r>
              <w:rPr>
                <w:color w:val="000000" w:themeColor="text1"/>
                <w:szCs w:val="24"/>
              </w:rPr>
              <w:t>к.ф.н., доцент департамента литературы и межкультурной коммуникации НИУ ВШЭ – Нижний Новгород</w:t>
            </w:r>
          </w:p>
        </w:tc>
      </w:tr>
      <w:tr w:rsidR="000C59BD" w:rsidRPr="000C59BD" w14:paraId="19F5173B" w14:textId="77777777" w:rsidTr="000C59BD">
        <w:tc>
          <w:tcPr>
            <w:tcW w:w="1597" w:type="dxa"/>
          </w:tcPr>
          <w:p w14:paraId="1AC7E9E9" w14:textId="29775A83" w:rsidR="00824922" w:rsidRDefault="00824922" w:rsidP="00824922">
            <w:r>
              <w:rPr>
                <w:rFonts w:ascii="Calibri" w:hAnsi="Calibri" w:cs="Calibri"/>
                <w:color w:val="000000"/>
              </w:rPr>
              <w:t>Воробьева Анастасия Андреевна</w:t>
            </w:r>
          </w:p>
        </w:tc>
        <w:tc>
          <w:tcPr>
            <w:tcW w:w="2024" w:type="dxa"/>
          </w:tcPr>
          <w:p w14:paraId="2E5778A8" w14:textId="77777777" w:rsidR="000C59BD" w:rsidRDefault="000C59BD" w:rsidP="000C59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Поэтика драматургии И. Бродского</w:t>
            </w:r>
          </w:p>
          <w:p w14:paraId="02655CE6" w14:textId="77777777" w:rsidR="00824922" w:rsidRDefault="00824922"/>
        </w:tc>
        <w:tc>
          <w:tcPr>
            <w:tcW w:w="2024" w:type="dxa"/>
          </w:tcPr>
          <w:p w14:paraId="7B1B241A" w14:textId="77777777" w:rsidR="000C59BD" w:rsidRPr="000C59BD" w:rsidRDefault="000C59BD" w:rsidP="000C59BD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C59BD">
              <w:rPr>
                <w:rFonts w:ascii="Calibri" w:hAnsi="Calibri" w:cs="Calibri"/>
                <w:color w:val="000000"/>
                <w:lang w:val="en-US"/>
              </w:rPr>
              <w:t>The Poetics of J. Brodsky’s Dramaturgy</w:t>
            </w:r>
          </w:p>
          <w:p w14:paraId="05A9A173" w14:textId="77777777" w:rsidR="00824922" w:rsidRPr="000C59BD" w:rsidRDefault="00824922">
            <w:pPr>
              <w:rPr>
                <w:lang w:val="en-US"/>
              </w:rPr>
            </w:pPr>
          </w:p>
        </w:tc>
        <w:tc>
          <w:tcPr>
            <w:tcW w:w="1569" w:type="dxa"/>
          </w:tcPr>
          <w:p w14:paraId="76B9D77C" w14:textId="528CAB75" w:rsidR="000C59BD" w:rsidRDefault="000C59BD" w:rsidP="000C59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Гельфонд Мария Марковна, Доцент</w:t>
            </w:r>
            <w:r>
              <w:t xml:space="preserve"> </w:t>
            </w:r>
            <w:r>
              <w:t>НИУ ВШЭ – Нижний Новгород</w:t>
            </w:r>
          </w:p>
          <w:p w14:paraId="377E493D" w14:textId="77777777" w:rsidR="000C59BD" w:rsidRDefault="000C59BD" w:rsidP="000C59BD">
            <w:pPr>
              <w:rPr>
                <w:rFonts w:ascii="Calibri" w:hAnsi="Calibri" w:cs="Calibri"/>
                <w:color w:val="000000"/>
              </w:rPr>
            </w:pPr>
          </w:p>
          <w:p w14:paraId="57A36D9A" w14:textId="77777777" w:rsidR="00824922" w:rsidRPr="000C59BD" w:rsidRDefault="00824922"/>
        </w:tc>
        <w:tc>
          <w:tcPr>
            <w:tcW w:w="1802" w:type="dxa"/>
          </w:tcPr>
          <w:p w14:paraId="33B09FF4" w14:textId="22848220" w:rsidR="00824922" w:rsidRPr="000C59BD" w:rsidRDefault="000C59BD">
            <w:r>
              <w:rPr>
                <w:color w:val="000000" w:themeColor="text1"/>
                <w:szCs w:val="24"/>
              </w:rPr>
              <w:t>Соколов Кирилл Сергеевич</w:t>
            </w:r>
            <w:r>
              <w:rPr>
                <w:color w:val="000000" w:themeColor="text1"/>
                <w:szCs w:val="24"/>
              </w:rPr>
              <w:t xml:space="preserve">, </w:t>
            </w:r>
            <w:r>
              <w:rPr>
                <w:color w:val="000000" w:themeColor="text1"/>
                <w:szCs w:val="24"/>
              </w:rPr>
              <w:t>к.ф.н., доцент кафедры русской и зарубежной литературы Владимирского государственного университета им. А.Г. и Н.Г. Столетовых</w:t>
            </w:r>
          </w:p>
        </w:tc>
      </w:tr>
      <w:tr w:rsidR="000C59BD" w14:paraId="438C7B62" w14:textId="77777777" w:rsidTr="000C59BD">
        <w:tc>
          <w:tcPr>
            <w:tcW w:w="1597" w:type="dxa"/>
          </w:tcPr>
          <w:p w14:paraId="6A88DFC3" w14:textId="0ECEF1E4" w:rsidR="00824922" w:rsidRDefault="00824922" w:rsidP="00824922">
            <w:r>
              <w:rPr>
                <w:rFonts w:ascii="Calibri" w:hAnsi="Calibri" w:cs="Calibri"/>
                <w:color w:val="000000"/>
              </w:rPr>
              <w:t>Дергачева Алёна Сергеевна</w:t>
            </w:r>
          </w:p>
        </w:tc>
        <w:tc>
          <w:tcPr>
            <w:tcW w:w="2024" w:type="dxa"/>
          </w:tcPr>
          <w:p w14:paraId="1566CD57" w14:textId="7D963D3E" w:rsidR="000C59BD" w:rsidRDefault="000C59BD" w:rsidP="000C59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Рецепция творчества </w:t>
            </w:r>
            <w:r w:rsidR="00B813F7">
              <w:rPr>
                <w:rFonts w:ascii="Calibri" w:hAnsi="Calibri" w:cs="Calibri"/>
                <w:color w:val="000000"/>
              </w:rPr>
              <w:t>Бодлера</w:t>
            </w:r>
            <w:r>
              <w:rPr>
                <w:rFonts w:ascii="Calibri" w:hAnsi="Calibri" w:cs="Calibri"/>
                <w:color w:val="000000"/>
              </w:rPr>
              <w:t xml:space="preserve"> в русской лирике начала 20 века</w:t>
            </w:r>
          </w:p>
          <w:p w14:paraId="1FFD37EC" w14:textId="77777777" w:rsidR="00824922" w:rsidRDefault="00824922"/>
        </w:tc>
        <w:tc>
          <w:tcPr>
            <w:tcW w:w="2024" w:type="dxa"/>
          </w:tcPr>
          <w:p w14:paraId="23998793" w14:textId="77777777" w:rsidR="00B813F7" w:rsidRPr="00B813F7" w:rsidRDefault="00B813F7" w:rsidP="00B813F7">
            <w:pPr>
              <w:pStyle w:val="table0020grid"/>
              <w:spacing w:before="0" w:beforeAutospacing="0" w:after="0" w:afterAutospacing="0" w:line="260" w:lineRule="atLeast"/>
              <w:ind w:right="-280"/>
              <w:jc w:val="both"/>
              <w:rPr>
                <w:color w:val="000000"/>
                <w:sz w:val="27"/>
                <w:szCs w:val="27"/>
                <w:lang w:val="en-US"/>
              </w:rPr>
            </w:pPr>
            <w:r w:rsidRPr="00B813F7">
              <w:rPr>
                <w:rStyle w:val="table0020gridchar"/>
                <w:color w:val="000000"/>
                <w:sz w:val="26"/>
                <w:szCs w:val="26"/>
                <w:lang w:val="en-US"/>
              </w:rPr>
              <w:t>Perception of</w:t>
            </w:r>
          </w:p>
          <w:p w14:paraId="53F2DDC8" w14:textId="77777777" w:rsidR="00B813F7" w:rsidRPr="00B813F7" w:rsidRDefault="00B813F7" w:rsidP="00B813F7">
            <w:pPr>
              <w:pStyle w:val="table0020grid"/>
              <w:spacing w:before="0" w:beforeAutospacing="0" w:after="0" w:afterAutospacing="0" w:line="260" w:lineRule="atLeast"/>
              <w:ind w:right="-280"/>
              <w:jc w:val="both"/>
              <w:rPr>
                <w:color w:val="000000"/>
                <w:sz w:val="27"/>
                <w:szCs w:val="27"/>
                <w:lang w:val="en-US"/>
              </w:rPr>
            </w:pPr>
            <w:r w:rsidRPr="00B813F7">
              <w:rPr>
                <w:rStyle w:val="table0020gridchar"/>
                <w:color w:val="000000"/>
                <w:sz w:val="26"/>
                <w:szCs w:val="26"/>
                <w:lang w:val="en-US"/>
              </w:rPr>
              <w:t>Baudelaire's art</w:t>
            </w:r>
          </w:p>
          <w:p w14:paraId="27331128" w14:textId="77777777" w:rsidR="00B813F7" w:rsidRPr="00B813F7" w:rsidRDefault="00B813F7" w:rsidP="00B813F7">
            <w:pPr>
              <w:pStyle w:val="table0020grid"/>
              <w:spacing w:before="0" w:beforeAutospacing="0" w:after="0" w:afterAutospacing="0" w:line="260" w:lineRule="atLeast"/>
              <w:ind w:right="-280"/>
              <w:jc w:val="both"/>
              <w:rPr>
                <w:color w:val="000000"/>
                <w:sz w:val="27"/>
                <w:szCs w:val="27"/>
                <w:lang w:val="en-US"/>
              </w:rPr>
            </w:pPr>
            <w:r w:rsidRPr="00B813F7">
              <w:rPr>
                <w:rStyle w:val="table0020gridchar"/>
                <w:color w:val="000000"/>
                <w:sz w:val="26"/>
                <w:szCs w:val="26"/>
                <w:lang w:val="en-US"/>
              </w:rPr>
              <w:t>in Russian poetry</w:t>
            </w:r>
          </w:p>
          <w:p w14:paraId="6D25FAA7" w14:textId="77777777" w:rsidR="00B813F7" w:rsidRPr="00B813F7" w:rsidRDefault="00B813F7" w:rsidP="00B813F7">
            <w:pPr>
              <w:pStyle w:val="table0020grid"/>
              <w:spacing w:before="0" w:beforeAutospacing="0" w:after="0" w:afterAutospacing="0" w:line="260" w:lineRule="atLeast"/>
              <w:ind w:right="-280"/>
              <w:jc w:val="both"/>
              <w:rPr>
                <w:color w:val="000000"/>
                <w:sz w:val="27"/>
                <w:szCs w:val="27"/>
                <w:lang w:val="en-US"/>
              </w:rPr>
            </w:pPr>
            <w:r w:rsidRPr="00B813F7">
              <w:rPr>
                <w:rStyle w:val="table0020gridchar"/>
                <w:color w:val="000000"/>
                <w:sz w:val="26"/>
                <w:szCs w:val="26"/>
                <w:lang w:val="en-US"/>
              </w:rPr>
              <w:t>in the beginning</w:t>
            </w:r>
          </w:p>
          <w:p w14:paraId="650DD1AD" w14:textId="77777777" w:rsidR="00B813F7" w:rsidRPr="00B813F7" w:rsidRDefault="00B813F7" w:rsidP="00B813F7">
            <w:pPr>
              <w:pStyle w:val="table0020grid"/>
              <w:spacing w:before="0" w:beforeAutospacing="0" w:after="0" w:afterAutospacing="0" w:line="260" w:lineRule="atLeast"/>
              <w:ind w:right="-280"/>
              <w:jc w:val="both"/>
              <w:rPr>
                <w:color w:val="000000"/>
                <w:sz w:val="27"/>
                <w:szCs w:val="27"/>
                <w:lang w:val="en-US"/>
              </w:rPr>
            </w:pPr>
            <w:r w:rsidRPr="00B813F7">
              <w:rPr>
                <w:rStyle w:val="table0020gridchar"/>
                <w:color w:val="000000"/>
                <w:sz w:val="26"/>
                <w:szCs w:val="26"/>
                <w:lang w:val="en-US"/>
              </w:rPr>
              <w:t>of 20'th century</w:t>
            </w:r>
          </w:p>
          <w:p w14:paraId="50572AC8" w14:textId="77777777" w:rsidR="00824922" w:rsidRPr="000C59BD" w:rsidRDefault="00824922" w:rsidP="00B813F7">
            <w:pPr>
              <w:rPr>
                <w:lang w:val="en-US"/>
              </w:rPr>
            </w:pPr>
          </w:p>
        </w:tc>
        <w:tc>
          <w:tcPr>
            <w:tcW w:w="1569" w:type="dxa"/>
          </w:tcPr>
          <w:p w14:paraId="3B111086" w14:textId="0781F0C7" w:rsidR="00824922" w:rsidRDefault="000C59BD">
            <w:proofErr w:type="spellStart"/>
            <w:r>
              <w:t>Большухин</w:t>
            </w:r>
            <w:proofErr w:type="spellEnd"/>
            <w:r>
              <w:t xml:space="preserve"> Леонид Юрьевич, Старший преподаватель НИУ ВШЭ – Нижний Новгород</w:t>
            </w:r>
          </w:p>
        </w:tc>
        <w:tc>
          <w:tcPr>
            <w:tcW w:w="1802" w:type="dxa"/>
          </w:tcPr>
          <w:p w14:paraId="538F81DF" w14:textId="77777777" w:rsidR="000C59BD" w:rsidRDefault="000C59BD">
            <w:r>
              <w:rPr>
                <w:color w:val="000000" w:themeColor="text1"/>
                <w:szCs w:val="24"/>
              </w:rPr>
              <w:t>Воробьева Мария Сергеевна,</w:t>
            </w:r>
          </w:p>
          <w:p w14:paraId="63B784ED" w14:textId="77777777" w:rsidR="000C59BD" w:rsidRDefault="000C59BD" w:rsidP="000C59BD">
            <w:pPr>
              <w:suppressAutoHyphens/>
              <w:spacing w:after="160" w:line="259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к.ф.н., преподаватель образовательного центра «Факультет», </w:t>
            </w:r>
            <w:r>
              <w:rPr>
                <w:color w:val="000000" w:themeColor="text1"/>
                <w:szCs w:val="24"/>
              </w:rPr>
              <w:lastRenderedPageBreak/>
              <w:t>независимый исследователь</w:t>
            </w:r>
          </w:p>
          <w:p w14:paraId="18B3C4AA" w14:textId="4BA6A833" w:rsidR="00824922" w:rsidRDefault="00824922"/>
        </w:tc>
      </w:tr>
      <w:tr w:rsidR="000C59BD" w14:paraId="7997DD6A" w14:textId="77777777" w:rsidTr="000C59BD">
        <w:tc>
          <w:tcPr>
            <w:tcW w:w="1597" w:type="dxa"/>
          </w:tcPr>
          <w:p w14:paraId="7F663F55" w14:textId="66434891" w:rsidR="000C59BD" w:rsidRDefault="000C59BD" w:rsidP="000C59BD">
            <w:r>
              <w:rPr>
                <w:rFonts w:ascii="Calibri" w:hAnsi="Calibri" w:cs="Calibri"/>
                <w:color w:val="000000"/>
              </w:rPr>
              <w:lastRenderedPageBreak/>
              <w:t>Жукова Полина Андреевна</w:t>
            </w:r>
          </w:p>
        </w:tc>
        <w:tc>
          <w:tcPr>
            <w:tcW w:w="2024" w:type="dxa"/>
          </w:tcPr>
          <w:p w14:paraId="1D7197FD" w14:textId="77777777" w:rsidR="000C59BD" w:rsidRDefault="000C59BD" w:rsidP="000C59B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Экфрасис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творчестве А.А. Тарковского</w:t>
            </w:r>
          </w:p>
          <w:p w14:paraId="10988CD4" w14:textId="77777777" w:rsidR="000C59BD" w:rsidRDefault="000C59BD" w:rsidP="000C59BD"/>
        </w:tc>
        <w:tc>
          <w:tcPr>
            <w:tcW w:w="2024" w:type="dxa"/>
          </w:tcPr>
          <w:p w14:paraId="68618B69" w14:textId="77777777" w:rsidR="000C59BD" w:rsidRPr="000C59BD" w:rsidRDefault="000C59BD" w:rsidP="000C59BD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0C59BD">
              <w:rPr>
                <w:rFonts w:ascii="Calibri" w:hAnsi="Calibri" w:cs="Calibri"/>
                <w:color w:val="000000"/>
                <w:lang w:val="en-US"/>
              </w:rPr>
              <w:t>Ekfrasis</w:t>
            </w:r>
            <w:proofErr w:type="spellEnd"/>
            <w:r w:rsidRPr="000C59BD">
              <w:rPr>
                <w:rFonts w:ascii="Calibri" w:hAnsi="Calibri" w:cs="Calibri"/>
                <w:color w:val="000000"/>
                <w:lang w:val="en-US"/>
              </w:rPr>
              <w:t xml:space="preserve"> in the Literature Oeuvre of A.A. Tarkovsky</w:t>
            </w:r>
          </w:p>
          <w:p w14:paraId="475F58B0" w14:textId="77777777" w:rsidR="000C59BD" w:rsidRPr="000C59BD" w:rsidRDefault="000C59BD" w:rsidP="000C59BD">
            <w:pPr>
              <w:rPr>
                <w:lang w:val="en-US"/>
              </w:rPr>
            </w:pPr>
          </w:p>
        </w:tc>
        <w:tc>
          <w:tcPr>
            <w:tcW w:w="1569" w:type="dxa"/>
          </w:tcPr>
          <w:p w14:paraId="01631F52" w14:textId="77777777" w:rsidR="000C59BD" w:rsidRDefault="000C59BD" w:rsidP="000C59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Гельфонд Мария Марковна, Доцент</w:t>
            </w:r>
            <w:r>
              <w:t xml:space="preserve"> НИУ ВШЭ – Нижний Новгород</w:t>
            </w:r>
          </w:p>
          <w:p w14:paraId="52B55026" w14:textId="77777777" w:rsidR="000C59BD" w:rsidRDefault="000C59BD" w:rsidP="000C59BD">
            <w:pPr>
              <w:rPr>
                <w:rFonts w:ascii="Calibri" w:hAnsi="Calibri" w:cs="Calibri"/>
                <w:color w:val="000000"/>
              </w:rPr>
            </w:pPr>
          </w:p>
          <w:p w14:paraId="2FDA3034" w14:textId="77777777" w:rsidR="000C59BD" w:rsidRDefault="000C59BD" w:rsidP="000C59BD"/>
        </w:tc>
        <w:tc>
          <w:tcPr>
            <w:tcW w:w="1802" w:type="dxa"/>
          </w:tcPr>
          <w:p w14:paraId="607813AE" w14:textId="11170B6D" w:rsidR="000C59BD" w:rsidRDefault="00AB2F12" w:rsidP="000C59BD">
            <w:proofErr w:type="spellStart"/>
            <w:r>
              <w:rPr>
                <w:color w:val="000000" w:themeColor="text1"/>
                <w:szCs w:val="24"/>
              </w:rPr>
              <w:t>Боснак</w:t>
            </w:r>
            <w:proofErr w:type="spellEnd"/>
            <w:r>
              <w:rPr>
                <w:color w:val="000000" w:themeColor="text1"/>
                <w:szCs w:val="24"/>
              </w:rPr>
              <w:t xml:space="preserve"> Дмитрий Владиславович</w:t>
            </w:r>
            <w:r>
              <w:rPr>
                <w:color w:val="000000" w:themeColor="text1"/>
                <w:szCs w:val="24"/>
              </w:rPr>
              <w:t xml:space="preserve">, </w:t>
            </w:r>
            <w:r>
              <w:rPr>
                <w:color w:val="000000" w:themeColor="text1"/>
                <w:szCs w:val="24"/>
              </w:rPr>
              <w:t>к.ф.н., доцент департамента литературы и межкультурной коммуникации НИУ ВШЭ – Нижний Новгород</w:t>
            </w:r>
          </w:p>
        </w:tc>
      </w:tr>
      <w:tr w:rsidR="000C59BD" w:rsidRPr="000C59BD" w14:paraId="0E74F832" w14:textId="77777777" w:rsidTr="000C59BD">
        <w:tc>
          <w:tcPr>
            <w:tcW w:w="1597" w:type="dxa"/>
          </w:tcPr>
          <w:p w14:paraId="5216183A" w14:textId="0FD95F73" w:rsidR="000C59BD" w:rsidRDefault="000C59BD" w:rsidP="000C59BD">
            <w:r>
              <w:rPr>
                <w:rFonts w:ascii="Calibri" w:hAnsi="Calibri" w:cs="Calibri"/>
                <w:color w:val="000000"/>
              </w:rPr>
              <w:t>Казакова Любовь Александровна</w:t>
            </w:r>
          </w:p>
        </w:tc>
        <w:tc>
          <w:tcPr>
            <w:tcW w:w="2024" w:type="dxa"/>
          </w:tcPr>
          <w:p w14:paraId="138E2B78" w14:textId="77777777" w:rsidR="000C59BD" w:rsidRDefault="000C59BD" w:rsidP="000C59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Концепты американского культурного мира в романе </w:t>
            </w:r>
            <w:proofErr w:type="spellStart"/>
            <w:r>
              <w:rPr>
                <w:rFonts w:ascii="Calibri" w:hAnsi="Calibri" w:cs="Calibri"/>
                <w:color w:val="000000"/>
              </w:rPr>
              <w:t>Ф.С.Фицджеральда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"По эту сторону рая"</w:t>
            </w:r>
          </w:p>
          <w:p w14:paraId="34AC587D" w14:textId="77777777" w:rsidR="000C59BD" w:rsidRDefault="000C59BD" w:rsidP="000C59BD"/>
        </w:tc>
        <w:tc>
          <w:tcPr>
            <w:tcW w:w="2024" w:type="dxa"/>
          </w:tcPr>
          <w:p w14:paraId="3F7CDB20" w14:textId="77777777" w:rsidR="000C59BD" w:rsidRPr="000C59BD" w:rsidRDefault="000C59BD" w:rsidP="000C59BD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C59BD">
              <w:rPr>
                <w:rFonts w:ascii="Calibri" w:hAnsi="Calibri" w:cs="Calibri"/>
                <w:color w:val="000000"/>
                <w:lang w:val="en-US"/>
              </w:rPr>
              <w:t>Concepts of American Culture in "This Side of Paradise" by F. Scott Fitzgerald</w:t>
            </w:r>
          </w:p>
          <w:p w14:paraId="52CB9112" w14:textId="77777777" w:rsidR="000C59BD" w:rsidRPr="000C59BD" w:rsidRDefault="000C59BD" w:rsidP="000C59BD">
            <w:pPr>
              <w:rPr>
                <w:lang w:val="en-US"/>
              </w:rPr>
            </w:pPr>
          </w:p>
        </w:tc>
        <w:tc>
          <w:tcPr>
            <w:tcW w:w="1569" w:type="dxa"/>
          </w:tcPr>
          <w:p w14:paraId="66893B53" w14:textId="79B136ED" w:rsidR="000C59BD" w:rsidRPr="000C59BD" w:rsidRDefault="000C59BD" w:rsidP="000C59BD">
            <w:proofErr w:type="spellStart"/>
            <w:r>
              <w:rPr>
                <w:color w:val="000000" w:themeColor="text1"/>
                <w:szCs w:val="24"/>
              </w:rPr>
              <w:t>Борышнева</w:t>
            </w:r>
            <w:proofErr w:type="spellEnd"/>
            <w:r>
              <w:rPr>
                <w:color w:val="000000" w:themeColor="text1"/>
                <w:szCs w:val="24"/>
              </w:rPr>
              <w:t xml:space="preserve"> Нелли Николаевна, к.ф.н., доцент департамента литературы и межкультурной коммуникации НИУ ВШЭ – Нижний Новгород</w:t>
            </w:r>
          </w:p>
        </w:tc>
        <w:tc>
          <w:tcPr>
            <w:tcW w:w="1802" w:type="dxa"/>
          </w:tcPr>
          <w:p w14:paraId="190913CA" w14:textId="77777777" w:rsidR="00AB2F12" w:rsidRPr="000C59BD" w:rsidRDefault="00AB2F12" w:rsidP="000C59BD">
            <w:r>
              <w:rPr>
                <w:color w:val="000000" w:themeColor="text1"/>
                <w:szCs w:val="24"/>
              </w:rPr>
              <w:t>Баринова Екатерина Витальевна</w:t>
            </w:r>
            <w:r>
              <w:rPr>
                <w:color w:val="000000" w:themeColor="text1"/>
                <w:szCs w:val="24"/>
              </w:rPr>
              <w:t>,</w:t>
            </w:r>
          </w:p>
          <w:p w14:paraId="7500E91B" w14:textId="77777777" w:rsidR="00AB2F12" w:rsidRDefault="00AB2F12" w:rsidP="00AB2F12">
            <w:pPr>
              <w:suppressAutoHyphens/>
              <w:spacing w:after="160" w:line="259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к.ф.н., доцент департамента литературы и межкультурной коммуникации НИУ ВШЭ – Нижний Новгород</w:t>
            </w:r>
          </w:p>
          <w:p w14:paraId="39B5CC8C" w14:textId="4CF61ED1" w:rsidR="000C59BD" w:rsidRPr="000C59BD" w:rsidRDefault="000C59BD" w:rsidP="000C59BD"/>
        </w:tc>
      </w:tr>
      <w:tr w:rsidR="000C59BD" w:rsidRPr="00AB2F12" w14:paraId="684EC717" w14:textId="77777777" w:rsidTr="000C59BD">
        <w:tc>
          <w:tcPr>
            <w:tcW w:w="1597" w:type="dxa"/>
          </w:tcPr>
          <w:p w14:paraId="6B925D9F" w14:textId="7147EE79" w:rsidR="000C59BD" w:rsidRDefault="000C59BD" w:rsidP="000C59BD">
            <w:proofErr w:type="spellStart"/>
            <w:r>
              <w:rPr>
                <w:rFonts w:ascii="Calibri" w:hAnsi="Calibri" w:cs="Calibri"/>
                <w:color w:val="000000"/>
              </w:rPr>
              <w:t>Клюшева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Андреевна</w:t>
            </w:r>
          </w:p>
        </w:tc>
        <w:tc>
          <w:tcPr>
            <w:tcW w:w="2024" w:type="dxa"/>
          </w:tcPr>
          <w:p w14:paraId="2BB540A1" w14:textId="77777777" w:rsidR="00AB2F12" w:rsidRDefault="00AB2F12" w:rsidP="00AB2F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Основные проблемы перевода произведений Сергея Довлатова</w:t>
            </w:r>
          </w:p>
          <w:p w14:paraId="691E89C8" w14:textId="77777777" w:rsidR="000C59BD" w:rsidRDefault="000C59BD" w:rsidP="000C59BD"/>
        </w:tc>
        <w:tc>
          <w:tcPr>
            <w:tcW w:w="2024" w:type="dxa"/>
          </w:tcPr>
          <w:p w14:paraId="5398A295" w14:textId="0009D771" w:rsidR="000C59BD" w:rsidRPr="00AB2F12" w:rsidRDefault="00AB2F12" w:rsidP="000C59BD">
            <w:pPr>
              <w:rPr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 xml:space="preserve">The Main Problems of Translation of Works of Literature by Sergei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Dovlatov</w:t>
            </w:r>
            <w:proofErr w:type="spellEnd"/>
          </w:p>
        </w:tc>
        <w:tc>
          <w:tcPr>
            <w:tcW w:w="1569" w:type="dxa"/>
          </w:tcPr>
          <w:p w14:paraId="21A221AC" w14:textId="0E826B7D" w:rsidR="000C59BD" w:rsidRPr="00AB2F12" w:rsidRDefault="00AB2F12" w:rsidP="000C59BD">
            <w:proofErr w:type="spellStart"/>
            <w:r>
              <w:t>Большухин</w:t>
            </w:r>
            <w:proofErr w:type="spellEnd"/>
            <w:r>
              <w:t xml:space="preserve"> Леонид Юрьевич, Старший преподаватель НИУ ВШЭ – Нижний Новгород</w:t>
            </w:r>
          </w:p>
        </w:tc>
        <w:tc>
          <w:tcPr>
            <w:tcW w:w="1802" w:type="dxa"/>
          </w:tcPr>
          <w:p w14:paraId="63F27A68" w14:textId="49FCA82F" w:rsidR="000C59BD" w:rsidRPr="00AB2F12" w:rsidRDefault="00AB2F12" w:rsidP="000C59BD">
            <w:r>
              <w:rPr>
                <w:color w:val="000000" w:themeColor="text1"/>
                <w:szCs w:val="24"/>
              </w:rPr>
              <w:t>Шевяков Евгений Григорьевич,</w:t>
            </w:r>
            <w:r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к.ф.н., доцент кафедры русского языка Нижегородской государственной медицинской академии</w:t>
            </w:r>
          </w:p>
        </w:tc>
      </w:tr>
      <w:tr w:rsidR="000C59BD" w14:paraId="3D5AEC0C" w14:textId="77777777" w:rsidTr="000C59BD">
        <w:tc>
          <w:tcPr>
            <w:tcW w:w="1597" w:type="dxa"/>
          </w:tcPr>
          <w:p w14:paraId="313898FE" w14:textId="2F50B948" w:rsidR="000C59BD" w:rsidRDefault="000C59BD" w:rsidP="000C59BD">
            <w:r>
              <w:rPr>
                <w:rFonts w:ascii="Calibri" w:hAnsi="Calibri" w:cs="Calibri"/>
                <w:color w:val="000000"/>
              </w:rPr>
              <w:t>Красильникова Татьяна Александровна</w:t>
            </w:r>
          </w:p>
        </w:tc>
        <w:tc>
          <w:tcPr>
            <w:tcW w:w="2024" w:type="dxa"/>
          </w:tcPr>
          <w:p w14:paraId="70C80D1F" w14:textId="77777777" w:rsidR="00AB2F12" w:rsidRDefault="00AB2F12" w:rsidP="00AB2F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Некоторые аспекты поэтики Льва Лосева</w:t>
            </w:r>
          </w:p>
          <w:p w14:paraId="635227BB" w14:textId="77777777" w:rsidR="000C59BD" w:rsidRDefault="000C59BD" w:rsidP="000C59BD"/>
        </w:tc>
        <w:tc>
          <w:tcPr>
            <w:tcW w:w="2024" w:type="dxa"/>
          </w:tcPr>
          <w:p w14:paraId="6954E59E" w14:textId="77777777" w:rsidR="00AB2F12" w:rsidRPr="00AB2F12" w:rsidRDefault="00AB2F12" w:rsidP="00AB2F1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AB2F12">
              <w:rPr>
                <w:rFonts w:ascii="Calibri" w:hAnsi="Calibri" w:cs="Calibri"/>
                <w:color w:val="000000"/>
                <w:lang w:val="en-US"/>
              </w:rPr>
              <w:t xml:space="preserve">Several Aspects of Lev </w:t>
            </w:r>
            <w:proofErr w:type="spellStart"/>
            <w:r w:rsidRPr="00AB2F12">
              <w:rPr>
                <w:rFonts w:ascii="Calibri" w:hAnsi="Calibri" w:cs="Calibri"/>
                <w:color w:val="000000"/>
                <w:lang w:val="en-US"/>
              </w:rPr>
              <w:t>Loseff's</w:t>
            </w:r>
            <w:proofErr w:type="spellEnd"/>
            <w:r w:rsidRPr="00AB2F12">
              <w:rPr>
                <w:rFonts w:ascii="Calibri" w:hAnsi="Calibri" w:cs="Calibri"/>
                <w:color w:val="000000"/>
                <w:lang w:val="en-US"/>
              </w:rPr>
              <w:t xml:space="preserve"> Poetics</w:t>
            </w:r>
          </w:p>
          <w:p w14:paraId="61CB1A81" w14:textId="77777777" w:rsidR="000C59BD" w:rsidRPr="00AB2F12" w:rsidRDefault="000C59BD" w:rsidP="000C59BD">
            <w:pPr>
              <w:rPr>
                <w:lang w:val="en-US"/>
              </w:rPr>
            </w:pPr>
          </w:p>
        </w:tc>
        <w:tc>
          <w:tcPr>
            <w:tcW w:w="1569" w:type="dxa"/>
          </w:tcPr>
          <w:p w14:paraId="69DDBB25" w14:textId="77777777" w:rsidR="000C59BD" w:rsidRDefault="000C59BD" w:rsidP="000C59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Гельфонд Мария Марковна, Доцент</w:t>
            </w:r>
            <w:r>
              <w:t xml:space="preserve"> НИУ ВШЭ – Нижний Новгород</w:t>
            </w:r>
          </w:p>
          <w:p w14:paraId="7A616716" w14:textId="77777777" w:rsidR="000C59BD" w:rsidRDefault="000C59BD" w:rsidP="000C59BD">
            <w:pPr>
              <w:rPr>
                <w:rFonts w:ascii="Calibri" w:hAnsi="Calibri" w:cs="Calibri"/>
                <w:color w:val="000000"/>
              </w:rPr>
            </w:pPr>
          </w:p>
          <w:p w14:paraId="47C4C471" w14:textId="77777777" w:rsidR="000C59BD" w:rsidRDefault="000C59BD" w:rsidP="000C59BD"/>
        </w:tc>
        <w:tc>
          <w:tcPr>
            <w:tcW w:w="1802" w:type="dxa"/>
          </w:tcPr>
          <w:p w14:paraId="62B10D5F" w14:textId="4C2824A9" w:rsidR="000C59BD" w:rsidRDefault="00AB2F12" w:rsidP="000C59BD">
            <w:proofErr w:type="spellStart"/>
            <w:r>
              <w:rPr>
                <w:color w:val="000000" w:themeColor="text1"/>
                <w:szCs w:val="24"/>
              </w:rPr>
              <w:t>Павловец</w:t>
            </w:r>
            <w:proofErr w:type="spellEnd"/>
            <w:r>
              <w:rPr>
                <w:color w:val="000000" w:themeColor="text1"/>
                <w:szCs w:val="24"/>
              </w:rPr>
              <w:t xml:space="preserve"> Михаил Георгиевич</w:t>
            </w:r>
            <w:r>
              <w:rPr>
                <w:color w:val="000000" w:themeColor="text1"/>
                <w:szCs w:val="24"/>
              </w:rPr>
              <w:t xml:space="preserve">, </w:t>
            </w:r>
            <w:r>
              <w:rPr>
                <w:color w:val="000000" w:themeColor="text1"/>
                <w:szCs w:val="24"/>
              </w:rPr>
              <w:t>к.ф.н., доцент Школы филологии НИУ ВШЭ - Москва</w:t>
            </w:r>
          </w:p>
        </w:tc>
      </w:tr>
      <w:tr w:rsidR="000C59BD" w:rsidRPr="00AB2F12" w14:paraId="763E4D14" w14:textId="77777777" w:rsidTr="000C59BD">
        <w:tc>
          <w:tcPr>
            <w:tcW w:w="1597" w:type="dxa"/>
          </w:tcPr>
          <w:p w14:paraId="641E6FD5" w14:textId="70239B2D" w:rsidR="000C59BD" w:rsidRDefault="000C59BD" w:rsidP="000C59BD">
            <w:proofErr w:type="spellStart"/>
            <w:r>
              <w:rPr>
                <w:rFonts w:ascii="Calibri" w:hAnsi="Calibri" w:cs="Calibri"/>
                <w:color w:val="000000"/>
              </w:rPr>
              <w:t>Кусакина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Анна Кирилловна</w:t>
            </w:r>
          </w:p>
        </w:tc>
        <w:tc>
          <w:tcPr>
            <w:tcW w:w="2024" w:type="dxa"/>
          </w:tcPr>
          <w:p w14:paraId="7EB538A9" w14:textId="306A9459" w:rsidR="000C59BD" w:rsidRDefault="00AB2F12" w:rsidP="000C59BD">
            <w:r>
              <w:rPr>
                <w:szCs w:val="24"/>
              </w:rPr>
              <w:t xml:space="preserve">Отражение ключевых концептов американской культуры в художественном мире романа Т. Драйзера </w:t>
            </w:r>
            <w:r>
              <w:rPr>
                <w:szCs w:val="24"/>
              </w:rPr>
              <w:lastRenderedPageBreak/>
              <w:t>«Американская трагедия</w:t>
            </w:r>
          </w:p>
        </w:tc>
        <w:tc>
          <w:tcPr>
            <w:tcW w:w="2024" w:type="dxa"/>
          </w:tcPr>
          <w:p w14:paraId="094B9605" w14:textId="2B8847A9" w:rsidR="000C59BD" w:rsidRPr="00AB2F12" w:rsidRDefault="00AB2F12" w:rsidP="000C59BD">
            <w:pPr>
              <w:rPr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 xml:space="preserve">Reflection of the Key Concepts of American Culture in the </w:t>
            </w:r>
            <w:proofErr w:type="spellStart"/>
            <w:r>
              <w:rPr>
                <w:szCs w:val="24"/>
                <w:lang w:val="en-US"/>
              </w:rPr>
              <w:t>Artisitic</w:t>
            </w:r>
            <w:proofErr w:type="spellEnd"/>
            <w:r>
              <w:rPr>
                <w:szCs w:val="24"/>
                <w:lang w:val="en-US"/>
              </w:rPr>
              <w:t xml:space="preserve"> World of the Novel “An American </w:t>
            </w:r>
            <w:r>
              <w:rPr>
                <w:szCs w:val="24"/>
                <w:lang w:val="en-US"/>
              </w:rPr>
              <w:lastRenderedPageBreak/>
              <w:t xml:space="preserve">Tragedy” by T. </w:t>
            </w:r>
            <w:proofErr w:type="spellStart"/>
            <w:r>
              <w:rPr>
                <w:szCs w:val="24"/>
                <w:lang w:val="en-US"/>
              </w:rPr>
              <w:t>Dreize</w:t>
            </w:r>
            <w:proofErr w:type="spellEnd"/>
          </w:p>
        </w:tc>
        <w:tc>
          <w:tcPr>
            <w:tcW w:w="1569" w:type="dxa"/>
          </w:tcPr>
          <w:p w14:paraId="33C70393" w14:textId="54CCEC3D" w:rsidR="000C59BD" w:rsidRPr="00AB2F12" w:rsidRDefault="00AB2F12" w:rsidP="000C59BD">
            <w:proofErr w:type="spellStart"/>
            <w:r>
              <w:rPr>
                <w:color w:val="000000" w:themeColor="text1"/>
                <w:szCs w:val="24"/>
              </w:rPr>
              <w:lastRenderedPageBreak/>
              <w:t>Борышнева</w:t>
            </w:r>
            <w:proofErr w:type="spellEnd"/>
            <w:r>
              <w:rPr>
                <w:color w:val="000000" w:themeColor="text1"/>
                <w:szCs w:val="24"/>
              </w:rPr>
              <w:t xml:space="preserve"> Нелли Николаевна, к.ф.н., доцент департамента литературы и межкультурн</w:t>
            </w:r>
            <w:r>
              <w:rPr>
                <w:color w:val="000000" w:themeColor="text1"/>
                <w:szCs w:val="24"/>
              </w:rPr>
              <w:lastRenderedPageBreak/>
              <w:t>ой коммуникации НИУ ВШЭ – Нижний Новгород</w:t>
            </w:r>
          </w:p>
        </w:tc>
        <w:tc>
          <w:tcPr>
            <w:tcW w:w="1802" w:type="dxa"/>
          </w:tcPr>
          <w:p w14:paraId="18729AA4" w14:textId="77777777" w:rsidR="00AB2F12" w:rsidRPr="000C59BD" w:rsidRDefault="00AB2F12" w:rsidP="00AB2F12">
            <w:r>
              <w:rPr>
                <w:color w:val="000000" w:themeColor="text1"/>
                <w:szCs w:val="24"/>
              </w:rPr>
              <w:lastRenderedPageBreak/>
              <w:t>Баринова Екатерина Витальевна,</w:t>
            </w:r>
          </w:p>
          <w:p w14:paraId="7FA34111" w14:textId="77777777" w:rsidR="00AB2F12" w:rsidRDefault="00AB2F12" w:rsidP="00AB2F12">
            <w:pPr>
              <w:suppressAutoHyphens/>
              <w:spacing w:after="160" w:line="259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к.ф.н., доцент департамента литературы и межкультурной коммуникации НИУ </w:t>
            </w:r>
            <w:r>
              <w:rPr>
                <w:color w:val="000000" w:themeColor="text1"/>
                <w:szCs w:val="24"/>
              </w:rPr>
              <w:lastRenderedPageBreak/>
              <w:t>ВШЭ – Нижний Новгород</w:t>
            </w:r>
          </w:p>
          <w:p w14:paraId="74E0FC5C" w14:textId="77777777" w:rsidR="000C59BD" w:rsidRPr="00AB2F12" w:rsidRDefault="000C59BD" w:rsidP="000C59BD"/>
        </w:tc>
      </w:tr>
      <w:tr w:rsidR="000C59BD" w14:paraId="5964ED89" w14:textId="77777777" w:rsidTr="000C59BD">
        <w:tc>
          <w:tcPr>
            <w:tcW w:w="1597" w:type="dxa"/>
          </w:tcPr>
          <w:p w14:paraId="4F1FFB9D" w14:textId="4054B7AD" w:rsidR="000C59BD" w:rsidRDefault="000C59BD" w:rsidP="000C59BD">
            <w:r>
              <w:rPr>
                <w:rFonts w:ascii="Calibri" w:hAnsi="Calibri" w:cs="Calibri"/>
                <w:color w:val="000000"/>
              </w:rPr>
              <w:lastRenderedPageBreak/>
              <w:t>Мартыненко Ирина Олеговна</w:t>
            </w:r>
          </w:p>
        </w:tc>
        <w:tc>
          <w:tcPr>
            <w:tcW w:w="2024" w:type="dxa"/>
          </w:tcPr>
          <w:p w14:paraId="057AD23C" w14:textId="77777777" w:rsidR="00AB2F12" w:rsidRDefault="00AB2F12" w:rsidP="00AB2F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Интермедиальность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прозы Вирджинии Вулф (на примере романов "Орландо" и "Волны")</w:t>
            </w:r>
          </w:p>
          <w:p w14:paraId="19049FE9" w14:textId="77777777" w:rsidR="000C59BD" w:rsidRDefault="000C59BD" w:rsidP="000C59BD"/>
        </w:tc>
        <w:tc>
          <w:tcPr>
            <w:tcW w:w="2024" w:type="dxa"/>
          </w:tcPr>
          <w:p w14:paraId="61777A5F" w14:textId="242BEDE9" w:rsidR="000C59BD" w:rsidRPr="00E4629D" w:rsidRDefault="00E4629D" w:rsidP="000C59BD">
            <w:pPr>
              <w:rPr>
                <w:lang w:val="en-US"/>
              </w:rPr>
            </w:pPr>
            <w:proofErr w:type="spellStart"/>
            <w:r w:rsidRPr="007F5B44">
              <w:rPr>
                <w:color w:val="000000" w:themeColor="text1"/>
                <w:sz w:val="24"/>
                <w:szCs w:val="24"/>
                <w:lang w:val="en-US"/>
              </w:rPr>
              <w:t>Intermediality</w:t>
            </w:r>
            <w:proofErr w:type="spellEnd"/>
            <w:r w:rsidRPr="007F5B44">
              <w:rPr>
                <w:color w:val="000000" w:themeColor="text1"/>
                <w:sz w:val="24"/>
                <w:szCs w:val="24"/>
                <w:lang w:val="en-US"/>
              </w:rPr>
              <w:t xml:space="preserve"> in Virginia Woolf's Prose (Based on the Novels "Orlando: A Biography" and "The Waves")</w:t>
            </w:r>
          </w:p>
        </w:tc>
        <w:tc>
          <w:tcPr>
            <w:tcW w:w="1569" w:type="dxa"/>
          </w:tcPr>
          <w:p w14:paraId="7DA9C81B" w14:textId="77777777" w:rsidR="00AB2F12" w:rsidRPr="000C59BD" w:rsidRDefault="00AB2F12" w:rsidP="00AB2F12">
            <w:r>
              <w:rPr>
                <w:color w:val="000000" w:themeColor="text1"/>
                <w:szCs w:val="24"/>
              </w:rPr>
              <w:t>Баринова Екатерина Витальевна,</w:t>
            </w:r>
          </w:p>
          <w:p w14:paraId="756EBD60" w14:textId="77777777" w:rsidR="00AB2F12" w:rsidRDefault="00AB2F12" w:rsidP="00AB2F12">
            <w:pPr>
              <w:suppressAutoHyphens/>
              <w:spacing w:after="160" w:line="259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к.ф.н., доцент департамента литературы и межкультурной коммуникации НИУ ВШЭ – Нижний Новгород</w:t>
            </w:r>
          </w:p>
          <w:p w14:paraId="3F9E685A" w14:textId="77777777" w:rsidR="000C59BD" w:rsidRDefault="000C59BD" w:rsidP="000C59BD"/>
        </w:tc>
        <w:tc>
          <w:tcPr>
            <w:tcW w:w="1802" w:type="dxa"/>
          </w:tcPr>
          <w:p w14:paraId="3B16165E" w14:textId="79EC6F3E" w:rsidR="000C59BD" w:rsidRDefault="00AB2F12" w:rsidP="000C59BD">
            <w:proofErr w:type="spellStart"/>
            <w:r>
              <w:rPr>
                <w:color w:val="000000" w:themeColor="text1"/>
                <w:szCs w:val="24"/>
              </w:rPr>
              <w:t>Борышнева</w:t>
            </w:r>
            <w:proofErr w:type="spellEnd"/>
            <w:r>
              <w:rPr>
                <w:color w:val="000000" w:themeColor="text1"/>
                <w:szCs w:val="24"/>
              </w:rPr>
              <w:t xml:space="preserve"> Нелли Николаевна, к.ф.н., доцент департамента литературы и межкультурной коммуникации НИУ ВШЭ – Нижний Новгород</w:t>
            </w:r>
          </w:p>
        </w:tc>
      </w:tr>
      <w:tr w:rsidR="000C59BD" w14:paraId="228D28CF" w14:textId="77777777" w:rsidTr="000C59BD">
        <w:tc>
          <w:tcPr>
            <w:tcW w:w="1597" w:type="dxa"/>
          </w:tcPr>
          <w:p w14:paraId="0FF9955C" w14:textId="1CA519E1" w:rsidR="000C59BD" w:rsidRDefault="000C59BD" w:rsidP="000C59BD">
            <w:r>
              <w:rPr>
                <w:rFonts w:ascii="Calibri" w:hAnsi="Calibri" w:cs="Calibri"/>
                <w:color w:val="000000"/>
              </w:rPr>
              <w:t>Пенкина Анастасия Игоревна</w:t>
            </w:r>
          </w:p>
        </w:tc>
        <w:tc>
          <w:tcPr>
            <w:tcW w:w="2024" w:type="dxa"/>
          </w:tcPr>
          <w:p w14:paraId="74E3B62C" w14:textId="509BAB88" w:rsidR="000C59BD" w:rsidRDefault="00E4629D" w:rsidP="000C59BD">
            <w:r w:rsidRPr="007F5B44">
              <w:rPr>
                <w:color w:val="000000" w:themeColor="text1"/>
                <w:sz w:val="24"/>
                <w:szCs w:val="24"/>
              </w:rPr>
              <w:t xml:space="preserve">Рецепция Данте Алигьери в творчестве </w:t>
            </w:r>
            <w:proofErr w:type="spellStart"/>
            <w:r w:rsidRPr="007F5B44">
              <w:rPr>
                <w:color w:val="000000" w:themeColor="text1"/>
                <w:sz w:val="24"/>
                <w:szCs w:val="24"/>
              </w:rPr>
              <w:t>Шеймаса</w:t>
            </w:r>
            <w:proofErr w:type="spellEnd"/>
            <w:r w:rsidRPr="007F5B44">
              <w:rPr>
                <w:color w:val="000000" w:themeColor="text1"/>
                <w:sz w:val="24"/>
                <w:szCs w:val="24"/>
              </w:rPr>
              <w:t xml:space="preserve"> Хини</w:t>
            </w:r>
          </w:p>
        </w:tc>
        <w:tc>
          <w:tcPr>
            <w:tcW w:w="2024" w:type="dxa"/>
          </w:tcPr>
          <w:p w14:paraId="5ED0A853" w14:textId="1A634BF1" w:rsidR="000C59BD" w:rsidRPr="00E4629D" w:rsidRDefault="00E4629D" w:rsidP="000C59BD">
            <w:pPr>
              <w:rPr>
                <w:lang w:val="en-US"/>
              </w:rPr>
            </w:pPr>
            <w:r w:rsidRPr="007F5B44">
              <w:rPr>
                <w:color w:val="000000" w:themeColor="text1"/>
                <w:sz w:val="24"/>
                <w:szCs w:val="24"/>
                <w:lang w:val="en-US"/>
              </w:rPr>
              <w:t>Reception of Dante Alighieri in the Works of Seamus Heaney</w:t>
            </w:r>
          </w:p>
        </w:tc>
        <w:tc>
          <w:tcPr>
            <w:tcW w:w="1569" w:type="dxa"/>
          </w:tcPr>
          <w:p w14:paraId="303F71F4" w14:textId="77777777" w:rsidR="00AB2F12" w:rsidRDefault="00AB2F12" w:rsidP="00AB2F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Цветкова Марина Владимировна, Профессор</w:t>
            </w:r>
            <w:r>
              <w:t xml:space="preserve"> НИУ ВШЭ – Нижний Новгород</w:t>
            </w:r>
          </w:p>
          <w:p w14:paraId="05D65930" w14:textId="77777777" w:rsidR="000C59BD" w:rsidRDefault="000C59BD" w:rsidP="000C59BD"/>
        </w:tc>
        <w:tc>
          <w:tcPr>
            <w:tcW w:w="1802" w:type="dxa"/>
          </w:tcPr>
          <w:p w14:paraId="2EA28300" w14:textId="0FF516A0" w:rsidR="00E4629D" w:rsidRPr="007F5B44" w:rsidRDefault="00E4629D" w:rsidP="00E4629D">
            <w:pPr>
              <w:rPr>
                <w:color w:val="000000" w:themeColor="text1"/>
                <w:sz w:val="24"/>
                <w:szCs w:val="24"/>
              </w:rPr>
            </w:pPr>
            <w:r w:rsidRPr="007F5B44">
              <w:rPr>
                <w:color w:val="000000" w:themeColor="text1"/>
                <w:sz w:val="24"/>
                <w:szCs w:val="24"/>
              </w:rPr>
              <w:t>Наумова Ольга Анатольевна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5B44">
              <w:rPr>
                <w:color w:val="000000" w:themeColor="text1"/>
                <w:sz w:val="24"/>
                <w:szCs w:val="24"/>
              </w:rPr>
              <w:t>к.ф.н., профессор кафедры русской филологии, зарубежной литературы и межкультурной коммуникации НГЛУ им Н.А. Добролюбова  </w:t>
            </w:r>
          </w:p>
          <w:p w14:paraId="0B284289" w14:textId="4F4DE54C" w:rsidR="00E4629D" w:rsidRDefault="00E4629D" w:rsidP="000C59BD"/>
        </w:tc>
      </w:tr>
      <w:tr w:rsidR="000C59BD" w14:paraId="5526D1C2" w14:textId="77777777" w:rsidTr="000C59BD">
        <w:tc>
          <w:tcPr>
            <w:tcW w:w="1597" w:type="dxa"/>
          </w:tcPr>
          <w:p w14:paraId="1C635907" w14:textId="26411F2B" w:rsidR="000C59BD" w:rsidRDefault="000C59BD" w:rsidP="000C59BD">
            <w:proofErr w:type="spellStart"/>
            <w:r>
              <w:rPr>
                <w:rFonts w:ascii="Calibri" w:hAnsi="Calibri" w:cs="Calibri"/>
                <w:color w:val="000000"/>
              </w:rPr>
              <w:t>Пимонова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Евгения Владимировна</w:t>
            </w:r>
          </w:p>
        </w:tc>
        <w:tc>
          <w:tcPr>
            <w:tcW w:w="2024" w:type="dxa"/>
          </w:tcPr>
          <w:p w14:paraId="2A5B347E" w14:textId="00B77C79" w:rsidR="000C59BD" w:rsidRDefault="00E4629D" w:rsidP="000C59BD">
            <w:r w:rsidRPr="007F5B44">
              <w:rPr>
                <w:color w:val="000000" w:themeColor="text1"/>
                <w:sz w:val="24"/>
                <w:szCs w:val="24"/>
              </w:rPr>
              <w:t>Творчество Джин Уэбстер и его рецепция: проблема комического</w:t>
            </w:r>
          </w:p>
        </w:tc>
        <w:tc>
          <w:tcPr>
            <w:tcW w:w="2024" w:type="dxa"/>
          </w:tcPr>
          <w:p w14:paraId="07F97C2D" w14:textId="4FD8A070" w:rsidR="000C59BD" w:rsidRPr="00B813F7" w:rsidRDefault="00E4629D" w:rsidP="000C59BD">
            <w:pPr>
              <w:rPr>
                <w:lang w:val="en-US"/>
              </w:rPr>
            </w:pPr>
            <w:r w:rsidRPr="007F5B44">
              <w:rPr>
                <w:color w:val="000000" w:themeColor="text1"/>
                <w:sz w:val="24"/>
                <w:szCs w:val="24"/>
                <w:lang w:val="en-US"/>
              </w:rPr>
              <w:t>Creativity of Jean Webster and Its Reception: the Problem of the Comic</w:t>
            </w:r>
          </w:p>
        </w:tc>
        <w:tc>
          <w:tcPr>
            <w:tcW w:w="1569" w:type="dxa"/>
          </w:tcPr>
          <w:p w14:paraId="3CB820E0" w14:textId="77777777" w:rsidR="00AB2F12" w:rsidRPr="000C59BD" w:rsidRDefault="00AB2F12" w:rsidP="00AB2F12">
            <w:r>
              <w:rPr>
                <w:color w:val="000000" w:themeColor="text1"/>
                <w:szCs w:val="24"/>
              </w:rPr>
              <w:t>Баринова Екатерина Витальевна,</w:t>
            </w:r>
          </w:p>
          <w:p w14:paraId="7ED20D4F" w14:textId="77777777" w:rsidR="00AB2F12" w:rsidRDefault="00AB2F12" w:rsidP="00AB2F12">
            <w:pPr>
              <w:suppressAutoHyphens/>
              <w:spacing w:after="160" w:line="259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к.ф.н., доцент департамента литературы и межкультурной коммуникации НИУ ВШЭ – Нижний Новгород</w:t>
            </w:r>
          </w:p>
          <w:p w14:paraId="091D78E2" w14:textId="77777777" w:rsidR="000C59BD" w:rsidRDefault="000C59BD" w:rsidP="000C59BD"/>
        </w:tc>
        <w:tc>
          <w:tcPr>
            <w:tcW w:w="1802" w:type="dxa"/>
          </w:tcPr>
          <w:p w14:paraId="4AB321DC" w14:textId="7E748752" w:rsidR="000C59BD" w:rsidRDefault="00AB2F12" w:rsidP="000C59BD">
            <w:proofErr w:type="spellStart"/>
            <w:r>
              <w:rPr>
                <w:color w:val="000000" w:themeColor="text1"/>
                <w:szCs w:val="24"/>
              </w:rPr>
              <w:t>Борышнева</w:t>
            </w:r>
            <w:proofErr w:type="spellEnd"/>
            <w:r>
              <w:rPr>
                <w:color w:val="000000" w:themeColor="text1"/>
                <w:szCs w:val="24"/>
              </w:rPr>
              <w:t xml:space="preserve"> Нелли Николаевна, к.ф.н., доцент департамента литературы и межкультурной коммуникации НИУ ВШЭ – Нижний Новгород</w:t>
            </w:r>
          </w:p>
        </w:tc>
      </w:tr>
      <w:tr w:rsidR="000C59BD" w:rsidRPr="00AB2F12" w14:paraId="0F28AF78" w14:textId="77777777" w:rsidTr="000C59BD">
        <w:tc>
          <w:tcPr>
            <w:tcW w:w="1597" w:type="dxa"/>
          </w:tcPr>
          <w:p w14:paraId="4D49DB57" w14:textId="531703B1" w:rsidR="000C59BD" w:rsidRDefault="000C59BD" w:rsidP="000C59BD"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Полковникова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Романовна</w:t>
            </w:r>
          </w:p>
        </w:tc>
        <w:tc>
          <w:tcPr>
            <w:tcW w:w="2024" w:type="dxa"/>
          </w:tcPr>
          <w:p w14:paraId="66671A79" w14:textId="77777777" w:rsidR="00AB2F12" w:rsidRDefault="00AB2F12" w:rsidP="00AB2F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Образ русского человека в британской литературе XIX - XXI веков (на материале произведений Р. Браунинга, М. </w:t>
            </w:r>
            <w:proofErr w:type="spellStart"/>
            <w:r>
              <w:rPr>
                <w:rFonts w:ascii="Calibri" w:hAnsi="Calibri" w:cs="Calibri"/>
                <w:color w:val="000000"/>
              </w:rPr>
              <w:t>Фрейна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Э. Миллера) </w:t>
            </w:r>
          </w:p>
          <w:p w14:paraId="2570669C" w14:textId="77777777" w:rsidR="000C59BD" w:rsidRDefault="000C59BD" w:rsidP="000C59BD"/>
        </w:tc>
        <w:tc>
          <w:tcPr>
            <w:tcW w:w="2024" w:type="dxa"/>
          </w:tcPr>
          <w:p w14:paraId="6A7AA874" w14:textId="77777777" w:rsidR="00AB2F12" w:rsidRPr="00AB2F12" w:rsidRDefault="00AB2F12" w:rsidP="00AB2F1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AB2F12">
              <w:rPr>
                <w:rFonts w:ascii="Calibri" w:hAnsi="Calibri" w:cs="Calibri"/>
                <w:color w:val="000000"/>
                <w:lang w:val="en-US"/>
              </w:rPr>
              <w:t xml:space="preserve">The Russian in the British Literature of the 19th - 21st </w:t>
            </w:r>
            <w:proofErr w:type="spellStart"/>
            <w:r w:rsidRPr="00AB2F12">
              <w:rPr>
                <w:rFonts w:ascii="Calibri" w:hAnsi="Calibri" w:cs="Calibri"/>
                <w:color w:val="000000"/>
                <w:lang w:val="en-US"/>
              </w:rPr>
              <w:t>Centures</w:t>
            </w:r>
            <w:proofErr w:type="spellEnd"/>
            <w:r w:rsidRPr="00AB2F12">
              <w:rPr>
                <w:rFonts w:ascii="Calibri" w:hAnsi="Calibri" w:cs="Calibri"/>
                <w:color w:val="000000"/>
                <w:lang w:val="en-US"/>
              </w:rPr>
              <w:t xml:space="preserve"> (Based on the Works by </w:t>
            </w:r>
            <w:proofErr w:type="spellStart"/>
            <w:r w:rsidRPr="00AB2F12">
              <w:rPr>
                <w:rFonts w:ascii="Calibri" w:hAnsi="Calibri" w:cs="Calibri"/>
                <w:color w:val="000000"/>
                <w:lang w:val="en-US"/>
              </w:rPr>
              <w:t>R.Browning</w:t>
            </w:r>
            <w:proofErr w:type="spellEnd"/>
            <w:r w:rsidRPr="00AB2F12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AB2F12">
              <w:rPr>
                <w:rFonts w:ascii="Calibri" w:hAnsi="Calibri" w:cs="Calibri"/>
                <w:color w:val="000000"/>
                <w:lang w:val="en-US"/>
              </w:rPr>
              <w:t>M.Frayn</w:t>
            </w:r>
            <w:proofErr w:type="spellEnd"/>
            <w:r w:rsidRPr="00AB2F12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proofErr w:type="spellStart"/>
            <w:r w:rsidRPr="00AB2F12">
              <w:rPr>
                <w:rFonts w:ascii="Calibri" w:hAnsi="Calibri" w:cs="Calibri"/>
                <w:color w:val="000000"/>
                <w:lang w:val="en-US"/>
              </w:rPr>
              <w:t>A.Miller</w:t>
            </w:r>
            <w:proofErr w:type="spellEnd"/>
            <w:r w:rsidRPr="00AB2F12">
              <w:rPr>
                <w:rFonts w:ascii="Calibri" w:hAnsi="Calibri" w:cs="Calibri"/>
                <w:color w:val="000000"/>
                <w:lang w:val="en-US"/>
              </w:rPr>
              <w:t>)</w:t>
            </w:r>
          </w:p>
          <w:p w14:paraId="641D2584" w14:textId="77777777" w:rsidR="000C59BD" w:rsidRPr="00AB2F12" w:rsidRDefault="000C59BD" w:rsidP="000C59BD">
            <w:pPr>
              <w:rPr>
                <w:lang w:val="en-US"/>
              </w:rPr>
            </w:pPr>
          </w:p>
        </w:tc>
        <w:tc>
          <w:tcPr>
            <w:tcW w:w="1569" w:type="dxa"/>
          </w:tcPr>
          <w:p w14:paraId="78384259" w14:textId="0795E6EF" w:rsidR="00AB2F12" w:rsidRDefault="00AB2F12" w:rsidP="00AB2F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Цветкова Марина Владимировна, Профессор</w:t>
            </w:r>
            <w:r>
              <w:t xml:space="preserve"> </w:t>
            </w:r>
            <w:r>
              <w:t>НИУ ВШЭ – Нижний Новгород</w:t>
            </w:r>
          </w:p>
          <w:p w14:paraId="21565209" w14:textId="77777777" w:rsidR="00AB2F12" w:rsidRDefault="00AB2F12" w:rsidP="00AB2F12">
            <w:pPr>
              <w:rPr>
                <w:rFonts w:ascii="Calibri" w:hAnsi="Calibri" w:cs="Calibri"/>
                <w:color w:val="000000"/>
              </w:rPr>
            </w:pPr>
          </w:p>
          <w:p w14:paraId="6E83F68C" w14:textId="77777777" w:rsidR="00AB2F12" w:rsidRDefault="00AB2F12" w:rsidP="00AB2F12">
            <w:pPr>
              <w:rPr>
                <w:rFonts w:ascii="Calibri" w:hAnsi="Calibri" w:cs="Calibri"/>
                <w:color w:val="000000"/>
              </w:rPr>
            </w:pPr>
          </w:p>
          <w:p w14:paraId="4D3537A8" w14:textId="77777777" w:rsidR="000C59BD" w:rsidRPr="00AB2F12" w:rsidRDefault="000C59BD" w:rsidP="000C59BD"/>
        </w:tc>
        <w:tc>
          <w:tcPr>
            <w:tcW w:w="1802" w:type="dxa"/>
          </w:tcPr>
          <w:p w14:paraId="4B0167BA" w14:textId="77777777" w:rsidR="00E4629D" w:rsidRPr="007F5B44" w:rsidRDefault="00E4629D" w:rsidP="00E4629D">
            <w:pPr>
              <w:rPr>
                <w:color w:val="000000" w:themeColor="text1"/>
                <w:sz w:val="24"/>
                <w:szCs w:val="24"/>
              </w:rPr>
            </w:pPr>
            <w:r w:rsidRPr="007F5B44">
              <w:rPr>
                <w:color w:val="000000" w:themeColor="text1"/>
                <w:sz w:val="24"/>
                <w:szCs w:val="24"/>
              </w:rPr>
              <w:t>Наумова Ольга Анатольевна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5B44">
              <w:rPr>
                <w:color w:val="000000" w:themeColor="text1"/>
                <w:sz w:val="24"/>
                <w:szCs w:val="24"/>
              </w:rPr>
              <w:t>к.ф.н., профессор кафедры русской филологии, зарубежной литературы и межкультурной коммуникации  НГЛУ им Н.А. Добролюбова  </w:t>
            </w:r>
          </w:p>
          <w:p w14:paraId="0DA507CB" w14:textId="77777777" w:rsidR="000C59BD" w:rsidRPr="00AB2F12" w:rsidRDefault="000C59BD" w:rsidP="000C59BD"/>
        </w:tc>
      </w:tr>
      <w:tr w:rsidR="000C59BD" w:rsidRPr="00AB2F12" w14:paraId="346382A0" w14:textId="77777777" w:rsidTr="000C59BD">
        <w:tc>
          <w:tcPr>
            <w:tcW w:w="1597" w:type="dxa"/>
          </w:tcPr>
          <w:p w14:paraId="754D3F39" w14:textId="77777777" w:rsidR="000C59BD" w:rsidRDefault="000C59BD" w:rsidP="000C59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Яковлева Вера Сергеевна</w:t>
            </w:r>
          </w:p>
          <w:p w14:paraId="26E05554" w14:textId="77777777" w:rsidR="000C59BD" w:rsidRDefault="000C59BD" w:rsidP="000C59BD"/>
        </w:tc>
        <w:tc>
          <w:tcPr>
            <w:tcW w:w="2024" w:type="dxa"/>
          </w:tcPr>
          <w:p w14:paraId="09FD56FB" w14:textId="77777777" w:rsidR="00AB2F12" w:rsidRDefault="00AB2F12" w:rsidP="00AB2F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Поэтика "черного юмора" в творчестве Томаса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Пинчона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(на примере романа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Винляндия</w:t>
            </w:r>
            <w:proofErr w:type="spellEnd"/>
            <w:r>
              <w:rPr>
                <w:rFonts w:ascii="Calibri" w:hAnsi="Calibri" w:cs="Calibri"/>
                <w:color w:val="000000"/>
              </w:rPr>
              <w:t>" и сборника рассказов "Неторопливый ученик")</w:t>
            </w:r>
          </w:p>
          <w:p w14:paraId="07363CFA" w14:textId="77777777" w:rsidR="000C59BD" w:rsidRDefault="000C59BD" w:rsidP="000C59BD"/>
        </w:tc>
        <w:tc>
          <w:tcPr>
            <w:tcW w:w="2024" w:type="dxa"/>
          </w:tcPr>
          <w:p w14:paraId="72F1D8B9" w14:textId="448FD2E6" w:rsidR="00AB2F12" w:rsidRPr="00AB2F12" w:rsidRDefault="00AB2F12" w:rsidP="00AB2F1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AB2F12">
              <w:rPr>
                <w:rFonts w:ascii="Calibri" w:hAnsi="Calibri" w:cs="Calibri"/>
                <w:color w:val="000000"/>
                <w:lang w:val="en-US"/>
              </w:rPr>
              <w:t>Poetics of "Black Humor" in Thomas Pynchon's Works (the Analysis of Novel "Vineland" and the Collection of Short Stories "Slow Learner")</w:t>
            </w:r>
          </w:p>
          <w:p w14:paraId="46CE04E8" w14:textId="77777777" w:rsidR="000C59BD" w:rsidRPr="00AB2F12" w:rsidRDefault="000C59BD" w:rsidP="000C59BD">
            <w:pPr>
              <w:rPr>
                <w:lang w:val="en-US"/>
              </w:rPr>
            </w:pPr>
          </w:p>
        </w:tc>
        <w:tc>
          <w:tcPr>
            <w:tcW w:w="1569" w:type="dxa"/>
          </w:tcPr>
          <w:p w14:paraId="64D4C9B7" w14:textId="1631DDB4" w:rsidR="00AB2F12" w:rsidRDefault="00AB2F12" w:rsidP="00AB2F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Архангельская Ирина Борисовна, Профессор</w:t>
            </w:r>
            <w:r w:rsidR="00B813F7">
              <w:rPr>
                <w:rFonts w:ascii="Calibri" w:hAnsi="Calibri" w:cs="Calibri"/>
                <w:color w:val="000000"/>
              </w:rPr>
              <w:t xml:space="preserve"> департамента литературы и МКК</w:t>
            </w:r>
            <w:bookmarkStart w:id="0" w:name="_GoBack"/>
            <w:bookmarkEnd w:id="0"/>
          </w:p>
          <w:p w14:paraId="32A00065" w14:textId="77777777" w:rsidR="00AB2F12" w:rsidRDefault="00AB2F12" w:rsidP="00AB2F12">
            <w:pPr>
              <w:rPr>
                <w:rFonts w:ascii="Calibri" w:hAnsi="Calibri" w:cs="Calibri"/>
                <w:color w:val="000000"/>
              </w:rPr>
            </w:pPr>
            <w:r>
              <w:t>НИУ ВШЭ – Нижний Новгород</w:t>
            </w:r>
          </w:p>
          <w:p w14:paraId="689F1A0F" w14:textId="77777777" w:rsidR="000C59BD" w:rsidRPr="00AB2F12" w:rsidRDefault="000C59BD" w:rsidP="000C59BD"/>
        </w:tc>
        <w:tc>
          <w:tcPr>
            <w:tcW w:w="1802" w:type="dxa"/>
          </w:tcPr>
          <w:p w14:paraId="3AB7B33A" w14:textId="07FBCA15" w:rsidR="000C59BD" w:rsidRPr="00AB2F12" w:rsidRDefault="00E4629D" w:rsidP="000C59BD">
            <w:r w:rsidRPr="007F5B44">
              <w:rPr>
                <w:color w:val="000000" w:themeColor="text1"/>
                <w:sz w:val="24"/>
                <w:szCs w:val="24"/>
              </w:rPr>
              <w:t>Новикова Вера Григорьевна,</w:t>
            </w:r>
            <w:r w:rsidRPr="007F5B4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5B44">
              <w:rPr>
                <w:color w:val="000000" w:themeColor="text1"/>
                <w:sz w:val="24"/>
                <w:szCs w:val="24"/>
              </w:rPr>
              <w:t>д.ф.н., профессор кафедры зарубежной литературы ННГУ им. Н.И. Лобачевского</w:t>
            </w:r>
          </w:p>
        </w:tc>
      </w:tr>
    </w:tbl>
    <w:p w14:paraId="02799FDC" w14:textId="77777777" w:rsidR="00824922" w:rsidRPr="00AB2F12" w:rsidRDefault="00824922" w:rsidP="00824922"/>
    <w:p w14:paraId="689703B2" w14:textId="77777777" w:rsidR="00824922" w:rsidRPr="00AB2F12" w:rsidRDefault="00824922" w:rsidP="00824922"/>
    <w:p w14:paraId="2E50B3B7" w14:textId="77777777" w:rsidR="00BC02EC" w:rsidRPr="00AB2F12" w:rsidRDefault="00BC02EC"/>
    <w:sectPr w:rsidR="00BC02EC" w:rsidRPr="00AB2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C0"/>
    <w:rsid w:val="000A70C0"/>
    <w:rsid w:val="000C59BD"/>
    <w:rsid w:val="00824922"/>
    <w:rsid w:val="00AB2F12"/>
    <w:rsid w:val="00B813F7"/>
    <w:rsid w:val="00BC02EC"/>
    <w:rsid w:val="00E4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BBA0"/>
  <w15:chartTrackingRefBased/>
  <w15:docId w15:val="{BCEE7B42-F512-475C-A00F-18BA3844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020grid">
    <w:name w:val="table_0020grid"/>
    <w:basedOn w:val="a"/>
    <w:rsid w:val="00B8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B8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Гельфонд</dc:creator>
  <cp:keywords/>
  <dc:description/>
  <cp:lastModifiedBy>Мария Гельфонд</cp:lastModifiedBy>
  <cp:revision>3</cp:revision>
  <dcterms:created xsi:type="dcterms:W3CDTF">2018-06-13T10:28:00Z</dcterms:created>
  <dcterms:modified xsi:type="dcterms:W3CDTF">2018-06-13T13:09:00Z</dcterms:modified>
</cp:coreProperties>
</file>