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37" w:type="dxa"/>
          <w:bottom w:w="57" w:type="dxa"/>
          <w:right w:w="57" w:type="dxa"/>
        </w:tblCellMar>
        <w:tblLook w:val="04A0" w:firstRow="1" w:lastRow="0" w:firstColumn="1" w:lastColumn="0" w:noHBand="0" w:noVBand="1"/>
      </w:tblPr>
      <w:tblGrid>
        <w:gridCol w:w="1719"/>
        <w:gridCol w:w="7343"/>
      </w:tblGrid>
      <w:tr w:rsidR="00AC783F" w:rsidRPr="00BE2465" w14:paraId="41B23CDE"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0D0B5782" w14:textId="77777777" w:rsidR="00AC783F" w:rsidRPr="00BE2465" w:rsidRDefault="00AC783F" w:rsidP="002E15D6">
            <w:pPr>
              <w:spacing w:line="240" w:lineRule="auto"/>
              <w:jc w:val="center"/>
              <w:rPr>
                <w:szCs w:val="24"/>
                <w:lang w:val="en-US"/>
              </w:rPr>
            </w:pPr>
            <w:r w:rsidRPr="00BE2465">
              <w:rPr>
                <w:szCs w:val="24"/>
                <w:lang w:val="en-US"/>
              </w:rPr>
              <w:t>Title of the course</w:t>
            </w:r>
          </w:p>
        </w:tc>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0728C24A" w14:textId="2B3D4CAB" w:rsidR="00AC783F" w:rsidRPr="0026121F" w:rsidRDefault="0026121F" w:rsidP="002E15D6">
            <w:pPr>
              <w:tabs>
                <w:tab w:val="left" w:pos="1776"/>
              </w:tabs>
              <w:spacing w:line="240" w:lineRule="auto"/>
              <w:jc w:val="center"/>
              <w:rPr>
                <w:b/>
                <w:szCs w:val="24"/>
                <w:lang w:val="en-US"/>
              </w:rPr>
            </w:pPr>
            <w:bookmarkStart w:id="0" w:name="_GoBack"/>
            <w:r w:rsidRPr="0026121F">
              <w:rPr>
                <w:b/>
                <w:lang w:val="en-US"/>
              </w:rPr>
              <w:t>Consumption</w:t>
            </w:r>
            <w:r w:rsidRPr="0026121F">
              <w:rPr>
                <w:b/>
              </w:rPr>
              <w:t xml:space="preserve"> </w:t>
            </w:r>
            <w:r w:rsidRPr="0026121F">
              <w:rPr>
                <w:b/>
                <w:lang w:val="en-US"/>
              </w:rPr>
              <w:t>and</w:t>
            </w:r>
            <w:r w:rsidRPr="0026121F">
              <w:rPr>
                <w:b/>
              </w:rPr>
              <w:t xml:space="preserve"> </w:t>
            </w:r>
            <w:r w:rsidRPr="0026121F">
              <w:rPr>
                <w:b/>
                <w:lang w:val="en-US"/>
              </w:rPr>
              <w:t>Consumer</w:t>
            </w:r>
            <w:r w:rsidRPr="0026121F">
              <w:rPr>
                <w:b/>
              </w:rPr>
              <w:t xml:space="preserve"> </w:t>
            </w:r>
            <w:r w:rsidRPr="0026121F">
              <w:rPr>
                <w:b/>
                <w:lang w:val="en-US"/>
              </w:rPr>
              <w:t>Behavior</w:t>
            </w:r>
            <w:bookmarkEnd w:id="0"/>
          </w:p>
        </w:tc>
      </w:tr>
      <w:tr w:rsidR="00AC783F" w:rsidRPr="0026121F" w14:paraId="42151D32"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6DD5DC06" w14:textId="77777777" w:rsidR="00AC783F" w:rsidRPr="00BE2465" w:rsidRDefault="00AC783F" w:rsidP="002E15D6">
            <w:pPr>
              <w:spacing w:line="240" w:lineRule="auto"/>
              <w:jc w:val="center"/>
              <w:rPr>
                <w:szCs w:val="24"/>
                <w:lang w:val="en-US"/>
              </w:rPr>
            </w:pPr>
            <w:r w:rsidRPr="00BE2465">
              <w:rPr>
                <w:szCs w:val="24"/>
                <w:lang w:val="en-US"/>
              </w:rPr>
              <w:t xml:space="preserve">Title of the Academic </w:t>
            </w:r>
            <w:proofErr w:type="spellStart"/>
            <w:r w:rsidRPr="00BE2465">
              <w:rPr>
                <w:szCs w:val="24"/>
                <w:lang w:val="en-US"/>
              </w:rPr>
              <w:t>Programme</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B6DDE8"/>
            <w:tcMar>
              <w:left w:w="37" w:type="dxa"/>
            </w:tcMar>
            <w:vAlign w:val="center"/>
          </w:tcPr>
          <w:p w14:paraId="4066C80B" w14:textId="1F7A9C7C" w:rsidR="00AC783F" w:rsidRPr="00BE2465" w:rsidRDefault="00D23B16" w:rsidP="002E15D6">
            <w:pPr>
              <w:spacing w:line="240" w:lineRule="auto"/>
              <w:jc w:val="center"/>
              <w:rPr>
                <w:szCs w:val="24"/>
                <w:lang w:val="en-US"/>
              </w:rPr>
            </w:pPr>
            <w:r>
              <w:rPr>
                <w:szCs w:val="24"/>
                <w:lang w:val="en-US"/>
              </w:rPr>
              <w:t>BA “Sociology and Social Informatics”</w:t>
            </w:r>
          </w:p>
        </w:tc>
      </w:tr>
      <w:tr w:rsidR="00AC783F" w:rsidRPr="00BE2465" w14:paraId="5F297803"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3F0DE0C7" w14:textId="77777777" w:rsidR="00AC783F" w:rsidRPr="00BE2465" w:rsidRDefault="00AC783F" w:rsidP="002E15D6">
            <w:pPr>
              <w:spacing w:line="240" w:lineRule="auto"/>
              <w:jc w:val="center"/>
              <w:rPr>
                <w:szCs w:val="24"/>
                <w:lang w:val="en-US"/>
              </w:rPr>
            </w:pPr>
            <w:r w:rsidRPr="00BE2465">
              <w:rPr>
                <w:szCs w:val="24"/>
                <w:lang w:val="en-US"/>
              </w:rPr>
              <w:t>Type of Course</w:t>
            </w:r>
          </w:p>
        </w:tc>
        <w:tc>
          <w:tcPr>
            <w:tcW w:w="0" w:type="auto"/>
            <w:tcBorders>
              <w:top w:val="single" w:sz="4" w:space="0" w:color="00000A"/>
              <w:left w:val="single" w:sz="4" w:space="0" w:color="00000A"/>
              <w:bottom w:val="single" w:sz="4" w:space="0" w:color="00000A"/>
              <w:right w:val="single" w:sz="4" w:space="0" w:color="00000A"/>
            </w:tcBorders>
            <w:shd w:val="clear" w:color="auto" w:fill="B6DDE8"/>
            <w:tcMar>
              <w:left w:w="37" w:type="dxa"/>
            </w:tcMar>
            <w:vAlign w:val="center"/>
          </w:tcPr>
          <w:p w14:paraId="1275156D" w14:textId="77777777" w:rsidR="00AC783F" w:rsidRPr="00BE2465" w:rsidRDefault="00AC783F" w:rsidP="002E15D6">
            <w:pPr>
              <w:spacing w:line="240" w:lineRule="auto"/>
              <w:jc w:val="center"/>
              <w:rPr>
                <w:szCs w:val="24"/>
                <w:lang w:val="en-US"/>
              </w:rPr>
            </w:pPr>
            <w:r w:rsidRPr="00BE2465">
              <w:rPr>
                <w:szCs w:val="24"/>
                <w:lang w:val="en-US"/>
              </w:rPr>
              <w:t>Elective</w:t>
            </w:r>
          </w:p>
          <w:p w14:paraId="30C3B5FD" w14:textId="77777777" w:rsidR="00AC783F" w:rsidRPr="00BE2465" w:rsidRDefault="00AC783F" w:rsidP="002E15D6">
            <w:pPr>
              <w:spacing w:line="240" w:lineRule="auto"/>
              <w:jc w:val="center"/>
              <w:rPr>
                <w:szCs w:val="24"/>
                <w:lang w:val="en-US"/>
              </w:rPr>
            </w:pPr>
          </w:p>
        </w:tc>
      </w:tr>
      <w:tr w:rsidR="00AC783F" w:rsidRPr="0026121F" w14:paraId="5EBF14DE"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2411D0C3" w14:textId="77777777" w:rsidR="00AC783F" w:rsidRPr="00BE2465" w:rsidRDefault="00AC783F" w:rsidP="002E15D6">
            <w:pPr>
              <w:spacing w:line="240" w:lineRule="auto"/>
              <w:jc w:val="center"/>
              <w:rPr>
                <w:szCs w:val="24"/>
                <w:lang w:val="en-US"/>
              </w:rPr>
            </w:pPr>
            <w:r w:rsidRPr="00BE2465">
              <w:rPr>
                <w:szCs w:val="24"/>
                <w:lang w:val="en-US"/>
              </w:rPr>
              <w:t>Course Overview</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37" w:type="dxa"/>
            </w:tcMar>
          </w:tcPr>
          <w:p w14:paraId="5A8295F1" w14:textId="77777777" w:rsidR="00AC783F" w:rsidRPr="00BE2465" w:rsidRDefault="0058749E" w:rsidP="00FE7468">
            <w:pPr>
              <w:spacing w:line="240" w:lineRule="auto"/>
              <w:jc w:val="both"/>
              <w:rPr>
                <w:rFonts w:eastAsia="Times New Roman"/>
                <w:szCs w:val="24"/>
                <w:lang w:val="en-US" w:eastAsia="hr-HR"/>
              </w:rPr>
            </w:pPr>
            <w:r w:rsidRPr="007D767D">
              <w:rPr>
                <w:rFonts w:eastAsia="Times New Roman"/>
                <w:szCs w:val="24"/>
                <w:lang w:val="en-US" w:eastAsia="hr-HR"/>
              </w:rPr>
              <w:t xml:space="preserve">Successful marketing management depends ultimately on </w:t>
            </w:r>
            <w:r w:rsidR="002E15D6">
              <w:rPr>
                <w:rFonts w:eastAsia="Times New Roman"/>
                <w:szCs w:val="24"/>
                <w:lang w:val="en-US" w:eastAsia="hr-HR"/>
              </w:rPr>
              <w:t>the</w:t>
            </w:r>
            <w:r w:rsidRPr="007D767D">
              <w:rPr>
                <w:rFonts w:eastAsia="Times New Roman"/>
                <w:szCs w:val="24"/>
                <w:lang w:val="en-US" w:eastAsia="hr-HR"/>
              </w:rPr>
              <w:t xml:space="preserve"> understanding of the consumer. </w:t>
            </w:r>
            <w:r w:rsidRPr="00BE2465">
              <w:rPr>
                <w:rFonts w:eastAsia="Times New Roman"/>
                <w:szCs w:val="24"/>
                <w:lang w:val="en-US" w:eastAsia="hr-HR"/>
              </w:rPr>
              <w:t xml:space="preserve">Thus, within this course we </w:t>
            </w:r>
            <w:r w:rsidRPr="007D767D">
              <w:rPr>
                <w:rFonts w:eastAsia="Times New Roman"/>
                <w:szCs w:val="24"/>
                <w:lang w:val="en-US" w:eastAsia="hr-HR"/>
              </w:rPr>
              <w:t xml:space="preserve">will examine how </w:t>
            </w:r>
            <w:r w:rsidRPr="00BE2465">
              <w:rPr>
                <w:rFonts w:eastAsia="Times New Roman"/>
                <w:szCs w:val="24"/>
                <w:lang w:val="en-US" w:eastAsia="hr-HR"/>
              </w:rPr>
              <w:t>marketers apply methods and findings</w:t>
            </w:r>
            <w:r w:rsidRPr="007D767D">
              <w:rPr>
                <w:rFonts w:eastAsia="Times New Roman"/>
                <w:szCs w:val="24"/>
                <w:lang w:val="en-US" w:eastAsia="hr-HR"/>
              </w:rPr>
              <w:t xml:space="preserve"> from fields such as social and cognitive psychology, </w:t>
            </w:r>
            <w:r w:rsidRPr="00BE2465">
              <w:rPr>
                <w:rFonts w:eastAsia="Times New Roman"/>
                <w:szCs w:val="24"/>
                <w:lang w:val="en-US" w:eastAsia="hr-HR"/>
              </w:rPr>
              <w:t xml:space="preserve">sociology, anthropology and </w:t>
            </w:r>
            <w:r w:rsidRPr="007D767D">
              <w:rPr>
                <w:rFonts w:eastAsia="Times New Roman"/>
                <w:szCs w:val="24"/>
                <w:lang w:val="en-US" w:eastAsia="hr-HR"/>
              </w:rPr>
              <w:t xml:space="preserve">behavioral economics </w:t>
            </w:r>
            <w:r w:rsidRPr="00BE2465">
              <w:rPr>
                <w:rFonts w:eastAsia="Times New Roman"/>
                <w:szCs w:val="24"/>
                <w:lang w:val="en-US" w:eastAsia="hr-HR"/>
              </w:rPr>
              <w:t xml:space="preserve">to gain </w:t>
            </w:r>
            <w:r w:rsidRPr="00BE2465">
              <w:rPr>
                <w:bCs/>
                <w:szCs w:val="24"/>
                <w:lang w:val="en-US"/>
              </w:rPr>
              <w:t xml:space="preserve">knowledge on consumer </w:t>
            </w:r>
            <w:r w:rsidRPr="007D767D">
              <w:rPr>
                <w:rFonts w:eastAsia="Times New Roman"/>
                <w:szCs w:val="24"/>
                <w:lang w:val="en-US" w:eastAsia="hr-HR"/>
              </w:rPr>
              <w:t>purchase and consumption</w:t>
            </w:r>
            <w:r w:rsidRPr="00BE2465">
              <w:rPr>
                <w:bCs/>
                <w:szCs w:val="24"/>
                <w:lang w:val="en-US"/>
              </w:rPr>
              <w:t xml:space="preserve"> decision making</w:t>
            </w:r>
            <w:r w:rsidRPr="00BE2465">
              <w:rPr>
                <w:rFonts w:eastAsia="Times New Roman"/>
                <w:szCs w:val="24"/>
                <w:lang w:val="en-US" w:eastAsia="hr-HR"/>
              </w:rPr>
              <w:t xml:space="preserve"> to ultimately </w:t>
            </w:r>
            <w:r w:rsidRPr="007D767D">
              <w:rPr>
                <w:rFonts w:eastAsia="Times New Roman"/>
                <w:szCs w:val="24"/>
                <w:lang w:val="en-US" w:eastAsia="hr-HR"/>
              </w:rPr>
              <w:t xml:space="preserve">develop effective </w:t>
            </w:r>
            <w:r w:rsidRPr="00BE2465">
              <w:rPr>
                <w:bCs/>
                <w:szCs w:val="24"/>
                <w:lang w:val="en-US"/>
              </w:rPr>
              <w:t>marketing mix, market segmentation</w:t>
            </w:r>
            <w:r w:rsidR="00BE2465">
              <w:rPr>
                <w:bCs/>
                <w:szCs w:val="24"/>
                <w:lang w:val="en-US"/>
              </w:rPr>
              <w:t xml:space="preserve"> and </w:t>
            </w:r>
            <w:r w:rsidRPr="00BE2465">
              <w:rPr>
                <w:bCs/>
                <w:szCs w:val="24"/>
                <w:lang w:val="en-US"/>
              </w:rPr>
              <w:t>positioning, brand loyalty, persuasion and promotion</w:t>
            </w:r>
            <w:r w:rsidRPr="00BE2465">
              <w:rPr>
                <w:rFonts w:eastAsia="Times New Roman"/>
                <w:szCs w:val="24"/>
                <w:lang w:val="en-US" w:eastAsia="hr-HR"/>
              </w:rPr>
              <w:t xml:space="preserve"> </w:t>
            </w:r>
            <w:r w:rsidRPr="007D767D">
              <w:rPr>
                <w:rFonts w:eastAsia="Times New Roman"/>
                <w:szCs w:val="24"/>
                <w:lang w:val="en-US" w:eastAsia="hr-HR"/>
              </w:rPr>
              <w:t>marketing s</w:t>
            </w:r>
            <w:r w:rsidR="00FE7468">
              <w:rPr>
                <w:rFonts w:eastAsia="Times New Roman"/>
                <w:szCs w:val="24"/>
                <w:lang w:val="en-US" w:eastAsia="hr-HR"/>
              </w:rPr>
              <w:t>trategies and actions. T</w:t>
            </w:r>
            <w:r w:rsidRPr="007D767D">
              <w:rPr>
                <w:rFonts w:eastAsia="Times New Roman"/>
                <w:szCs w:val="24"/>
                <w:lang w:val="en-US" w:eastAsia="hr-HR"/>
              </w:rPr>
              <w:t xml:space="preserve">he topics include: </w:t>
            </w:r>
            <w:r w:rsidRPr="00BE2465">
              <w:rPr>
                <w:rFonts w:eastAsia="Times New Roman"/>
                <w:szCs w:val="24"/>
                <w:lang w:val="en-US" w:eastAsia="hr-HR"/>
              </w:rPr>
              <w:t>consumer</w:t>
            </w:r>
            <w:r w:rsidRPr="007D767D">
              <w:rPr>
                <w:rFonts w:eastAsia="Times New Roman"/>
                <w:szCs w:val="24"/>
                <w:lang w:val="en-US" w:eastAsia="hr-HR"/>
              </w:rPr>
              <w:t xml:space="preserve"> search and use </w:t>
            </w:r>
            <w:r w:rsidRPr="00BE2465">
              <w:rPr>
                <w:rFonts w:eastAsia="Times New Roman"/>
                <w:szCs w:val="24"/>
                <w:lang w:val="en-US" w:eastAsia="hr-HR"/>
              </w:rPr>
              <w:t xml:space="preserve">of </w:t>
            </w:r>
            <w:r w:rsidRPr="007D767D">
              <w:rPr>
                <w:rFonts w:eastAsia="Times New Roman"/>
                <w:szCs w:val="24"/>
                <w:lang w:val="en-US" w:eastAsia="hr-HR"/>
              </w:rPr>
              <w:t xml:space="preserve">information, consumer </w:t>
            </w:r>
            <w:r w:rsidRPr="00BE2465">
              <w:rPr>
                <w:rFonts w:eastAsia="Times New Roman"/>
                <w:szCs w:val="24"/>
                <w:lang w:val="en-US" w:eastAsia="hr-HR"/>
              </w:rPr>
              <w:t xml:space="preserve">purchase </w:t>
            </w:r>
            <w:r w:rsidRPr="007D767D">
              <w:rPr>
                <w:rFonts w:eastAsia="Times New Roman"/>
                <w:szCs w:val="24"/>
                <w:lang w:val="en-US" w:eastAsia="hr-HR"/>
              </w:rPr>
              <w:t>decision strategies,</w:t>
            </w:r>
            <w:r w:rsidRPr="00BE2465">
              <w:rPr>
                <w:rFonts w:eastAsia="Times New Roman"/>
                <w:szCs w:val="24"/>
                <w:lang w:val="en-US" w:eastAsia="hr-HR"/>
              </w:rPr>
              <w:t xml:space="preserve"> socio-</w:t>
            </w:r>
            <w:r w:rsidRPr="007D767D">
              <w:rPr>
                <w:rFonts w:eastAsia="Times New Roman"/>
                <w:szCs w:val="24"/>
                <w:lang w:val="en-US" w:eastAsia="hr-HR"/>
              </w:rPr>
              <w:t>c</w:t>
            </w:r>
            <w:r w:rsidRPr="00BE2465">
              <w:rPr>
                <w:rFonts w:eastAsia="Times New Roman"/>
                <w:szCs w:val="24"/>
                <w:lang w:val="en-US" w:eastAsia="hr-HR"/>
              </w:rPr>
              <w:t>ultural influences,</w:t>
            </w:r>
            <w:r w:rsidRPr="007D767D">
              <w:rPr>
                <w:rFonts w:eastAsia="Times New Roman"/>
                <w:szCs w:val="24"/>
                <w:lang w:val="en-US" w:eastAsia="hr-HR"/>
              </w:rPr>
              <w:t xml:space="preserve"> psychographics and lifestyle, symbolism in advertising, persuasion, subliminal advertising, </w:t>
            </w:r>
            <w:r w:rsidRPr="00BE2465">
              <w:rPr>
                <w:rFonts w:eastAsia="Times New Roman"/>
                <w:szCs w:val="24"/>
                <w:lang w:val="en-US" w:eastAsia="hr-HR"/>
              </w:rPr>
              <w:t xml:space="preserve">add </w:t>
            </w:r>
            <w:r w:rsidRPr="007D767D">
              <w:rPr>
                <w:rFonts w:eastAsia="Times New Roman"/>
                <w:szCs w:val="24"/>
                <w:lang w:val="en-US" w:eastAsia="hr-HR"/>
              </w:rPr>
              <w:t>effec</w:t>
            </w:r>
            <w:r w:rsidR="00BE2465">
              <w:rPr>
                <w:rFonts w:eastAsia="Times New Roman"/>
                <w:szCs w:val="24"/>
                <w:lang w:val="en-US" w:eastAsia="hr-HR"/>
              </w:rPr>
              <w:t>tiveness, environmental factors</w:t>
            </w:r>
            <w:r w:rsidRPr="007D767D">
              <w:rPr>
                <w:rFonts w:eastAsia="Times New Roman"/>
                <w:szCs w:val="24"/>
                <w:lang w:val="en-US" w:eastAsia="hr-HR"/>
              </w:rPr>
              <w:t xml:space="preserve"> affect</w:t>
            </w:r>
            <w:r w:rsidRPr="00BE2465">
              <w:rPr>
                <w:rFonts w:eastAsia="Times New Roman"/>
                <w:szCs w:val="24"/>
                <w:lang w:val="en-US" w:eastAsia="hr-HR"/>
              </w:rPr>
              <w:t>ing</w:t>
            </w:r>
            <w:r w:rsidRPr="007D767D">
              <w:rPr>
                <w:rFonts w:eastAsia="Times New Roman"/>
                <w:szCs w:val="24"/>
                <w:lang w:val="en-US" w:eastAsia="hr-HR"/>
              </w:rPr>
              <w:t xml:space="preserve"> purchase decisions, impulse buying and self-control, and psycho-economic perspectives (e.g., selling, pricing, and price image). The implications of consumer behavior will be examined both from the marketer's and the consumer's viewpoint.</w:t>
            </w:r>
          </w:p>
        </w:tc>
      </w:tr>
      <w:tr w:rsidR="00AC783F" w:rsidRPr="0026121F" w14:paraId="2A601C06"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63906C14" w14:textId="77777777" w:rsidR="00AC783F" w:rsidRPr="00BE2465" w:rsidRDefault="00AC783F" w:rsidP="002E15D6">
            <w:pPr>
              <w:spacing w:line="240" w:lineRule="auto"/>
              <w:jc w:val="center"/>
              <w:rPr>
                <w:szCs w:val="24"/>
                <w:lang w:val="en-US"/>
              </w:rPr>
            </w:pPr>
            <w:r w:rsidRPr="00BE2465">
              <w:rPr>
                <w:szCs w:val="24"/>
                <w:lang w:val="en-US"/>
              </w:rPr>
              <w:t>Intended Learning Outcomes (ILO)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37" w:type="dxa"/>
            </w:tcMar>
          </w:tcPr>
          <w:p w14:paraId="368F1687" w14:textId="77777777" w:rsidR="00AC783F" w:rsidRPr="002E15D6" w:rsidRDefault="0058749E" w:rsidP="00FE7468">
            <w:pPr>
              <w:tabs>
                <w:tab w:val="left" w:pos="2200"/>
                <w:tab w:val="left" w:pos="3400"/>
                <w:tab w:val="left" w:pos="4900"/>
                <w:tab w:val="left" w:pos="6900"/>
                <w:tab w:val="left" w:pos="8000"/>
                <w:tab w:val="right" w:pos="9300"/>
              </w:tabs>
              <w:spacing w:line="240" w:lineRule="auto"/>
              <w:jc w:val="both"/>
              <w:rPr>
                <w:szCs w:val="24"/>
                <w:lang w:val="en-US"/>
              </w:rPr>
            </w:pPr>
            <w:r w:rsidRPr="002E15D6">
              <w:rPr>
                <w:szCs w:val="24"/>
                <w:lang w:val="en-US"/>
              </w:rPr>
              <w:t xml:space="preserve">The </w:t>
            </w:r>
            <w:r w:rsidR="00BE69B9" w:rsidRPr="002E15D6">
              <w:rPr>
                <w:szCs w:val="24"/>
                <w:lang w:val="en-US"/>
              </w:rPr>
              <w:t>goals of this course are</w:t>
            </w:r>
            <w:r w:rsidRPr="002E15D6">
              <w:rPr>
                <w:szCs w:val="24"/>
                <w:lang w:val="en-US"/>
              </w:rPr>
              <w:t xml:space="preserve"> for students to learn the key concepts and theories of consumer behavior and to develop the intellectual ability to </w:t>
            </w:r>
            <w:r w:rsidR="002E15D6" w:rsidRPr="002E15D6">
              <w:rPr>
                <w:szCs w:val="24"/>
                <w:lang w:val="en-US"/>
              </w:rPr>
              <w:t>apply</w:t>
            </w:r>
            <w:r w:rsidRPr="002E15D6">
              <w:rPr>
                <w:szCs w:val="24"/>
                <w:lang w:val="en-US"/>
              </w:rPr>
              <w:t xml:space="preserve"> </w:t>
            </w:r>
            <w:r w:rsidR="00FE7468">
              <w:rPr>
                <w:szCs w:val="24"/>
                <w:lang w:val="en-US"/>
              </w:rPr>
              <w:t>those</w:t>
            </w:r>
            <w:r w:rsidRPr="002E15D6">
              <w:rPr>
                <w:szCs w:val="24"/>
                <w:lang w:val="en-US"/>
              </w:rPr>
              <w:t xml:space="preserve"> in formulating v</w:t>
            </w:r>
            <w:r w:rsidR="00FE7468">
              <w:rPr>
                <w:szCs w:val="24"/>
                <w:lang w:val="en-US"/>
              </w:rPr>
              <w:t>iable marketing strategies. The</w:t>
            </w:r>
            <w:r w:rsidRPr="002E15D6">
              <w:rPr>
                <w:szCs w:val="24"/>
                <w:lang w:val="en-US"/>
              </w:rPr>
              <w:t xml:space="preserve"> course will provide students with the fundamental conceptual and analytical tools essential for a comprehensive understanding of the psychological processes that characterize consumers' consumption experiences. Students will be better able to understand how marketers anticipate, adapt, and respond to consumer needs</w:t>
            </w:r>
            <w:r w:rsidR="00BE2465" w:rsidRPr="002E15D6">
              <w:rPr>
                <w:szCs w:val="24"/>
                <w:lang w:val="en-US"/>
              </w:rPr>
              <w:t>, desires and preferences</w:t>
            </w:r>
            <w:r w:rsidRPr="002E15D6">
              <w:rPr>
                <w:szCs w:val="24"/>
                <w:lang w:val="en-US"/>
              </w:rPr>
              <w:t xml:space="preserve"> by applying insight</w:t>
            </w:r>
            <w:r w:rsidR="00BE2465" w:rsidRPr="002E15D6">
              <w:rPr>
                <w:szCs w:val="24"/>
                <w:lang w:val="en-US"/>
              </w:rPr>
              <w:t>s</w:t>
            </w:r>
            <w:r w:rsidRPr="002E15D6">
              <w:rPr>
                <w:szCs w:val="24"/>
                <w:lang w:val="en-US"/>
              </w:rPr>
              <w:t xml:space="preserve"> from consumer behavior concepts to their marketing strategies.</w:t>
            </w:r>
          </w:p>
        </w:tc>
      </w:tr>
      <w:tr w:rsidR="00A16EF5" w:rsidRPr="0026121F" w14:paraId="737262C0"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441FE9FF" w14:textId="77777777" w:rsidR="00A16EF5" w:rsidRPr="00BE2465" w:rsidRDefault="00A16EF5" w:rsidP="002E15D6">
            <w:pPr>
              <w:spacing w:line="240" w:lineRule="auto"/>
              <w:jc w:val="center"/>
              <w:rPr>
                <w:szCs w:val="24"/>
                <w:lang w:val="en-US"/>
              </w:rPr>
            </w:pPr>
            <w:r w:rsidRPr="00BE2465">
              <w:rPr>
                <w:szCs w:val="24"/>
                <w:lang w:val="en-US"/>
              </w:rPr>
              <w:t>Indicative Course Content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37" w:type="dxa"/>
            </w:tcMar>
          </w:tcPr>
          <w:p w14:paraId="1760B0FC" w14:textId="77777777" w:rsidR="00A16EF5" w:rsidRPr="00BE2465" w:rsidRDefault="00A16EF5" w:rsidP="002E15D6">
            <w:pPr>
              <w:spacing w:line="240" w:lineRule="auto"/>
              <w:jc w:val="both"/>
              <w:rPr>
                <w:szCs w:val="24"/>
                <w:lang w:val="en-US"/>
              </w:rPr>
            </w:pPr>
            <w:r w:rsidRPr="00BE2465">
              <w:rPr>
                <w:szCs w:val="24"/>
                <w:lang w:val="en-US" w:eastAsia="ru-RU"/>
              </w:rPr>
              <w:t xml:space="preserve">There will be seven major </w:t>
            </w:r>
            <w:r w:rsidR="00C03D63" w:rsidRPr="00BE2465">
              <w:rPr>
                <w:szCs w:val="24"/>
                <w:lang w:val="en-US" w:eastAsia="ru-RU"/>
              </w:rPr>
              <w:t>anchors</w:t>
            </w:r>
            <w:r w:rsidRPr="00BE2465">
              <w:rPr>
                <w:szCs w:val="24"/>
                <w:lang w:val="en-US" w:eastAsia="ru-RU"/>
              </w:rPr>
              <w:t xml:space="preserve"> we will focus on during this course: </w:t>
            </w:r>
            <w:r w:rsidR="002E15D6">
              <w:rPr>
                <w:szCs w:val="24"/>
                <w:lang w:val="en-US" w:eastAsia="ru-RU"/>
              </w:rPr>
              <w:t xml:space="preserve">1) </w:t>
            </w:r>
            <w:r w:rsidRPr="00BE2465">
              <w:rPr>
                <w:szCs w:val="24"/>
                <w:lang w:val="en-US"/>
              </w:rPr>
              <w:t xml:space="preserve">Attention and Comprehension, </w:t>
            </w:r>
            <w:r w:rsidR="002E15D6">
              <w:rPr>
                <w:szCs w:val="24"/>
                <w:lang w:val="en-US"/>
              </w:rPr>
              <w:t xml:space="preserve">2) </w:t>
            </w:r>
            <w:r w:rsidRPr="00BE2465">
              <w:rPr>
                <w:szCs w:val="24"/>
                <w:lang w:val="en-US"/>
              </w:rPr>
              <w:t xml:space="preserve">Cognition, Attitudes and Persuasion, </w:t>
            </w:r>
            <w:r w:rsidR="002E15D6">
              <w:rPr>
                <w:szCs w:val="24"/>
                <w:lang w:val="en-US"/>
              </w:rPr>
              <w:t xml:space="preserve">3) </w:t>
            </w:r>
            <w:r w:rsidRPr="00BE2465">
              <w:rPr>
                <w:szCs w:val="24"/>
                <w:lang w:val="en-US"/>
              </w:rPr>
              <w:t xml:space="preserve">Consumer Decision Making and Learning, </w:t>
            </w:r>
            <w:r w:rsidR="002E15D6">
              <w:rPr>
                <w:szCs w:val="24"/>
                <w:lang w:val="en-US"/>
              </w:rPr>
              <w:t xml:space="preserve">4) </w:t>
            </w:r>
            <w:r w:rsidRPr="00BE2465">
              <w:rPr>
                <w:szCs w:val="24"/>
                <w:lang w:val="en-US"/>
              </w:rPr>
              <w:t xml:space="preserve">Psychographics &amp; </w:t>
            </w:r>
            <w:r w:rsidR="00BE2465" w:rsidRPr="00BE2465">
              <w:rPr>
                <w:szCs w:val="24"/>
                <w:lang w:val="en-US"/>
              </w:rPr>
              <w:t>Personality,</w:t>
            </w:r>
            <w:r w:rsidRPr="00BE2465">
              <w:rPr>
                <w:szCs w:val="24"/>
                <w:lang w:val="en-US"/>
              </w:rPr>
              <w:t xml:space="preserve"> </w:t>
            </w:r>
            <w:r w:rsidR="002E15D6">
              <w:rPr>
                <w:szCs w:val="24"/>
                <w:lang w:val="en-US"/>
              </w:rPr>
              <w:t xml:space="preserve">5) </w:t>
            </w:r>
            <w:r w:rsidRPr="00BE2465">
              <w:rPr>
                <w:szCs w:val="24"/>
                <w:lang w:val="en-US"/>
              </w:rPr>
              <w:t xml:space="preserve">Consumer Culture and the Social Environment, </w:t>
            </w:r>
            <w:r w:rsidR="002E15D6">
              <w:rPr>
                <w:szCs w:val="24"/>
                <w:lang w:val="en-US"/>
              </w:rPr>
              <w:t xml:space="preserve">6) </w:t>
            </w:r>
            <w:r w:rsidRPr="00BE2465">
              <w:rPr>
                <w:szCs w:val="24"/>
                <w:lang w:val="en-US"/>
              </w:rPr>
              <w:t xml:space="preserve">Market segmentation and Positioning, </w:t>
            </w:r>
            <w:r w:rsidR="002E15D6">
              <w:rPr>
                <w:szCs w:val="24"/>
                <w:lang w:val="en-US"/>
              </w:rPr>
              <w:t xml:space="preserve">7) </w:t>
            </w:r>
            <w:r w:rsidRPr="00BE2465">
              <w:rPr>
                <w:szCs w:val="24"/>
                <w:lang w:val="en-US"/>
              </w:rPr>
              <w:t xml:space="preserve">Marketing Strategies. </w:t>
            </w:r>
          </w:p>
        </w:tc>
      </w:tr>
      <w:tr w:rsidR="00A16EF5" w:rsidRPr="0026121F" w14:paraId="6DDCF307"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06434A3A" w14:textId="77777777" w:rsidR="00A16EF5" w:rsidRPr="00BE2465" w:rsidRDefault="00A16EF5" w:rsidP="002E15D6">
            <w:pPr>
              <w:spacing w:line="240" w:lineRule="auto"/>
              <w:jc w:val="center"/>
              <w:rPr>
                <w:szCs w:val="24"/>
                <w:lang w:val="en-US"/>
              </w:rPr>
            </w:pPr>
            <w:r w:rsidRPr="00BE2465">
              <w:rPr>
                <w:szCs w:val="24"/>
                <w:lang w:val="en-US"/>
              </w:rPr>
              <w:t>Teaching and Learning Methods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37" w:type="dxa"/>
            </w:tcMar>
          </w:tcPr>
          <w:p w14:paraId="5E834AE4" w14:textId="77777777" w:rsidR="00A16EF5" w:rsidRPr="00D23B16" w:rsidRDefault="00C03D63" w:rsidP="002E15D6">
            <w:pPr>
              <w:spacing w:line="240" w:lineRule="auto"/>
              <w:jc w:val="both"/>
              <w:rPr>
                <w:szCs w:val="24"/>
                <w:lang w:val="en-US"/>
              </w:rPr>
            </w:pPr>
            <w:r w:rsidRPr="00BE2465">
              <w:rPr>
                <w:szCs w:val="24"/>
                <w:lang w:val="en-US"/>
              </w:rPr>
              <w:t xml:space="preserve">The course consists of 14 lectures and 14 seminars. Classes will be divided in the showcase part in which the Professor presents different problems and modes of their resolution and applied </w:t>
            </w:r>
            <w:r w:rsidR="002E15D6">
              <w:rPr>
                <w:szCs w:val="24"/>
                <w:lang w:val="en-US"/>
              </w:rPr>
              <w:t xml:space="preserve">part </w:t>
            </w:r>
            <w:r w:rsidRPr="00BE2465">
              <w:rPr>
                <w:szCs w:val="24"/>
                <w:lang w:val="en-US"/>
              </w:rPr>
              <w:t xml:space="preserve">in which the students engage in the resolution of problems given by the Professor </w:t>
            </w:r>
            <w:r w:rsidR="002E15D6">
              <w:rPr>
                <w:szCs w:val="24"/>
                <w:lang w:val="en-US"/>
              </w:rPr>
              <w:t xml:space="preserve">on their own </w:t>
            </w:r>
            <w:r w:rsidRPr="00BE2465">
              <w:rPr>
                <w:szCs w:val="24"/>
                <w:lang w:val="en-US"/>
              </w:rPr>
              <w:t>in various forms such as case studies, research assignments, simulations.</w:t>
            </w:r>
          </w:p>
        </w:tc>
      </w:tr>
      <w:tr w:rsidR="00AC783F" w:rsidRPr="0026121F" w14:paraId="6426ED94"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57A82FCC" w14:textId="77777777" w:rsidR="00AC783F" w:rsidRPr="00BE2465" w:rsidRDefault="00AC783F" w:rsidP="002E15D6">
            <w:pPr>
              <w:spacing w:line="240" w:lineRule="auto"/>
              <w:jc w:val="center"/>
              <w:rPr>
                <w:szCs w:val="24"/>
                <w:lang w:val="en-US"/>
              </w:rPr>
            </w:pPr>
            <w:r w:rsidRPr="00BE2465">
              <w:rPr>
                <w:szCs w:val="24"/>
                <w:lang w:val="en-US"/>
              </w:rPr>
              <w:lastRenderedPageBreak/>
              <w:t>Readings / Indicative Learning Resources</w:t>
            </w:r>
          </w:p>
          <w:p w14:paraId="6A3E95A6" w14:textId="77777777" w:rsidR="00AC783F" w:rsidRPr="00BE2465" w:rsidRDefault="00AC783F" w:rsidP="002E15D6">
            <w:pPr>
              <w:spacing w:line="240" w:lineRule="auto"/>
              <w:jc w:val="center"/>
              <w:rPr>
                <w:szCs w:val="24"/>
                <w:lang w:val="en-US"/>
              </w:rPr>
            </w:pPr>
          </w:p>
          <w:p w14:paraId="7DFFFAC3" w14:textId="77777777" w:rsidR="00AC783F" w:rsidRPr="00BE2465" w:rsidRDefault="00AC783F" w:rsidP="002E15D6">
            <w:pPr>
              <w:spacing w:line="240" w:lineRule="auto"/>
              <w:jc w:val="center"/>
              <w:rPr>
                <w:szCs w:val="24"/>
                <w:lang w:val="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37" w:type="dxa"/>
            </w:tcMar>
          </w:tcPr>
          <w:p w14:paraId="6043F589" w14:textId="77777777" w:rsidR="00026B4C" w:rsidRPr="00BE2465" w:rsidRDefault="00026B4C" w:rsidP="00BE2465">
            <w:pPr>
              <w:spacing w:line="240" w:lineRule="auto"/>
              <w:jc w:val="both"/>
              <w:rPr>
                <w:szCs w:val="24"/>
                <w:lang w:val="en-US"/>
              </w:rPr>
            </w:pPr>
            <w:r w:rsidRPr="00BE2465">
              <w:rPr>
                <w:szCs w:val="24"/>
                <w:lang w:val="en-US"/>
              </w:rPr>
              <w:t xml:space="preserve">The mandatory and optional readings will be assigned by the Professor </w:t>
            </w:r>
            <w:r w:rsidR="007B682D" w:rsidRPr="00BE2465">
              <w:rPr>
                <w:szCs w:val="24"/>
                <w:lang w:val="en-US"/>
              </w:rPr>
              <w:t xml:space="preserve">and depicted in the course syllabus </w:t>
            </w:r>
            <w:r w:rsidRPr="00BE2465">
              <w:rPr>
                <w:szCs w:val="24"/>
                <w:lang w:val="en-US"/>
              </w:rPr>
              <w:t xml:space="preserve">for each of the seven </w:t>
            </w:r>
            <w:r w:rsidR="007B682D" w:rsidRPr="00BE2465">
              <w:rPr>
                <w:szCs w:val="24"/>
                <w:lang w:val="en-US"/>
              </w:rPr>
              <w:t>c</w:t>
            </w:r>
            <w:r w:rsidRPr="00BE2465">
              <w:rPr>
                <w:szCs w:val="24"/>
                <w:lang w:val="en-US"/>
              </w:rPr>
              <w:t xml:space="preserve">ourse anchors as presented above </w:t>
            </w:r>
            <w:r w:rsidR="007B682D" w:rsidRPr="00BE2465">
              <w:rPr>
                <w:szCs w:val="24"/>
                <w:lang w:val="en-US"/>
              </w:rPr>
              <w:t>entailing academic</w:t>
            </w:r>
            <w:r w:rsidRPr="00BE2465">
              <w:rPr>
                <w:szCs w:val="24"/>
                <w:lang w:val="en-US"/>
              </w:rPr>
              <w:t xml:space="preserve"> </w:t>
            </w:r>
            <w:r w:rsidR="007B682D" w:rsidRPr="00BE2465">
              <w:rPr>
                <w:szCs w:val="24"/>
                <w:lang w:val="en-US"/>
              </w:rPr>
              <w:t xml:space="preserve">(research articles, </w:t>
            </w:r>
            <w:r w:rsidRPr="00BE2465">
              <w:rPr>
                <w:szCs w:val="24"/>
                <w:lang w:val="en-US"/>
              </w:rPr>
              <w:t>books, case studies</w:t>
            </w:r>
            <w:r w:rsidR="007B682D" w:rsidRPr="00BE2465">
              <w:rPr>
                <w:szCs w:val="24"/>
                <w:lang w:val="en-US"/>
              </w:rPr>
              <w:t>) and applied</w:t>
            </w:r>
            <w:r w:rsidRPr="00BE2465">
              <w:rPr>
                <w:szCs w:val="24"/>
                <w:lang w:val="en-US"/>
              </w:rPr>
              <w:t xml:space="preserve">, </w:t>
            </w:r>
            <w:r w:rsidR="007B682D" w:rsidRPr="00BE2465">
              <w:rPr>
                <w:szCs w:val="24"/>
                <w:lang w:val="en-US"/>
              </w:rPr>
              <w:t xml:space="preserve">(reports, </w:t>
            </w:r>
            <w:r w:rsidRPr="00BE2465">
              <w:rPr>
                <w:szCs w:val="24"/>
                <w:lang w:val="en-US"/>
              </w:rPr>
              <w:t>press releases</w:t>
            </w:r>
            <w:r w:rsidR="007B682D" w:rsidRPr="00BE2465">
              <w:rPr>
                <w:szCs w:val="24"/>
                <w:lang w:val="en-US"/>
              </w:rPr>
              <w:t>)</w:t>
            </w:r>
            <w:r w:rsidRPr="00BE2465">
              <w:rPr>
                <w:szCs w:val="24"/>
                <w:lang w:val="en-US"/>
              </w:rPr>
              <w:t xml:space="preserve"> and other types of units.</w:t>
            </w:r>
          </w:p>
          <w:p w14:paraId="2A2F7BC9" w14:textId="77777777" w:rsidR="00026B4C" w:rsidRPr="00BE2465" w:rsidRDefault="00026B4C" w:rsidP="00BE2465">
            <w:pPr>
              <w:spacing w:line="240" w:lineRule="auto"/>
              <w:jc w:val="both"/>
              <w:rPr>
                <w:szCs w:val="24"/>
                <w:lang w:val="en-US"/>
              </w:rPr>
            </w:pPr>
          </w:p>
          <w:p w14:paraId="7AACA0E3" w14:textId="77777777" w:rsidR="00026B4C" w:rsidRPr="00BE2465" w:rsidRDefault="00026B4C" w:rsidP="00BE2465">
            <w:pPr>
              <w:spacing w:line="240" w:lineRule="auto"/>
              <w:jc w:val="both"/>
              <w:rPr>
                <w:szCs w:val="24"/>
                <w:lang w:val="en-US"/>
              </w:rPr>
            </w:pPr>
            <w:r w:rsidRPr="00BE2465">
              <w:rPr>
                <w:szCs w:val="24"/>
                <w:lang w:val="en-US"/>
              </w:rPr>
              <w:t>Suggestions for some introductory (optional) readings are listed below:</w:t>
            </w:r>
          </w:p>
          <w:p w14:paraId="4BA5209F" w14:textId="77777777" w:rsidR="007B682D" w:rsidRPr="00D23B16" w:rsidRDefault="007B682D" w:rsidP="00BE2465">
            <w:pPr>
              <w:pStyle w:val="a3"/>
              <w:numPr>
                <w:ilvl w:val="0"/>
                <w:numId w:val="1"/>
              </w:numPr>
              <w:spacing w:line="240" w:lineRule="auto"/>
              <w:rPr>
                <w:color w:val="auto"/>
                <w:szCs w:val="24"/>
                <w:lang w:val="en-US"/>
              </w:rPr>
            </w:pPr>
            <w:proofErr w:type="spellStart"/>
            <w:r w:rsidRPr="00D23B16">
              <w:rPr>
                <w:color w:val="auto"/>
                <w:szCs w:val="24"/>
                <w:lang w:val="en-US"/>
              </w:rPr>
              <w:t>Babin</w:t>
            </w:r>
            <w:proofErr w:type="spellEnd"/>
            <w:r w:rsidRPr="00D23B16">
              <w:rPr>
                <w:color w:val="auto"/>
                <w:szCs w:val="24"/>
                <w:lang w:val="en-US"/>
              </w:rPr>
              <w:t xml:space="preserve"> </w:t>
            </w:r>
            <w:r w:rsidR="00AF1BF5" w:rsidRPr="00BE2465">
              <w:rPr>
                <w:color w:val="auto"/>
                <w:szCs w:val="24"/>
                <w:lang w:val="hr-HR"/>
              </w:rPr>
              <w:t xml:space="preserve">J. </w:t>
            </w:r>
            <w:r w:rsidRPr="00D23B16">
              <w:rPr>
                <w:color w:val="auto"/>
                <w:szCs w:val="24"/>
                <w:lang w:val="en-US"/>
              </w:rPr>
              <w:t xml:space="preserve">and Harris </w:t>
            </w:r>
            <w:r w:rsidR="00AF1BF5" w:rsidRPr="00BE2465">
              <w:rPr>
                <w:color w:val="auto"/>
                <w:szCs w:val="24"/>
                <w:lang w:val="hr-HR"/>
              </w:rPr>
              <w:t xml:space="preserve">E. </w:t>
            </w:r>
            <w:r w:rsidRPr="00D23B16">
              <w:rPr>
                <w:color w:val="auto"/>
                <w:szCs w:val="24"/>
                <w:lang w:val="en-US"/>
              </w:rPr>
              <w:t xml:space="preserve">(2013), </w:t>
            </w:r>
            <w:r w:rsidRPr="00D23B16">
              <w:rPr>
                <w:i/>
                <w:color w:val="auto"/>
                <w:szCs w:val="24"/>
                <w:lang w:val="en-US"/>
              </w:rPr>
              <w:t>Consumer Behavior</w:t>
            </w:r>
            <w:r w:rsidRPr="00D23B16">
              <w:rPr>
                <w:color w:val="auto"/>
                <w:szCs w:val="24"/>
                <w:lang w:val="en-US"/>
              </w:rPr>
              <w:t>, 5</w:t>
            </w:r>
            <w:r w:rsidRPr="00D23B16">
              <w:rPr>
                <w:color w:val="auto"/>
                <w:szCs w:val="24"/>
                <w:vertAlign w:val="superscript"/>
                <w:lang w:val="en-US"/>
              </w:rPr>
              <w:t>th</w:t>
            </w:r>
            <w:r w:rsidRPr="00D23B16">
              <w:rPr>
                <w:color w:val="auto"/>
                <w:szCs w:val="24"/>
                <w:lang w:val="en-US"/>
              </w:rPr>
              <w:t>Edition, Irwin-McGraw</w:t>
            </w:r>
            <w:r w:rsidR="00AF1BF5" w:rsidRPr="00BE2465">
              <w:rPr>
                <w:color w:val="auto"/>
                <w:szCs w:val="24"/>
                <w:lang w:val="hr-HR"/>
              </w:rPr>
              <w:t>.</w:t>
            </w:r>
          </w:p>
          <w:p w14:paraId="18E14CDB" w14:textId="77777777" w:rsidR="007B682D" w:rsidRPr="00BE2465" w:rsidRDefault="007B682D" w:rsidP="00BE2465">
            <w:pPr>
              <w:pStyle w:val="a3"/>
              <w:numPr>
                <w:ilvl w:val="0"/>
                <w:numId w:val="1"/>
              </w:numPr>
              <w:suppressAutoHyphens w:val="0"/>
              <w:spacing w:line="240" w:lineRule="auto"/>
              <w:rPr>
                <w:color w:val="000080"/>
                <w:szCs w:val="24"/>
              </w:rPr>
            </w:pPr>
            <w:proofErr w:type="spellStart"/>
            <w:r w:rsidRPr="00D23B16">
              <w:rPr>
                <w:color w:val="auto"/>
                <w:szCs w:val="24"/>
                <w:lang w:val="en-US"/>
              </w:rPr>
              <w:t>Ariely</w:t>
            </w:r>
            <w:proofErr w:type="spellEnd"/>
            <w:r w:rsidRPr="00BE2465">
              <w:rPr>
                <w:color w:val="auto"/>
                <w:szCs w:val="24"/>
                <w:lang w:val="hr-HR"/>
              </w:rPr>
              <w:t>, D.</w:t>
            </w:r>
            <w:r w:rsidRPr="00D23B16">
              <w:rPr>
                <w:color w:val="auto"/>
                <w:szCs w:val="24"/>
                <w:lang w:val="en-US"/>
              </w:rPr>
              <w:t xml:space="preserve"> (2010)</w:t>
            </w:r>
            <w:r w:rsidRPr="00BE2465">
              <w:rPr>
                <w:color w:val="auto"/>
                <w:szCs w:val="24"/>
                <w:lang w:val="hr-HR"/>
              </w:rPr>
              <w:t xml:space="preserve"> </w:t>
            </w:r>
            <w:r w:rsidRPr="00D23B16">
              <w:rPr>
                <w:i/>
                <w:color w:val="auto"/>
                <w:szCs w:val="24"/>
                <w:lang w:val="en-US"/>
              </w:rPr>
              <w:t>Predictably Irrational: The Hidden Forces That Shape Our Decisions</w:t>
            </w:r>
            <w:r w:rsidRPr="00D23B16">
              <w:rPr>
                <w:color w:val="auto"/>
                <w:szCs w:val="24"/>
                <w:lang w:val="en-US"/>
              </w:rPr>
              <w:t xml:space="preserve">.  </w:t>
            </w:r>
            <w:proofErr w:type="spellStart"/>
            <w:r w:rsidRPr="00BE2465">
              <w:rPr>
                <w:color w:val="auto"/>
                <w:szCs w:val="24"/>
              </w:rPr>
              <w:t>Harper</w:t>
            </w:r>
            <w:proofErr w:type="spellEnd"/>
            <w:r w:rsidRPr="00BE2465">
              <w:rPr>
                <w:color w:val="auto"/>
                <w:szCs w:val="24"/>
              </w:rPr>
              <w:t xml:space="preserve"> </w:t>
            </w:r>
            <w:proofErr w:type="spellStart"/>
            <w:r w:rsidRPr="00BE2465">
              <w:rPr>
                <w:color w:val="auto"/>
                <w:szCs w:val="24"/>
              </w:rPr>
              <w:t>Collins</w:t>
            </w:r>
            <w:proofErr w:type="spellEnd"/>
            <w:r w:rsidRPr="00BE2465">
              <w:rPr>
                <w:color w:val="auto"/>
                <w:szCs w:val="24"/>
              </w:rPr>
              <w:t>.</w:t>
            </w:r>
          </w:p>
          <w:p w14:paraId="164E1FEA" w14:textId="77777777" w:rsidR="00026B4C" w:rsidRPr="00D23B16" w:rsidRDefault="007B682D" w:rsidP="00BE2465">
            <w:pPr>
              <w:pStyle w:val="a3"/>
              <w:numPr>
                <w:ilvl w:val="0"/>
                <w:numId w:val="1"/>
              </w:numPr>
              <w:suppressAutoHyphens w:val="0"/>
              <w:spacing w:line="240" w:lineRule="auto"/>
              <w:rPr>
                <w:color w:val="auto"/>
                <w:szCs w:val="24"/>
                <w:lang w:val="en-US"/>
              </w:rPr>
            </w:pPr>
            <w:r w:rsidRPr="00D23B16">
              <w:rPr>
                <w:color w:val="auto"/>
                <w:szCs w:val="24"/>
                <w:lang w:val="en-US" w:eastAsia="zh-CN"/>
              </w:rPr>
              <w:t>Wells, W</w:t>
            </w:r>
            <w:r w:rsidRPr="00BE2465">
              <w:rPr>
                <w:color w:val="auto"/>
                <w:szCs w:val="24"/>
                <w:lang w:val="hr-HR" w:eastAsia="zh-CN"/>
              </w:rPr>
              <w:t>.</w:t>
            </w:r>
            <w:r w:rsidRPr="00D23B16">
              <w:rPr>
                <w:color w:val="auto"/>
                <w:szCs w:val="24"/>
                <w:lang w:val="en-US" w:eastAsia="zh-CN"/>
              </w:rPr>
              <w:t xml:space="preserve"> (1993). Discovery-oriented Consumer Research.</w:t>
            </w:r>
            <w:r w:rsidRPr="00D23B16">
              <w:rPr>
                <w:i/>
                <w:iCs/>
                <w:color w:val="auto"/>
                <w:szCs w:val="24"/>
                <w:lang w:val="en-US" w:eastAsia="zh-CN"/>
              </w:rPr>
              <w:t xml:space="preserve"> Journal of Consumer Research,</w:t>
            </w:r>
            <w:r w:rsidRPr="00D23B16">
              <w:rPr>
                <w:color w:val="auto"/>
                <w:szCs w:val="24"/>
                <w:lang w:val="en-US" w:eastAsia="zh-CN"/>
              </w:rPr>
              <w:t xml:space="preserve"> 1</w:t>
            </w:r>
            <w:r w:rsidRPr="00BE2465">
              <w:rPr>
                <w:color w:val="auto"/>
                <w:szCs w:val="24"/>
                <w:lang w:val="hr-HR" w:eastAsia="zh-CN"/>
              </w:rPr>
              <w:t xml:space="preserve">9 </w:t>
            </w:r>
            <w:r w:rsidRPr="00D23B16">
              <w:rPr>
                <w:color w:val="auto"/>
                <w:szCs w:val="24"/>
                <w:lang w:val="en-US" w:eastAsia="zh-CN"/>
              </w:rPr>
              <w:t>(March), 489-503</w:t>
            </w:r>
          </w:p>
          <w:p w14:paraId="4E2B09E1" w14:textId="77777777" w:rsidR="00AC783F" w:rsidRPr="00BE2465" w:rsidRDefault="0026121F" w:rsidP="00BE2465">
            <w:pPr>
              <w:pStyle w:val="a3"/>
              <w:numPr>
                <w:ilvl w:val="0"/>
                <w:numId w:val="1"/>
              </w:numPr>
              <w:spacing w:line="240" w:lineRule="auto"/>
              <w:jc w:val="both"/>
              <w:rPr>
                <w:color w:val="auto"/>
                <w:szCs w:val="24"/>
                <w:lang w:val="en-US"/>
              </w:rPr>
            </w:pPr>
            <w:hyperlink r:id="rId5" w:history="1">
              <w:r w:rsidR="007B682D" w:rsidRPr="00D23B16">
                <w:rPr>
                  <w:rStyle w:val="a4"/>
                  <w:color w:val="auto"/>
                  <w:szCs w:val="24"/>
                  <w:u w:val="none"/>
                  <w:lang w:val="en-US"/>
                </w:rPr>
                <w:t>Hawkins</w:t>
              </w:r>
            </w:hyperlink>
            <w:r w:rsidR="007B682D" w:rsidRPr="00BE2465">
              <w:rPr>
                <w:rStyle w:val="author"/>
                <w:color w:val="auto"/>
                <w:szCs w:val="24"/>
                <w:lang w:val="hr-HR"/>
              </w:rPr>
              <w:t xml:space="preserve"> D.</w:t>
            </w:r>
            <w:r w:rsidR="007B682D" w:rsidRPr="00D23B16">
              <w:rPr>
                <w:rStyle w:val="author"/>
                <w:color w:val="auto"/>
                <w:szCs w:val="24"/>
                <w:lang w:val="en-US"/>
              </w:rPr>
              <w:t xml:space="preserve"> </w:t>
            </w:r>
            <w:r w:rsidR="007B682D" w:rsidRPr="00BE2465">
              <w:rPr>
                <w:rStyle w:val="a-color-secondary"/>
                <w:color w:val="auto"/>
                <w:szCs w:val="24"/>
                <w:lang w:val="hr-HR"/>
              </w:rPr>
              <w:t>&amp;</w:t>
            </w:r>
            <w:r w:rsidR="007B682D" w:rsidRPr="00D23B16">
              <w:rPr>
                <w:rStyle w:val="a-color-secondary"/>
                <w:color w:val="auto"/>
                <w:szCs w:val="24"/>
                <w:lang w:val="en-US"/>
              </w:rPr>
              <w:t xml:space="preserve"> </w:t>
            </w:r>
            <w:hyperlink r:id="rId6" w:history="1">
              <w:proofErr w:type="spellStart"/>
              <w:r w:rsidR="007B682D" w:rsidRPr="00D23B16">
                <w:rPr>
                  <w:rStyle w:val="a4"/>
                  <w:color w:val="auto"/>
                  <w:szCs w:val="24"/>
                  <w:u w:val="none"/>
                  <w:lang w:val="en-US"/>
                </w:rPr>
                <w:t>Mothersbaugh</w:t>
              </w:r>
              <w:proofErr w:type="spellEnd"/>
            </w:hyperlink>
            <w:r w:rsidR="007B682D" w:rsidRPr="00D23B16">
              <w:rPr>
                <w:rStyle w:val="author"/>
                <w:szCs w:val="24"/>
                <w:lang w:val="en-US"/>
              </w:rPr>
              <w:t xml:space="preserve"> </w:t>
            </w:r>
            <w:r w:rsidR="007B682D" w:rsidRPr="00BE2465">
              <w:rPr>
                <w:rStyle w:val="a-color-secondary"/>
                <w:szCs w:val="24"/>
                <w:lang w:val="hr-HR"/>
              </w:rPr>
              <w:t>D.</w:t>
            </w:r>
            <w:r w:rsidR="007B682D" w:rsidRPr="00D23B16">
              <w:rPr>
                <w:rStyle w:val="contribution"/>
                <w:szCs w:val="24"/>
                <w:lang w:val="en-US"/>
              </w:rPr>
              <w:t xml:space="preserve"> </w:t>
            </w:r>
            <w:r w:rsidR="00AF1BF5" w:rsidRPr="00BE2465">
              <w:rPr>
                <w:rStyle w:val="contribution"/>
                <w:szCs w:val="24"/>
                <w:lang w:val="hr-HR"/>
              </w:rPr>
              <w:t xml:space="preserve">(2010) </w:t>
            </w:r>
            <w:r w:rsidR="00026B4C" w:rsidRPr="00D23B16">
              <w:rPr>
                <w:i/>
                <w:color w:val="auto"/>
                <w:szCs w:val="24"/>
                <w:lang w:val="en-US"/>
              </w:rPr>
              <w:t>Consumer Behaviour</w:t>
            </w:r>
            <w:r w:rsidR="00026B4C" w:rsidRPr="00D23B16">
              <w:rPr>
                <w:color w:val="auto"/>
                <w:szCs w:val="24"/>
                <w:lang w:val="en-US"/>
              </w:rPr>
              <w:t xml:space="preserve">, </w:t>
            </w:r>
            <w:r w:rsidR="00026B4C" w:rsidRPr="00D23B16">
              <w:rPr>
                <w:i/>
                <w:color w:val="auto"/>
                <w:szCs w:val="24"/>
                <w:lang w:val="en-US"/>
              </w:rPr>
              <w:t>Building Marketing Strategy</w:t>
            </w:r>
            <w:r w:rsidR="00026B4C" w:rsidRPr="00D23B16">
              <w:rPr>
                <w:color w:val="auto"/>
                <w:szCs w:val="24"/>
                <w:lang w:val="en-US"/>
              </w:rPr>
              <w:t>”; 11</w:t>
            </w:r>
            <w:r w:rsidR="00026B4C" w:rsidRPr="00D23B16">
              <w:rPr>
                <w:color w:val="auto"/>
                <w:szCs w:val="24"/>
                <w:vertAlign w:val="superscript"/>
                <w:lang w:val="en-US"/>
              </w:rPr>
              <w:t>th</w:t>
            </w:r>
            <w:r w:rsidR="00026B4C" w:rsidRPr="00D23B16">
              <w:rPr>
                <w:color w:val="auto"/>
                <w:szCs w:val="24"/>
                <w:lang w:val="en-US"/>
              </w:rPr>
              <w:t xml:space="preserve"> Edition, Mc Graw-Hill International Edition</w:t>
            </w:r>
          </w:p>
        </w:tc>
      </w:tr>
      <w:tr w:rsidR="00AC783F" w:rsidRPr="00BE2465" w14:paraId="63133ABD"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447535BC" w14:textId="77777777" w:rsidR="00AC783F" w:rsidRPr="00BE2465" w:rsidRDefault="00AC783F" w:rsidP="002E15D6">
            <w:pPr>
              <w:spacing w:line="240" w:lineRule="auto"/>
              <w:jc w:val="center"/>
              <w:rPr>
                <w:szCs w:val="24"/>
                <w:lang w:val="en-US"/>
              </w:rPr>
            </w:pPr>
            <w:r w:rsidRPr="00BE2465">
              <w:rPr>
                <w:szCs w:val="24"/>
                <w:lang w:val="en-US"/>
              </w:rPr>
              <w:t>Course Instructor</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37" w:type="dxa"/>
            </w:tcMar>
          </w:tcPr>
          <w:p w14:paraId="5F9B4782" w14:textId="77777777" w:rsidR="00AC783F" w:rsidRPr="00BE2465" w:rsidRDefault="00026B4C" w:rsidP="00BE2465">
            <w:pPr>
              <w:spacing w:line="240" w:lineRule="auto"/>
              <w:rPr>
                <w:rStyle w:val="InternetLink"/>
                <w:color w:val="auto"/>
                <w:szCs w:val="24"/>
                <w:u w:val="none"/>
                <w:lang w:val="en-US"/>
              </w:rPr>
            </w:pPr>
            <w:proofErr w:type="spellStart"/>
            <w:r w:rsidRPr="00BE2465">
              <w:rPr>
                <w:rStyle w:val="InternetLink"/>
                <w:color w:val="auto"/>
                <w:szCs w:val="24"/>
                <w:u w:val="none"/>
                <w:lang w:val="en-US"/>
              </w:rPr>
              <w:t>Jasenko</w:t>
            </w:r>
            <w:proofErr w:type="spellEnd"/>
            <w:r w:rsidRPr="00BE2465">
              <w:rPr>
                <w:rStyle w:val="InternetLink"/>
                <w:color w:val="auto"/>
                <w:szCs w:val="24"/>
                <w:u w:val="none"/>
                <w:lang w:val="en-US"/>
              </w:rPr>
              <w:t xml:space="preserve"> </w:t>
            </w:r>
            <w:proofErr w:type="spellStart"/>
            <w:r w:rsidRPr="00BE2465">
              <w:rPr>
                <w:rStyle w:val="InternetLink"/>
                <w:color w:val="auto"/>
                <w:szCs w:val="24"/>
                <w:u w:val="none"/>
                <w:lang w:val="en-US"/>
              </w:rPr>
              <w:t>Ljubica</w:t>
            </w:r>
            <w:proofErr w:type="spellEnd"/>
            <w:r w:rsidR="007B682D" w:rsidRPr="00BE2465">
              <w:rPr>
                <w:rStyle w:val="InternetLink"/>
                <w:color w:val="auto"/>
                <w:szCs w:val="24"/>
                <w:u w:val="none"/>
                <w:lang w:val="en-US"/>
              </w:rPr>
              <w:t>, PhD</w:t>
            </w:r>
          </w:p>
        </w:tc>
      </w:tr>
    </w:tbl>
    <w:p w14:paraId="73C14FCE" w14:textId="77777777" w:rsidR="00D74798" w:rsidRDefault="00D74798"/>
    <w:sectPr w:rsidR="00D74798" w:rsidSect="00D74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85D81"/>
    <w:multiLevelType w:val="hybridMultilevel"/>
    <w:tmpl w:val="0FA0CFFC"/>
    <w:lvl w:ilvl="0" w:tplc="B8E495D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6D6E80"/>
    <w:multiLevelType w:val="hybridMultilevel"/>
    <w:tmpl w:val="FB209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63FE9"/>
    <w:multiLevelType w:val="hybridMultilevel"/>
    <w:tmpl w:val="4064B988"/>
    <w:lvl w:ilvl="0" w:tplc="E1341A4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4643FB"/>
    <w:multiLevelType w:val="hybridMultilevel"/>
    <w:tmpl w:val="738065CE"/>
    <w:lvl w:ilvl="0" w:tplc="F898667E">
      <w:start w:val="1"/>
      <w:numFmt w:val="decimal"/>
      <w:lvlText w:val="%1."/>
      <w:lvlJc w:val="left"/>
      <w:pPr>
        <w:tabs>
          <w:tab w:val="num" w:pos="360"/>
        </w:tabs>
        <w:ind w:left="360" w:hanging="360"/>
      </w:pPr>
      <w:rPr>
        <w:rFonts w:eastAsia="PMingLiU"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3F"/>
    <w:rsid w:val="00026B4C"/>
    <w:rsid w:val="000B3001"/>
    <w:rsid w:val="00166741"/>
    <w:rsid w:val="0026121F"/>
    <w:rsid w:val="002E15D6"/>
    <w:rsid w:val="00316724"/>
    <w:rsid w:val="0058749E"/>
    <w:rsid w:val="007B1B6C"/>
    <w:rsid w:val="007B682D"/>
    <w:rsid w:val="00A16EF5"/>
    <w:rsid w:val="00AC783F"/>
    <w:rsid w:val="00AF1BF5"/>
    <w:rsid w:val="00B03DB2"/>
    <w:rsid w:val="00BE2465"/>
    <w:rsid w:val="00BE69B9"/>
    <w:rsid w:val="00C03D63"/>
    <w:rsid w:val="00D23B16"/>
    <w:rsid w:val="00D74798"/>
    <w:rsid w:val="00FE74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AC32"/>
  <w15:docId w15:val="{CC191C27-6191-4EE9-A62E-FB4A618B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83F"/>
    <w:pPr>
      <w:suppressAutoHyphens/>
      <w:spacing w:after="0" w:line="276" w:lineRule="auto"/>
    </w:pPr>
    <w:rPr>
      <w:rFonts w:ascii="Times New Roman" w:eastAsia="Calibri" w:hAnsi="Times New Roman" w:cs="Times New Roman"/>
      <w:color w:val="00000A"/>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uiPriority w:val="99"/>
    <w:semiHidden/>
    <w:unhideWhenUsed/>
    <w:rsid w:val="00AC783F"/>
    <w:rPr>
      <w:rFonts w:ascii="Times New Roman" w:hAnsi="Times New Roman" w:cs="Times New Roman"/>
      <w:color w:val="0000FF"/>
      <w:u w:val="single"/>
    </w:rPr>
  </w:style>
  <w:style w:type="paragraph" w:customStyle="1" w:styleId="Default">
    <w:name w:val="Default"/>
    <w:rsid w:val="00AC783F"/>
    <w:pPr>
      <w:suppressAutoHyphens/>
      <w:spacing w:after="0" w:line="240" w:lineRule="auto"/>
    </w:pPr>
    <w:rPr>
      <w:rFonts w:ascii="Times New Roman" w:eastAsia="Times New Roman" w:hAnsi="Times New Roman" w:cs="Times New Roman"/>
      <w:color w:val="000000"/>
      <w:sz w:val="24"/>
      <w:szCs w:val="24"/>
      <w:lang w:val="ru-RU"/>
    </w:rPr>
  </w:style>
  <w:style w:type="paragraph" w:customStyle="1" w:styleId="Footer1">
    <w:name w:val="Footer1"/>
    <w:basedOn w:val="a"/>
    <w:rsid w:val="00AC783F"/>
    <w:pPr>
      <w:tabs>
        <w:tab w:val="center" w:pos="4677"/>
        <w:tab w:val="right" w:pos="9355"/>
      </w:tabs>
      <w:spacing w:line="240" w:lineRule="auto"/>
    </w:pPr>
  </w:style>
  <w:style w:type="paragraph" w:styleId="a3">
    <w:name w:val="List Paragraph"/>
    <w:basedOn w:val="a"/>
    <w:uiPriority w:val="34"/>
    <w:qFormat/>
    <w:rsid w:val="00026B4C"/>
    <w:pPr>
      <w:ind w:left="720"/>
      <w:contextualSpacing/>
    </w:pPr>
  </w:style>
  <w:style w:type="character" w:customStyle="1" w:styleId="author">
    <w:name w:val="author"/>
    <w:basedOn w:val="a0"/>
    <w:rsid w:val="007B682D"/>
  </w:style>
  <w:style w:type="character" w:styleId="a4">
    <w:name w:val="Hyperlink"/>
    <w:basedOn w:val="a0"/>
    <w:uiPriority w:val="99"/>
    <w:semiHidden/>
    <w:unhideWhenUsed/>
    <w:rsid w:val="007B682D"/>
    <w:rPr>
      <w:color w:val="0000FF"/>
      <w:u w:val="single"/>
    </w:rPr>
  </w:style>
  <w:style w:type="character" w:customStyle="1" w:styleId="contribution">
    <w:name w:val="contribution"/>
    <w:basedOn w:val="a0"/>
    <w:rsid w:val="007B682D"/>
  </w:style>
  <w:style w:type="character" w:customStyle="1" w:styleId="a-color-secondary">
    <w:name w:val="a-color-secondary"/>
    <w:basedOn w:val="a0"/>
    <w:rsid w:val="007B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ref=dp_byline_sr_book_2?ie=UTF8&amp;text=David+Mothersbaugh&amp;search-alias=books&amp;field-author=David+Mothersbaugh&amp;sort=relevancerank" TargetMode="External"/><Relationship Id="rId5" Type="http://schemas.openxmlformats.org/officeDocument/2006/relationships/hyperlink" Target="https://www.amazon.com/s/ref=dp_byline_sr_book_1?ie=UTF8&amp;text=Delbert+Hawkins&amp;search-alias=books&amp;field-author=Delbert+Hawkins&amp;sort=relevancer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3226</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Ефимова Татьяна Геннадьевна</cp:lastModifiedBy>
  <cp:revision>4</cp:revision>
  <dcterms:created xsi:type="dcterms:W3CDTF">2018-07-27T11:42:00Z</dcterms:created>
  <dcterms:modified xsi:type="dcterms:W3CDTF">2018-08-02T09:26:00Z</dcterms:modified>
</cp:coreProperties>
</file>