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08e07c" w14:paraId="3e08e07c" w:rsidRDefault="00261A3A" w:rsidP="005C23AC" w:rsidR="00261A3A">
      <w:pPr>
        <w:ind w:left="5103"/>
        <w:outlineLvl w:val="0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Pr="000B1273">
        <w:rPr>
          <w:rFonts w:hAnsi="Times New Roman" w:ascii="Times New Roman"/>
          <w:b/>
          <w:sz w:val="24"/>
          <w:szCs w:val="24"/>
        </w:rPr>
        <w:t xml:space="preserve">3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AF0AA9" w:rsidP="005C23AC" w:rsidR="007D0D20" w:rsidRPr="000B1273">
      <w:pPr>
        <w:ind w:left="5103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sz w:val="24"/>
          <w:szCs w:val="24"/>
        </w:rPr>
        <w:t xml:space="preserve">к</w:t>
      </w:r>
      <w:bookmarkStart w:name="_GoBack" w:id="0"/>
      <w:bookmarkEnd w:id="0"/>
      <w:r>
        <w:rPr>
          <w:rFonts w:hAnsi="Times New Roman" w:ascii="Times New Roman"/>
          <w:sz w:val="24"/>
          <w:szCs w:val="24"/>
        </w:rPr>
        <w:t xml:space="preserve"> </w:t>
      </w:r>
      <w:r w:rsidR="005C23AC">
        <w:rPr>
          <w:rFonts w:hAnsi="Times New Roman" w:ascii="Times New Roman"/>
          <w:sz w:val="24"/>
          <w:szCs w:val="24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="005C23AC">
        <w:rPr>
          <w:rFonts w:hAnsi="Times New Roman" w:ascii="Times New Roman"/>
          <w:sz w:val="24"/>
          <w:szCs w:val="24"/>
        </w:rPr>
        <w:t xml:space="preserve">поступающих</w:t>
      </w:r>
      <w:proofErr w:type="gramEnd"/>
      <w:r w:rsidR="005C23AC">
        <w:rPr>
          <w:rFonts w:hAnsi="Times New Roman" w:ascii="Times New Roman"/>
          <w:sz w:val="24"/>
          <w:szCs w:val="24"/>
        </w:rPr>
        <w:t xml:space="preserve"> на обучение по образовательным программам высшего образования – программам магистратуры в 201</w:t>
      </w:r>
      <w:r w:rsidR="00284C6F">
        <w:rPr>
          <w:rFonts w:hAnsi="Times New Roman" w:ascii="Times New Roman"/>
          <w:sz w:val="24"/>
          <w:szCs w:val="24"/>
        </w:rPr>
        <w:t xml:space="preserve">9</w:t>
      </w:r>
      <w:r w:rsidR="005C23AC">
        <w:rPr>
          <w:rFonts w:hAnsi="Times New Roman" w:ascii="Times New Roman"/>
          <w:sz w:val="24"/>
          <w:szCs w:val="24"/>
        </w:rPr>
        <w:t xml:space="preserve"> году</w:t>
      </w:r>
    </w:p>
    <w:p w:rsidRDefault="00261A3A" w:rsidP="00B13E12" w:rsidR="00261A3A" w:rsidRPr="000B1273">
      <w:pPr>
        <w:jc w:val="center"/>
        <w:rPr>
          <w:rFonts w:hAnsi="Times New Roman" w:ascii="Times New Roman"/>
          <w:b/>
          <w:sz w:val="24"/>
          <w:szCs w:val="24"/>
          <w:lang w:eastAsia="ru-RU"/>
        </w:rPr>
      </w:pPr>
      <w:r w:rsidRPr="000B1273">
        <w:rPr>
          <w:rFonts w:hAnsi="Times New Roman" w:ascii="Times New Roman"/>
          <w:b/>
          <w:sz w:val="24"/>
          <w:szCs w:val="24"/>
          <w:lang w:eastAsia="ru-RU"/>
        </w:rPr>
        <w:t xml:space="preserve"> </w:t>
      </w:r>
    </w:p>
    <w:p w:rsidRDefault="001659AD" w:rsidP="00B13E12" w:rsidR="001659AD" w:rsidRPr="001B5FC0">
      <w:pPr>
        <w:jc w:val="center"/>
        <w:rPr>
          <w:rFonts w:hAnsi="Times New Roman" w:ascii="Times New Roman"/>
          <w:b/>
          <w:sz w:val="24"/>
          <w:szCs w:val="24"/>
          <w:lang w:eastAsia="ru-RU"/>
        </w:rPr>
      </w:pPr>
      <w:r w:rsidRPr="001B5FC0">
        <w:rPr>
          <w:rFonts w:hAnsi="Times New Roman" w:ascii="Times New Roman"/>
          <w:b/>
          <w:sz w:val="24"/>
          <w:szCs w:val="24"/>
          <w:lang w:eastAsia="ru-RU"/>
        </w:rPr>
        <w:t xml:space="preserve">Перечень образовательных программ магистратуры </w:t>
      </w:r>
      <w:proofErr w:type="gramStart"/>
      <w:r w:rsidRPr="001B5FC0">
        <w:rPr>
          <w:rFonts w:hAnsi="Times New Roman" w:ascii="Times New Roman"/>
          <w:b/>
          <w:sz w:val="24"/>
          <w:szCs w:val="24"/>
          <w:lang w:eastAsia="ru-RU"/>
        </w:rPr>
        <w:t xml:space="preserve">по</w:t>
      </w:r>
      <w:proofErr w:type="gramEnd"/>
      <w:r w:rsidRPr="001B5FC0">
        <w:rPr>
          <w:rFonts w:hAnsi="Times New Roman" w:ascii="Times New Roman"/>
          <w:b/>
          <w:sz w:val="24"/>
          <w:szCs w:val="24"/>
          <w:lang w:eastAsia="ru-RU"/>
        </w:rPr>
        <w:t xml:space="preserve"> которым проводится прием в НИУ ВШЭ – Пермь и состав вступительных испытаний для поступающих в 201</w:t>
      </w:r>
      <w:r w:rsidR="00284C6F" w:rsidRPr="007D4791">
        <w:rPr>
          <w:rFonts w:hAnsi="Times New Roman" w:ascii="Times New Roman"/>
          <w:b/>
          <w:sz w:val="24"/>
          <w:szCs w:val="24"/>
          <w:lang w:eastAsia="ru-RU"/>
        </w:rPr>
        <w:t xml:space="preserve">9</w:t>
      </w:r>
      <w:r w:rsidRPr="001B5FC0">
        <w:rPr>
          <w:rFonts w:hAnsi="Times New Roman" w:ascii="Times New Roman"/>
          <w:b/>
          <w:sz w:val="24"/>
          <w:szCs w:val="24"/>
          <w:lang w:eastAsia="ru-RU"/>
        </w:rPr>
        <w:t xml:space="preserve"> году </w:t>
      </w:r>
    </w:p>
    <w:p w:rsidRDefault="001659AD" w:rsidP="00A0175B" w:rsidR="001659AD" w:rsidRPr="001B5FC0">
      <w:pPr>
        <w:ind w:firstLine="142"/>
        <w:jc w:val="center"/>
        <w:outlineLvl w:val="0"/>
        <w:rPr>
          <w:rFonts w:hAnsi="Times New Roman" w:ascii="Times New Roman"/>
          <w:b/>
          <w:sz w:val="24"/>
          <w:szCs w:val="24"/>
        </w:rPr>
      </w:pPr>
      <w:r w:rsidRPr="001B5FC0">
        <w:rPr>
          <w:rFonts w:hAnsi="Times New Roman" w:ascii="Times New Roman"/>
          <w:b/>
          <w:sz w:val="24"/>
          <w:szCs w:val="24"/>
        </w:rPr>
        <w:t xml:space="preserve">Очная форма обучения</w:t>
      </w:r>
    </w:p>
    <w:p w:rsidRDefault="001659AD" w:rsidP="00B13E12" w:rsidR="001659AD" w:rsidRPr="001B5FC0">
      <w:pPr>
        <w:rPr>
          <w:rFonts w:hAnsi="Times New Roman" w:ascii="Times New Roman"/>
        </w:rPr>
      </w:pPr>
    </w:p>
    <w:tbl>
      <w:tblPr>
        <w:tblW w:type="dxa" w:w="10282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A0" w:noVBand="0" w:noHBand="0" w:lastColumn="0" w:firstColumn="1" w:lastRow="0" w:firstRow="1"/>
      </w:tblPr>
      <w:tblGrid>
        <w:gridCol w:w="5993"/>
        <w:gridCol w:w="4289"/>
      </w:tblGrid>
      <w:tr w:rsidTr="00420360" w:rsidR="00A16103" w:rsidRPr="001B5FC0">
        <w:trPr>
          <w:trHeight w:val="497"/>
          <w:jc w:val="center"/>
        </w:trPr>
        <w:tc>
          <w:tcPr>
            <w:tcW w:type="dxa" w:w="5993"/>
            <w:noWrap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магистратуры</w:t>
            </w:r>
          </w:p>
        </w:tc>
        <w:tc>
          <w:tcPr>
            <w:tcW w:type="dxa" w:w="4289"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Состав вступительных испытаний</w:t>
            </w:r>
          </w:p>
        </w:tc>
      </w:tr>
      <w:tr w:rsidTr="00420360" w:rsidR="00A16103" w:rsidRPr="001B5FC0">
        <w:trPr>
          <w:trHeight w:val="419"/>
          <w:jc w:val="center"/>
        </w:trPr>
        <w:tc>
          <w:tcPr>
            <w:tcW w:type="dxa" w:w="10282"/>
            <w:gridSpan w:val="2"/>
            <w:noWrap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32"/>
                <w:szCs w:val="32"/>
                <w:lang w:eastAsia="ru-RU"/>
              </w:rPr>
              <w:t xml:space="preserve">Очная форма обучения</w:t>
            </w:r>
          </w:p>
        </w:tc>
      </w:tr>
      <w:tr w:rsidTr="00420360" w:rsidR="00A16103" w:rsidRPr="001B5FC0">
        <w:trPr>
          <w:trHeight w:val="398"/>
          <w:jc w:val="center"/>
        </w:trPr>
        <w:tc>
          <w:tcPr>
            <w:tcW w:type="dxa" w:w="10282"/>
            <w:gridSpan w:val="2"/>
            <w:noWrap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iCs/>
                <w:sz w:val="28"/>
                <w:szCs w:val="28"/>
                <w:lang w:eastAsia="ru-RU"/>
              </w:rPr>
              <w:t xml:space="preserve">38.00.00 Экономика и управление</w:t>
            </w:r>
          </w:p>
        </w:tc>
      </w:tr>
      <w:tr w:rsidTr="00420360" w:rsidR="00A16103" w:rsidRPr="001B5FC0">
        <w:trPr>
          <w:trHeight w:val="289"/>
          <w:jc w:val="center"/>
        </w:trPr>
        <w:tc>
          <w:tcPr>
            <w:tcW w:type="dxa" w:w="10282"/>
            <w:gridSpan w:val="2"/>
            <w:noWrap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38.04.02 Менеджмент</w:t>
            </w:r>
          </w:p>
        </w:tc>
      </w:tr>
      <w:tr w:rsidTr="000A0394" w:rsidR="00A16103" w:rsidRPr="001B5FC0">
        <w:trPr>
          <w:trHeight w:val="474"/>
          <w:jc w:val="center"/>
        </w:trPr>
        <w:tc>
          <w:tcPr>
            <w:tcW w:type="dxa" w:w="5993"/>
            <w:shd w:fill="auto" w:color="auto" w:val="clear"/>
            <w:vAlign w:val="center"/>
          </w:tcPr>
          <w:p w:rsidRDefault="000C032A" w:rsidP="004709E5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0A0394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S</w:t>
            </w:r>
            <w:r w:rsidR="004709E5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MART</w:t>
            </w:r>
            <w:r w:rsidRPr="000A0394">
              <w:rPr>
                <w:rFonts w:hAnsi="Times New Roman" w:ascii="Times New Roman"/>
                <w:sz w:val="24"/>
                <w:szCs w:val="24"/>
              </w:rPr>
              <w:t xml:space="preserve">-маркетинг: данные, аналитика, </w:t>
            </w:r>
            <w:proofErr w:type="spellStart"/>
            <w:r w:rsidRPr="000A0394">
              <w:rPr>
                <w:rFonts w:hAnsi="Times New Roman" w:ascii="Times New Roman"/>
                <w:sz w:val="24"/>
                <w:szCs w:val="24"/>
              </w:rPr>
              <w:t xml:space="preserve">инсайты</w:t>
            </w:r>
            <w:proofErr w:type="spellEnd"/>
          </w:p>
        </w:tc>
        <w:tc>
          <w:tcPr>
            <w:tcW w:type="dxa" w:w="4289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  <w:tr w:rsidTr="00420360" w:rsidR="00A16103" w:rsidRPr="001B5FC0">
        <w:trPr>
          <w:trHeight w:val="539"/>
          <w:jc w:val="center"/>
        </w:trPr>
        <w:tc>
          <w:tcPr>
            <w:tcW w:type="dxa" w:w="5993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Управление проектами: проектный анализ, инвестиции, технологии реализации</w:t>
            </w:r>
          </w:p>
        </w:tc>
        <w:tc>
          <w:tcPr>
            <w:tcW w:type="dxa" w:w="4289"/>
            <w:vAlign w:val="center"/>
          </w:tcPr>
          <w:p w:rsidRDefault="001659AD" w:rsidP="00F97EAE" w:rsidR="001659AD" w:rsidRPr="001B5FC0">
            <w:pPr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  <w:tr w:rsidTr="00420360" w:rsidR="0077399C" w:rsidRPr="001B5FC0">
        <w:trPr>
          <w:trHeight w:val="539"/>
          <w:jc w:val="center"/>
        </w:trPr>
        <w:tc>
          <w:tcPr>
            <w:tcW w:type="dxa" w:w="5993"/>
            <w:vAlign w:val="center"/>
          </w:tcPr>
          <w:p w:rsidRDefault="0077399C" w:rsidP="007D4791" w:rsidR="0077399C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9F28D8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Экономика впечатлений: музейный, событийный, туристический менеджмент</w:t>
            </w:r>
          </w:p>
        </w:tc>
        <w:tc>
          <w:tcPr>
            <w:tcW w:type="dxa" w:w="4289"/>
            <w:vAlign w:val="center"/>
          </w:tcPr>
          <w:p w:rsidRDefault="0077399C" w:rsidP="00F97EAE" w:rsidR="0077399C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  <w:tr w:rsidTr="00420360" w:rsidR="00A16103" w:rsidRPr="001B5FC0">
        <w:trPr>
          <w:trHeight w:val="352"/>
          <w:jc w:val="center"/>
        </w:trPr>
        <w:tc>
          <w:tcPr>
            <w:tcW w:type="dxa" w:w="10282"/>
            <w:gridSpan w:val="2"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38.04.04 </w:t>
            </w:r>
            <w:r w:rsidRPr="001B5FC0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Государственное и муниципальное управление</w:t>
            </w:r>
          </w:p>
        </w:tc>
      </w:tr>
      <w:tr w:rsidTr="00420360" w:rsidR="00A16103" w:rsidRPr="001B5FC0">
        <w:trPr>
          <w:trHeight w:val="539"/>
          <w:jc w:val="center"/>
        </w:trPr>
        <w:tc>
          <w:tcPr>
            <w:tcW w:type="dxa" w:w="5993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</w:t>
            </w:r>
          </w:p>
        </w:tc>
        <w:tc>
          <w:tcPr>
            <w:tcW w:type="dxa" w:w="4289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  <w:tr w:rsidTr="00420360" w:rsidR="00A16103" w:rsidRPr="001B5FC0">
        <w:trPr>
          <w:trHeight w:val="293"/>
          <w:jc w:val="center"/>
        </w:trPr>
        <w:tc>
          <w:tcPr>
            <w:tcW w:type="dxa" w:w="10282"/>
            <w:gridSpan w:val="2"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38.04.05 Бизнес-информатика</w:t>
            </w:r>
          </w:p>
        </w:tc>
      </w:tr>
      <w:tr w:rsidTr="00420360" w:rsidR="00A16103" w:rsidRPr="001B5FC0">
        <w:trPr>
          <w:trHeight w:val="695"/>
          <w:jc w:val="center"/>
        </w:trPr>
        <w:tc>
          <w:tcPr>
            <w:tcW w:type="dxa" w:w="5993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Информационная аналитика в управлении предприятием</w:t>
            </w:r>
          </w:p>
        </w:tc>
        <w:tc>
          <w:tcPr>
            <w:tcW w:type="dxa" w:w="4289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  <w:tr w:rsidTr="00420360" w:rsidR="00A16103" w:rsidRPr="001B5FC0">
        <w:trPr>
          <w:trHeight w:val="279"/>
          <w:jc w:val="center"/>
        </w:trPr>
        <w:tc>
          <w:tcPr>
            <w:tcW w:type="dxa" w:w="10282"/>
            <w:gridSpan w:val="2"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38.04.08 Финансы и кредит</w:t>
            </w:r>
          </w:p>
        </w:tc>
      </w:tr>
      <w:tr w:rsidTr="009F4361" w:rsidR="00A16103" w:rsidRPr="001B5FC0">
        <w:trPr>
          <w:trHeight w:val="412"/>
          <w:jc w:val="center"/>
        </w:trPr>
        <w:tc>
          <w:tcPr>
            <w:tcW w:type="dxa" w:w="5993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Финансы</w:t>
            </w:r>
          </w:p>
        </w:tc>
        <w:tc>
          <w:tcPr>
            <w:tcW w:type="dxa" w:w="4289"/>
            <w:vAlign w:val="center"/>
          </w:tcPr>
          <w:p w:rsidRDefault="001659AD" w:rsidP="001805F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Конкурсный отбор (портфолио).</w:t>
            </w:r>
          </w:p>
        </w:tc>
      </w:tr>
      <w:tr w:rsidTr="00420360" w:rsidR="00A16103" w:rsidRPr="001B5FC0">
        <w:trPr>
          <w:trHeight w:val="280"/>
          <w:jc w:val="center"/>
        </w:trPr>
        <w:tc>
          <w:tcPr>
            <w:tcW w:type="dxa" w:w="10282"/>
            <w:gridSpan w:val="2"/>
            <w:vAlign w:val="center"/>
          </w:tcPr>
          <w:p w:rsidRDefault="001659AD" w:rsidP="00420360" w:rsidR="001659AD" w:rsidRPr="001B5FC0">
            <w:pPr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sz w:val="28"/>
                <w:szCs w:val="28"/>
                <w:lang w:eastAsia="ru-RU"/>
              </w:rPr>
              <w:t xml:space="preserve">40.00.00 Юриспруденция</w:t>
            </w:r>
          </w:p>
        </w:tc>
      </w:tr>
      <w:tr w:rsidTr="00B912AA" w:rsidR="00A16103" w:rsidRPr="001B5FC0">
        <w:trPr>
          <w:trHeight w:val="241"/>
          <w:jc w:val="center"/>
        </w:trPr>
        <w:tc>
          <w:tcPr>
            <w:tcW w:type="dxa" w:w="10282"/>
            <w:gridSpan w:val="2"/>
            <w:vAlign w:val="center"/>
          </w:tcPr>
          <w:p w:rsidRDefault="001659AD" w:rsidP="00B912AA" w:rsidR="001659AD" w:rsidRPr="001B5FC0">
            <w:pPr>
              <w:jc w:val="center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40.04.01 Юриспруденция</w:t>
            </w:r>
          </w:p>
        </w:tc>
      </w:tr>
      <w:tr w:rsidTr="00420360" w:rsidR="001659AD" w:rsidRPr="001B5FC0">
        <w:trPr>
          <w:trHeight w:val="409"/>
          <w:jc w:val="center"/>
        </w:trPr>
        <w:tc>
          <w:tcPr>
            <w:tcW w:type="dxa" w:w="5993"/>
            <w:vAlign w:val="center"/>
          </w:tcPr>
          <w:p w:rsidRDefault="001659AD" w:rsidP="00B912AA" w:rsidR="001659AD" w:rsidRPr="001B5FC0">
            <w:pPr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Правовое обеспечение предпринимательской деятельности</w:t>
            </w:r>
          </w:p>
        </w:tc>
        <w:tc>
          <w:tcPr>
            <w:tcW w:type="dxa" w:w="4289"/>
            <w:vAlign w:val="center"/>
          </w:tcPr>
          <w:p w:rsidRDefault="001659AD" w:rsidP="00420360" w:rsidR="001659AD" w:rsidRPr="001B5FC0">
            <w:pPr>
              <w:rPr>
                <w:rFonts w:hAnsi="Times New Roman" w:ascii="Times New Roman"/>
                <w:sz w:val="24"/>
                <w:szCs w:val="24"/>
                <w:lang w:eastAsia="ru-RU" w:val="en-US"/>
              </w:rPr>
            </w:pPr>
            <w:r w:rsidRPr="001B5FC0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1. Гражданское право (письменно)</w:t>
            </w:r>
            <w:r w:rsidRPr="001B5FC0">
              <w:rPr>
                <w:rFonts w:hAnsi="Times New Roman" w:ascii="Times New Roman"/>
                <w:sz w:val="24"/>
                <w:szCs w:val="24"/>
                <w:lang w:eastAsia="ru-RU" w:val="en-US"/>
              </w:rPr>
              <w:t xml:space="preserve">.</w:t>
            </w:r>
          </w:p>
        </w:tc>
      </w:tr>
    </w:tbl>
    <w:p w:rsidRDefault="001659AD" w:rsidR="001659AD" w:rsidRPr="001B5FC0"/>
    <w:sectPr w:rsidSect="002619A4" w:rsidR="001659AD" w:rsidRPr="001B5FC0">
      <w:footerReference w:type="default" r:id="rId7"/>
      <w:pgSz w:h="16840" w:w="11900"/>
      <w:pgMar w:gutter="0" w:footer="442" w:header="708" w:left="85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E1" w:rsidRDefault="009224E1" w:rsidP="006944BB">
      <w:r>
        <w:separator/>
      </w:r>
    </w:p>
  </w:endnote>
  <w:endnote w:type="continuationSeparator" w:id="0">
    <w:p w:rsidR="009224E1" w:rsidRDefault="009224E1" w:rsidP="0069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D" w:rsidRPr="006944BB" w:rsidRDefault="003C1934">
    <w:pPr>
      <w:pStyle w:val="a5"/>
      <w:jc w:val="right"/>
      <w:rPr>
        <w:rFonts w:ascii="Times New Roman" w:hAnsi="Times New Roman"/>
        <w:sz w:val="20"/>
        <w:szCs w:val="20"/>
      </w:rPr>
    </w:pPr>
    <w:r w:rsidRPr="006944BB">
      <w:rPr>
        <w:rFonts w:ascii="Times New Roman" w:hAnsi="Times New Roman"/>
        <w:sz w:val="20"/>
        <w:szCs w:val="20"/>
      </w:rPr>
      <w:fldChar w:fldCharType="begin"/>
    </w:r>
    <w:r w:rsidR="001659AD" w:rsidRPr="006944BB">
      <w:rPr>
        <w:rFonts w:ascii="Times New Roman" w:hAnsi="Times New Roman"/>
        <w:sz w:val="20"/>
        <w:szCs w:val="20"/>
      </w:rPr>
      <w:instrText xml:space="preserve"> PAGE   \* MERGEFORMAT </w:instrText>
    </w:r>
    <w:r w:rsidRPr="006944BB">
      <w:rPr>
        <w:rFonts w:ascii="Times New Roman" w:hAnsi="Times New Roman"/>
        <w:sz w:val="20"/>
        <w:szCs w:val="20"/>
      </w:rPr>
      <w:fldChar w:fldCharType="separate"/>
    </w:r>
    <w:r w:rsidR="00AF0AA9">
      <w:rPr>
        <w:rFonts w:ascii="Times New Roman" w:hAnsi="Times New Roman"/>
        <w:noProof/>
        <w:sz w:val="20"/>
        <w:szCs w:val="20"/>
      </w:rPr>
      <w:t>1</w:t>
    </w:r>
    <w:r w:rsidRPr="006944BB">
      <w:rPr>
        <w:rFonts w:ascii="Times New Roman" w:hAnsi="Times New Roman"/>
        <w:sz w:val="20"/>
        <w:szCs w:val="20"/>
      </w:rPr>
      <w:fldChar w:fldCharType="end"/>
    </w:r>
  </w:p>
  <w:p w:rsidR="001659AD" w:rsidRDefault="00165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E1" w:rsidRDefault="009224E1" w:rsidP="006944BB">
      <w:r>
        <w:separator/>
      </w:r>
    </w:p>
  </w:footnote>
  <w:footnote w:type="continuationSeparator" w:id="0">
    <w:p w:rsidR="009224E1" w:rsidRDefault="009224E1" w:rsidP="0069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2"/>
    <w:rsid w:val="00010BD7"/>
    <w:rsid w:val="00014262"/>
    <w:rsid w:val="00045D48"/>
    <w:rsid w:val="000A0394"/>
    <w:rsid w:val="000B1273"/>
    <w:rsid w:val="000C032A"/>
    <w:rsid w:val="00122317"/>
    <w:rsid w:val="00141C23"/>
    <w:rsid w:val="001659AD"/>
    <w:rsid w:val="001805F0"/>
    <w:rsid w:val="001A4C0C"/>
    <w:rsid w:val="001B5FC0"/>
    <w:rsid w:val="00216E75"/>
    <w:rsid w:val="00242D25"/>
    <w:rsid w:val="002619A4"/>
    <w:rsid w:val="00261A3A"/>
    <w:rsid w:val="00284C6F"/>
    <w:rsid w:val="002E3E04"/>
    <w:rsid w:val="00350170"/>
    <w:rsid w:val="00387E95"/>
    <w:rsid w:val="003B6AFD"/>
    <w:rsid w:val="003C1934"/>
    <w:rsid w:val="003E78E8"/>
    <w:rsid w:val="00410E37"/>
    <w:rsid w:val="00417096"/>
    <w:rsid w:val="00420360"/>
    <w:rsid w:val="00440645"/>
    <w:rsid w:val="004709E5"/>
    <w:rsid w:val="00472ADF"/>
    <w:rsid w:val="00530E4D"/>
    <w:rsid w:val="005C23AC"/>
    <w:rsid w:val="005C2A4F"/>
    <w:rsid w:val="005F7653"/>
    <w:rsid w:val="00600558"/>
    <w:rsid w:val="00607FEB"/>
    <w:rsid w:val="00663D7F"/>
    <w:rsid w:val="00664CFA"/>
    <w:rsid w:val="0068756F"/>
    <w:rsid w:val="006944BB"/>
    <w:rsid w:val="006A1EEF"/>
    <w:rsid w:val="006D784D"/>
    <w:rsid w:val="007442C0"/>
    <w:rsid w:val="0077399C"/>
    <w:rsid w:val="007A0746"/>
    <w:rsid w:val="007D0D20"/>
    <w:rsid w:val="007D4791"/>
    <w:rsid w:val="007E3A58"/>
    <w:rsid w:val="00873F62"/>
    <w:rsid w:val="00877D93"/>
    <w:rsid w:val="00897CA5"/>
    <w:rsid w:val="008F6AAA"/>
    <w:rsid w:val="00914E38"/>
    <w:rsid w:val="009224E1"/>
    <w:rsid w:val="00975E48"/>
    <w:rsid w:val="009D74B5"/>
    <w:rsid w:val="009E407B"/>
    <w:rsid w:val="009F28D8"/>
    <w:rsid w:val="009F4361"/>
    <w:rsid w:val="00A0175B"/>
    <w:rsid w:val="00A16103"/>
    <w:rsid w:val="00A50512"/>
    <w:rsid w:val="00A83812"/>
    <w:rsid w:val="00AA4CEE"/>
    <w:rsid w:val="00AE5639"/>
    <w:rsid w:val="00AE599E"/>
    <w:rsid w:val="00AF0AA9"/>
    <w:rsid w:val="00B02159"/>
    <w:rsid w:val="00B103E0"/>
    <w:rsid w:val="00B13E12"/>
    <w:rsid w:val="00B56904"/>
    <w:rsid w:val="00B912AA"/>
    <w:rsid w:val="00B947DE"/>
    <w:rsid w:val="00B9787D"/>
    <w:rsid w:val="00C64453"/>
    <w:rsid w:val="00CC357B"/>
    <w:rsid w:val="00CE2634"/>
    <w:rsid w:val="00CE5748"/>
    <w:rsid w:val="00D0351A"/>
    <w:rsid w:val="00D574CF"/>
    <w:rsid w:val="00D863C7"/>
    <w:rsid w:val="00DE5BFD"/>
    <w:rsid w:val="00E74481"/>
    <w:rsid w:val="00EC1DAC"/>
    <w:rsid w:val="00ED1F62"/>
    <w:rsid w:val="00ED67A0"/>
    <w:rsid w:val="00F04C4A"/>
    <w:rsid w:val="00F13264"/>
    <w:rsid w:val="00F855C9"/>
    <w:rsid w:val="00F97EAE"/>
    <w:rsid w:val="00FA41BB"/>
    <w:rsid w:val="00FD4204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2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44BB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694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44BB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E599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01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05AF"/>
    <w:rPr>
      <w:rFonts w:ascii="Times New Roman" w:hAnsi="Times New Roman"/>
      <w:sz w:val="0"/>
      <w:szCs w:val="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0D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D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магистратуры по которым проводится прием в НИУ ВШЭ – Пермь и состав вступительных испытаний для поступающих в 2016 году</vt:lpstr>
    </vt:vector>
  </TitlesOfParts>
  <Company>НИУ ВШЭ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магистратуры по которым проводится прием в НИУ ВШЭ – Пермь и состав вступительных испытаний для поступающих в 2016 году</dc:title>
  <dc:creator>kkuptsov</dc:creator>
  <cp:lastModifiedBy>Кононенко Оксана Евгеньевна</cp:lastModifiedBy>
  <cp:revision>13</cp:revision>
  <cp:lastPrinted>2018-10-01T09:28:00Z</cp:lastPrinted>
  <dcterms:created xsi:type="dcterms:W3CDTF">2016-10-21T13:50:00Z</dcterms:created>
  <dcterms:modified xsi:type="dcterms:W3CDTF">2018-10-12T10:57:00Z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2018/10/5-640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