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54" w:rsidRPr="00576854" w:rsidRDefault="009177FC" w:rsidP="0057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т</w:t>
      </w:r>
      <w:r w:rsidR="00576854" w:rsidRPr="00576854">
        <w:rPr>
          <w:rFonts w:ascii="Times New Roman" w:hAnsi="Times New Roman" w:cs="Times New Roman"/>
          <w:b/>
          <w:sz w:val="28"/>
          <w:szCs w:val="28"/>
        </w:rPr>
        <w:t xml:space="preserve">емы </w:t>
      </w:r>
      <w:proofErr w:type="gramStart"/>
      <w:r w:rsidR="00576854" w:rsidRPr="00576854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576854" w:rsidRPr="00576854">
        <w:rPr>
          <w:rFonts w:ascii="Times New Roman" w:hAnsi="Times New Roman" w:cs="Times New Roman"/>
          <w:b/>
          <w:sz w:val="28"/>
          <w:szCs w:val="28"/>
        </w:rPr>
        <w:t xml:space="preserve"> в 2018\19 учебном году</w:t>
      </w:r>
    </w:p>
    <w:p w:rsidR="00F7082C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Тема «наследования» в поэзии А. Ахматовой</w:t>
      </w:r>
    </w:p>
    <w:p w:rsidR="00775970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Город (Киев, Москва, Петербург) в поэзии А. Ахматовой</w:t>
      </w:r>
    </w:p>
    <w:p w:rsidR="00775970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Представление прошлого в поэзии А. Ахматовой</w:t>
      </w:r>
    </w:p>
    <w:p w:rsidR="00775970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История и современность в поэзии А. Ахматовой</w:t>
      </w:r>
    </w:p>
    <w:p w:rsidR="00775970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Образы леса, деревьев, цветов в поэзии Б. Пастернака</w:t>
      </w:r>
    </w:p>
    <w:p w:rsidR="00775970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Музыка в поэзии Б. Пастернака</w:t>
      </w:r>
    </w:p>
    <w:p w:rsidR="006727F7" w:rsidRPr="00C63D56" w:rsidRDefault="006727F7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Море в поэзии Б. Пастернака</w:t>
      </w:r>
    </w:p>
    <w:p w:rsidR="00775970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Литературная традиция в поэме М. Цветаевой «Крысолов»</w:t>
      </w:r>
    </w:p>
    <w:p w:rsidR="00775970" w:rsidRPr="00C63D56" w:rsidRDefault="00775970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Исторические события в лирике М. Цветаевой</w:t>
      </w:r>
    </w:p>
    <w:p w:rsidR="00775970" w:rsidRPr="00C63D56" w:rsidRDefault="006727F7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Изображение сельской жизни и простонародья в поэзии Н. Гумилева</w:t>
      </w:r>
    </w:p>
    <w:p w:rsidR="006727F7" w:rsidRPr="00C63D56" w:rsidRDefault="006727F7" w:rsidP="009177FC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Изображение сельской жизни в поэзии А. Белого</w:t>
      </w:r>
    </w:p>
    <w:p w:rsidR="00965E21" w:rsidRPr="00C63D56" w:rsidRDefault="00965E21" w:rsidP="009177FC">
      <w:pPr>
        <w:pStyle w:val="a3"/>
        <w:numPr>
          <w:ilvl w:val="0"/>
          <w:numId w:val="1"/>
        </w:numPr>
        <w:spacing w:before="100" w:beforeAutospacing="1"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Сравнительный анализ названий глав в разных переводах сказки Л. Кэрролла "Алиса в Стране чудес</w:t>
      </w:r>
    </w:p>
    <w:p w:rsidR="00965E21" w:rsidRPr="00C63D56" w:rsidRDefault="00965E21" w:rsidP="009177FC">
      <w:pPr>
        <w:pStyle w:val="a3"/>
        <w:numPr>
          <w:ilvl w:val="0"/>
          <w:numId w:val="1"/>
        </w:numPr>
        <w:spacing w:before="100" w:beforeAutospacing="1"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Метрически невынужденный порядок слов в сочетании "прилагательное + су</w:t>
      </w:r>
      <w:r w:rsidR="00907481" w:rsidRPr="00C63D56">
        <w:rPr>
          <w:rFonts w:ascii="Times New Roman" w:hAnsi="Times New Roman" w:cs="Times New Roman"/>
          <w:sz w:val="28"/>
          <w:szCs w:val="28"/>
        </w:rPr>
        <w:t>ществительное" в русской поэзии</w:t>
      </w:r>
    </w:p>
    <w:p w:rsidR="00965E21" w:rsidRPr="00C63D56" w:rsidRDefault="00965E21" w:rsidP="009177FC">
      <w:pPr>
        <w:pStyle w:val="a3"/>
        <w:numPr>
          <w:ilvl w:val="0"/>
          <w:numId w:val="1"/>
        </w:numPr>
        <w:spacing w:before="100" w:beforeAutospacing="1"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Выбор сравнительных союзов </w:t>
      </w:r>
      <w:r w:rsidRPr="00C63D56">
        <w:rPr>
          <w:rFonts w:ascii="Times New Roman" w:hAnsi="Times New Roman" w:cs="Times New Roman"/>
          <w:i/>
          <w:iCs/>
          <w:sz w:val="28"/>
          <w:szCs w:val="28"/>
        </w:rPr>
        <w:t>точно</w:t>
      </w:r>
      <w:r w:rsidRPr="00C63D56">
        <w:rPr>
          <w:rFonts w:ascii="Times New Roman" w:hAnsi="Times New Roman" w:cs="Times New Roman"/>
          <w:sz w:val="28"/>
          <w:szCs w:val="28"/>
        </w:rPr>
        <w:t>, </w:t>
      </w:r>
      <w:r w:rsidRPr="00C63D56">
        <w:rPr>
          <w:rFonts w:ascii="Times New Roman" w:hAnsi="Times New Roman" w:cs="Times New Roman"/>
          <w:i/>
          <w:iCs/>
          <w:sz w:val="28"/>
          <w:szCs w:val="28"/>
        </w:rPr>
        <w:t>будто</w:t>
      </w:r>
      <w:r w:rsidRPr="00C63D56">
        <w:rPr>
          <w:rFonts w:ascii="Times New Roman" w:hAnsi="Times New Roman" w:cs="Times New Roman"/>
          <w:sz w:val="28"/>
          <w:szCs w:val="28"/>
        </w:rPr>
        <w:t>, </w:t>
      </w:r>
      <w:r w:rsidRPr="00C63D56">
        <w:rPr>
          <w:rFonts w:ascii="Times New Roman" w:hAnsi="Times New Roman" w:cs="Times New Roman"/>
          <w:i/>
          <w:iCs/>
          <w:sz w:val="28"/>
          <w:szCs w:val="28"/>
        </w:rPr>
        <w:t>словно</w:t>
      </w:r>
      <w:r w:rsidRPr="00C63D56">
        <w:rPr>
          <w:rFonts w:ascii="Times New Roman" w:hAnsi="Times New Roman" w:cs="Times New Roman"/>
          <w:sz w:val="28"/>
          <w:szCs w:val="28"/>
        </w:rPr>
        <w:t> как осо</w:t>
      </w:r>
      <w:r w:rsidR="00907481" w:rsidRPr="00C63D56">
        <w:rPr>
          <w:rFonts w:ascii="Times New Roman" w:hAnsi="Times New Roman" w:cs="Times New Roman"/>
          <w:sz w:val="28"/>
          <w:szCs w:val="28"/>
        </w:rPr>
        <w:t xml:space="preserve">бенность </w:t>
      </w:r>
      <w:proofErr w:type="gramStart"/>
      <w:r w:rsidR="00907481" w:rsidRPr="00C63D56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  <w:r w:rsidR="00907481" w:rsidRPr="00C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481" w:rsidRPr="00C63D56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</w:p>
    <w:p w:rsidR="00965E21" w:rsidRPr="00C63D56" w:rsidRDefault="00965E21" w:rsidP="009177FC">
      <w:pPr>
        <w:pStyle w:val="a3"/>
        <w:numPr>
          <w:ilvl w:val="0"/>
          <w:numId w:val="1"/>
        </w:numPr>
        <w:spacing w:before="100" w:beforeAutospacing="1"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proofErr w:type="spellStart"/>
      <w:r w:rsidRPr="00C63D56">
        <w:rPr>
          <w:rFonts w:ascii="Times New Roman" w:hAnsi="Times New Roman" w:cs="Times New Roman"/>
          <w:sz w:val="28"/>
          <w:szCs w:val="28"/>
        </w:rPr>
        <w:t>лингвостиховедческий</w:t>
      </w:r>
      <w:proofErr w:type="spellEnd"/>
      <w:r w:rsidRPr="00C63D56">
        <w:rPr>
          <w:rFonts w:ascii="Times New Roman" w:hAnsi="Times New Roman" w:cs="Times New Roman"/>
          <w:sz w:val="28"/>
          <w:szCs w:val="28"/>
        </w:rPr>
        <w:t xml:space="preserve"> анализ поэм А.С. Пушкина "Домик в Коломн</w:t>
      </w:r>
      <w:r w:rsidR="00907481" w:rsidRPr="00C63D56">
        <w:rPr>
          <w:rFonts w:ascii="Times New Roman" w:hAnsi="Times New Roman" w:cs="Times New Roman"/>
          <w:sz w:val="28"/>
          <w:szCs w:val="28"/>
        </w:rPr>
        <w:t>е" и А.К. Толстого "Сон Попова"</w:t>
      </w:r>
    </w:p>
    <w:p w:rsidR="00965E21" w:rsidRPr="00C63D56" w:rsidRDefault="00965E21" w:rsidP="009177FC">
      <w:pPr>
        <w:pStyle w:val="a3"/>
        <w:numPr>
          <w:ilvl w:val="0"/>
          <w:numId w:val="1"/>
        </w:numPr>
        <w:spacing w:before="100" w:beforeAutospacing="1"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Эпитет </w:t>
      </w:r>
      <w:r w:rsidRPr="00C63D56">
        <w:rPr>
          <w:rFonts w:ascii="Times New Roman" w:hAnsi="Times New Roman" w:cs="Times New Roman"/>
          <w:i/>
          <w:iCs/>
          <w:sz w:val="28"/>
          <w:szCs w:val="28"/>
        </w:rPr>
        <w:t>весёлый</w:t>
      </w:r>
      <w:r w:rsidRPr="00C63D56">
        <w:rPr>
          <w:rFonts w:ascii="Times New Roman" w:hAnsi="Times New Roman" w:cs="Times New Roman"/>
          <w:sz w:val="28"/>
          <w:szCs w:val="28"/>
        </w:rPr>
        <w:t> в поэзии Н. Гумилёва и в советск</w:t>
      </w:r>
      <w:r w:rsidR="00907481" w:rsidRPr="00C63D56">
        <w:rPr>
          <w:rFonts w:ascii="Times New Roman" w:hAnsi="Times New Roman" w:cs="Times New Roman"/>
          <w:sz w:val="28"/>
          <w:szCs w:val="28"/>
        </w:rPr>
        <w:t>ой поэзии 1920-х – 1930-х годов</w:t>
      </w:r>
    </w:p>
    <w:p w:rsidR="00C63D56" w:rsidRPr="00C63D56" w:rsidRDefault="00C63D56" w:rsidP="009177FC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Выражение авторской позиции в пьесах Е. Шварца (на примере пьес “Голый король”, “Тень”,</w:t>
      </w:r>
      <w:r w:rsidR="000520B4">
        <w:rPr>
          <w:rFonts w:ascii="Times New Roman" w:hAnsi="Times New Roman" w:cs="Times New Roman"/>
          <w:sz w:val="28"/>
          <w:szCs w:val="28"/>
        </w:rPr>
        <w:t xml:space="preserve"> “Дракон”, “Обыкновенное чудо”)</w:t>
      </w:r>
    </w:p>
    <w:p w:rsidR="00C63D56" w:rsidRPr="00C63D56" w:rsidRDefault="00C63D56" w:rsidP="009177FC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Сказочное и реальное в пьесах Шварца (на примере пьес “Голый король”, “Тень”,</w:t>
      </w:r>
      <w:r w:rsidR="000520B4">
        <w:rPr>
          <w:rFonts w:ascii="Times New Roman" w:hAnsi="Times New Roman" w:cs="Times New Roman"/>
          <w:sz w:val="28"/>
          <w:szCs w:val="28"/>
        </w:rPr>
        <w:t xml:space="preserve"> “Дракон”, “Обыкновенное чудо”)</w:t>
      </w:r>
    </w:p>
    <w:p w:rsidR="00C63D56" w:rsidRPr="00C63D56" w:rsidRDefault="00C63D56" w:rsidP="009177FC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 xml:space="preserve">Художественная функция карнавальных мотивов в романе В. Войновича “Жизнь и необычайные приключения солдата Ивана </w:t>
      </w:r>
      <w:proofErr w:type="spellStart"/>
      <w:r w:rsidRPr="00C63D56">
        <w:rPr>
          <w:rFonts w:ascii="Times New Roman" w:hAnsi="Times New Roman" w:cs="Times New Roman"/>
          <w:sz w:val="28"/>
          <w:szCs w:val="28"/>
        </w:rPr>
        <w:t>Чонкина</w:t>
      </w:r>
      <w:proofErr w:type="spellEnd"/>
      <w:r w:rsidRPr="00C63D56">
        <w:rPr>
          <w:rFonts w:ascii="Times New Roman" w:hAnsi="Times New Roman" w:cs="Times New Roman"/>
          <w:sz w:val="28"/>
          <w:szCs w:val="28"/>
        </w:rPr>
        <w:t>”</w:t>
      </w:r>
    </w:p>
    <w:p w:rsidR="00C63D56" w:rsidRPr="00C63D56" w:rsidRDefault="00C63D56" w:rsidP="009177FC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>Эксперимент в книге Генриха Сапгира “Сонеты на рубашках”</w:t>
      </w:r>
    </w:p>
    <w:p w:rsidR="00C63D56" w:rsidRPr="00C63D56" w:rsidRDefault="00C63D56" w:rsidP="009177FC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 xml:space="preserve">Лирический герой Сергея </w:t>
      </w:r>
      <w:proofErr w:type="spellStart"/>
      <w:r w:rsidRPr="00C63D56">
        <w:rPr>
          <w:rFonts w:ascii="Times New Roman" w:hAnsi="Times New Roman" w:cs="Times New Roman"/>
          <w:sz w:val="28"/>
          <w:szCs w:val="28"/>
        </w:rPr>
        <w:t>Гандлевского</w:t>
      </w:r>
      <w:proofErr w:type="spellEnd"/>
    </w:p>
    <w:p w:rsidR="00C63D56" w:rsidRPr="00C63D56" w:rsidRDefault="00C63D56" w:rsidP="009177FC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t xml:space="preserve">Ребенок и взрослый в стихотворениях для детей Михаила </w:t>
      </w:r>
      <w:proofErr w:type="spellStart"/>
      <w:r w:rsidRPr="00C63D56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Pr="00C63D56">
        <w:rPr>
          <w:rFonts w:ascii="Times New Roman" w:hAnsi="Times New Roman" w:cs="Times New Roman"/>
          <w:sz w:val="28"/>
          <w:szCs w:val="28"/>
        </w:rPr>
        <w:t xml:space="preserve"> Тема судьбы в романе Вас</w:t>
      </w:r>
      <w:r w:rsidR="000520B4">
        <w:rPr>
          <w:rFonts w:ascii="Times New Roman" w:hAnsi="Times New Roman" w:cs="Times New Roman"/>
          <w:sz w:val="28"/>
          <w:szCs w:val="28"/>
        </w:rPr>
        <w:t xml:space="preserve">илия </w:t>
      </w:r>
      <w:proofErr w:type="spellStart"/>
      <w:r w:rsidR="000520B4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="000520B4">
        <w:rPr>
          <w:rFonts w:ascii="Times New Roman" w:hAnsi="Times New Roman" w:cs="Times New Roman"/>
          <w:sz w:val="28"/>
          <w:szCs w:val="28"/>
        </w:rPr>
        <w:t xml:space="preserve"> "Жизнь и судьба"</w:t>
      </w:r>
    </w:p>
    <w:p w:rsidR="00C63D56" w:rsidRPr="00C63D56" w:rsidRDefault="00C63D56" w:rsidP="009177FC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63D56">
        <w:rPr>
          <w:rFonts w:ascii="Times New Roman" w:hAnsi="Times New Roman" w:cs="Times New Roman"/>
          <w:sz w:val="28"/>
          <w:szCs w:val="28"/>
        </w:rPr>
        <w:lastRenderedPageBreak/>
        <w:t>Композиция романа Вас</w:t>
      </w:r>
      <w:r w:rsidR="000520B4">
        <w:rPr>
          <w:rFonts w:ascii="Times New Roman" w:hAnsi="Times New Roman" w:cs="Times New Roman"/>
          <w:sz w:val="28"/>
          <w:szCs w:val="28"/>
        </w:rPr>
        <w:t xml:space="preserve">илия </w:t>
      </w:r>
      <w:proofErr w:type="spellStart"/>
      <w:r w:rsidR="000520B4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="000520B4">
        <w:rPr>
          <w:rFonts w:ascii="Times New Roman" w:hAnsi="Times New Roman" w:cs="Times New Roman"/>
          <w:sz w:val="28"/>
          <w:szCs w:val="28"/>
        </w:rPr>
        <w:t xml:space="preserve"> "Жизнь и судьба"</w:t>
      </w:r>
    </w:p>
    <w:p w:rsidR="009177FC" w:rsidRPr="009E1C67" w:rsidRDefault="00C63D56" w:rsidP="009177FC">
      <w:pPr>
        <w:pStyle w:val="a4"/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9177FC">
        <w:rPr>
          <w:rFonts w:ascii="Times New Roman" w:hAnsi="Times New Roman" w:cs="Times New Roman"/>
          <w:sz w:val="28"/>
          <w:szCs w:val="28"/>
        </w:rPr>
        <w:t xml:space="preserve">Художественное своеобразие "Блокадной книги" </w:t>
      </w:r>
      <w:proofErr w:type="spellStart"/>
      <w:r w:rsidRPr="009177FC">
        <w:rPr>
          <w:rFonts w:ascii="Times New Roman" w:hAnsi="Times New Roman" w:cs="Times New Roman"/>
          <w:sz w:val="28"/>
          <w:szCs w:val="28"/>
        </w:rPr>
        <w:t>А.Адамовича</w:t>
      </w:r>
      <w:proofErr w:type="spellEnd"/>
      <w:r w:rsidRPr="009177FC">
        <w:rPr>
          <w:rFonts w:ascii="Times New Roman" w:hAnsi="Times New Roman" w:cs="Times New Roman"/>
          <w:sz w:val="28"/>
          <w:szCs w:val="28"/>
        </w:rPr>
        <w:t xml:space="preserve"> и Д. </w:t>
      </w:r>
      <w:r w:rsidR="009177FC" w:rsidRPr="009177FC">
        <w:rPr>
          <w:rFonts w:ascii="Times New Roman" w:hAnsi="Times New Roman" w:cs="Times New Roman"/>
          <w:sz w:val="28"/>
          <w:szCs w:val="28"/>
        </w:rPr>
        <w:t>Гранина</w:t>
      </w:r>
    </w:p>
    <w:p w:rsidR="009E1C67" w:rsidRPr="009E1C67" w:rsidRDefault="009E1C67" w:rsidP="009E1C67">
      <w:pPr>
        <w:pStyle w:val="gmail-msolistparagraph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rPr>
          <w:sz w:val="28"/>
        </w:rPr>
      </w:pPr>
      <w:r w:rsidRPr="009E1C67">
        <w:rPr>
          <w:sz w:val="28"/>
        </w:rPr>
        <w:t xml:space="preserve">«Теркин на том свете» </w:t>
      </w:r>
      <w:proofErr w:type="spellStart"/>
      <w:r w:rsidRPr="009E1C67">
        <w:rPr>
          <w:sz w:val="28"/>
        </w:rPr>
        <w:t>А.Т.Твардовского</w:t>
      </w:r>
      <w:proofErr w:type="spellEnd"/>
      <w:r w:rsidRPr="009E1C67">
        <w:rPr>
          <w:sz w:val="28"/>
        </w:rPr>
        <w:t>: история бытования и сравнительный анализ первой («самиздатской») и второй (о</w:t>
      </w:r>
      <w:r w:rsidR="000520B4">
        <w:rPr>
          <w:sz w:val="28"/>
        </w:rPr>
        <w:t>публикованной автором) редакций</w:t>
      </w:r>
    </w:p>
    <w:p w:rsidR="009E1C67" w:rsidRPr="009E1C67" w:rsidRDefault="009E1C67" w:rsidP="009E1C67">
      <w:pPr>
        <w:pStyle w:val="gmail-msolistparagraph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rPr>
          <w:sz w:val="28"/>
        </w:rPr>
      </w:pPr>
      <w:r w:rsidRPr="009E1C67">
        <w:rPr>
          <w:sz w:val="28"/>
        </w:rPr>
        <w:t xml:space="preserve">Творческая история песен </w:t>
      </w:r>
      <w:proofErr w:type="spellStart"/>
      <w:r w:rsidRPr="009E1C67">
        <w:rPr>
          <w:sz w:val="28"/>
        </w:rPr>
        <w:t>В.С.Высоцкого</w:t>
      </w:r>
      <w:proofErr w:type="spellEnd"/>
      <w:r w:rsidRPr="009E1C67">
        <w:rPr>
          <w:sz w:val="28"/>
        </w:rPr>
        <w:t>: варьировани</w:t>
      </w:r>
      <w:r w:rsidR="000520B4">
        <w:rPr>
          <w:sz w:val="28"/>
        </w:rPr>
        <w:t>е текста в авторском исполнении</w:t>
      </w:r>
    </w:p>
    <w:p w:rsidR="009E1C67" w:rsidRPr="009E1C67" w:rsidRDefault="009E1C67" w:rsidP="009E1C67">
      <w:pPr>
        <w:pStyle w:val="gmail-msolistparagraph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rPr>
          <w:sz w:val="28"/>
        </w:rPr>
      </w:pPr>
      <w:proofErr w:type="gramStart"/>
      <w:r w:rsidRPr="009E1C67">
        <w:rPr>
          <w:sz w:val="28"/>
        </w:rPr>
        <w:t>«Горе от ума» («Борис Годунов», «Гроза» или любая другая классическая пьеса, изучаемая в школе) на сцене и на экране за последние 50 лет: поиск доступных источников, сравнител</w:t>
      </w:r>
      <w:r w:rsidR="000520B4">
        <w:rPr>
          <w:sz w:val="28"/>
        </w:rPr>
        <w:t>ьный анализ постановок</w:t>
      </w:r>
      <w:proofErr w:type="gramEnd"/>
    </w:p>
    <w:p w:rsidR="009E1C67" w:rsidRPr="009E1C67" w:rsidRDefault="009E1C67" w:rsidP="009E1C67">
      <w:pPr>
        <w:pStyle w:val="gmail-msolistparagraph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rPr>
          <w:sz w:val="28"/>
        </w:rPr>
      </w:pPr>
      <w:r w:rsidRPr="009E1C67">
        <w:rPr>
          <w:sz w:val="28"/>
        </w:rPr>
        <w:t>«Доктор Живаго» («Война и мир» или другое классическое произведение): трансформация произведения в западных и совр</w:t>
      </w:r>
      <w:r w:rsidR="000520B4">
        <w:rPr>
          <w:sz w:val="28"/>
        </w:rPr>
        <w:t>еменных российских экранизациях</w:t>
      </w:r>
    </w:p>
    <w:p w:rsidR="009E1C67" w:rsidRPr="009E1C67" w:rsidRDefault="009E1C67" w:rsidP="009E1C67">
      <w:pPr>
        <w:pStyle w:val="gmail-msolistparagraph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rPr>
          <w:sz w:val="28"/>
        </w:rPr>
      </w:pPr>
      <w:r w:rsidRPr="009E1C67">
        <w:rPr>
          <w:sz w:val="28"/>
        </w:rPr>
        <w:t>Пушкин как историк: совр</w:t>
      </w:r>
      <w:r w:rsidR="000520B4">
        <w:rPr>
          <w:sz w:val="28"/>
        </w:rPr>
        <w:t>еменное состояние изучения темы</w:t>
      </w:r>
    </w:p>
    <w:p w:rsidR="009E1C67" w:rsidRPr="009E1C67" w:rsidRDefault="009E1C67" w:rsidP="009E1C67">
      <w:pPr>
        <w:pStyle w:val="gmail-msolistparagraph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rPr>
          <w:sz w:val="28"/>
        </w:rPr>
      </w:pPr>
      <w:r w:rsidRPr="009E1C67">
        <w:rPr>
          <w:sz w:val="28"/>
        </w:rPr>
        <w:t xml:space="preserve">Пушкин как журналист: современное </w:t>
      </w:r>
      <w:r w:rsidR="000520B4">
        <w:rPr>
          <w:sz w:val="28"/>
        </w:rPr>
        <w:t>состояние изучения произведения</w:t>
      </w:r>
    </w:p>
    <w:p w:rsidR="009E1C67" w:rsidRPr="009E1C67" w:rsidRDefault="009E1C67" w:rsidP="009E1C67">
      <w:pPr>
        <w:pStyle w:val="gmail-msolistparagraph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rPr>
          <w:sz w:val="28"/>
        </w:rPr>
      </w:pPr>
      <w:r w:rsidRPr="009E1C67">
        <w:rPr>
          <w:sz w:val="28"/>
        </w:rPr>
        <w:t>Публицистика А.А.</w:t>
      </w:r>
      <w:r w:rsidR="000520B4">
        <w:rPr>
          <w:sz w:val="28"/>
          <w:lang w:val="en-US"/>
        </w:rPr>
        <w:t xml:space="preserve"> </w:t>
      </w:r>
      <w:r w:rsidRPr="009E1C67">
        <w:rPr>
          <w:sz w:val="28"/>
        </w:rPr>
        <w:t>Фета</w:t>
      </w:r>
      <w:bookmarkStart w:id="0" w:name="_GoBack"/>
      <w:bookmarkEnd w:id="0"/>
    </w:p>
    <w:p w:rsidR="009E1C67" w:rsidRPr="009177FC" w:rsidRDefault="009E1C67" w:rsidP="009E1C67">
      <w:pPr>
        <w:pStyle w:val="a4"/>
        <w:spacing w:before="100" w:beforeAutospacing="1"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sectPr w:rsidR="009E1C67" w:rsidRPr="009177FC" w:rsidSect="00576854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3286"/>
    <w:multiLevelType w:val="hybridMultilevel"/>
    <w:tmpl w:val="D770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70"/>
    <w:rsid w:val="000520B4"/>
    <w:rsid w:val="002417AD"/>
    <w:rsid w:val="00396678"/>
    <w:rsid w:val="003B4491"/>
    <w:rsid w:val="00576854"/>
    <w:rsid w:val="006727F7"/>
    <w:rsid w:val="00775970"/>
    <w:rsid w:val="00907481"/>
    <w:rsid w:val="009177FC"/>
    <w:rsid w:val="00965E21"/>
    <w:rsid w:val="009E1C67"/>
    <w:rsid w:val="00C63D56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7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63D5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C63D56"/>
    <w:rPr>
      <w:rFonts w:ascii="Calibri" w:hAnsi="Calibri"/>
      <w:szCs w:val="21"/>
    </w:rPr>
  </w:style>
  <w:style w:type="paragraph" w:customStyle="1" w:styleId="gmail-msolistparagraph">
    <w:name w:val="gmail-msolistparagraph"/>
    <w:basedOn w:val="a"/>
    <w:rsid w:val="009E1C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9</cp:revision>
  <dcterms:created xsi:type="dcterms:W3CDTF">2018-10-23T20:13:00Z</dcterms:created>
  <dcterms:modified xsi:type="dcterms:W3CDTF">2018-10-31T08:07:00Z</dcterms:modified>
</cp:coreProperties>
</file>